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lang w:val="vi-VN"/>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125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125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275/2026/0587/VFI-CT.57.A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XÂY DỰNG VÀ CÔNG NGHỆ BÌNH ĐỊNH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bCs/>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05, tờ bản đồ 06 có địa chỉ: </w:t>
                            </w:r>
                            <w:r>
                              <w:rPr>
                                <w:color w:val="000000"/>
                              </w:rPr>
                              <w:t xml:space="preserve">Xóm Cao Sơn, Xã Đông Quang, Huyện Ba Vì,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là Xã Quảng Oai, Thành Phố Hà Nội)</w:t>
                            </w:r>
                            <w:r>
                              <w:rPr>
                                <w:rFonts w:ascii="Times New Roman" w:hAnsi="Times New Roman" w:eastAsia="Times New Roman" w:cs="Times New Roman"/>
                                <w:color w:val="000000"/>
                                <w:sz w:val="24"/>
                              </w:rPr>
                              <w:t xml:space="preserve"> theo Giấy chứng nhận quyền sử dụng đất số: AO 946576, số vào sổ cấp GCN: 11 00097/QSDĐ-ĐQ do Ủy Ban</w:t>
                            </w:r>
                            <w:r>
                              <w:rPr>
                                <w:rFonts w:ascii="Times New Roman" w:hAnsi="Times New Roman" w:eastAsia="Times New Roman" w:cs="Times New Roman"/>
                                <w:color w:val="000000"/>
                                <w:sz w:val="24"/>
                              </w:rPr>
                              <w:t xml:space="preserve"> Nhân Dân huyện Ba Vì cấp ngày 04/11/2009; Chủ sử dụng đất ông Đặng Thanh Bình.</w:t>
                            </w:r>
                            <w:r>
                              <w:rPr>
                                <w:b/>
                                <w:bCs/>
                                <w:iCs/>
                              </w:rPr>
                            </w:r>
                            <w:r>
                              <w:rPr>
                                <w:b/>
                                <w:bCs/>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4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275/2026/0587/VFI-CT.57.A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XÂY DỰNG VÀ CÔNG NGHỆ BÌNH ĐỊNH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bCs/>
                          <w:iCs/>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05, tờ bản đồ 06 có địa chỉ: </w:t>
                      </w:r>
                      <w:r>
                        <w:rPr>
                          <w:color w:val="000000"/>
                        </w:rPr>
                        <w:t xml:space="preserve">Xóm Cao Sơn, Xã Đông Quang, Huyện Ba Vì, Thành phố Hà Nội</w:t>
                      </w:r>
                      <w:r>
                        <w:rPr>
                          <w:rFonts w:ascii="Times New Roman" w:hAnsi="Times New Roman" w:eastAsia="Times New Roman" w:cs="Times New Roman"/>
                          <w:color w:val="000000"/>
                          <w:sz w:val="24"/>
                        </w:rPr>
                        <w:t xml:space="preserve"> </w:t>
                      </w:r>
                      <w:r>
                        <w:rPr>
                          <w:rFonts w:ascii="Times New Roman" w:hAnsi="Times New Roman" w:eastAsia="Times New Roman" w:cs="Times New Roman"/>
                          <w:i/>
                          <w:iCs/>
                          <w:color w:val="000000"/>
                          <w:sz w:val="24"/>
                        </w:rPr>
                        <w:t xml:space="preserve">(Nay là Xã Quảng Oai, Thành Phố Hà Nội)</w:t>
                      </w:r>
                      <w:r>
                        <w:rPr>
                          <w:rFonts w:ascii="Times New Roman" w:hAnsi="Times New Roman" w:eastAsia="Times New Roman" w:cs="Times New Roman"/>
                          <w:color w:val="000000"/>
                          <w:sz w:val="24"/>
                        </w:rPr>
                        <w:t xml:space="preserve"> theo Giấy chứng nhận quyền sử dụng đất số: AO 946576, số vào sổ cấp GCN: 11 00097/QSDĐ-ĐQ do Ủy Ban</w:t>
                      </w:r>
                      <w:r>
                        <w:rPr>
                          <w:rFonts w:ascii="Times New Roman" w:hAnsi="Times New Roman" w:eastAsia="Times New Roman" w:cs="Times New Roman"/>
                          <w:color w:val="000000"/>
                          <w:sz w:val="24"/>
                        </w:rPr>
                        <w:t xml:space="preserve"> Nhân Dân huyện Ba Vì cấp ngày 04/11/2009; Chủ sử dụng đất ông Đặng Thanh Bình.</w:t>
                      </w:r>
                      <w:r>
                        <w:rPr>
                          <w:b/>
                          <w:bCs/>
                          <w:iCs/>
                        </w:rPr>
                      </w:r>
                      <w:r>
                        <w:rPr>
                          <w:b/>
                          <w:bCs/>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4-21</w:t>
            </w:r>
            <w:r>
              <w:rPr>
                <w:b/>
                <w:color w:val="000000" w:themeColor="text1"/>
                <w:highlight w:val="white"/>
                <w:lang w:val="vi-VN"/>
              </w:rPr>
            </w:r>
            <w:r>
              <w:rPr>
                <w:b/>
                <w:color w:val="000000" w:themeColor="text1"/>
                <w:highlight w:val="white"/>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lang w:val="pt-BR"/>
              </w:rPr>
            </w:r>
            <w:r>
              <w:rPr>
                <w:bCs/>
                <w:color w:val="000000" w:themeColor="text1"/>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lang w:val="pt-BR"/>
              </w:rPr>
            </w:r>
            <w:r>
              <w:rPr>
                <w:bCs/>
                <w:color w:val="000000" w:themeColor="text1"/>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23-25</w:t>
            </w:r>
            <w:r>
              <w:rPr>
                <w:b/>
                <w:bCs/>
                <w:color w:val="000000" w:themeColor="text1"/>
                <w:highlight w:val="white"/>
              </w:rPr>
            </w:r>
            <w:r>
              <w:rPr>
                <w:b/>
                <w:bCs/>
                <w:color w:val="000000" w:themeColor="text1"/>
                <w:highlight w:val="white"/>
              </w:rPr>
            </w:r>
          </w:p>
        </w:tc>
      </w:tr>
    </w:tbl>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lang w:val="pt-BR"/>
        </w:rPr>
      </w:r>
      <w:r>
        <w:rPr>
          <w:b/>
          <w:color w:val="000000" w:themeColor="text1"/>
          <w:sz w:val="22"/>
          <w:szCs w:val="22"/>
          <w:highlight w:val="white"/>
          <w:lang w:val="pt-BR"/>
        </w:rPr>
      </w:r>
    </w:p>
    <w:p>
      <w:pPr>
        <w:pStyle w:val="1036"/>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lang w:val="vi-VN"/>
        </w:rPr>
      </w:r>
      <w:r>
        <w:rPr>
          <w:b/>
          <w:color w:val="000000" w:themeColor="text1"/>
          <w:sz w:val="22"/>
          <w:szCs w:val="22"/>
          <w:highlight w:val="white"/>
          <w:lang w:val="vi-VN"/>
        </w:rPr>
      </w:r>
    </w:p>
    <w:tbl>
      <w:tblPr>
        <w:tblInd w:w="-284" w:type="dxa"/>
        <w:tblW w:w="14414" w:type="dxa"/>
        <w:tblBorders/>
        <w:tblLayout w:type="fixed"/>
        <w:tblLook w:val="04A0" w:firstRow="1" w:lastRow="0" w:firstColumn="1" w:lastColumn="0" w:noHBand="0" w:noVBand="1"/>
      </w:tblPr>
      <w:tblGrid>
        <w:gridCol w:w="856"/>
        <w:gridCol w:w="3425"/>
        <w:gridCol w:w="10133"/>
      </w:tblGrid>
      <w:tr>
        <w:trPr>
          <w:trHeight w:val="1152"/>
        </w:trPr>
        <w:tc>
          <w:tcPr>
            <w:gridSpan w:val="2"/>
            <w:tcBorders/>
            <w:tcW w:w="4281"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lang w:eastAsia="zh-CN"/>
              </w:rPr>
            </w:r>
          </w:p>
        </w:tc>
        <w:tc>
          <w:tcPr>
            <w:tcBorders/>
            <w:tcW w:w="10133"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lang w:val="da-DK"/>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lang w:val="da-DK"/>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lang w:val="da-DK"/>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2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lang w:val="da-DK"/>
              </w:rPr>
            </w:r>
          </w:p>
        </w:tc>
      </w:tr>
      <w:tr>
        <w:trPr>
          <w:gridBefore w:val="1"/>
          <w:trHeight w:val="482"/>
        </w:trPr>
        <w:tc>
          <w:tcPr>
            <w:shd w:val="clear" w:color="auto" w:fill="auto"/>
            <w:tcBorders/>
            <w:tcMar>
              <w:left w:w="108" w:type="dxa"/>
              <w:top w:w="0" w:type="dxa"/>
              <w:right w:w="108" w:type="dxa"/>
              <w:bottom w:w="0" w:type="dxa"/>
            </w:tcMar>
            <w:tcW w:w="3425" w:type="dxa"/>
            <w:textDirection w:val="lrTb"/>
            <w:noWrap w:val="false"/>
          </w:tcPr>
          <w:p>
            <w:pPr>
              <w:pStyle w:val="1036"/>
              <w:pBdr/>
              <w:spacing w:after="60"/>
              <w:ind/>
              <w:rPr>
                <w:color w:val="000000" w:themeColor="text1"/>
                <w:sz w:val="24"/>
                <w:szCs w:val="24"/>
                <w:highlight w:val="white"/>
              </w:rPr>
            </w:pPr>
            <w:r>
              <w:rPr>
                <w:rStyle w:val="1035"/>
                <w:rFonts w:ascii="Times New Roman" w:hAnsi="Times New Roman"/>
                <w:color w:val="000000" w:themeColor="text1"/>
                <w:highlight w:val="white"/>
                <w:lang w:val="pt-BR"/>
              </w:rPr>
              <w:t xml:space="preserve">Số: </w:t>
            </w:r>
            <w:r>
              <w:rPr>
                <w:rStyle w:val="1035"/>
                <w:rFonts w:ascii="Times New Roman" w:hAnsi="Times New Roman"/>
                <w:color w:val="000000" w:themeColor="text1"/>
                <w:highlight w:val="white"/>
                <w:lang w:val="pt-BR"/>
              </w:rPr>
              <w:t xml:space="preserve">275/2026/0587/VFI-CT.57.A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10133" w:type="dxa"/>
            <w:textDirection w:val="lrTb"/>
            <w:noWrap w:val="false"/>
          </w:tcPr>
          <w:p>
            <w:pPr>
              <w:pStyle w:val="1036"/>
              <w:pBdr/>
              <w:spacing w:after="60"/>
              <w:ind w:right="-56"/>
              <w:jc w:val="right"/>
              <w:rPr>
                <w:color w:val="000000" w:themeColor="text1"/>
                <w:sz w:val="24"/>
                <w:szCs w:val="24"/>
                <w:highlight w:val="white"/>
              </w:rPr>
            </w:pPr>
            <w:r>
              <w:rPr>
                <w:rStyle w:val="1035"/>
                <w:rFonts w:ascii="Times New Roman" w:hAnsi="Times New Roman"/>
                <w:i/>
                <w:color w:val="000000" w:themeColor="text1"/>
                <w:highlight w:val="white"/>
              </w:rPr>
              <w:t xml:space="preserve">TP. Hà Nội</w:t>
            </w:r>
            <w:r>
              <w:rPr>
                <w:rStyle w:val="1035"/>
                <w:rFonts w:ascii="Times New Roman" w:hAnsi="Times New Roman"/>
                <w:i/>
                <w:color w:val="000000" w:themeColor="text1"/>
                <w:highlight w:val="white"/>
                <w:lang w:val="vi-VN"/>
              </w:rPr>
              <w:t xml:space="preserve">, </w:t>
            </w:r>
            <w:r>
              <w:rPr>
                <w:rStyle w:val="1035"/>
                <w:rFonts w:ascii="Times New Roman" w:hAnsi="Times New Roman"/>
                <w:i/>
                <w:color w:val="000000" w:themeColor="text1"/>
                <w:highlight w:val="white"/>
                <w:lang w:val="vi-VN"/>
              </w:rPr>
              <w:t xml:space="preserve">ngày 16 tháng 4 năm 2026</w:t>
            </w:r>
            <w:r>
              <w:rPr>
                <w:color w:val="000000" w:themeColor="text1"/>
                <w:sz w:val="24"/>
                <w:szCs w:val="24"/>
                <w:highlight w:val="white"/>
                <w:lang w:val="vi-VN"/>
              </w:rPr>
            </w:r>
            <w:r>
              <w:rPr>
                <w:color w:val="000000" w:themeColor="text1"/>
                <w:sz w:val="24"/>
                <w:szCs w:val="24"/>
                <w:highlight w:val="white"/>
                <w:lang w:val="vi-VN"/>
              </w:rPr>
            </w:r>
          </w:p>
        </w:tc>
      </w:tr>
    </w:tbl>
    <w:p>
      <w:pPr>
        <w:pStyle w:val="1036"/>
        <w:pBdr/>
        <w:spacing w:after="120" w:before="200" w:line="288" w:lineRule="auto"/>
        <w:ind/>
        <w:jc w:val="center"/>
        <w:rPr>
          <w:rStyle w:val="1035"/>
          <w:rFonts w:ascii="Times New Roman" w:hAnsi="Times New Roman"/>
          <w:b/>
          <w:bCs/>
          <w:color w:val="000000" w:themeColor="text1"/>
          <w:sz w:val="30"/>
          <w:szCs w:val="30"/>
          <w:highlight w:val="white"/>
        </w:rPr>
      </w:pPr>
      <w:r>
        <w:rPr>
          <w:rStyle w:val="1035"/>
          <w:rFonts w:ascii="Times New Roman" w:hAnsi="Times New Roman"/>
          <w:b/>
          <w:bCs/>
          <w:color w:val="000000" w:themeColor="text1"/>
          <w:sz w:val="30"/>
          <w:szCs w:val="30"/>
          <w:highlight w:val="white"/>
          <w:lang w:val="vi-VN"/>
        </w:rPr>
        <w:t xml:space="preserve">CHỨNG THƯ THẨM ĐỊNH GIÁ</w:t>
      </w:r>
      <w:r>
        <w:rPr>
          <w:rStyle w:val="1035"/>
          <w:rFonts w:ascii="Times New Roman" w:hAnsi="Times New Roman"/>
          <w:b/>
          <w:bCs/>
          <w:color w:val="000000" w:themeColor="text1"/>
          <w:sz w:val="30"/>
          <w:szCs w:val="30"/>
          <w:highlight w:val="white"/>
          <w:lang w:val="vi-VN"/>
        </w:rPr>
      </w:r>
      <w:r>
        <w:rPr>
          <w:rStyle w:val="1035"/>
          <w:rFonts w:ascii="Times New Roman" w:hAnsi="Times New Roman"/>
          <w:b/>
          <w:bCs/>
          <w:color w:val="000000" w:themeColor="text1"/>
          <w:sz w:val="30"/>
          <w:szCs w:val="30"/>
          <w:highlight w:val="white"/>
          <w:lang w:val="vi-VN"/>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CÔNG TY CỔ PHẦN XÂY DỰNG VÀ CÔNG NGHỆ BÌNH ĐỊNH</w:t>
      </w:r>
      <w:r>
        <w:rPr>
          <w:rFonts w:ascii="Times New Roman Bold" w:hAnsi="Times New Roman Bold"/>
          <w:b/>
          <w:color w:val="000000" w:themeColor="text1"/>
          <w:highlight w:val="white"/>
          <w:lang w:val="pt-BR"/>
        </w:rPr>
      </w:r>
      <w:r>
        <w:rPr>
          <w:rFonts w:ascii="Times New Roman Bold" w:hAnsi="Times New Roman Bold"/>
          <w:b/>
          <w:color w:val="000000" w:themeColor="text1"/>
          <w:highlight w:val="white"/>
          <w:lang w:val="pt-BR"/>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275/2026/0587/VFI-HĐTĐ.57.A</w:t>
      </w:r>
      <w:r>
        <w:rPr>
          <w:color w:val="000000" w:themeColor="text1"/>
          <w:spacing w:val="-4"/>
          <w:highlight w:val="white"/>
          <w:lang w:val="vi-VN"/>
        </w:rPr>
        <w:t xml:space="preserve"> ký ngày </w:t>
      </w:r>
      <w:r>
        <w:rPr>
          <w:color w:val="000000" w:themeColor="text1"/>
          <w:spacing w:val="-4"/>
          <w:highlight w:val="white"/>
        </w:rPr>
        <w:t xml:space="preserve">13 tháng 4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4"/>
          <w:highlight w:val="white"/>
        </w:rPr>
        <w:t xml:space="preserve">Công Ty Cổ Phần Xây Dựng và Công Nghệ Bình Định</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275/2026/0587/VFI-BC.57.A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16 tháng 4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Tên khách hàng</w:t>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r>
            <w:r>
              <w:rPr>
                <w:rFonts w:ascii="Times New Roman Bold" w:hAnsi="Times New Roman Bold"/>
                <w:b/>
                <w:color w:val="000000" w:themeColor="text1"/>
                <w:highlight w:val="white"/>
                <w:lang w:val="pt-BR"/>
              </w:rPr>
              <w:t xml:space="preserve">CÔNG TY CỔ PHẦN XÂY DỰNG VÀ CÔNG NGHỆ BÌNH ĐỊNH</w:t>
            </w:r>
            <w:r>
              <w:rPr>
                <w:rFonts w:ascii="Times New Roman" w:hAnsi="Times New Roman" w:eastAsia="Times New Roman" w:cs="Times New Roman"/>
                <w:b/>
                <w:color w:val="000000" w:themeColor="text1"/>
                <w:sz w:val="24"/>
                <w:highlight w:val="white"/>
              </w:rPr>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Mã số thuế</w:t>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color w:val="000000" w:themeColor="text1"/>
                <w:highlight w:val="white"/>
              </w:rPr>
            </w:pPr>
            <w:r>
              <w:rPr>
                <w:rFonts w:ascii="Times New Roman" w:hAnsi="Times New Roman" w:eastAsia="Times New Roman" w:cs="Times New Roman"/>
                <w:color w:val="000000" w:themeColor="text1"/>
                <w:sz w:val="24"/>
                <w:highlight w:val="white"/>
              </w:rPr>
              <w:t xml:space="preserve">0105281446</w:t>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Đại diện</w:t>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Đặng Thanh Bình</w:t>
            </w:r>
            <w:r>
              <w:rPr>
                <w:color w:val="000000" w:themeColor="text1"/>
                <w:highlight w:val="white"/>
              </w:rP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Chức vụ</w:t>
            </w:r>
            <w:r>
              <w:rPr>
                <w:color w:val="000000" w:themeColor="text1"/>
                <w:highlight w:val="white"/>
              </w:rP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color w:val="000000" w:themeColor="text1"/>
                <w:highlight w:val="white"/>
              </w:rPr>
            </w:pPr>
            <w:r>
              <w:rPr>
                <w:rFonts w:ascii="Times New Roman" w:hAnsi="Times New Roman" w:eastAsia="Times New Roman" w:cs="Times New Roman"/>
                <w:b/>
                <w:color w:val="000000" w:themeColor="text1"/>
                <w:sz w:val="24"/>
                <w:highlight w:val="white"/>
              </w:rPr>
              <w:t xml:space="preserve">Giám Đốc</w:t>
            </w:r>
            <w:r>
              <w:rPr>
                <w:color w:val="000000" w:themeColor="text1"/>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Địa chỉ trụ sở</w:t>
            </w:r>
            <w:r>
              <w:rPr>
                <w:color w:val="000000" w:themeColor="text1"/>
                <w:highlight w:val="white"/>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Km 51, Quốc lộ 32, xã Quảng Oai, Thành phố Hà Nội</w:t>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lang w:val="pt-BR"/>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lang w:val="pt-BR"/>
              </w:rPr>
            </w:r>
            <w:r>
              <w:rPr>
                <w:rFonts w:ascii="Times New Roman Bold" w:hAnsi="Times New Roman Bold"/>
                <w:b/>
                <w:bCs/>
                <w:color w:val="000000" w:themeColor="text1"/>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lang w:val="vi-VN"/>
              </w:rPr>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lang w:val="vi-VN"/>
              </w:rPr>
            </w:r>
          </w:p>
        </w:tc>
      </w:tr>
    </w:tbl>
    <w:p>
      <w:pPr>
        <w:pBdr/>
        <w:spacing w:after="120" w:before="120" w:line="312"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rFonts w:ascii="Times New Roman" w:hAnsi="Times New Roman" w:eastAsia="Times New Roman" w:cs="Times New Roman"/>
          <w:color w:val="000000" w:themeColor="text1"/>
          <w:sz w:val="24"/>
          <w:highlight w:val="white"/>
        </w:rPr>
        <w:t xml:space="preserve">Quyền sử dụng đất tại thửa đất số: 05, tờ bản đồ 06 có địa chỉ: </w:t>
      </w:r>
      <w:r>
        <w:rPr>
          <w:color w:val="000000" w:themeColor="text1"/>
          <w:highlight w:val="white"/>
        </w:rPr>
        <w:t xml:space="preserve">Xóm Cao Sơn, Xã Đông Quang, Huyện Ba Vì, Thành phố Hà Nội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iCs/>
          <w:color w:val="000000" w:themeColor="text1"/>
          <w:sz w:val="24"/>
          <w:highlight w:val="white"/>
        </w:rPr>
        <w:t xml:space="preserve">(Nay là Xã Quảng Oai, Thành Phố Hà Nội)</w:t>
      </w:r>
      <w:r>
        <w:rPr>
          <w:rFonts w:ascii="Times New Roman" w:hAnsi="Times New Roman" w:eastAsia="Times New Roman" w:cs="Times New Roman"/>
          <w:color w:val="000000" w:themeColor="text1"/>
          <w:sz w:val="24"/>
          <w:highlight w:val="white"/>
        </w:rPr>
        <w:t xml:space="preserve"> theo Giấy chứng nhận quyền sử dụng đất số: AO 946576, số vào sổ cấp GCN: 11 00097/QSDĐ-ĐQ do Ủy Ban</w:t>
      </w:r>
      <w:r>
        <w:rPr>
          <w:rFonts w:ascii="Times New Roman" w:hAnsi="Times New Roman" w:eastAsia="Times New Roman" w:cs="Times New Roman"/>
          <w:color w:val="000000" w:themeColor="text1"/>
          <w:sz w:val="24"/>
          <w:highlight w:val="white"/>
        </w:rPr>
        <w:t xml:space="preserve"> Nhân Dân huyện Ba Vì cấp ngày 04/11/2009; Chủ sử dụng đất ông Đặng Thanh Bình.</w:t>
      </w:r>
      <w:r>
        <w:rPr>
          <w:b/>
          <w:bCs/>
          <w:color w:val="000000" w:themeColor="text1"/>
          <w:highlight w:val="white"/>
        </w:rPr>
      </w:r>
      <w:r>
        <w:rPr>
          <w:b/>
          <w:bCs/>
          <w:color w:val="000000" w:themeColor="text1"/>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04/2026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lang w:val="vi-VN"/>
        </w:rPr>
      </w:r>
      <w:r>
        <w:rPr>
          <w:b/>
          <w:color w:val="000000" w:themeColor="text1"/>
          <w:highlight w:val="white"/>
          <w:lang w:val="vi-VN"/>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lang w:val="pt-BR"/>
        </w:rPr>
      </w:r>
      <w:r>
        <w:rPr>
          <w:color w:val="000000" w:themeColor="text1"/>
          <w:highlight w:val="white"/>
          <w:lang w:val="pt-BR"/>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lang w:val="pt-BR"/>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lang w:val="pt-BR"/>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lang w:val="pt-BR"/>
        </w:rPr>
      </w:r>
      <w:r>
        <w:rPr>
          <w:b/>
          <w:bCs/>
          <w:color w:val="000000" w:themeColor="text1"/>
          <w:highlight w:val="white"/>
          <w:lang w:val="pt-BR"/>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lang w:val="pt-BR"/>
        </w:rPr>
      </w:r>
      <w:r>
        <w:rPr>
          <w:b/>
          <w:bCs/>
          <w:color w:val="000000" w:themeColor="text1"/>
          <w:highlight w:val="white"/>
          <w:lang w:val="pt-BR"/>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lang w:val="pt-BR"/>
        </w:rPr>
      </w:r>
      <w:r>
        <w:rPr>
          <w:b/>
          <w:bCs/>
          <w:color w:val="000000" w:themeColor="text1"/>
          <w:highlight w:val="white"/>
          <w:lang w:val="pt-BR"/>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04/2026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Quyền sử dụng đất tại thửa đất số: 05, tờ bản đồ 06 có địa chỉ: </w:t>
            </w:r>
            <w:r>
              <w:rPr>
                <w:color w:val="000000" w:themeColor="text1"/>
                <w:highlight w:val="white"/>
              </w:rPr>
              <w:t xml:space="preserve">Xóm Cao Sơn, Xã Đông Quang, Huyện Ba Vì, Thành phố Hà Nội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iCs/>
                <w:color w:val="000000" w:themeColor="text1"/>
                <w:sz w:val="24"/>
                <w:highlight w:val="white"/>
              </w:rPr>
              <w:t xml:space="preserve">(Nay là Xã Quảng Oai, Thành Phố Hà Nội)</w:t>
            </w:r>
            <w:r>
              <w:rPr>
                <w:rFonts w:ascii="Times New Roman" w:hAnsi="Times New Roman" w:eastAsia="Times New Roman" w:cs="Times New Roman"/>
                <w:color w:val="000000" w:themeColor="text1"/>
                <w:sz w:val="24"/>
                <w:highlight w:val="white"/>
              </w:rPr>
              <w:t xml:space="preserve"> theo Giấy chứng nhận quyền sử dụng đất số: AO 946576, số vào sổ cấp GCN: 11 00097/QSDĐ-ĐQ do Ủy Ban</w:t>
            </w:r>
            <w:r>
              <w:rPr>
                <w:rFonts w:ascii="Times New Roman" w:hAnsi="Times New Roman" w:eastAsia="Times New Roman" w:cs="Times New Roman"/>
                <w:color w:val="000000" w:themeColor="text1"/>
                <w:sz w:val="24"/>
                <w:highlight w:val="white"/>
              </w:rPr>
              <w:t xml:space="preserve"> Nhân Dân huyện Ba Vì cấp ngày 04/11/2009; Chủ sử dụng đất ông Đặng Thanh Bình.</w:t>
            </w:r>
            <w:r>
              <w:rPr>
                <w:b/>
                <w:bCs/>
                <w:color w:val="000000" w:themeColor="text1"/>
                <w:highlight w:val="white"/>
              </w:rPr>
            </w:r>
            <w:r>
              <w:rPr>
                <w:b/>
                <w:bCs/>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p>
        </w:tc>
        <w:tc>
          <w:tcPr>
            <w:tcBorders/>
            <w:tcW w:w="946" w:type="pct"/>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90</w:t>
            </w:r>
            <w:r>
              <w:rPr>
                <w:color w:val="000000" w:themeColor="text1"/>
                <w:highlight w:val="white"/>
              </w:rPr>
            </w:r>
            <w:r>
              <w:rPr>
                <w:color w:val="000000" w:themeColor="text1"/>
                <w:highlight w:val="white"/>
              </w:rPr>
            </w:r>
          </w:p>
        </w:tc>
        <w:tc>
          <w:tcPr>
            <w:shd w:val="clear" w:color="000000" w:fill="ffffff"/>
            <w:tcBorders/>
            <w:tcW w:w="1355"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60.000.000</w:t>
            </w:r>
            <w:r>
              <w:rPr>
                <w:color w:val="000000" w:themeColor="text1"/>
                <w:highlight w:val="white"/>
              </w:rPr>
            </w:r>
          </w:p>
        </w:tc>
        <w:tc>
          <w:tcPr>
            <w:shd w:val="clear" w:color="000000" w:fill="ffffff"/>
            <w:tcBorders/>
            <w:tcW w:w="1136" w:type="pct"/>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5.400.000.000</w:t>
            </w:r>
            <w:r>
              <w:rPr>
                <w:color w:val="000000" w:themeColor="text1"/>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136" w:type="pct"/>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5.400.000.000</w:t>
            </w:r>
            <w:r>
              <w:rPr>
                <w:b/>
                <w:bCs/>
                <w:color w:val="000000" w:themeColor="text1"/>
                <w:highlight w:val="white"/>
              </w:rPr>
            </w:r>
            <w:r>
              <w:rPr>
                <w:b/>
                <w:bCs/>
                <w:color w:val="000000" w:themeColor="text1"/>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bốn trăm triệu</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lang w:val="pt-BR"/>
        </w:rPr>
      </w:r>
      <w:r>
        <w:rPr>
          <w:color w:val="000000" w:themeColor="text1"/>
          <w:highlight w:val="white"/>
          <w:lang w:val="pt-BR"/>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lang w:val="pt-BR"/>
        </w:rPr>
      </w:r>
      <w:r>
        <w:rPr>
          <w:color w:val="000000" w:themeColor="text1"/>
          <w:highlight w:val="white"/>
          <w:lang w:val="pt-BR"/>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lang w:val="vi-VN"/>
        </w:rPr>
      </w:r>
      <w:r>
        <w:rPr>
          <w:color w:val="000000" w:themeColor="text1"/>
          <w:spacing w:val="-6"/>
          <w:highlight w:val="white"/>
          <w:lang w:val="vi-VN"/>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lang w:val="vi-VN"/>
        </w:rPr>
      </w:r>
      <w:r>
        <w:rPr>
          <w:color w:val="000000" w:themeColor="text1"/>
          <w:spacing w:val="-6"/>
          <w:highlight w:val="white"/>
          <w:lang w:val="vi-VN"/>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lang w:val="vi-VN"/>
        </w:rPr>
      </w:r>
      <w:r>
        <w:rPr>
          <w:color w:val="000000" w:themeColor="text1"/>
          <w:spacing w:val="-6"/>
          <w:highlight w:val="white"/>
          <w:lang w:val="vi-VN"/>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lang w:val="vi-VN"/>
        </w:rPr>
      </w:r>
      <w:r>
        <w:rPr>
          <w:color w:val="000000" w:themeColor="text1"/>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lang w:val="vi-VN"/>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Nguyễn Thị Thùy Dương</w:t>
            </w:r>
            <w:r>
              <w:rPr>
                <w:rFonts w:eastAsia="Calibri"/>
                <w:b/>
                <w:bCs/>
                <w:color w:val="000000" w:themeColor="text1"/>
                <w:highlight w:val="white"/>
                <w:lang w:val="vi-VN"/>
              </w:rPr>
            </w:r>
            <w:r>
              <w:rPr>
                <w:rFonts w:eastAsia="Calibri"/>
                <w:b/>
                <w:bCs/>
                <w:color w:val="000000" w:themeColor="text1"/>
                <w:highlight w:val="white"/>
                <w:lang w:val="vi-VN"/>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lang w:val="pt-BR"/>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lang w:val="pt-BR"/>
              </w:rPr>
            </w:r>
            <w:r>
              <w:rPr>
                <w:rFonts w:eastAsia="Calibri"/>
                <w:b/>
                <w:color w:val="000000" w:themeColor="text1"/>
                <w:highlight w:val="white"/>
                <w:lang w:val="pt-BR"/>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p>
    <w:tbl>
      <w:tblPr>
        <w:tblInd w:w="-284" w:type="dxa"/>
        <w:tblW w:w="10375" w:type="dxa"/>
        <w:tblBorders/>
        <w:tblLayout w:type="fixed"/>
        <w:tblLook w:val="04A0" w:firstRow="1" w:lastRow="0" w:firstColumn="1" w:lastColumn="0" w:noHBand="0" w:noVBand="1"/>
      </w:tblPr>
      <w:tblGrid>
        <w:gridCol w:w="856"/>
        <w:gridCol w:w="2291"/>
        <w:gridCol w:w="7228"/>
      </w:tblGrid>
      <w:tr>
        <w:trPr>
          <w:trHeight w:val="1843"/>
        </w:trPr>
        <w:tc>
          <w:tcPr>
            <w:gridSpan w:val="2"/>
            <w:tcBorders/>
            <w:tcW w:w="3147"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lang w:eastAsia="zh-CN"/>
              </w:rPr>
            </w:r>
            <w:r>
              <w:rPr>
                <w:i/>
                <w:color w:val="000000" w:themeColor="text1"/>
                <w:szCs w:val="26"/>
                <w:highlight w:val="white"/>
                <w:lang w:eastAsia="zh-CN"/>
              </w:rPr>
            </w:r>
          </w:p>
        </w:tc>
        <w:tc>
          <w:tcPr>
            <w:tcBorders/>
            <w:tcW w:w="7228"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lang w:val="da-DK"/>
              </w:rPr>
            </w:r>
            <w:r>
              <w:rPr>
                <w:b/>
                <w:color w:val="000000" w:themeColor="text1"/>
                <w:highlight w:val="white"/>
                <w:lang w:val="da-DK"/>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lang w:val="da-DK"/>
              </w:rPr>
            </w:r>
            <w:r>
              <w:rPr>
                <w:color w:val="000000" w:themeColor="text1"/>
                <w:highlight w:val="white"/>
                <w:lang w:val="da-DK"/>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lang w:val="da-DK"/>
              </w:rPr>
            </w:r>
            <w:r>
              <w:rPr>
                <w:color w:val="000000" w:themeColor="text1"/>
                <w:highlight w:val="white"/>
                <w:lang w:val="da-DK"/>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2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lang w:val="da-DK"/>
              </w:rPr>
            </w:r>
            <w:r>
              <w:rPr>
                <w:color w:val="000000" w:themeColor="text1"/>
                <w:highlight w:val="white"/>
                <w:lang w:val="da-DK"/>
              </w:rPr>
            </w:r>
          </w:p>
        </w:tc>
      </w:tr>
      <w:tr>
        <w:trPr>
          <w:gridBefore w:val="1"/>
          <w:trHeight w:val="84"/>
        </w:trPr>
        <w:tc>
          <w:tcPr>
            <w:shd w:val="clear" w:color="auto" w:fill="auto"/>
            <w:tcBorders/>
            <w:tcMar>
              <w:left w:w="108" w:type="dxa"/>
              <w:top w:w="0" w:type="dxa"/>
              <w:right w:w="108" w:type="dxa"/>
              <w:bottom w:w="0" w:type="dxa"/>
            </w:tcMar>
            <w:tcW w:w="2291" w:type="dxa"/>
            <w:textDirection w:val="lrTb"/>
            <w:noWrap w:val="false"/>
          </w:tcPr>
          <w:p>
            <w:pPr>
              <w:pStyle w:val="1036"/>
              <w:pBdr/>
              <w:spacing w:after="60"/>
              <w:ind/>
              <w:rPr>
                <w:color w:val="000000" w:themeColor="text1"/>
                <w:sz w:val="24"/>
                <w:szCs w:val="24"/>
                <w:highlight w:val="white"/>
              </w:rPr>
            </w:pPr>
            <w:r>
              <w:rPr>
                <w:rStyle w:val="1035"/>
                <w:rFonts w:ascii="Times New Roman" w:hAnsi="Times New Roman"/>
                <w:color w:val="000000" w:themeColor="text1"/>
                <w:highlight w:val="white"/>
                <w:lang w:val="pt-BR"/>
              </w:rPr>
              <w:t xml:space="preserve">Số: </w:t>
            </w:r>
            <w:r>
              <w:rPr>
                <w:rStyle w:val="1035"/>
                <w:rFonts w:ascii="Times New Roman" w:hAnsi="Times New Roman"/>
                <w:color w:val="000000" w:themeColor="text1"/>
                <w:highlight w:val="white"/>
                <w:lang w:val="pt-BR"/>
              </w:rPr>
              <w:t xml:space="preserve">275/2026/0587/VFI-</w:t>
            </w:r>
            <w:r>
              <w:rPr>
                <w:rStyle w:val="1035"/>
                <w:rFonts w:ascii="Times New Roman" w:hAnsi="Times New Roman"/>
                <w:color w:val="000000" w:themeColor="text1"/>
                <w:highlight w:val="white"/>
                <w:lang w:val="pt-BR"/>
              </w:rPr>
              <w:t xml:space="preserve">BC</w:t>
            </w:r>
            <w:r>
              <w:rPr>
                <w:rStyle w:val="1035"/>
                <w:rFonts w:ascii="Times New Roman" w:hAnsi="Times New Roman"/>
                <w:color w:val="000000" w:themeColor="text1"/>
                <w:highlight w:val="white"/>
                <w:lang w:val="pt-BR"/>
              </w:rPr>
            </w:r>
            <w:commentRangeStart w:id="0"/>
            <w:r>
              <w:rPr>
                <w:color w:val="000000" w:themeColor="text1"/>
                <w:highlight w:val="white"/>
              </w:rPr>
            </w:r>
            <w:commentRangeEnd w:id="0"/>
            <w:r>
              <w:commentReference w:id="0"/>
            </w:r>
            <w:r>
              <w:rPr>
                <w:rStyle w:val="1035"/>
                <w:rFonts w:ascii="Times New Roman" w:hAnsi="Times New Roman"/>
                <w:color w:val="000000" w:themeColor="text1"/>
                <w:highlight w:val="white"/>
                <w:lang w:val="pt-BR"/>
              </w:rPr>
              <w:t xml:space="preserve">.57.A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7228" w:type="dxa"/>
            <w:textDirection w:val="lrTb"/>
            <w:noWrap w:val="false"/>
          </w:tcPr>
          <w:p>
            <w:pPr>
              <w:pStyle w:val="1036"/>
              <w:pBdr/>
              <w:spacing w:after="60"/>
              <w:ind w:right="-56"/>
              <w:jc w:val="right"/>
              <w:rPr>
                <w:color w:val="000000" w:themeColor="text1"/>
                <w:sz w:val="24"/>
                <w:szCs w:val="24"/>
                <w:highlight w:val="white"/>
              </w:rPr>
            </w:pPr>
            <w:r>
              <w:rPr>
                <w:rStyle w:val="1035"/>
                <w:rFonts w:ascii="Times New Roman" w:hAnsi="Times New Roman"/>
                <w:i/>
                <w:color w:val="000000" w:themeColor="text1"/>
                <w:highlight w:val="white"/>
              </w:rPr>
              <w:t xml:space="preserve">TP. Hà Nội</w:t>
            </w:r>
            <w:r>
              <w:rPr>
                <w:rStyle w:val="1035"/>
                <w:rFonts w:ascii="Times New Roman" w:hAnsi="Times New Roman"/>
                <w:i/>
                <w:color w:val="000000" w:themeColor="text1"/>
                <w:highlight w:val="white"/>
                <w:lang w:val="vi-VN"/>
              </w:rPr>
              <w:t xml:space="preserve">, </w:t>
            </w:r>
            <w:r>
              <w:rPr>
                <w:rStyle w:val="1035"/>
                <w:rFonts w:ascii="Times New Roman" w:hAnsi="Times New Roman"/>
                <w:i/>
                <w:color w:val="000000" w:themeColor="text1"/>
                <w:highlight w:val="white"/>
                <w:lang w:val="vi-VN"/>
              </w:rPr>
              <w:t xml:space="preserve">ngày 16 tháng 4 năm 2026</w:t>
            </w:r>
            <w:r>
              <w:rPr>
                <w:color w:val="000000" w:themeColor="text1"/>
                <w:sz w:val="24"/>
                <w:szCs w:val="24"/>
                <w:highlight w:val="white"/>
                <w:lang w:val="vi-VN"/>
              </w:rPr>
            </w:r>
            <w:r>
              <w:rPr>
                <w:color w:val="000000" w:themeColor="text1"/>
                <w:sz w:val="24"/>
                <w:szCs w:val="24"/>
                <w:highlight w:val="white"/>
                <w:lang w:val="vi-VN"/>
              </w:rPr>
            </w:r>
          </w:p>
        </w:tc>
      </w:tr>
      <w:tr>
        <w:trPr>
          <w:gridBefore w:val="1"/>
          <w:trHeight w:val="84"/>
        </w:trPr>
        <w:tc>
          <w:tcPr>
            <w:shd w:val="clear" w:color="auto" w:fill="auto"/>
            <w:tcBorders/>
            <w:tcMar>
              <w:left w:w="108" w:type="dxa"/>
              <w:top w:w="0" w:type="dxa"/>
              <w:right w:w="108" w:type="dxa"/>
              <w:bottom w:w="0" w:type="dxa"/>
            </w:tcMar>
            <w:tcW w:w="2291" w:type="dxa"/>
            <w:textDirection w:val="lrTb"/>
            <w:noWrap w:val="false"/>
          </w:tcPr>
          <w:p>
            <w:pPr>
              <w:pStyle w:val="1036"/>
              <w:pBdr/>
              <w:spacing w:after="60"/>
              <w:ind/>
              <w:rPr>
                <w:rStyle w:val="1035"/>
                <w:rFonts w:ascii="Times New Roman" w:hAnsi="Times New Roman"/>
                <w:color w:val="000000" w:themeColor="text1"/>
                <w:highlight w:val="white"/>
              </w:rPr>
            </w:pPr>
            <w:r>
              <w:rPr>
                <w:rStyle w:val="1035"/>
                <w:rFonts w:ascii="Times New Roman" w:hAnsi="Times New Roman"/>
                <w:color w:val="000000" w:themeColor="text1"/>
                <w:highlight w:val="white"/>
                <w:lang w:val="pt-BR"/>
              </w:rPr>
            </w:r>
            <w:r>
              <w:rPr>
                <w:rStyle w:val="1035"/>
                <w:rFonts w:ascii="Times New Roman" w:hAnsi="Times New Roman"/>
                <w:color w:val="000000" w:themeColor="text1"/>
                <w:highlight w:val="white"/>
                <w:lang w:val="pt-BR"/>
              </w:rPr>
            </w:r>
            <w:r>
              <w:rPr>
                <w:rStyle w:val="1035"/>
                <w:rFonts w:ascii="Times New Roman" w:hAnsi="Times New Roman"/>
                <w:color w:val="000000" w:themeColor="text1"/>
                <w:highlight w:val="white"/>
                <w:lang w:val="pt-BR"/>
              </w:rPr>
            </w:r>
          </w:p>
        </w:tc>
        <w:tc>
          <w:tcPr>
            <w:shd w:val="clear" w:color="auto" w:fill="auto"/>
            <w:tcBorders/>
            <w:tcMar>
              <w:left w:w="108" w:type="dxa"/>
              <w:top w:w="0" w:type="dxa"/>
              <w:right w:w="108" w:type="dxa"/>
              <w:bottom w:w="0" w:type="dxa"/>
            </w:tcMar>
            <w:tcW w:w="7228" w:type="dxa"/>
            <w:textDirection w:val="lrTb"/>
            <w:noWrap w:val="false"/>
          </w:tcPr>
          <w:p>
            <w:pPr>
              <w:pStyle w:val="1036"/>
              <w:pBdr/>
              <w:spacing w:after="60"/>
              <w:ind w:right="-56"/>
              <w:rPr>
                <w:rStyle w:val="1035"/>
                <w:rFonts w:ascii="Times New Roman" w:hAnsi="Times New Roman"/>
                <w:i/>
                <w:color w:val="000000" w:themeColor="text1"/>
                <w:highlight w:val="white"/>
              </w:rPr>
            </w:pPr>
            <w:r>
              <w:rPr>
                <w:rFonts w:ascii="Times New Roman" w:hAnsi="Times New Roman"/>
                <w:i/>
                <w:color w:val="000000" w:themeColor="text1"/>
                <w:highlight w:val="white"/>
              </w:rPr>
            </w:r>
            <w:r>
              <w:rPr>
                <w:rStyle w:val="1035"/>
                <w:rFonts w:ascii="Times New Roman" w:hAnsi="Times New Roman"/>
                <w:i/>
                <w:color w:val="000000" w:themeColor="text1"/>
                <w:highlight w:val="white"/>
              </w:rPr>
            </w:r>
            <w:r>
              <w:rPr>
                <w:rStyle w:val="1035"/>
                <w:rFonts w:ascii="Times New Roman" w:hAnsi="Times New Roman"/>
                <w:i/>
                <w:color w:val="000000" w:themeColor="text1"/>
                <w:highlight w:val="white"/>
              </w:rPr>
            </w:r>
          </w:p>
        </w:tc>
      </w:tr>
    </w:tbl>
    <w:p>
      <w:pPr>
        <w:pStyle w:val="1036"/>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lang w:val="pt-BR"/>
        </w:rPr>
      </w:r>
      <w:r>
        <w:rPr>
          <w:i/>
          <w:iCs/>
          <w:color w:val="000000" w:themeColor="text1"/>
          <w:sz w:val="30"/>
          <w:szCs w:val="30"/>
          <w:highlight w:val="white"/>
          <w:lang w:val="pt-BR"/>
        </w:rPr>
      </w:r>
    </w:p>
    <w:p>
      <w:pPr>
        <w:pStyle w:val="1016"/>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275/2026/0587/VFI-CT.57.A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16 tháng 4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lang w:val="pt-BR"/>
        </w:rPr>
      </w:r>
      <w:r>
        <w:rPr>
          <w:b w:val="0"/>
          <w:i/>
          <w:color w:val="000000" w:themeColor="text1"/>
          <w:spacing w:val="-6"/>
          <w:sz w:val="24"/>
          <w:szCs w:val="24"/>
          <w:highlight w:val="white"/>
          <w:lang w:val="pt-BR"/>
        </w:rPr>
      </w:r>
    </w:p>
    <w:p>
      <w:pPr>
        <w:pStyle w:val="1016"/>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lang w:val="pt-BR"/>
        </w:rPr>
      </w:r>
      <w:r>
        <w:rPr>
          <w:b w:val="0"/>
          <w:i/>
          <w:color w:val="000000" w:themeColor="text1"/>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lang w:val="pt-BR"/>
              </w:rPr>
            </w:r>
            <w:r>
              <w:rPr>
                <w:bCs/>
                <w:color w:val="000000" w:themeColor="text1"/>
                <w:highlight w:val="white"/>
                <w:lang w:val="pt-BR"/>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lang w:val="pt-BR"/>
              </w:rPr>
            </w:r>
            <w:r>
              <w:rPr>
                <w:b/>
                <w:bCs/>
                <w:color w:val="000000" w:themeColor="text1"/>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lang w:val="pt-BR"/>
              </w:rPr>
            </w:r>
            <w:r>
              <w:rPr>
                <w:color w:val="000000" w:themeColor="text1"/>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t xml:space="preserve">Chức vụ: </w:t>
            </w:r>
            <w:r>
              <w:rPr>
                <w:b/>
                <w:bCs/>
                <w:color w:val="000000" w:themeColor="text1"/>
                <w:highlight w:val="white"/>
              </w:rPr>
              <w:t xml:space="preserve">Chủ tịch HĐQT kiêm Tổng Giám Đốc</w:t>
            </w:r>
            <w:r>
              <w:rPr>
                <w:b/>
                <w:bCs/>
                <w:color w:val="000000" w:themeColor="text1"/>
                <w:highlight w:val="white"/>
                <w:lang w:val="vi-VN"/>
              </w:rPr>
            </w:r>
            <w:r>
              <w:rPr>
                <w:b/>
                <w:bCs/>
                <w:color w:val="000000" w:themeColor="text1"/>
                <w:highlight w:val="white"/>
                <w:lang w:val="vi-VN"/>
              </w:rPr>
            </w:r>
          </w:p>
        </w:tc>
      </w:tr>
    </w:tbl>
    <w:p>
      <w:pPr>
        <w:pStyle w:val="1037"/>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lang w:val="pt-BR"/>
        </w:rPr>
      </w:r>
      <w:r>
        <w:rPr>
          <w:b/>
          <w:bCs/>
          <w:color w:val="000000" w:themeColor="text1"/>
          <w:highlight w:val="white"/>
          <w:lang w:val="pt-BR"/>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lang w:val="pt-BR"/>
        </w:rPr>
      </w:r>
      <w:r>
        <w:rPr>
          <w:b/>
          <w:bCs/>
          <w:color w:val="000000" w:themeColor="text1"/>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Tên khách hàng</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b/>
                <w:color w:val="000000" w:themeColor="text1"/>
                <w:sz w:val="24"/>
                <w:highlight w:val="white"/>
              </w:rPr>
            </w:r>
            <w:r>
              <w:rPr>
                <w:rFonts w:ascii="Times New Roman Bold" w:hAnsi="Times New Roman Bold"/>
                <w:b/>
                <w:color w:val="000000" w:themeColor="text1"/>
                <w:highlight w:val="white"/>
                <w:lang w:val="pt-BR"/>
              </w:rPr>
              <w:t xml:space="preserve">CÔNG TY CỔ PHẦN XÂY DỰNG VÀ CÔNG NGHỆ BÌNH ĐỊNH</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Mã số thuế</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0105281446</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Đại diện</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b/>
                <w:color w:val="000000" w:themeColor="text1"/>
                <w:sz w:val="24"/>
                <w:highlight w:val="white"/>
              </w:rPr>
              <w:t xml:space="preserve">Đặng Thanh Bình</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Chức vụ</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b/>
                <w:color w:val="000000" w:themeColor="text1"/>
                <w:sz w:val="24"/>
                <w:highlight w:val="white"/>
              </w:rPr>
              <w:t xml:space="preserve">Giám Đốc</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Địa chỉ trụ sở</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highlight w:val="white"/>
              </w:rPr>
            </w:pPr>
            <w:r>
              <w:rPr>
                <w:rFonts w:ascii="Times New Roman" w:hAnsi="Times New Roman" w:eastAsia="Times New Roman" w:cs="Times New Roman"/>
                <w:color w:val="000000" w:themeColor="text1"/>
                <w:sz w:val="24"/>
                <w:highlight w:val="white"/>
              </w:rPr>
              <w:t xml:space="preserve">Km 51, Quốc lộ 32, xã Quảng Oai, Thành phố Hà Nội</w:t>
            </w:r>
            <w:r>
              <w:rPr>
                <w:rFonts w:ascii="Times New Roman" w:hAnsi="Times New Roman" w:eastAsia="Times New Roman" w:cs="Times New Roman"/>
                <w:color w:val="000000" w:themeColor="text1"/>
                <w:sz w:val="24"/>
                <w:highlight w:val="white"/>
              </w:rPr>
            </w:r>
            <w:r>
              <w:rPr>
                <w:rFonts w:ascii="Times New Roman" w:hAnsi="Times New Roman" w:eastAsia="Times New Roman" w:cs="Times New Roman"/>
                <w:color w:val="000000" w:themeColor="text1"/>
                <w:sz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Quyền sử dụng đất tại thửa đất số: 05, tờ bản đồ 06 có địa chỉ: </w:t>
            </w:r>
            <w:r>
              <w:rPr>
                <w:color w:val="000000" w:themeColor="text1"/>
                <w:highlight w:val="white"/>
              </w:rPr>
              <w:t xml:space="preserve">Xóm Cao Sơn, Xã Đông Quang, Huyện Ba Vì, Thành phố Hà Nội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iCs/>
                <w:color w:val="000000" w:themeColor="text1"/>
                <w:sz w:val="24"/>
                <w:highlight w:val="white"/>
              </w:rPr>
              <w:t xml:space="preserve">(Nay là Xã Quảng Oai, Thành Phố Hà Nội)</w:t>
            </w:r>
            <w:r>
              <w:rPr>
                <w:rFonts w:ascii="Times New Roman" w:hAnsi="Times New Roman" w:eastAsia="Times New Roman" w:cs="Times New Roman"/>
                <w:color w:val="000000" w:themeColor="text1"/>
                <w:sz w:val="24"/>
                <w:highlight w:val="white"/>
              </w:rPr>
              <w:t xml:space="preserve"> theo Giấy chứng nhận quyền sử dụng đất số: AO 946576, số vào sổ cấp GCN: 11 00097/QSDĐ-ĐQ do Ủy Ban</w:t>
            </w:r>
            <w:r>
              <w:rPr>
                <w:rFonts w:ascii="Times New Roman" w:hAnsi="Times New Roman" w:eastAsia="Times New Roman" w:cs="Times New Roman"/>
                <w:color w:val="000000" w:themeColor="text1"/>
                <w:sz w:val="24"/>
                <w:highlight w:val="white"/>
              </w:rPr>
              <w:t xml:space="preserve"> Nhân Dân huyện Ba Vì cấp ngày 04/11/2009; Chủ sử dụng đất ông Đặng Thanh Bình.</w:t>
            </w:r>
            <w:r>
              <w:rPr>
                <w:b/>
                <w:bCs/>
                <w:color w:val="000000" w:themeColor="text1"/>
                <w:highlight w:val="white"/>
              </w:rPr>
            </w:r>
            <w:r>
              <w:rPr>
                <w:b/>
                <w:bCs/>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lang w:val="pt-BR"/>
              </w:rPr>
            </w:r>
            <w:r>
              <w:rPr>
                <w:bCs/>
                <w:color w:val="000000" w:themeColor="text1"/>
                <w:spacing w:val="-12"/>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lang w:val="pt-BR"/>
              </w:rPr>
            </w:r>
            <w:r>
              <w:rPr>
                <w:bCs/>
                <w:color w:val="000000" w:themeColor="text1"/>
                <w:spacing w:val="-6"/>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04/2026</w:t>
            </w:r>
            <w:r>
              <w:rPr>
                <w:color w:val="000000" w:themeColor="text1"/>
                <w:highlight w:val="white"/>
                <w:lang w:val="pt-BR"/>
              </w:rPr>
              <w:t xml:space="preserve">.</w:t>
            </w:r>
            <w:r>
              <w:rPr>
                <w:bCs/>
                <w:color w:val="000000" w:themeColor="text1"/>
                <w:spacing w:val="-4"/>
                <w:highlight w:val="white"/>
                <w:lang w:val="pt-BR"/>
              </w:rPr>
            </w:r>
            <w:r>
              <w:rPr>
                <w:bCs/>
                <w:color w:val="000000" w:themeColor="text1"/>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lang w:val="pt-BR"/>
              </w:rPr>
            </w:r>
            <w:r>
              <w:rPr>
                <w:bCs/>
                <w:color w:val="000000" w:themeColor="text1"/>
                <w:spacing w:val="-6"/>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Xóm Cao Sơn, Xã Đông Quang, Huyện Ba Vì, Thành phố Hà Nội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iCs/>
                <w:color w:val="000000" w:themeColor="text1"/>
                <w:sz w:val="24"/>
                <w:highlight w:val="white"/>
              </w:rPr>
              <w:t xml:space="preserve">(Nay là Xã Quảng Oai, Thành Phố Hà Nội)</w:t>
            </w:r>
            <w:r>
              <w:rPr>
                <w:color w:val="000000" w:themeColor="text1"/>
                <w:highlight w:val="white"/>
                <w:lang w:val="pt-BR"/>
              </w:rPr>
            </w:r>
            <w:r>
              <w:rPr>
                <w:color w:val="000000" w:themeColor="text1"/>
                <w:highlight w:val="white"/>
                <w:lang w:val="pt-BR"/>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lang w:val="pt-BR"/>
              </w:rPr>
            </w:r>
            <w:r>
              <w:rPr>
                <w:bCs/>
                <w:color w:val="000000" w:themeColor="text1"/>
                <w:spacing w:val="-6"/>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Style w:val="1017"/>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21.180666666667, 105.44533333333</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lang w:val="pt-BR"/>
              </w:rPr>
            </w:r>
            <w:r>
              <w:rPr>
                <w:bCs/>
                <w:color w:val="000000" w:themeColor="text1"/>
                <w:spacing w:val="-6"/>
                <w:highlight w:val="white"/>
                <w:lang w:val="pt-BR"/>
              </w:rPr>
            </w:r>
          </w:p>
        </w:tc>
        <w:tc>
          <w:tcPr>
            <w:tcBorders/>
            <w:tcW w:w="284" w:type="dxa"/>
            <w:vAlign w:val="center"/>
            <w:textDirection w:val="lrTb"/>
            <w:noWrap w:val="false"/>
          </w:tcPr>
          <w:p>
            <w:pPr>
              <w:pStyle w:val="103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Tháng 04/2026</w:t>
            </w:r>
            <w:r>
              <w:rPr>
                <w:color w:val="000000" w:themeColor="text1"/>
                <w:highlight w:val="white"/>
                <w:lang w:val="pt-BR"/>
              </w:rPr>
              <w:t xml:space="preserve">.</w:t>
            </w:r>
            <w:r>
              <w:rPr>
                <w:color w:val="000000" w:themeColor="text1"/>
                <w:highlight w:val="white"/>
                <w:lang w:val="pt-BR"/>
              </w:rPr>
            </w:r>
            <w:r>
              <w:rPr>
                <w:color w:val="000000" w:themeColor="text1"/>
                <w:highlight w:val="white"/>
                <w:lang w:val="pt-BR"/>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lang w:val="pt-BR"/>
        </w:rPr>
      </w:r>
      <w:r>
        <w:rPr>
          <w:b/>
          <w:bCs/>
          <w:color w:val="000000" w:themeColor="text1"/>
          <w:spacing w:val="-6"/>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lang w:val="pt-BR"/>
        </w:rPr>
      </w:r>
      <w:r>
        <w:rPr>
          <w:color w:val="000000" w:themeColor="text1"/>
          <w:highlight w:val="white"/>
          <w:lang w:val="pt-BR"/>
        </w:rPr>
      </w:r>
    </w:p>
    <w:p>
      <w:pPr>
        <w:pStyle w:val="103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lang w:val="vi-VN"/>
        </w:rPr>
      </w:r>
      <w:r>
        <w:rPr>
          <w:b/>
          <w:bCs/>
          <w:color w:val="000000" w:themeColor="text1"/>
          <w:highlight w:val="white"/>
          <w:lang w:val="vi-VN"/>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lang w:val="pt-BR"/>
        </w:rPr>
      </w:r>
      <w:r>
        <w:rPr>
          <w:b/>
          <w:color w:val="000000" w:themeColor="text1"/>
          <w:highlight w:val="white"/>
          <w:lang w:val="pt-BR"/>
        </w:rPr>
      </w:r>
    </w:p>
    <w:p>
      <w:pPr>
        <w:pStyle w:val="1037"/>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lang w:val="pt-BR"/>
        </w:rPr>
      </w:r>
      <w:r>
        <w:rPr>
          <w:color w:val="000000" w:themeColor="text1"/>
          <w:highlight w:val="white"/>
          <w:lang w:val="pt-BR"/>
        </w:rPr>
      </w:r>
    </w:p>
    <w:p>
      <w:pPr>
        <w:pStyle w:val="1037"/>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lang w:val="pt-BR"/>
        </w:rPr>
      </w:r>
      <w:r>
        <w:rPr>
          <w:color w:val="000000" w:themeColor="text1"/>
          <w:highlight w:val="white"/>
          <w:lang w:val="pt-BR"/>
        </w:rPr>
      </w:r>
    </w:p>
    <w:p>
      <w:pPr>
        <w:pStyle w:val="103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số 45/2013/TT-BTC ngày 24/5/2013 của Bộ Tài chính về việc hướng dẫn chế độ quản lý, sử dụng và trích khấu hao tài sản cố định;</w:t>
      </w:r>
      <w:r>
        <w:rPr>
          <w:b/>
          <w:color w:val="000000" w:themeColor="text1"/>
          <w:highlight w:val="white"/>
          <w:lang w:val="pt-BR"/>
        </w:rPr>
      </w:r>
      <w:r>
        <w:rPr>
          <w:b/>
          <w:color w:val="000000" w:themeColor="text1"/>
          <w:highlight w:val="white"/>
          <w:lang w:val="pt-BR"/>
        </w:rPr>
      </w:r>
    </w:p>
    <w:p>
      <w:pPr>
        <w:pStyle w:val="103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highlight w:val="white"/>
          <w:lang w:val="pt-BR"/>
        </w:rPr>
      </w:r>
      <w:r>
        <w:rPr>
          <w:b/>
          <w:color w:val="000000" w:themeColor="text1"/>
          <w:highlight w:val="white"/>
          <w:lang w:val="pt-BR"/>
        </w:rPr>
      </w:r>
    </w:p>
    <w:p>
      <w:pPr>
        <w:pStyle w:val="1037"/>
        <w:numPr>
          <w:ilvl w:val="0"/>
          <w:numId w:val="1"/>
        </w:numPr>
        <w:pBdr/>
        <w:tabs>
          <w:tab w:val="left" w:leader="none" w:pos="993"/>
        </w:tabs>
        <w:spacing w:after="120" w:before="120" w:line="276" w:lineRule="auto"/>
        <w:ind/>
        <w:jc w:val="both"/>
        <w:rPr>
          <w:color w:val="000000" w:themeColor="text1"/>
          <w:spacing w:val="-4"/>
          <w:highlight w:val="white"/>
        </w:rPr>
      </w:pPr>
      <w:r>
        <w:rPr>
          <w:color w:val="000000" w:themeColor="text1"/>
          <w:spacing w:val="-4"/>
          <w:highlight w:val="white"/>
          <w:lang w:val="pt-BR"/>
        </w:rPr>
        <w:t xml:space="preserve">Thông tư số 28/</w:t>
      </w:r>
      <w:r>
        <w:rPr>
          <w:color w:val="000000" w:themeColor="text1"/>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highlight w:val="white"/>
          <w:lang w:val="pt-BR"/>
        </w:rPr>
      </w:r>
      <w:r>
        <w:rPr>
          <w:color w:val="000000" w:themeColor="text1"/>
          <w:spacing w:val="-4"/>
          <w:highlight w:val="white"/>
          <w:lang w:val="pt-BR"/>
        </w:rPr>
      </w:r>
    </w:p>
    <w:p>
      <w:pPr>
        <w:pStyle w:val="1037"/>
        <w:numPr>
          <w:ilvl w:val="0"/>
          <w:numId w:val="1"/>
        </w:numPr>
        <w:pBdr/>
        <w:spacing w:after="120" w:before="120" w:line="276" w:lineRule="auto"/>
        <w:ind/>
        <w:jc w:val="both"/>
        <w:rPr>
          <w:bCs/>
          <w:color w:val="000000" w:themeColor="text1"/>
          <w:spacing w:val="-4"/>
          <w:highlight w:val="white"/>
        </w:rPr>
      </w:pPr>
      <w:r>
        <w:rPr>
          <w:bCs/>
          <w:color w:val="000000" w:themeColor="text1"/>
          <w:spacing w:val="-4"/>
          <w:highlight w:val="white"/>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color w:val="000000" w:themeColor="text1"/>
          <w:spacing w:val="-4"/>
          <w:highlight w:val="white"/>
          <w:lang w:val="pt-BR"/>
        </w:rPr>
      </w:r>
      <w:r>
        <w:rPr>
          <w:bCs/>
          <w:color w:val="000000" w:themeColor="text1"/>
          <w:spacing w:val="-4"/>
          <w:highlight w:val="white"/>
          <w:lang w:val="pt-BR"/>
        </w:rPr>
      </w:r>
    </w:p>
    <w:p>
      <w:pPr>
        <w:pStyle w:val="1037"/>
        <w:numPr>
          <w:ilvl w:val="0"/>
          <w:numId w:val="1"/>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highlight w:val="white"/>
          <w:lang w:val="pt-BR"/>
        </w:rPr>
      </w:r>
      <w:r>
        <w:rPr>
          <w:b/>
          <w:color w:val="000000" w:themeColor="text1"/>
          <w:highlight w:val="white"/>
          <w:lang w:val="pt-BR"/>
        </w:rPr>
      </w:r>
    </w:p>
    <w:p>
      <w:pPr>
        <w:pStyle w:val="1037"/>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lang w:val="pt-BR"/>
        </w:rPr>
      </w:r>
      <w:r>
        <w:rPr>
          <w:b/>
          <w:color w:val="000000" w:themeColor="text1"/>
          <w:highlight w:val="white"/>
          <w:lang w:val="pt-BR"/>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lang w:val="pt-BR"/>
        </w:rPr>
      </w:r>
      <w:r>
        <w:rPr>
          <w:b/>
          <w:color w:val="000000" w:themeColor="text1"/>
          <w:highlight w:val="white"/>
          <w:lang w:val="pt-BR"/>
        </w:rPr>
      </w:r>
    </w:p>
    <w:p>
      <w:pPr>
        <w:pStyle w:val="103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lang w:val="pt-BR"/>
        </w:rPr>
      </w:r>
      <w:r>
        <w:rPr>
          <w:b/>
          <w:color w:val="000000" w:themeColor="text1"/>
          <w:highlight w:val="white"/>
          <w:lang w:val="pt-BR"/>
        </w:rPr>
      </w:r>
    </w:p>
    <w:p>
      <w:pPr>
        <w:pStyle w:val="1037"/>
        <w:numPr>
          <w:ilvl w:val="0"/>
          <w:numId w:val="2"/>
        </w:numPr>
        <w:pBdr/>
        <w:tabs>
          <w:tab w:val="left" w:leader="none" w:pos="993"/>
        </w:tabs>
        <w:spacing w:after="120" w:before="120" w:line="276" w:lineRule="auto"/>
        <w:ind/>
        <w:jc w:val="both"/>
        <w:rPr>
          <w:i/>
          <w:iCs/>
          <w:color w:val="000000" w:themeColor="text1"/>
          <w:highlight w:val="white"/>
        </w:rPr>
      </w:pPr>
      <w:r>
        <w:rPr>
          <w:rFonts w:ascii="Times New Roman" w:hAnsi="Times New Roman" w:eastAsia="Times New Roman" w:cs="Times New Roman"/>
          <w:color w:val="000000" w:themeColor="text1"/>
          <w:sz w:val="24"/>
          <w:highlight w:val="white"/>
        </w:rPr>
        <w:t xml:space="preserve">Giấy chứng nhận quyền sử dụng đất số: AO 946576, số vào sổ cấp GCN: 11 00097/QSDĐ-ĐQ do Ủy Ban</w:t>
      </w:r>
      <w:r>
        <w:rPr>
          <w:rFonts w:ascii="Times New Roman" w:hAnsi="Times New Roman" w:eastAsia="Times New Roman" w:cs="Times New Roman"/>
          <w:color w:val="000000" w:themeColor="text1"/>
          <w:sz w:val="24"/>
          <w:highlight w:val="white"/>
        </w:rPr>
        <w:t xml:space="preserve"> Nhân Dân huyện Ba Vì cấp ngày 04/11/2009; Chủ sử dụng đất ông Đặng Thanh Bình.</w:t>
      </w:r>
      <w:r>
        <w:rPr>
          <w:i/>
          <w:iCs/>
          <w:color w:val="000000" w:themeColor="text1"/>
          <w:highlight w:val="white"/>
          <w:lang w:val="pt-BR"/>
        </w:rPr>
      </w:r>
      <w:r>
        <w:rPr>
          <w:i/>
          <w:iCs/>
          <w:color w:val="000000" w:themeColor="text1"/>
          <w:highlight w:val="white"/>
          <w:lang w:val="pt-BR"/>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3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số </w:t>
      </w:r>
      <w:r>
        <w:rPr>
          <w:color w:val="000000" w:themeColor="text1"/>
          <w:spacing w:val="-4"/>
          <w:highlight w:val="white"/>
          <w:lang w:val="vi-VN"/>
        </w:rPr>
        <w:t xml:space="preserve">275/2026/0587/VFI-HĐTĐ.57.A</w:t>
      </w:r>
      <w:r>
        <w:rPr>
          <w:color w:val="000000" w:themeColor="text1"/>
          <w:highlight w:val="white"/>
          <w:lang w:val="pt-BR"/>
        </w:rPr>
        <w:t xml:space="preserve"> ngày 13/04/2026 giữa </w:t>
      </w:r>
      <w:r>
        <w:rPr>
          <w:color w:val="000000" w:themeColor="text1"/>
          <w:highlight w:val="white"/>
          <w:lang w:val="pt-BR"/>
        </w:rPr>
      </w:r>
      <w:commentRangeStart w:id="1"/>
      <w:r>
        <w:rPr>
          <w:color w:val="000000" w:themeColor="text1"/>
          <w:highlight w:val="white"/>
        </w:rPr>
      </w:r>
      <w:commentRangeEnd w:id="1"/>
      <w:r>
        <w:commentReference w:id="1"/>
      </w:r>
      <w:r>
        <w:rPr>
          <w:color w:val="000000" w:themeColor="text1"/>
          <w:spacing w:val="-4"/>
          <w:highlight w:val="white"/>
        </w:rPr>
        <w:t xml:space="preserve">Công Ty Cổ Phần Xây Dựng và Công Nghệ Bình Định</w:t>
      </w:r>
      <w:r>
        <w:rPr>
          <w:color w:val="000000" w:themeColor="text1"/>
          <w:highlight w:val="white"/>
          <w:lang w:val="pt-BR"/>
        </w:rPr>
        <w:t xml:space="preserve"> với Công ty Cổ phần Thẩm định và Đầu tư Tài chính Hoa Sen.</w:t>
      </w:r>
      <w:r>
        <w:rPr>
          <w:b/>
          <w:color w:val="000000" w:themeColor="text1"/>
          <w:highlight w:val="white"/>
          <w:lang w:val="pt-BR"/>
        </w:rPr>
      </w:r>
      <w:r>
        <w:rPr>
          <w:b/>
          <w:color w:val="000000" w:themeColor="text1"/>
          <w:highlight w:val="white"/>
          <w:lang w:val="pt-BR"/>
        </w:rPr>
      </w:r>
    </w:p>
    <w:p>
      <w:pPr>
        <w:pStyle w:val="103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lang w:val="pt-BR"/>
        </w:rPr>
      </w:r>
      <w:r>
        <w:rPr>
          <w:b/>
          <w:color w:val="000000" w:themeColor="text1"/>
          <w:highlight w:val="white"/>
          <w:lang w:val="pt-BR"/>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lang w:val="pt-BR"/>
        </w:rPr>
      </w:r>
      <w:r>
        <w:rPr>
          <w:b/>
          <w:bCs/>
          <w:color w:val="000000" w:themeColor="text1"/>
          <w:highlight w:val="white"/>
          <w:lang w:val="pt-BR"/>
        </w:rPr>
      </w:r>
    </w:p>
    <w:p>
      <w:pPr>
        <w:pBdr/>
        <w:tabs>
          <w:tab w:val="left" w:leader="none" w:pos="426"/>
        </w:tabs>
        <w:spacing w:after="120" w:before="120" w:line="276" w:lineRule="auto"/>
        <w:ind/>
        <w:rPr>
          <w:i/>
          <w:iCs/>
          <w:color w:val="000000" w:themeColor="text1"/>
          <w:highlight w:val="white"/>
        </w:rPr>
      </w:pPr>
      <w:r>
        <w:rPr>
          <w:color w:val="000000" w:themeColor="text1"/>
          <w:highlight w:val="white"/>
          <w:lang w:val="pt-BR"/>
        </w:rPr>
        <w:tab/>
      </w:r>
      <w:r>
        <w:rPr>
          <w:color w:val="000000" w:themeColor="text1"/>
          <w:highlight w:val="white"/>
          <w:shd w:val="clear" w:color="auto" w:fill="ffffff"/>
        </w:rPr>
        <w:t xml:space="preserve">1. Giao</w:t>
      </w:r>
      <w:r>
        <w:rPr>
          <w:color w:val="000000" w:themeColor="text1"/>
          <w:highlight w:val="white"/>
          <w:shd w:val="clear" w:color="auto" w:fill="ffffff"/>
        </w:rPr>
        <w:t xml:space="preserve"> Dịch Chững, Người Mua Thận Trọng Khi Xuống Tiền</w:t>
        <w:br/>
        <w:t xml:space="preserve">Theo dữ liệu của One Mount Group, trong quý 1/2025, thị trường bất động sản Hà Nội ghi nhận tổng cộng 18.300 giao dịch, trong đó bao gồm 8.300 giao dịch sơ cấp (mua trực tiếp từ chủ đầu tư) và 10.100 giao dị</w:t>
      </w:r>
      <w:r>
        <w:rPr>
          <w:color w:val="000000" w:themeColor="text1"/>
          <w:highlight w:val="white"/>
          <w:shd w:val="clear" w:color="auto" w:fill="ffffff"/>
        </w:rPr>
        <w:t xml:space="preserve">ch thứ cấp (chuyển nhượng lại trên thị trường). Con số này giảm 14% so với cùng kỳ năm 2024.</w:t>
        <w:br/>
        <w:t xml:space="preserve">Sự sụt giảm nhẹ về lượng giao dịch phản ánh tâm lý thận trọng của nhà đầu tư và người mua ở thực, trong bối cảnh các yếu tố vĩ mô như siết tín dụng, thủ tục pháp l</w:t>
      </w:r>
      <w:r>
        <w:rPr>
          <w:color w:val="000000" w:themeColor="text1"/>
          <w:highlight w:val="white"/>
          <w:shd w:val="clear" w:color="auto" w:fill="ffffff"/>
        </w:rPr>
        <w:t xml:space="preserve">ý và quá trình thanh lọc các dự án kém minh bạch vẫn đang tiếp diễn.</w:t>
        <w:br/>
        <w:t xml:space="preserve">Bên cạnh đó, giá bất động sản Hà Nội đặc biệt là phân khúc chung cư tăng mạnh trong thời gian dài cũng khiến người mua nhà gặp nhiều khó khăn hơn khi muốn tiếp cận sản phẩm.</w:t>
        <w:br/>
        <w:t xml:space="preserve">2. Thanh Khoả</w:t>
      </w:r>
      <w:r>
        <w:rPr>
          <w:color w:val="000000" w:themeColor="text1"/>
          <w:highlight w:val="white"/>
          <w:shd w:val="clear" w:color="auto" w:fill="ffffff"/>
        </w:rPr>
        <w:t xml:space="preserve">n Phân Hóa Theo Khu Vực</w:t>
        <w:br/>
        <w:t xml:space="preserve">Giao dịch tại khu vực trung tâm Hà Nội như Ba Đình, Hoàn Kiếm, Đống Đa giảm rõ rệt – chủ yếu do giá bán quá cao và quỹ đất hạn chế. Ngược lại, các khu vực ngoại thành như Đông Anh, Hoài Đức, Thanh Trì, Gia Lâm lại ghi nhận mức độ qu</w:t>
      </w:r>
      <w:r>
        <w:rPr>
          <w:color w:val="000000" w:themeColor="text1"/>
          <w:highlight w:val="white"/>
          <w:shd w:val="clear" w:color="auto" w:fill="ffffff"/>
        </w:rPr>
        <w:t xml:space="preserve">an tâm và thanh khoản tích cực hơn, đặc biệt là trong phân khúc nhà ở gắn liền với đất và căn hộ trung cấp.</w:t>
        <w:br/>
        <w:t xml:space="preserve">Theo One Mount Group, lượng tiêu thụ căn hộ mở mới trong quý 1/2025 giảm khoảng 3.200 căn, tương ứng 71% theo quý và 23% theo năm. Tỷ lệ hấp thụ lũy</w:t>
      </w:r>
      <w:r>
        <w:rPr>
          <w:color w:val="000000" w:themeColor="text1"/>
          <w:highlight w:val="white"/>
          <w:shd w:val="clear" w:color="auto" w:fill="ffffff"/>
        </w:rPr>
        <w:t xml:space="preserve"> kế trong quý chỉ đạt 80%.</w:t>
        <w:br/>
        <w:t xml:space="preserve">Ngoài ra, tình trạng trầm lắng cục bộ cũng diễn ra, khi phân khúc đất nền và nhà phố tại nội đô giảm nhiệt rõ rệt, trong khi một số khu vực vùng ven lại giữ được sức hút nhờ giá mềm và quy hoạch hạ tầng thuận lợi.</w:t>
        <w:br/>
        <w:t xml:space="preserve">3. Nguồn Cung D</w:t>
      </w:r>
      <w:r>
        <w:rPr>
          <w:color w:val="000000" w:themeColor="text1"/>
          <w:highlight w:val="white"/>
          <w:shd w:val="clear" w:color="auto" w:fill="ffffff"/>
        </w:rPr>
        <w:t xml:space="preserve">ự Án Mới Cải Thiện Nhưng Chưa Bùng Nổ</w:t>
        <w:br/>
        <w:t xml:space="preserve">Tình trạng khan hiếm dự án mở bán mới vẫn tiếp tục diễn ra với thị trường Hà Nội. Tuy nhiên, từ đầu năm 2025, tình hình đã bắt đầu có dấu hiệu cải thiện nhẹ khi một số chủ đầu tư giới thiệu dự án ra thị trường.</w:t>
        <w:br/>
        <w:t xml:space="preserve">Các dự </w:t>
      </w:r>
      <w:r>
        <w:rPr>
          <w:color w:val="000000" w:themeColor="text1"/>
          <w:highlight w:val="white"/>
          <w:shd w:val="clear" w:color="auto" w:fill="ffffff"/>
        </w:rPr>
        <w:t xml:space="preserve">án mới tập trung ở một số dự án lớn tại Gia Lâm, Đông Anh và Thạch Thất, chủ yếu thuộc phân khúc cao cấp, hạng sang. Nhiều chủ đầu tư đang đẩy nhanh tiến độ pháp lý để kịp giới thiệu sản phẩm ra thị trường trong nửa cuối năm 2025 – đặc biệt trong bối cảnh </w:t>
      </w:r>
      <w:r>
        <w:rPr>
          <w:color w:val="000000" w:themeColor="text1"/>
          <w:highlight w:val="white"/>
          <w:shd w:val="clear" w:color="auto" w:fill="ffffff"/>
        </w:rPr>
        <w:t xml:space="preserve">tâm lý người mua đang dần khởi sắc trở lại.</w:t>
        <w:br/>
        <w:t xml:space="preserve">4. Tín Hiệu Phục Hồi Từ Nhu Cầu Thực</w:t>
        <w:br/>
        <w:t xml:space="preserve">Theo dữ liệu trực tuyến của Batdongsan.com.vn, từ đầu tháng 3, lượt tìm kiếm BĐS Hà Nội hồi phục trở lại khi ghi nhận mức tăng 27% so với tháng 2.</w:t>
        <w:br/>
        <w:t xml:space="preserve">Số liệu từ Savills và các sà</w:t>
      </w:r>
      <w:r>
        <w:rPr>
          <w:color w:val="000000" w:themeColor="text1"/>
          <w:highlight w:val="white"/>
          <w:shd w:val="clear" w:color="auto" w:fill="ffffff"/>
        </w:rPr>
        <w:t xml:space="preserve">n giao dịch lớn cho thấy mức độ quan tâm tới căn hộ trung cấp và nhà thấp tầng đang tăng lên, nhất là ở nhóm khách hàng mua để ở, thay vì đầu cơ. Đây là chỉ dấu tích cực cho thấy thị trường đang trở lại nền tảng thực – thay vì các cơn “sốt ảo” như giai đoạ</w:t>
      </w:r>
      <w:r>
        <w:rPr>
          <w:color w:val="000000" w:themeColor="text1"/>
          <w:highlight w:val="white"/>
          <w:shd w:val="clear" w:color="auto" w:fill="ffffff"/>
        </w:rPr>
        <w:t xml:space="preserve">n 2020–2021.</w:t>
        <w:br/>
        <w:t xml:space="preserve">Giá nhà đất, đặc biệt là căn hộ tăng cao trong khi nguồn cung khan hiếm và tâm lý thận trọng của người mua khiến nhu cầu mua trong giai đoạn này không còn nặng tính đầu cơ, chủ yếu là người có nhu cầu thực mua để an cư.</w:t>
        <w:br/>
        <w:t xml:space="preserve">Nhìn chung, thị trường </w:t>
      </w:r>
      <w:r>
        <w:rPr>
          <w:color w:val="000000" w:themeColor="text1"/>
          <w:highlight w:val="white"/>
          <w:shd w:val="clear" w:color="auto" w:fill="ffffff"/>
        </w:rPr>
        <w:t xml:space="preserve">bất động sản Hà Nội đầu năm 2025 đang vận động trong trạng thái ổn định – thanh lọc – tích lũy, với thanh khoản tập trung tại các phân khúc có giá hợp lý và pháp lý rõ ràng. Tâm lý người mua cải thiện, nhưng vẫn chọn lọc và thận trọng trước khi xuống tiền.</w:t>
      </w:r>
      <w:r>
        <w:rPr>
          <w:i/>
          <w:iCs/>
          <w:color w:val="000000" w:themeColor="text1"/>
          <w:highlight w:val="white"/>
          <w:lang w:val="pt-BR"/>
        </w:rPr>
      </w:r>
      <w:r>
        <w:rPr>
          <w:i/>
          <w:iCs/>
          <w:color w:val="000000" w:themeColor="text1"/>
          <w:highlight w:val="white"/>
          <w:lang w:val="pt-BR"/>
        </w:rPr>
      </w:r>
    </w:p>
    <w:p>
      <w:pPr>
        <w:pStyle w:val="103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lang w:val="pt-BR"/>
        </w:rPr>
      </w:r>
      <w:r>
        <w:rPr>
          <w:b/>
          <w:bCs/>
          <w:color w:val="000000" w:themeColor="text1"/>
          <w:highlight w:val="whit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Tên tài sản</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b/>
                <w:bCs/>
                <w:color w:val="000000" w:themeColor="text1"/>
                <w:sz w:val="24"/>
                <w:highlight w:val="white"/>
              </w:rPr>
              <w:t xml:space="preserve">Quyền sử dụng đất tại thửa đất số: 05, tờ bản đồ 06 có địa chỉ: </w:t>
            </w:r>
            <w:r>
              <w:rPr>
                <w:b/>
                <w:bCs/>
                <w:color w:val="000000" w:themeColor="text1"/>
                <w:highlight w:val="white"/>
              </w:rPr>
              <w:t xml:space="preserve">Xóm Cao Sơn, Xã Đông Quang, Huyện Ba Vì, Thành phố Hà Nội</w:t>
            </w:r>
            <w:r>
              <w:rPr>
                <w:rFonts w:ascii="Times New Roman" w:hAnsi="Times New Roman" w:eastAsia="Times New Roman" w:cs="Times New Roman"/>
                <w:b/>
                <w:bCs/>
                <w:color w:val="000000" w:themeColor="text1"/>
                <w:sz w:val="24"/>
                <w:highlight w:val="white"/>
              </w:rPr>
              <w:t xml:space="preserve"> </w:t>
            </w:r>
            <w:r>
              <w:rPr>
                <w:rFonts w:ascii="Times New Roman" w:hAnsi="Times New Roman" w:eastAsia="Times New Roman" w:cs="Times New Roman"/>
                <w:b/>
                <w:bCs/>
                <w:i/>
                <w:iCs/>
                <w:color w:val="000000" w:themeColor="text1"/>
                <w:sz w:val="24"/>
                <w:highlight w:val="white"/>
              </w:rPr>
              <w:t xml:space="preserve">(Nay là Xã Quảng Oai, Thành Phố Hà Nội)</w:t>
            </w:r>
            <w:r>
              <w:rPr>
                <w:rFonts w:ascii="Times New Roman" w:hAnsi="Times New Roman" w:eastAsia="Times New Roman" w:cs="Times New Roman"/>
                <w:b/>
                <w:bCs/>
                <w:color w:val="000000" w:themeColor="text1"/>
                <w:sz w:val="24"/>
                <w:highlight w:val="white"/>
              </w:rPr>
              <w:t xml:space="preserve"> theo Giấy chứng nhận quyền sử dụng đất số: AO 946576, số vào sổ cấp GCN: 11 00097/QSDĐ-ĐQ do Ủy Ban</w:t>
            </w:r>
            <w:r>
              <w:rPr>
                <w:rFonts w:ascii="Times New Roman" w:hAnsi="Times New Roman" w:eastAsia="Times New Roman" w:cs="Times New Roman"/>
                <w:b/>
                <w:bCs/>
                <w:color w:val="000000" w:themeColor="text1"/>
                <w:sz w:val="24"/>
                <w:highlight w:val="white"/>
              </w:rPr>
              <w:t xml:space="preserve"> Nhân Dân huyện Ba Vì cấp ngày 04/11/2009; Chủ sử dụng đất ông Đặng Thanh Bình.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Nội dung Thửa đất theo Hồ sơ pháp lý</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Thửa đất số:</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05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Tờ bản đồ số:</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06</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Địa chỉ:</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Xóm Cao Sơn, Xã Đông Quang, Huyện Ba Vì, Thành phố Hà Nội</w:t>
            </w:r>
            <w:r>
              <w:rPr>
                <w:b w:val="0"/>
                <w:bCs w:val="0"/>
                <w:color w:val="000000" w:themeColor="text1"/>
                <w:highlight w:val="white"/>
              </w:rPr>
              <w:t xml:space="preserve"> </w:t>
            </w:r>
            <w:r>
              <w:rPr>
                <w:rFonts w:ascii="Times New Roman" w:hAnsi="Times New Roman" w:eastAsia="Times New Roman" w:cs="Times New Roman"/>
                <w:b w:val="0"/>
                <w:bCs w:val="0"/>
                <w:i/>
                <w:iCs/>
                <w:color w:val="000000" w:themeColor="text1"/>
                <w:sz w:val="24"/>
                <w:highlight w:val="white"/>
              </w:rPr>
              <w:t xml:space="preserve">(Nay là Xã Quảng Oai, Thành Phố Hà Nội)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90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Hình thức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Sử dụng riêng: 90 m2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Mục đích sử dụng: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Đất ở nông thôn</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Thời hạn sử dụng: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Lâu dài</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r>
            <w:commentRangeStart w:id="2"/>
            <w:r>
              <w:rPr>
                <w:color w:val="000000" w:themeColor="text1"/>
                <w:highlight w:val="white"/>
              </w:rPr>
              <w:t xml:space="preserve">Nguồn gốc sử dụng đất:</w:t>
            </w:r>
            <w:r>
              <w:rPr>
                <w:color w:val="000000" w:themeColor="text1"/>
                <w:highlight w:val="white"/>
              </w:rPr>
            </w:r>
            <w:commentRangeEnd w:id="2"/>
            <w:r>
              <w:commentReference w:id="2"/>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Nhà nước giao đất có thu tiền sử dụng đất</w:t>
            </w:r>
            <w:r>
              <w:rPr>
                <w:color w:val="000000" w:themeColor="text1"/>
                <w:highlight w:val="white"/>
              </w:rPr>
            </w:r>
            <w:r>
              <w:rPr>
                <w:color w:val="000000" w:themeColor="text1"/>
                <w:highlight w:val="white"/>
              </w:rPr>
            </w:r>
          </w:p>
        </w:tc>
      </w:tr>
      <w:tr>
        <w:trPr>
          <w:trHeight w:val="20"/>
        </w:trPr>
        <w:tc>
          <w:tcPr>
            <w:tcBorders/>
            <w:tcW w:w="734" w:type="dxa"/>
            <w:vAlign w:val="center"/>
            <w:vMerge w:val="restart"/>
            <w:textDirection w:val="lrTb"/>
            <w:noWrap w:val="false"/>
          </w:tcPr>
          <w:p>
            <w:pPr>
              <w:pBdr/>
              <w:spacing/>
              <w:ind/>
              <w:jc w:val="center"/>
              <w:rPr>
                <w:color w:val="000000" w:themeColor="text1"/>
                <w:highlight w:val="white"/>
              </w:rPr>
            </w:pPr>
            <w:r>
              <w:rPr>
                <w:color w:val="000000" w:themeColor="text1"/>
                <w:highlight w:val="none"/>
              </w:rPr>
              <w:t xml:space="preserve">-</w:t>
            </w:r>
            <w:r>
              <w:rPr>
                <w:color w:val="000000" w:themeColor="text1"/>
                <w:highlight w:val="white"/>
              </w:rPr>
            </w:r>
            <w:r>
              <w:rPr>
                <w:color w:val="000000" w:themeColor="text1"/>
                <w:highlight w:val="white"/>
              </w:rPr>
            </w:r>
          </w:p>
        </w:tc>
        <w:tc>
          <w:tcPr>
            <w:tcBorders/>
            <w:tcW w:w="2522" w:type="dxa"/>
            <w:vAlign w:val="center"/>
            <w:vMerge w:val="restart"/>
            <w:textDirection w:val="lrTb"/>
            <w:noWrap w:val="false"/>
          </w:tcPr>
          <w:p>
            <w:pPr>
              <w:pBdr/>
              <w:spacing/>
              <w:ind/>
              <w:rPr>
                <w:color w:val="000000" w:themeColor="text1"/>
                <w:highlight w:val="white"/>
              </w:rPr>
            </w:pPr>
            <w:r>
              <w:rPr>
                <w:color w:val="000000" w:themeColor="text1"/>
                <w:highlight w:val="none"/>
              </w:rPr>
              <w:t xml:space="preserve">Thông tin quy hoạch</w:t>
            </w:r>
            <w:r>
              <w:rPr>
                <w:color w:val="000000" w:themeColor="text1"/>
                <w:highlight w:val="white"/>
              </w:rPr>
            </w:r>
            <w:r>
              <w:rPr>
                <w:color w:val="000000" w:themeColor="text1"/>
                <w:highlight w:val="white"/>
              </w:rPr>
            </w:r>
          </w:p>
        </w:tc>
        <w:tc>
          <w:tcPr>
            <w:gridSpan w:val="3"/>
            <w:tcBorders/>
            <w:tcW w:w="6259" w:type="dxa"/>
            <w:vAlign w:val="center"/>
            <w:vMerge w:val="restart"/>
            <w:textDirection w:val="lrTb"/>
            <w:noWrap w:val="false"/>
          </w:tcPr>
          <w:p>
            <w:pPr>
              <w:pBdr/>
              <w:spacing/>
              <w:ind/>
              <w:jc w:val="both"/>
              <w:rPr>
                <w:color w:val="000000" w:themeColor="text1"/>
                <w:highlight w:val="white"/>
              </w:rPr>
            </w:pPr>
            <w:r>
              <w:rPr>
                <w:color w:val="000000" w:themeColor="text1"/>
                <w:highlight w:val="white"/>
              </w:rPr>
            </w:r>
            <w:r>
              <w:rPr>
                <w:color w:val="000000" w:themeColor="text1"/>
              </w:rPr>
              <mc:AlternateContent>
                <mc:Choice Requires="wpg">
                  <w:drawing>
                    <wp:inline xmlns:wp="http://schemas.openxmlformats.org/drawingml/2006/wordprocessingDrawing" distT="0" distB="0" distL="0" distR="0">
                      <wp:extent cx="3588260" cy="189056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69163" name=""/>
                              <pic:cNvPicPr>
                                <a:picLocks noChangeAspect="1"/>
                              </pic:cNvPicPr>
                              <pic:nvPr/>
                            </pic:nvPicPr>
                            <pic:blipFill rotWithShape="1">
                              <a:blip r:embed="rId17"/>
                              <a:stretch/>
                            </pic:blipFill>
                            <pic:spPr bwMode="auto">
                              <a:xfrm flipH="0" flipV="0">
                                <a:off x="0" y="0"/>
                                <a:ext cx="3588260" cy="18905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82.54pt;height:148.86pt;mso-wrap-distance-left:0.00pt;mso-wrap-distance-top:0.00pt;mso-wrap-distance-right:0.00pt;mso-wrap-distance-bottom:0.00pt;z-index:1;" stroked="false">
                      <v:imagedata r:id="rId17" o:title=""/>
                      <o:lock v:ext="edit" rotation="t"/>
                    </v:shape>
                  </w:pict>
                </mc:Fallback>
              </mc:AlternateConten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Về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2.1</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Vị trí; Giao thông;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Đường tiếp giáp chính: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Đường nhựa</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Số mặt tiền:</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 mặt</w:t>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nhỏ nhất từ đường chính dẫn đến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both"/>
              <w:rPr>
                <w:color w:val="000000" w:themeColor="text1"/>
                <w:highlight w:val="white"/>
              </w:rPr>
            </w:pPr>
            <w:r>
              <w:rPr>
                <w:color w:val="000000" w:themeColor="text1"/>
                <w:highlight w:val="white"/>
              </w:rPr>
              <w:t xml:space="preserve">Mặt cắt đường/ngõ trước mặt tài sản thẩm định giá</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white"/>
              </w:rPr>
            </w:pPr>
            <w:r>
              <w:rPr>
                <w:color w:val="000000" w:themeColor="text1"/>
                <w:highlight w:val="white"/>
              </w:rPr>
              <w:t xml:space="preserve">Tài sản nằm tại mặt đường QL32</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Các hướng tiếp giáp:</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r>
            <w:bookmarkStart w:id="3" w:name="OLE_LINK1"/>
            <w:r>
              <w:rPr>
                <w:color w:val="000000" w:themeColor="text1"/>
                <w:highlight w:val="white"/>
              </w:rPr>
            </w:r>
            <w:bookmarkEnd w:id="3"/>
            <w:r>
              <w:rPr>
                <w:color w:val="000000" w:themeColor="text1"/>
                <w:highlight w:val="white"/>
              </w:rPr>
              <w:t xml:space="preserve">-Hướng Đông Bắc và Tây Nam tiếp giáp với đường giao thông</w:t>
            </w:r>
            <w:r>
              <w:rPr>
                <w:color w:val="000000" w:themeColor="text1"/>
                <w:highlight w:val="white"/>
              </w:rPr>
            </w:r>
            <w:r>
              <w:rPr>
                <w:color w:val="000000" w:themeColor="text1"/>
                <w:highlight w:val="white"/>
              </w:rPr>
            </w:r>
          </w:p>
          <w:p>
            <w:pPr>
              <w:pBdr/>
              <w:spacing/>
              <w:ind w:firstLine="0" w:left="0"/>
              <w:rPr>
                <w:color w:val="000000" w:themeColor="text1"/>
                <w:highlight w:val="white"/>
              </w:rPr>
            </w:pPr>
            <w:r>
              <w:rPr>
                <w:color w:val="000000" w:themeColor="text1"/>
                <w:highlight w:val="white"/>
              </w:rPr>
              <w:t xml:space="preserve">-Các hướng còn lại tiếp giáp với các thửa đất khác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t xml:space="preserve">Vị trí trên bản đồ vệ tinh: </w:t>
            </w:r>
            <w:r>
              <w:rPr>
                <w:color w:val="000000" w:themeColor="text1"/>
                <w:highlight w:val="white"/>
              </w:rPr>
              <w:t xml:space="preserve">(</w:t>
            </w:r>
            <w:r>
              <w:rPr>
                <w:color w:val="000000" w:themeColor="text1"/>
                <w:highlight w:val="white"/>
              </w:rPr>
            </w:r>
            <w:commentRangeStart w:id="3"/>
            <w:r>
              <w:rPr>
                <w:color w:val="000000" w:themeColor="text1"/>
                <w:highlight w:val="white"/>
              </w:rPr>
              <w:t xml:space="preserve">21.180666666667</w:t>
            </w:r>
            <w:r>
              <w:rPr>
                <w:color w:val="000000" w:themeColor="text1"/>
                <w:highlight w:val="white"/>
              </w:rPr>
              <w:t xml:space="preserve">, </w:t>
            </w:r>
            <w:r>
              <w:rPr>
                <w:color w:val="000000" w:themeColor="text1"/>
                <w:highlight w:val="white"/>
              </w:rPr>
              <w:t xml:space="preserve">105.44533333333</w:t>
            </w:r>
            <w:commentRangeEnd w:id="3"/>
            <w:r>
              <w:commentReference w:id="3"/>
            </w: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gridSpan w:val="4"/>
            <w:tcBorders/>
            <w:tcW w:w="8781" w:type="dxa"/>
            <w:vAlign w:val="center"/>
            <w:textDirection w:val="lrTb"/>
            <w:noWrap w:val="false"/>
          </w:tcPr>
          <w:p>
            <w:pPr>
              <w:pBdr/>
              <w:spacing/>
              <w:ind/>
              <w:rPr>
                <w:color w:val="000000" w:themeColor="text1"/>
                <w:highlight w:val="white"/>
              </w:rPr>
            </w:pPr>
            <w:r>
              <w:rPr>
                <w:color w:val="000000" w:themeColor="text1"/>
                <w:highlight w:val="white"/>
              </w:rPr>
            </w:r>
            <w:r>
              <w:rPr>
                <w:color w:val="000000" w:themeColor="text1"/>
              </w:rPr>
              <mc:AlternateContent>
                <mc:Choice Requires="wpg">
                  <w:drawing>
                    <wp:inline xmlns:wp="http://schemas.openxmlformats.org/drawingml/2006/wordprocessingDrawing" distT="0" distB="0" distL="0" distR="0">
                      <wp:extent cx="5189730" cy="264868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84238" name=""/>
                              <pic:cNvPicPr>
                                <a:picLocks noChangeAspect="1"/>
                              </pic:cNvPicPr>
                              <pic:nvPr/>
                            </pic:nvPicPr>
                            <pic:blipFill rotWithShape="1">
                              <a:blip r:embed="rId18"/>
                              <a:stretch/>
                            </pic:blipFill>
                            <pic:spPr bwMode="auto">
                              <a:xfrm flipH="0" flipV="0">
                                <a:off x="0" y="0"/>
                                <a:ext cx="5189730" cy="26486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08.64pt;height:208.56pt;mso-wrap-distance-left:0.00pt;mso-wrap-distance-top:0.00pt;mso-wrap-distance-right:0.00pt;mso-wrap-distance-bottom:0.00pt;z-index:1;" stroked="false">
                      <v:imagedata r:id="rId18" o:title=""/>
                      <o:lock v:ext="edit" rotation="t"/>
                    </v:shape>
                  </w:pict>
                </mc:Fallback>
              </mc:AlternateContent>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2.2.</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Diện tích; Kích thước; Hình dáng</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riêng thực tế (m²):</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90</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Diện tích sử dụng chung thực tế (m²):</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Mặt tiền (m):</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4,5</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Chiều sâu (m): </w:t>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20</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Hình dáng:</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Hình chữ nhật</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Hướng: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Đông Bắc</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2.3.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Điều kiện kinh doanh; Hạ tầng nội bộ; Hạ tầng xung quanh</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nội bộ:</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Hạ tầng cấp nước: Nước máy, Hạ tầng thoát nước: Rãnh có nắp, Hạ tầng cấp điện: Điện lưới, Hạ tầng thông tin liên lạc: Điện thoại, Mạng internet, Truyền hình cáp</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Hạ tầng xung quanh:</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rPr>
                <w:color w:val="000000" w:themeColor="text1"/>
                <w:highlight w:val="white"/>
              </w:rPr>
            </w:pPr>
            <w:r>
              <w:rPr>
                <w:color w:val="000000" w:themeColor="text1"/>
                <w:highlight w:val="white"/>
              </w:rPr>
              <w:t xml:space="preserve">Khu dân cư</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Mật độ dân cư:</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Trung bình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Đời sống dân cư:</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Ổn định</w:t>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w:t>
            </w:r>
            <w:r>
              <w:rPr>
                <w:color w:val="000000" w:themeColor="text1"/>
                <w:highlight w:val="white"/>
              </w:rPr>
            </w:r>
            <w:r>
              <w:rPr>
                <w:color w:val="000000" w:themeColor="text1"/>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Lợi thế kinh doanh: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Trung bình</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themeColor="text1"/>
                <w:highlight w:val="white"/>
              </w:rPr>
            </w:pPr>
            <w:r>
              <w:rPr>
                <w:color w:val="000000" w:themeColor="text1"/>
                <w:highlight w:val="white"/>
              </w:rPr>
              <w:t xml:space="preserve">Khả năng chuyển nhượng:</w:t>
            </w:r>
            <w:r>
              <w:rPr>
                <w:color w:val="000000" w:themeColor="text1"/>
                <w:highlight w:val="white"/>
              </w:rPr>
            </w:r>
            <w:r>
              <w:rPr>
                <w:color w:val="000000" w:themeColor="text1"/>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Tốt</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b/>
                <w:bCs/>
                <w:color w:val="000000" w:themeColor="text1"/>
                <w:highlight w:val="white"/>
              </w:rPr>
            </w:pPr>
            <w:r>
              <w:rPr>
                <w:b/>
                <w:bCs/>
                <w:color w:val="000000" w:themeColor="text1"/>
                <w:highlight w:val="white"/>
              </w:rPr>
              <w:t xml:space="preserve">3.</w:t>
            </w:r>
            <w:r>
              <w:rPr>
                <w:b/>
                <w:bCs/>
                <w:color w:val="000000" w:themeColor="text1"/>
                <w:highlight w:val="white"/>
              </w:rPr>
            </w:r>
            <w:r>
              <w:rPr>
                <w:b/>
                <w:bCs/>
                <w:color w:val="000000" w:themeColor="text1"/>
                <w:highlight w:val="white"/>
              </w:rPr>
            </w:r>
          </w:p>
        </w:tc>
        <w:tc>
          <w:tcPr>
            <w:gridSpan w:val="4"/>
            <w:tcBorders/>
            <w:tcW w:w="8781" w:type="dxa"/>
            <w:vAlign w:val="center"/>
            <w:textDirection w:val="lrTb"/>
            <w:noWrap w:val="false"/>
          </w:tcPr>
          <w:p>
            <w:pPr>
              <w:pBdr/>
              <w:spacing/>
              <w:ind/>
              <w:rPr>
                <w:b/>
                <w:bCs/>
                <w:color w:val="000000" w:themeColor="text1"/>
                <w:highlight w:val="white"/>
              </w:rPr>
            </w:pPr>
            <w:r>
              <w:rPr>
                <w:b/>
                <w:bCs/>
                <w:color w:val="000000" w:themeColor="text1"/>
                <w:highlight w:val="white"/>
              </w:rPr>
              <w:t xml:space="preserve">Tài sản gắn liền với đất</w:t>
            </w:r>
            <w:r>
              <w:rPr>
                <w:b/>
                <w:bCs/>
                <w:color w:val="000000" w:themeColor="text1"/>
                <w:highlight w:val="white"/>
              </w:rPr>
            </w:r>
            <w:r>
              <w:rPr>
                <w:b/>
                <w:bCs/>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themeColor="text1"/>
                <w:highlight w:val="white"/>
              </w:rPr>
            </w:pPr>
            <w:r>
              <w:rPr>
                <w:color w:val="000000" w:themeColor="text1"/>
                <w:highlight w:val="white"/>
              </w:rPr>
              <w:t xml:space="preserve"> </w:t>
            </w:r>
            <w:r>
              <w:rPr>
                <w:color w:val="000000" w:themeColor="text1"/>
                <w:highlight w:val="white"/>
              </w:rPr>
            </w:r>
            <w:r>
              <w:rPr>
                <w:color w:val="000000" w:themeColor="text1"/>
                <w:highlight w:val="white"/>
              </w:rPr>
            </w:r>
          </w:p>
        </w:tc>
        <w:tc>
          <w:tcPr>
            <w:gridSpan w:val="4"/>
            <w:tcBorders/>
            <w:tcW w:w="8781" w:type="dxa"/>
            <w:textDirection w:val="lrTb"/>
            <w:noWrap w:val="false"/>
          </w:tcPr>
          <w:p>
            <w:pPr>
              <w:pBdr/>
              <w:spacing/>
              <w:ind/>
              <w:jc w:val="both"/>
              <w:rPr>
                <w:color w:val="000000" w:themeColor="text1"/>
                <w:highlight w:val="white"/>
              </w:rPr>
            </w:pPr>
            <w:r>
              <w:rPr>
                <w:color w:val="000000" w:themeColor="text1"/>
                <w:highlight w:val="none"/>
              </w:rPr>
              <w:t xml:space="preserve">Tại thời điểm khảo sát, dưới dự hướng dẫn của khách hàng hiện trạng trên đất có n</w:t>
            </w:r>
            <w:r>
              <w:rPr>
                <w:color w:val="000000" w:themeColor="text1"/>
                <w:highlight w:val="white"/>
              </w:rPr>
              <w:t xml:space="preserve">hà 4 tầng xây hết đất, xây dựng khoảng năm </w:t>
            </w:r>
            <w:r>
              <w:rPr>
                <w:color w:val="000000" w:themeColor="text1"/>
                <w:highlight w:val="white"/>
              </w:rPr>
              <w:t xml:space="preserve">2017 hiện công trình chưa được chứng nhận trên sổ. </w:t>
            </w:r>
            <w:r>
              <w:rPr>
                <w:color w:val="000000" w:themeColor="text1"/>
                <w:highlight w:val="white"/>
              </w:rPr>
            </w:r>
          </w:p>
        </w:tc>
      </w:tr>
    </w:tbl>
    <w:p>
      <w:pPr>
        <w:pBdr/>
        <w:spacing w:line="235"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w:t>
      </w:r>
      <w:r>
        <w:rPr>
          <w:b/>
          <w:bCs/>
          <w:color w:val="000000" w:themeColor="text1"/>
          <w:highlight w:val="white"/>
          <w:u w:val="single"/>
        </w:rPr>
        <w:t xml:space="preserve"> lợi thế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lang w:eastAsia="ko-KR"/>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lang w:eastAsia="ko-KR"/>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bám biển</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lang w:eastAsia="ko-KR"/>
              </w:rPr>
            </w:r>
            <w:r>
              <w:rPr>
                <w:b/>
                <w:bCs/>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lang w:eastAsia="ko-KR"/>
              </w:rPr>
            </w:r>
            <w:r>
              <w:rPr>
                <w:b/>
                <w:bCs/>
                <w:color w:val="000000" w:themeColor="text1"/>
                <w:highlight w:val="white"/>
                <w:lang w:eastAsia="ko-KR"/>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lang w:eastAsia="ko-KR"/>
              </w:rPr>
            </w:r>
            <w:r>
              <w:rPr>
                <w:b/>
                <w:bCs/>
                <w:color w:val="000000" w:themeColor="text1"/>
                <w:highlight w:val="white"/>
                <w:lang w:eastAsia="ko-KR"/>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lang w:eastAsia="ko-KR"/>
              </w:rPr>
            </w:r>
            <w:r>
              <w:rPr>
                <w:b/>
                <w:bCs/>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lang w:eastAsia="ko-KR"/>
              </w:rPr>
            </w:r>
            <w:r>
              <w:rPr>
                <w:color w:val="000000" w:themeColor="text1"/>
                <w:highlight w:val="white"/>
                <w:lang w:eastAsia="ko-KR"/>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lang w:eastAsia="ko-KR"/>
              </w:rPr>
            </w:r>
            <w:r>
              <w:rPr>
                <w:color w:val="000000" w:themeColor="text1"/>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lang w:eastAsia="ko-KR"/>
              </w:rPr>
            </w:r>
            <w:r>
              <w:rPr>
                <w:color w:val="000000" w:themeColor="text1"/>
                <w:highlight w:val="white"/>
                <w:lang w:eastAsia="ko-KR"/>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lang w:eastAsia="ko-KR"/>
              </w:rPr>
            </w:r>
            <w:r>
              <w:rPr>
                <w:color w:val="000000" w:themeColor="text1"/>
                <w:highlight w:val="white"/>
                <w:lang w:eastAsia="ko-KR"/>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037"/>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lang w:val="pt-BR"/>
        </w:rPr>
      </w:r>
      <w:r>
        <w:rPr>
          <w:b/>
          <w:color w:val="000000" w:themeColor="text1"/>
          <w:highlight w:val="white"/>
          <w:lang w:val="pt-BR"/>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lang w:val="pt-BR"/>
        </w:rPr>
      </w:r>
      <w:r>
        <w:rPr>
          <w:color w:val="000000" w:themeColor="text1"/>
          <w:spacing w:val="-2"/>
          <w:highlight w:val="white"/>
          <w:lang w:val="pt-BR"/>
        </w:rPr>
      </w:r>
    </w:p>
    <w:p>
      <w:pPr>
        <w:pStyle w:val="1037"/>
        <w:numPr>
          <w:ilvl w:val="0"/>
          <w:numId w:val="41"/>
        </w:numPr>
        <w:pBdr/>
        <w:spacing/>
        <w:ind w:right="0" w:hanging="360" w:left="425"/>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khảo sát dưới dự hướng dẫn của khách hàng, CTXD có </w:t>
      </w:r>
      <w:r>
        <w:rPr>
          <w:color w:val="000000" w:themeColor="text1"/>
          <w:highlight w:val="white"/>
        </w:rPr>
        <w:t xml:space="preserve">Nhà 4 tầng xây hết đất, xây dựng năm 2017</w:t>
      </w:r>
      <w:r>
        <w:rPr>
          <w:rFonts w:ascii="Times New Roman" w:hAnsi="Times New Roman" w:eastAsia="Times New Roman" w:cs="Times New Roman"/>
          <w:color w:val="000000" w:themeColor="text1"/>
          <w:sz w:val="24"/>
          <w:highlight w:val="white"/>
        </w:rPr>
        <w:t xml:space="preserve">công trình chưa được chứng nhận trên GCN. Do vậy, theo đề nghị của Ngân hàng/Khách hàng, T</w:t>
      </w:r>
      <w:r>
        <w:rPr>
          <w:rFonts w:ascii="Times New Roman" w:hAnsi="Times New Roman" w:eastAsia="Times New Roman" w:cs="Times New Roman"/>
          <w:color w:val="000000" w:themeColor="text1"/>
          <w:sz w:val="24"/>
          <w:highlight w:val="white"/>
        </w:rPr>
        <w:t xml:space="preserve">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r>
      <w:r>
        <w:rPr>
          <w:color w:val="000000" w:themeColor="text1"/>
          <w:highlight w:val="white"/>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lang w:val="pt-BR"/>
        </w:rPr>
      </w:r>
      <w:r>
        <w:rPr>
          <w:color w:val="000000" w:themeColor="text1"/>
          <w:spacing w:val="-2"/>
          <w:highlight w:val="white"/>
          <w:lang w:val="pt-BR"/>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lang w:val="pt-BR"/>
        </w:rPr>
      </w:r>
      <w:r>
        <w:rPr>
          <w:b/>
          <w:bCs/>
          <w:color w:val="000000" w:themeColor="text1"/>
          <w:highlight w:val="white"/>
          <w:lang w:val="pt-BR"/>
        </w:rPr>
      </w:r>
    </w:p>
    <w:p>
      <w:pPr>
        <w:pStyle w:val="1037"/>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lang w:val="pt-BR"/>
        </w:rPr>
      </w:r>
      <w:r>
        <w:rPr>
          <w:color w:val="000000" w:themeColor="text1"/>
          <w:highlight w:val="white"/>
          <w:lang w:val="pt-BR"/>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lang w:val="pt-BR"/>
        </w:rPr>
      </w:r>
      <w:r>
        <w:rPr>
          <w:color w:val="000000" w:themeColor="text1"/>
          <w:highlight w:val="white"/>
          <w:lang w:val="pt-BR"/>
        </w:rPr>
      </w:r>
    </w:p>
    <w:p>
      <w:pPr>
        <w:pStyle w:val="103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lang w:val="pt-BR"/>
        </w:rPr>
      </w:r>
      <w:r>
        <w:rPr>
          <w:b/>
          <w:color w:val="000000" w:themeColor="text1"/>
          <w:highlight w:val="white"/>
          <w:lang w:val="pt-BR"/>
        </w:rPr>
      </w:r>
    </w:p>
    <w:p>
      <w:pPr>
        <w:pStyle w:val="103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p>
      <w:pPr>
        <w:pStyle w:val="103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lang w:val="pt-BR"/>
        </w:rPr>
      </w:r>
      <w:r>
        <w:rPr>
          <w:bCs/>
          <w:color w:val="000000" w:themeColor="text1"/>
          <w:highlight w:val="white"/>
          <w:lang w:val="pt-BR"/>
        </w:rPr>
      </w:r>
    </w:p>
    <w:p>
      <w:pPr>
        <w:pStyle w:val="1037"/>
        <w:numPr>
          <w:ilvl w:val="0"/>
          <w:numId w:val="3"/>
        </w:numPr>
        <w:pBdr/>
        <w:spacing w:after="60" w:before="60" w:line="276" w:lineRule="auto"/>
        <w:ind/>
        <w:jc w:val="both"/>
        <w:rPr>
          <w:color w:val="000000" w:themeColor="text1"/>
          <w:highlight w:val="white"/>
        </w:rPr>
      </w:pPr>
      <w:r>
        <w:rPr>
          <w:i/>
          <w:iCs/>
          <w:color w:val="000000" w:themeColor="text1"/>
          <w:highlight w:val="white"/>
          <w:lang w:val="vi-VN"/>
        </w:rPr>
        <w:t xml:space="preserve">Cách tiếp cận từ chi phí</w:t>
      </w:r>
      <w:r>
        <w:rPr>
          <w:i/>
          <w:iCs/>
          <w:color w:val="000000" w:themeColor="text1"/>
          <w:highlight w:val="white"/>
        </w:rPr>
        <w:t xml:space="preserve">:</w:t>
      </w:r>
      <w:r>
        <w:rPr>
          <w:i/>
          <w:iCs/>
          <w:color w:val="000000" w:themeColor="text1"/>
          <w:highlight w:val="white"/>
          <w:lang w:val="vi-VN"/>
        </w:rPr>
        <w:t xml:space="preserve"> </w:t>
      </w:r>
      <w:r>
        <w:rPr>
          <w:color w:val="000000" w:themeColor="text1"/>
          <w:highlight w:val="white"/>
        </w:rPr>
        <w:t xml:space="preserve">L</w:t>
      </w:r>
      <w:r>
        <w:rPr>
          <w:color w:val="000000" w:themeColor="text1"/>
          <w:highlight w:val="white"/>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highlight w:val="white"/>
          <w:lang w:val="pt-BR"/>
        </w:rPr>
        <w:t xml:space="preserve">.</w:t>
      </w:r>
      <w:r>
        <w:rPr>
          <w:color w:val="000000" w:themeColor="text1"/>
          <w:highlight w:val="white"/>
          <w:lang w:val="pt-BR"/>
        </w:rPr>
      </w:r>
      <w:r>
        <w:rPr>
          <w:color w:val="000000" w:themeColor="text1"/>
          <w:highlight w:val="white"/>
          <w:lang w:val="pt-BR"/>
        </w:rPr>
      </w:r>
    </w:p>
    <w:p>
      <w:pPr>
        <w:pStyle w:val="1037"/>
        <w:numPr>
          <w:ilvl w:val="0"/>
          <w:numId w:val="3"/>
        </w:numPr>
        <w:pBdr/>
        <w:tabs>
          <w:tab w:val="left" w:leader="none" w:pos="993"/>
        </w:tabs>
        <w:spacing w:after="120" w:before="120" w:line="264" w:lineRule="auto"/>
        <w:ind/>
        <w:jc w:val="both"/>
        <w:rPr>
          <w:color w:val="000000" w:themeColor="text1"/>
          <w:spacing w:val="-2"/>
          <w:highlight w:val="white"/>
        </w:rPr>
      </w:pPr>
      <w:r>
        <w:rPr>
          <w:i/>
          <w:iCs/>
          <w:color w:val="000000" w:themeColor="text1"/>
          <w:highlight w:val="white"/>
          <w:lang w:val="vi-VN"/>
        </w:rPr>
        <w:t xml:space="preserve">Phương pháp chi phí thay thế</w:t>
      </w:r>
      <w:r>
        <w:rPr>
          <w:i/>
          <w:iCs/>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L</w:t>
      </w:r>
      <w:r>
        <w:rPr>
          <w:color w:val="000000" w:themeColor="text1"/>
          <w:highlight w:val="white"/>
          <w:lang w:val="vi-VN"/>
        </w:rPr>
        <w:t xml:space="preserve">à phương pháp thẩm </w:t>
      </w:r>
      <w:r>
        <w:rPr>
          <w:color w:val="000000" w:themeColor="text1"/>
          <w:highlight w:val="white"/>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highlight w:val="white"/>
          <w:lang w:val="pt-BR"/>
        </w:rPr>
        <w:t xml:space="preserve">.</w:t>
      </w:r>
      <w:r>
        <w:rPr>
          <w:color w:val="000000" w:themeColor="text1"/>
          <w:spacing w:val="-2"/>
          <w:highlight w:val="white"/>
          <w:lang w:val="pt-BR"/>
        </w:rPr>
      </w:r>
      <w:r>
        <w:rPr>
          <w:color w:val="000000" w:themeColor="text1"/>
          <w:spacing w:val="-2"/>
          <w:highlight w:val="white"/>
          <w:lang w:val="pt-BR"/>
        </w:rPr>
      </w:r>
    </w:p>
    <w:p>
      <w:pPr>
        <w:pStyle w:val="103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lang w:val="pt-BR"/>
        </w:rPr>
      </w:r>
      <w:r>
        <w:rPr>
          <w:b/>
          <w:color w:val="000000" w:themeColor="text1"/>
          <w:highlight w:val="white"/>
          <w:lang w:val="pt-BR"/>
        </w:rPr>
      </w:r>
    </w:p>
    <w:p>
      <w:pPr>
        <w:pStyle w:val="1037"/>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lang w:val="pt-BR"/>
        </w:rPr>
      </w:r>
      <w:r>
        <w:rPr>
          <w:color w:val="000000" w:themeColor="text1"/>
          <w:spacing w:val="-4"/>
          <w:highlight w:val="white"/>
          <w:lang w:val="pt-BR"/>
        </w:rPr>
      </w:r>
    </w:p>
    <w:p>
      <w:pPr>
        <w:pStyle w:val="1037"/>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lang w:val="de-DE"/>
        </w:rPr>
      </w:r>
      <w:r>
        <w:rPr>
          <w:color w:val="000000" w:themeColor="text1"/>
          <w:highlight w:val="white"/>
          <w:lang w:val="de-DE"/>
        </w:rPr>
      </w:r>
    </w:p>
    <w:p>
      <w:pPr>
        <w:pStyle w:val="103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lang w:val="pt-BR"/>
        </w:rPr>
      </w:r>
      <w:r>
        <w:rPr>
          <w:b/>
          <w:color w:val="000000" w:themeColor="text1"/>
          <w:highlight w:val="white"/>
          <w:lang w:val="pt-BR"/>
        </w:rPr>
      </w:r>
    </w:p>
    <w:p>
      <w:pPr>
        <w:pStyle w:val="1037"/>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lang w:val="pt-BR"/>
        </w:rPr>
      </w:r>
      <w:r>
        <w:rPr>
          <w:bCs/>
          <w:color w:val="000000" w:themeColor="text1"/>
          <w:highlight w:val="white"/>
          <w:lang w:val="pt-BR"/>
        </w:rPr>
      </w:r>
    </w:p>
    <w:p>
      <w:pPr>
        <w:pStyle w:val="1037"/>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lang w:val="nl-NL"/>
        </w:rPr>
      </w:r>
      <w:r>
        <w:rPr>
          <w:b/>
          <w:color w:val="000000" w:themeColor="text1"/>
          <w:highlight w:val="white"/>
          <w:lang w:val="nl-NL"/>
        </w:rPr>
      </w:r>
    </w:p>
    <w:tbl>
      <w:tblPr>
        <w:tblW w:w="0" w:type="auto"/>
        <w:tblBorders/>
        <w:tblLayout w:type="fixed"/>
        <w:tblLook w:val="04A0" w:firstRow="1" w:lastRow="0" w:firstColumn="1" w:lastColumn="0" w:noHBand="0" w:noVBand="1"/>
      </w:tblPr>
      <w:tblGrid>
        <w:gridCol w:w="737"/>
        <w:gridCol w:w="1810"/>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3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1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Số 18, Xóm Cao Sơn, Xã Đông Quang, Huyện Ba Vì,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Đường Lâm, Thị xã Sơn Tây,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Chu Minh, Huyện Ba Vì,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Chu Minh, Huyện Ba Vì, Thành phố Hà Nội</w:t>
            </w:r>
            <w:r>
              <w:rPr>
                <w:color w:val="000000" w:themeColor="text1"/>
                <w:sz w:val="22"/>
                <w:szCs w:val="22"/>
                <w:highlight w:val="white"/>
              </w:rPr>
            </w:r>
            <w:r>
              <w:rPr>
                <w:color w:val="000000" w:themeColor="text1"/>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https://www.facebook.com/photo?fbid=122283850904232481&amp;set=gm.2431676543927482&amp;idorvanity=905267696568382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https://www.facebook.com/groups/1308569172686507/permalink/3035767739966633/?mibextid=wwXIfr&amp;rdid=Qxr3PmpnoBU86GCs#</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https://www.facebook.com/story.php?story_fbid=5063303163894733&amp;id=100006452992647&amp;mibextid=wwXIfr&amp;rdid=LzFgwDA9BlwVQIVd#</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098 345 1965</w:t>
            </w:r>
            <w:r>
              <w:rPr>
                <w:color w:val="000000" w:themeColor="text1"/>
                <w:sz w:val="22"/>
                <w:szCs w:val="22"/>
                <w:highlight w:val="white"/>
              </w:rPr>
              <w:t xml:space="preserve"> </w:t>
            </w:r>
            <w:r>
              <w:rPr>
                <w:color w:val="000000" w:themeColor="text1"/>
                <w:sz w:val="22"/>
                <w:szCs w:val="22"/>
                <w:highlight w:val="white"/>
              </w:rPr>
              <w:br/>
              <w:t xml:space="preserve">(</w:t>
            </w:r>
            <w:r>
              <w:rPr>
                <w:color w:val="000000" w:themeColor="text1"/>
                <w:sz w:val="22"/>
                <w:szCs w:val="22"/>
                <w:highlight w:val="white"/>
              </w:rPr>
              <w:t xml:space="preserve">Phong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098 6939210</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Chị Lan Anh</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0973.78.4686</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Anh Ngọc</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04/2026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04/2026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04/2026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Đông Quang, Huyện Ba Vì, Thành phố Hà Nội nằm tại mặt đường QL32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Đường Lâm, Thị xã Sơn Tây,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ql32, Xã Chu Minh, Huyện Ba Vì,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Chu Minh, Huyện Ba Vì,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Cơ sở hạ tầng kỹ thuật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Hạ tầng khu dân cư thông thường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Điều kiện môi trường an ninh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4,1</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 mặt tiền trước sau</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3.591.000.000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6.500.000.000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6.000.000.000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3.411.450.000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6.175.000.000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5.400.000.000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tầng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sàn sử dụng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3.591.000.000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6.500.000.000</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6.000.000.000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3.411.450.000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6.175.000.000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5.400.000.000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543.641.732</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3.411.450.000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5.631.358.268</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5.400.000.000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54.150.000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65.853.659</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1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lang w:val="de-DE"/>
        </w:rPr>
      </w:r>
      <w:r>
        <w:rPr>
          <w:b/>
          <w:color w:val="000000" w:themeColor="text1"/>
          <w:highlight w:val="white"/>
          <w:lang w:val="de-DE"/>
        </w:rPr>
      </w:r>
    </w:p>
    <w:p>
      <w:pPr>
        <w:pBdr/>
        <w:tabs>
          <w:tab w:val="left" w:leader="none" w:pos="90"/>
          <w:tab w:val="left" w:leader="none" w:pos="180"/>
        </w:tabs>
        <w:spacing w:after="120" w:before="120" w:line="26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lang w:val="it-IT"/>
        </w:rPr>
      </w:r>
      <w:r>
        <w:rPr>
          <w:color w:val="000000" w:themeColor="text1"/>
          <w:highlight w:val="white"/>
          <w:lang w:val="it-IT"/>
        </w:rPr>
      </w:r>
    </w:p>
    <w:p>
      <w:pPr>
        <w:pStyle w:val="1037"/>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lang w:val="nl-NL"/>
        </w:rPr>
      </w:r>
      <w:r>
        <w:rPr>
          <w:b/>
          <w:color w:val="000000" w:themeColor="text1"/>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3.411.450.000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5.631.358.268</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5.400.000.000</w:t>
            </w:r>
            <w:r>
              <w:rPr>
                <w:color w:val="000000" w:themeColor="text1"/>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w:t>
            </w:r>
            <w:r>
              <w:rPr>
                <w:color w:val="000000" w:themeColor="text1"/>
                <w:highlight w:val="white"/>
              </w:rPr>
            </w:r>
          </w:p>
        </w:tc>
      </w:tr>
      <w:tr>
        <w:trPr>
          <w:trHeight w:val="20"/>
        </w:trPr>
        <w:tc>
          <w:tcPr>
            <w:shd w:val="clear" w:color="000000" w:fill="ffffff"/>
            <w:tcBorders/>
            <w:tcW w:w="737"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p>
            <w:pPr>
              <w:pBdr/>
              <w:spacing/>
              <w:ind/>
              <w:jc w:val="center"/>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p>
            <w:pPr>
              <w:pBdr/>
              <w:spacing/>
              <w:ind/>
              <w:jc w:val="center"/>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Giấy chứng nhận quyền sử dụng đất</w:t>
            </w:r>
            <w:r>
              <w:rPr>
                <w:b/>
                <w:bCs/>
                <w:color w:val="000000" w:themeColor="text1"/>
                <w:sz w:val="22"/>
                <w:szCs w:val="22"/>
                <w:highlight w:val="white"/>
              </w:rPr>
            </w:r>
            <w:r>
              <w:rPr>
                <w:b/>
                <w:bCs/>
                <w:color w:val="000000" w:themeColor="text1"/>
                <w:sz w:val="22"/>
                <w:szCs w:val="22"/>
                <w:highlight w:val="white"/>
              </w:rPr>
            </w:r>
          </w:p>
          <w:p>
            <w:pPr>
              <w:pBdr/>
              <w:spacing/>
              <w:ind/>
              <w:jc w:val="center"/>
              <w:rPr>
                <w:b/>
                <w:bCs/>
                <w:color w:val="000000" w:themeColor="text1"/>
                <w:sz w:val="22"/>
                <w:szCs w:val="22"/>
                <w:highlight w:val="white"/>
              </w:rPr>
            </w:pPr>
            <w:r>
              <w:rPr>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Mục đích sử dụng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Thời hạn sử dụng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 – 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 – 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 – Lâu dài</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Đất ở nông thôn – Lâu dài</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Đông Quang, Huyện Ba Vì, Thành phố Hà Nội nằm tại mặt đường QL32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Đường Lâm, Thị xã Sơn Tây,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ql32, Xã Chu Minh, Huyện Ba Vì,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Xã Chu Minh, Huyện Ba Vì, Thành phố Hà Nội </w:t>
            </w:r>
            <w:r>
              <w:rPr>
                <w:color w:val="000000" w:themeColor="text1"/>
                <w:sz w:val="22"/>
                <w:szCs w:val="22"/>
                <w:highlight w:val="white"/>
              </w:rPr>
              <w:t xml:space="preserve">nằm tại mặt đường QL32</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val="0"/>
                <w:bCs w:val="0"/>
                <w:color w:val="000000" w:themeColor="text1"/>
                <w:sz w:val="22"/>
                <w:szCs w:val="22"/>
                <w:highlight w:val="white"/>
              </w:rPr>
              <w:t xml:space="preserve">20</w:t>
            </w:r>
            <w:r>
              <w:rPr>
                <w:b w:val="0"/>
                <w:bCs w:val="0"/>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20</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1016"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54.150.000 </w:t>
            </w:r>
            <w:r>
              <w:rPr>
                <w:color w:val="000000" w:themeColor="text1"/>
                <w:highlight w:val="white"/>
              </w:rPr>
            </w:r>
          </w:p>
        </w:tc>
        <w:tc>
          <w:tcPr>
            <w:shd w:val="clear" w:color="000000" w:fill="ffffff"/>
            <w:tcBorders/>
            <w:tcW w:w="1522" w:type="dxa"/>
            <w:vAlign w:val="center"/>
            <w:textDirection w:val="lrTb"/>
            <w:noWrap/>
          </w:tcPr>
          <w:p>
            <w:pPr>
              <w:pBdr/>
              <w:spacing w:after="0" w:before="0" w:line="1016"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46.540.151 </w:t>
            </w:r>
            <w:r>
              <w:rPr>
                <w:color w:val="000000" w:themeColor="text1"/>
                <w:highlight w:val="white"/>
              </w:rPr>
            </w:r>
          </w:p>
        </w:tc>
        <w:tc>
          <w:tcPr>
            <w:shd w:val="clear" w:color="000000" w:fill="ffffff"/>
            <w:tcBorders/>
            <w:tcW w:w="1522" w:type="dxa"/>
            <w:vAlign w:val="center"/>
            <w:textDirection w:val="lrTb"/>
            <w:noWrap/>
          </w:tcPr>
          <w:p>
            <w:pPr>
              <w:pBdr/>
              <w:spacing w:after="0" w:before="0" w:line="1016"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65.853.659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(m2)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90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63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82</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-2,00%</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-1.624.500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1.861.606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-1.317.073 </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52.525.500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48.401.757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64.536.585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(m)</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4,5</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4,1</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52.525.500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48.401.757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64.536.585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2 mặt tiền trước sau</w:t>
            </w:r>
            <w:r>
              <w:rPr>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14,00%</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7.581.000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6.515.621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9.219.512 </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60.106.500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54.917.378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73.756.098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C.10</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60.106.500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54.917.378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73.756.098 </w:t>
            </w:r>
            <w:r>
              <w:rPr>
                <w:color w:val="000000" w:themeColor="text1"/>
                <w:highlight w:val="whit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C.11</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Lợi thế kinh doanh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Trung bình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Trung bình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Tốt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Tốt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0,00%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-7,00%</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-7,00%</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-3.257.811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-4.609.756 </w:t>
            </w:r>
            <w:r>
              <w:rPr>
                <w:color w:val="000000" w:themeColor="text1"/>
                <w:highlight w:val="white"/>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60.106.500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51.659.568 </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69.146.341 </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60.106.500 </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51.659.568 </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69.146.341 </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60.304.136 </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-0,3%</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-14,3%</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14,7%</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660"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9.205.500 </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11.635.038 </w:t>
            </w:r>
            <w:r>
              <w:rPr>
                <w:color w:val="000000" w:themeColor="text1"/>
                <w:highlight w:val="white"/>
              </w:rPr>
            </w:r>
          </w:p>
        </w:tc>
        <w:tc>
          <w:tcPr>
            <w:shd w:val="clear" w:color="000000" w:fill="ffffff"/>
            <w:tcBorders/>
            <w:tcW w:w="1522"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2"/>
                <w:highlight w:val="white"/>
              </w:rPr>
              <w:t xml:space="preserve">15.146.341 </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 - 14%</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4% - 14%</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2% - 14%</w:t>
            </w:r>
            <w:r>
              <w:rPr>
                <w:color w:val="000000" w:themeColor="text1"/>
                <w:highlight w:val="white"/>
              </w:rPr>
            </w:r>
          </w:p>
        </w:tc>
      </w:tr>
      <w:tr>
        <w:trPr>
          <w:trHeight w:val="20"/>
        </w:trPr>
        <w:tc>
          <w:tcPr>
            <w:shd w:val="clear" w:color="000000" w:fill="ffffff"/>
            <w:tcBorders/>
            <w:tcW w:w="737"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660"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5.956.500</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5.119.417</w:t>
            </w:r>
            <w:r>
              <w:rPr>
                <w:color w:val="000000" w:themeColor="text1"/>
                <w:highlight w:val="white"/>
              </w:rPr>
            </w:r>
          </w:p>
        </w:tc>
        <w:tc>
          <w:tcPr>
            <w:shd w:val="clear" w:color="000000" w:fill="ffffff"/>
            <w:tcBorders/>
            <w:tcW w:w="1522" w:type="dxa"/>
            <w:vAlign w:val="center"/>
            <w:textDirection w:val="lrTb"/>
            <w:noWrap/>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2"/>
                <w:highlight w:val="white"/>
              </w:rPr>
              <w:t xml:space="preserve">3.292.683</w:t>
            </w:r>
            <w:r>
              <w:rPr>
                <w:color w:val="000000" w:themeColor="text1"/>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 -14.3</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 </w:t>
      </w:r>
      <w:r>
        <w:rPr>
          <w:color w:val="000000" w:themeColor="text1"/>
          <w:highlight w:val="white"/>
        </w:rPr>
        <w:t xml:space="preserve">14.7</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TT</w:t>
            </w:r>
            <w:r>
              <w:rPr>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Tài sản</w:t>
            </w:r>
            <w:r>
              <w:rPr>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Mức giá chỉ dẫn của các TSSS</w:t>
            </w:r>
            <w:r>
              <w:rPr>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Trọng số của các TSSS sau điều chỉnh</w:t>
            </w:r>
            <w:r>
              <w:rPr>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Giá trị trung bình của mức giá chỉ dẫn sau điều chỉnh</w:t>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Tài sản so sánh 1</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60.106.500</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30,00%</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18.031.950</w:t>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Tài sản so sánh 2</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51.659.568</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35,00%</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18.080.849</w:t>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3</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after="0" w:before="0" w:line="240" w:lineRule="auto"/>
              <w:ind/>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Tài sản so sánh 3</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69.146.341</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35,00%</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24.201.220</w:t>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Giá trị bình quân theo trọng số:</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60.314.018</w:t>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Làm tròn:</w:t>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60.000.000</w:t>
            </w:r>
            <w:r>
              <w:rPr>
                <w:color w:val="000000" w:themeColor="text1"/>
                <w:highlight w:val="white"/>
              </w:rPr>
            </w:r>
          </w:p>
        </w:tc>
      </w:tr>
    </w:tbl>
    <w:p>
      <w:pPr>
        <w:pBdr/>
        <w:spacing w:after="120" w:before="120" w:line="276"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60.000.000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Bdr/>
        <w:spacing w:after="120" w:before="120" w:line="276" w:lineRule="auto"/>
        <w:ind w:firstLine="0" w:left="0"/>
        <w:jc w:val="both"/>
        <w:rPr>
          <w:b/>
          <w:color w:val="000000" w:themeColor="text1"/>
          <w:highlight w:val="white"/>
        </w:rPr>
      </w:pPr>
      <w:r>
        <w:rPr>
          <w:b/>
          <w:color w:val="000000" w:themeColor="text1"/>
          <w:highlight w:val="white"/>
          <w:lang w:val="pt-BR"/>
        </w:rPr>
        <w:t xml:space="preserve">2. Kết quả thẩm định giá:</w:t>
      </w:r>
      <w:r>
        <w:rPr>
          <w:b/>
          <w:color w:val="000000" w:themeColor="text1"/>
          <w:highlight w:val="white"/>
          <w:lang w:val="pt-BR"/>
        </w:rPr>
      </w:r>
      <w:r>
        <w:rPr>
          <w:b/>
          <w:color w:val="000000" w:themeColor="text1"/>
          <w:highlight w:val="white"/>
          <w:lang w:val="pt-BR"/>
        </w:rPr>
      </w:r>
    </w:p>
    <w:p>
      <w:pPr>
        <w:pStyle w:val="1037"/>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04/2026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2025"/>
        <w:gridCol w:w="1802"/>
        <w:gridCol w:w="2335"/>
        <w:gridCol w:w="2410"/>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33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2410"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162" w:type="dxa"/>
            <w:vAlign w:val="center"/>
            <w:textDirection w:val="lrTb"/>
            <w:noWrap w:val="false"/>
          </w:tcPr>
          <w:p>
            <w:pPr>
              <w:pBdr/>
              <w:spacing w:after="40" w:before="40" w:line="288" w:lineRule="auto"/>
              <w:ind/>
              <w:jc w:val="both"/>
              <w:rPr>
                <w:b/>
                <w:bCs/>
                <w:color w:val="000000" w:themeColor="text1"/>
                <w:highlight w:val="white"/>
              </w:rPr>
            </w:pPr>
            <w:r>
              <w:rPr>
                <w:color w:val="000000" w:themeColor="text1"/>
                <w:highlight w:val="white"/>
              </w:rPr>
            </w:r>
            <w:r>
              <w:rPr>
                <w:rFonts w:ascii="Times New Roman" w:hAnsi="Times New Roman" w:eastAsia="Times New Roman" w:cs="Times New Roman"/>
                <w:color w:val="000000" w:themeColor="text1"/>
                <w:sz w:val="24"/>
                <w:highlight w:val="white"/>
              </w:rPr>
              <w:t xml:space="preserve">Quyền sử dụng đất tại thửa đất số: 05, tờ bản đồ 06 có địa chỉ: </w:t>
            </w:r>
            <w:r>
              <w:rPr>
                <w:color w:val="000000" w:themeColor="text1"/>
                <w:highlight w:val="white"/>
              </w:rPr>
              <w:t xml:space="preserve">Xóm Cao Sơn, Xã Đông Quang, Huyện Ba Vì, Thành phố Hà Nội</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iCs/>
                <w:color w:val="000000" w:themeColor="text1"/>
                <w:sz w:val="24"/>
                <w:highlight w:val="white"/>
              </w:rPr>
              <w:t xml:space="preserve">(Nay là Xã Quảng Oai, Thành Phố Hà Nội)</w:t>
            </w:r>
            <w:r>
              <w:rPr>
                <w:rFonts w:ascii="Times New Roman" w:hAnsi="Times New Roman" w:eastAsia="Times New Roman" w:cs="Times New Roman"/>
                <w:color w:val="000000" w:themeColor="text1"/>
                <w:sz w:val="24"/>
                <w:highlight w:val="white"/>
              </w:rPr>
              <w:t xml:space="preserve"> theo Giấy chứng nhận quyền sử dụng đất số: AO 946576, số vào sổ cấp GCN: 11 00097/QSDĐ-ĐQ do Ủy Ban</w:t>
            </w:r>
            <w:r>
              <w:rPr>
                <w:rFonts w:ascii="Times New Roman" w:hAnsi="Times New Roman" w:eastAsia="Times New Roman" w:cs="Times New Roman"/>
                <w:color w:val="000000" w:themeColor="text1"/>
                <w:sz w:val="24"/>
                <w:highlight w:val="white"/>
              </w:rPr>
              <w:t xml:space="preserve"> Nhân Dân huyện Ba Vì cấp ngày 04/11/2009; Chủ sử dụng đất ông Đặng Thanh Bình.</w:t>
            </w:r>
            <w:r>
              <w:rPr>
                <w:b/>
                <w:bCs/>
                <w:color w:val="000000" w:themeColor="text1"/>
                <w:highlight w:val="white"/>
              </w:rPr>
            </w:r>
            <w:r>
              <w:rPr>
                <w:b/>
                <w:bCs/>
                <w:color w:val="000000" w:themeColor="text1"/>
                <w:highlight w:val="white"/>
              </w:rPr>
            </w:r>
          </w:p>
        </w:tc>
        <w:tc>
          <w:tcPr>
            <w:shd w:val="clear" w:color="000000" w:fill="ffffff"/>
            <w:tcBorders/>
            <w:tcW w:w="2410"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white"/>
              </w:rPr>
              <w:t xml:space="preserve">-</w:t>
            </w:r>
            <w:r>
              <w:rPr>
                <w:b w:val="0"/>
                <w:bCs w:val="0"/>
                <w:color w:val="000000" w:themeColor="text1"/>
                <w:highlight w:val="white"/>
              </w:rPr>
            </w:r>
          </w:p>
        </w:tc>
        <w:tc>
          <w:tcPr>
            <w:shd w:val="clear" w:color="000000" w:fill="ffffff"/>
            <w:tcBorders/>
            <w:tcW w:w="2025"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nông thôn</w:t>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90</w:t>
            </w:r>
            <w:r>
              <w:rPr>
                <w:color w:val="000000" w:themeColor="text1"/>
                <w:highlight w:val="white"/>
              </w:rPr>
            </w:r>
            <w:r>
              <w:rPr>
                <w:color w:val="000000" w:themeColor="text1"/>
                <w:highlight w:val="white"/>
              </w:rPr>
            </w:r>
          </w:p>
        </w:tc>
        <w:tc>
          <w:tcPr>
            <w:shd w:val="clear" w:color="000000" w:fill="ffffff"/>
            <w:tcBorders/>
            <w:tcW w:w="2335"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60.000.000</w:t>
            </w:r>
            <w:r>
              <w:rPr>
                <w:color w:val="000000" w:themeColor="text1"/>
                <w:highlight w:val="white"/>
              </w:rPr>
            </w:r>
          </w:p>
        </w:tc>
        <w:tc>
          <w:tcPr>
            <w:shd w:val="clear" w:color="000000" w:fill="ffffff"/>
            <w:tcBorders/>
            <w:tcW w:w="2410"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5.400.000.000</w:t>
            </w:r>
            <w:r>
              <w:rPr>
                <w:color w:val="000000" w:themeColor="text1"/>
                <w:highlight w:val="white"/>
              </w:rPr>
            </w:r>
          </w:p>
        </w:tc>
      </w:tr>
      <w:tr>
        <w:trPr>
          <w:trHeight w:val="20"/>
        </w:trPr>
        <w:tc>
          <w:tcPr>
            <w:gridSpan w:val="4"/>
            <w:tcBorders/>
            <w:tcW w:w="7115"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2410"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5.400.000.000</w:t>
            </w:r>
            <w:r>
              <w:rPr>
                <w:b/>
                <w:bCs/>
                <w:color w:val="000000" w:themeColor="text1"/>
                <w:highlight w:val="white"/>
              </w:rPr>
            </w:r>
            <w:r>
              <w:rPr>
                <w:b/>
                <w:bCs/>
                <w:color w:val="000000" w:themeColor="text1"/>
                <w:highlight w:val="white"/>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Năm tỷ bốn trăm triệu</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37"/>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lang w:val="pt-BR"/>
        </w:rPr>
      </w:r>
      <w:r>
        <w:rPr>
          <w:b/>
          <w:color w:val="000000" w:themeColor="text1"/>
          <w:highlight w:val="white"/>
          <w:lang w:val="pt-BR"/>
        </w:rPr>
      </w:r>
    </w:p>
    <w:p>
      <w:pPr>
        <w:pStyle w:val="1037"/>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lang w:val="pt-BR"/>
        </w:rPr>
      </w:r>
      <w:r>
        <w:rPr>
          <w:b/>
          <w:color w:val="000000" w:themeColor="text1"/>
          <w:highlight w:val="white"/>
          <w:lang w:val="pt-BR"/>
        </w:rPr>
      </w:r>
    </w:p>
    <w:p>
      <w:pPr>
        <w:pStyle w:val="1037"/>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lang w:val="pt-BR"/>
        </w:rPr>
      </w:r>
      <w:r>
        <w:rPr>
          <w:rFonts w:ascii="Times New Roman Bold" w:hAnsi="Times New Roman Bold"/>
          <w:b/>
          <w:bCs/>
          <w:color w:val="000000" w:themeColor="text1"/>
          <w:spacing w:val="-4"/>
          <w:highlight w:val="white"/>
          <w:lang w:val="pt-BR"/>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lang w:val="pt-BR"/>
        </w:rPr>
      </w:r>
      <w:r>
        <w:rPr>
          <w:color w:val="000000" w:themeColor="text1"/>
          <w:highlight w:val="white"/>
          <w:lang w:val="pt-BR"/>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lang w:val="pt-BR"/>
        </w:rPr>
      </w:r>
      <w:r>
        <w:rPr>
          <w:color w:val="000000" w:themeColor="text1"/>
          <w:highlight w:val="white"/>
          <w:lang w:val="pt-BR"/>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lang w:val="pt-BR"/>
        </w:rPr>
      </w:r>
      <w:r>
        <w:rPr>
          <w:color w:val="000000" w:themeColor="text1"/>
          <w:highlight w:val="white"/>
          <w:lang w:val="pt-BR"/>
        </w:rPr>
      </w:r>
    </w:p>
    <w:p>
      <w:pPr>
        <w:pStyle w:val="103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lang w:val="pt-BR"/>
        </w:rPr>
      </w:r>
      <w:r>
        <w:rPr>
          <w:color w:val="000000" w:themeColor="text1"/>
          <w:highlight w:val="white"/>
          <w:lang w:val="pt-BR"/>
        </w:rPr>
      </w:r>
    </w:p>
    <w:p>
      <w:pPr>
        <w:pStyle w:val="1037"/>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lang w:val="pt-BR"/>
        </w:rPr>
      </w:r>
      <w:r>
        <w:rPr>
          <w:rFonts w:ascii="Times New Roman Bold" w:hAnsi="Times New Roman Bold"/>
          <w:b/>
          <w:color w:val="000000" w:themeColor="text1"/>
          <w:spacing w:val="-4"/>
          <w:highlight w:val="white"/>
          <w:lang w:val="pt-BR"/>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lang w:val="pt-BR"/>
        </w:rPr>
      </w:r>
      <w:r>
        <w:rPr>
          <w:color w:val="000000" w:themeColor="text1"/>
          <w:highlight w:val="white"/>
          <w:lang w:val="pt-BR"/>
        </w:rPr>
      </w:r>
    </w:p>
    <w:p>
      <w:pPr>
        <w:pStyle w:val="1037"/>
        <w:numPr>
          <w:ilvl w:val="0"/>
          <w:numId w:val="42"/>
        </w:numPr>
        <w:pBdr/>
        <w:spacing/>
        <w:ind w:right="0" w:hanging="360" w:left="425"/>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khảo sát dưới dự hướng dẫn của khách hàng, CTXD có </w:t>
      </w:r>
      <w:r>
        <w:rPr>
          <w:color w:val="000000" w:themeColor="text1"/>
          <w:highlight w:val="white"/>
        </w:rPr>
        <w:t xml:space="preserve">Nhà 4 tầng xây hết đất, xây dựng năm 2017</w:t>
      </w:r>
      <w:r>
        <w:rPr>
          <w:rFonts w:ascii="Times New Roman" w:hAnsi="Times New Roman" w:eastAsia="Times New Roman" w:cs="Times New Roman"/>
          <w:color w:val="000000" w:themeColor="text1"/>
          <w:sz w:val="24"/>
          <w:highlight w:val="white"/>
        </w:rPr>
        <w:t xml:space="preserve">công trình chưa được chứng nhận trên GCN. Do vậy, theo đề nghị của Ngân hàng/Khách hàng, T</w:t>
      </w:r>
      <w:r>
        <w:rPr>
          <w:rFonts w:ascii="Times New Roman" w:hAnsi="Times New Roman" w:eastAsia="Times New Roman" w:cs="Times New Roman"/>
          <w:color w:val="000000" w:themeColor="text1"/>
          <w:sz w:val="24"/>
          <w:highlight w:val="white"/>
        </w:rPr>
        <w:t xml:space="preserve">ổ thẩm định không xác định giá trị của công trình xây dựng vào tổng giá trị, nhưng vẫn coi đó là phần không thể tách rời của tài sản thẩm định. Kính đề nghị đơn vị sử dụng kết quả lưu ý</w:t>
      </w:r>
      <w:r>
        <w:rPr>
          <w:color w:val="000000" w:themeColor="text1"/>
          <w:highlight w:val="white"/>
        </w:rPr>
      </w:r>
      <w:r>
        <w:rPr>
          <w:color w:val="000000" w:themeColor="text1"/>
          <w:highlight w:val="white"/>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lang w:val="pt-BR"/>
        </w:rPr>
      </w:r>
      <w:r>
        <w:rPr>
          <w:b/>
          <w:color w:val="000000" w:themeColor="text1"/>
          <w:highlight w:val="white"/>
          <w:lang w:val="pt-BR"/>
        </w:rPr>
      </w:r>
    </w:p>
    <w:p>
      <w:pPr>
        <w:pStyle w:val="1037"/>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lang w:val="pt-BR"/>
        </w:rPr>
      </w:r>
      <w:r>
        <w:rPr>
          <w:b/>
          <w:color w:val="000000" w:themeColor="text1"/>
          <w:spacing w:val="2"/>
          <w:highlight w:val="white"/>
          <w:lang w:val="pt-BR"/>
        </w:rPr>
      </w:r>
    </w:p>
    <w:p>
      <w:pPr>
        <w:pStyle w:val="1037"/>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lang w:val="pt-BR"/>
        </w:rPr>
      </w:r>
      <w:r>
        <w:rPr>
          <w:b/>
          <w:color w:val="000000" w:themeColor="text1"/>
          <w:highlight w:val="white"/>
          <w:lang w:val="pt-BR"/>
        </w:rPr>
      </w:r>
    </w:p>
    <w:p>
      <w:pPr>
        <w:pStyle w:val="1037"/>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lang w:val="pt-BR"/>
        </w:rPr>
      </w:r>
      <w:r>
        <w:rPr>
          <w:color w:val="000000" w:themeColor="text1"/>
          <w:highlight w:val="white"/>
          <w:lang w:val="pt-BR"/>
        </w:rPr>
      </w:r>
    </w:p>
    <w:p>
      <w:pPr>
        <w:pStyle w:val="1037"/>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lang w:val="pt-BR"/>
        </w:rPr>
      </w:r>
      <w:r>
        <w:rPr>
          <w:color w:val="000000" w:themeColor="text1"/>
          <w:highlight w:val="white"/>
          <w:shd w:val="clear" w:color="auto" w:fill="ffffff"/>
          <w:lang w:val="pt-BR"/>
        </w:rPr>
      </w:r>
    </w:p>
    <w:p>
      <w:pPr>
        <w:pStyle w:val="1037"/>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lang w:val="vi-VN"/>
        </w:rPr>
      </w:r>
      <w:r>
        <w:rPr>
          <w:color w:val="000000" w:themeColor="text1"/>
          <w:highlight w:val="white"/>
          <w:lang w:val="vi-VN"/>
        </w:rPr>
      </w:r>
    </w:p>
    <w:p>
      <w:pPr>
        <w:pStyle w:val="1037"/>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color w:val="000000" w:themeColor="text1"/>
          <w:spacing w:val="-2"/>
          <w:highlight w:val="white"/>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color w:val="000000" w:themeColor="text1"/>
          <w:spacing w:val="-2"/>
          <w:highlight w:val="white"/>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highlight w:val="white"/>
          <w:lang w:val="pt-BR"/>
        </w:rPr>
      </w:r>
      <w:r>
        <w:rPr>
          <w:bCs/>
          <w:color w:val="000000" w:themeColor="text1"/>
          <w:spacing w:val="-2"/>
          <w:highlight w:val="white"/>
          <w:lang w:val="pt-BR"/>
        </w:rPr>
      </w:r>
    </w:p>
    <w:p>
      <w:pPr>
        <w:pStyle w:val="103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lang w:val="vi-VN"/>
        </w:rPr>
      </w:r>
      <w:r>
        <w:rPr>
          <w:color w:val="000000" w:themeColor="text1"/>
          <w:highlight w:val="white"/>
          <w:lang w:val="vi-VN"/>
        </w:rPr>
      </w:r>
    </w:p>
    <w:p>
      <w:pPr>
        <w:pStyle w:val="1037"/>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lang w:val="pt-BR"/>
        </w:rPr>
      </w:r>
      <w:r>
        <w:rPr>
          <w:bCs/>
          <w:color w:val="000000" w:themeColor="text1"/>
          <w:highlight w:val="white"/>
          <w:lang w:val="pt-BR"/>
        </w:rPr>
      </w:r>
    </w:p>
    <w:p>
      <w:pPr>
        <w:pStyle w:val="103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lang w:val="pt-BR"/>
        </w:rPr>
      </w:r>
      <w:r>
        <w:rPr>
          <w:color w:val="000000" w:themeColor="text1"/>
          <w:highlight w:val="white"/>
          <w:lang w:val="pt-BR"/>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lang w:val="pt-BR"/>
        </w:rPr>
      </w:r>
      <w:r>
        <w:rPr>
          <w:b/>
          <w:bCs/>
          <w:color w:val="000000" w:themeColor="text1"/>
          <w:highlight w:val="white"/>
          <w:lang w:val="pt-BR"/>
        </w:rPr>
      </w:r>
    </w:p>
    <w:p>
      <w:pPr>
        <w:pStyle w:val="103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lang w:val="pt-BR"/>
        </w:rPr>
      </w:r>
      <w:r>
        <w:rPr>
          <w:bCs/>
          <w:color w:val="000000" w:themeColor="text1"/>
          <w:highlight w:val="white"/>
          <w:lang w:val="pt-BR"/>
        </w:rPr>
      </w:r>
    </w:p>
    <w:p>
      <w:pPr>
        <w:pStyle w:val="1037"/>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white"/>
          <w:lang w:val="pt-BR"/>
        </w:rPr>
      </w:r>
      <w:r>
        <w:rPr>
          <w:color w:val="000000" w:themeColor="text1"/>
          <w:highlight w:val="white"/>
          <w:lang w:val="pt-BR"/>
        </w:rPr>
      </w:r>
    </w:p>
    <w:p>
      <w:pPr>
        <w:pStyle w:val="1037"/>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275/2026/0587/VFI-CT.57.A</w:t>
      </w:r>
      <w:r>
        <w:rPr>
          <w:color w:val="000000" w:themeColor="text1"/>
          <w:highlight w:val="white"/>
          <w:lang w:val="vi-VN"/>
        </w:rPr>
        <w:t xml:space="preserve"> </w:t>
      </w:r>
      <w:r>
        <w:rPr>
          <w:color w:val="000000" w:themeColor="text1"/>
          <w:highlight w:val="white"/>
        </w:rPr>
        <w:t xml:space="preserve">ngày 16 tháng 4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lang w:val="vi-VN"/>
        </w:rPr>
      </w:r>
      <w:r>
        <w:rPr>
          <w:color w:val="000000" w:themeColor="text1"/>
          <w:highlight w:val="white"/>
          <w:lang w:val="vi-VN"/>
        </w:rPr>
      </w:r>
    </w:p>
    <w:p>
      <w:pPr>
        <w:pStyle w:val="1037"/>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r>
      <w:r>
        <w:rPr>
          <w:color w:val="000000" w:themeColor="text1"/>
          <w:highlight w:val="white"/>
          <w:lang w:val="pt-BR"/>
        </w:rPr>
      </w:r>
      <w:r>
        <w:rPr>
          <w:color w:val="000000" w:themeColor="text1"/>
          <w:highlight w:val="white"/>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lang w:val="pt-BR"/>
              </w:rPr>
            </w:r>
            <w:r>
              <w:rPr>
                <w:rFonts w:eastAsia="Calibri"/>
                <w:b/>
                <w:color w:val="000000" w:themeColor="text1"/>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lang w:val="pt-BR"/>
              </w:rPr>
            </w:r>
            <w:r>
              <w:rPr>
                <w:rFonts w:eastAsia="Calibri"/>
                <w:b/>
                <w:color w:val="000000" w:themeColor="text1"/>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lang w:val="vi-VN"/>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color w:val="000000" w:themeColor="text1"/>
                <w:highlight w:val="white"/>
                <w:lang w:val="pt-BR"/>
              </w:rPr>
            </w:r>
            <w:r>
              <w:rPr>
                <w:rFonts w:eastAsia="Calibri"/>
                <w:bCs/>
                <w:color w:val="000000" w:themeColor="text1"/>
                <w:highlight w:val="white"/>
                <w:lang w:val="pt-BR"/>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lang w:val="pt-BR"/>
              </w:rPr>
            </w:r>
            <w:r>
              <w:rPr>
                <w:rFonts w:eastAsia="Calibri"/>
                <w:b/>
                <w:color w:val="000000" w:themeColor="text1"/>
                <w:highlight w:val="white"/>
                <w:lang w:val="pt-BR"/>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lang w:val="pt-BR"/>
              </w:rPr>
            </w:r>
            <w:r>
              <w:rPr>
                <w:rFonts w:eastAsia="Calibri"/>
                <w:b/>
                <w:color w:val="000000" w:themeColor="text1"/>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lang w:val="pt-BR"/>
              </w:rPr>
            </w:r>
            <w:r>
              <w:rPr>
                <w:rFonts w:eastAsia="Calibri"/>
                <w:b/>
                <w:color w:val="000000" w:themeColor="text1"/>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lang w:val="vi-VN"/>
              </w:rPr>
            </w:r>
            <w:r>
              <w:rPr>
                <w:rFonts w:eastAsia="Calibri"/>
                <w:b/>
                <w:color w:val="000000" w:themeColor="text1"/>
                <w:highlight w:val="white"/>
                <w:lang w:val="vi-VN"/>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Minh Phúc</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lang w:val="pt-BR"/>
              </w:rPr>
            </w:r>
            <w:r>
              <w:rPr>
                <w:rFonts w:eastAsia="Calibri"/>
                <w:bCs/>
                <w:color w:val="000000" w:themeColor="text1"/>
                <w:highlight w:val="white"/>
                <w:lang w:val="pt-BR"/>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lang w:val="pt-BR"/>
              </w:rPr>
            </w:r>
            <w:r>
              <w:rPr>
                <w:rFonts w:eastAsia="Calibri"/>
                <w:b/>
                <w:color w:val="000000" w:themeColor="text1"/>
                <w:highlight w:val="white"/>
                <w:lang w:val="pt-BR"/>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lang w:val="vi-VN"/>
        </w:rPr>
      </w:r>
      <w:r>
        <w:rPr>
          <w:b/>
          <w:color w:val="000000" w:themeColor="text1"/>
          <w:highlight w:val="white"/>
          <w:u w:val="single"/>
          <w:lang w:val="vi-VN"/>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lang w:val="vi-VN"/>
        </w:rPr>
      </w:r>
      <w:r>
        <w:rPr>
          <w:b/>
          <w:color w:val="000000" w:themeColor="text1"/>
          <w:highlight w:val="white"/>
          <w:u w:val="single"/>
          <w:lang w:val="vi-VN"/>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275/2026/0587/VFI-BC.57</w:t>
      </w:r>
      <w:r>
        <w:rPr>
          <w:i/>
          <w:color w:val="000000" w:themeColor="text1"/>
          <w:highlight w:val="white"/>
        </w:rPr>
        <w:t xml:space="preserve">.A</w:t>
      </w:r>
      <w:r>
        <w:rPr>
          <w:i/>
          <w:color w:val="000000" w:themeColor="text1"/>
          <w:highlight w:val="white"/>
          <w:lang w:val="pt-BR"/>
        </w:rPr>
        <w:t xml:space="preserve"> ngày</w:t>
      </w:r>
      <w:r>
        <w:rPr>
          <w:i/>
          <w:color w:val="000000" w:themeColor="text1"/>
          <w:highlight w:val="white"/>
          <w:lang w:val="pt-BR"/>
        </w:rPr>
        <w:t xml:space="preserve"> 16 thán</w:t>
      </w:r>
      <w:r>
        <w:rPr>
          <w:i/>
          <w:color w:val="000000" w:themeColor="text1"/>
          <w:highlight w:val="white"/>
          <w:lang w:val="pt-BR"/>
        </w:rPr>
        <w:t xml:space="preserve">g 4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lang w:val="pt-BR"/>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lang w:val="pt-BR"/>
        </w:rPr>
      </w:r>
    </w:p>
    <w:tbl>
      <w:tblPr>
        <w:tblStyle w:val="104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lang w:val="pt-BR"/>
              </w:rPr>
            </w:r>
            <w:r>
              <w:rPr>
                <w:b/>
                <w:bCs/>
                <w:i/>
                <w:color w:val="000000" w:themeColor="text1"/>
                <w:highlight w:val="white"/>
                <w:lang w:val="pt-BR"/>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lang w:val="pt-BR"/>
              </w:rPr>
            </w:r>
            <w:r>
              <w:rPr>
                <w:b/>
                <w:bCs/>
                <w:i/>
                <w:color w:val="000000" w:themeColor="text1"/>
                <w:highlight w:val="white"/>
                <w:lang w:val="pt-BR"/>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1265510" cy="274662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38847" name=""/>
                              <pic:cNvPicPr>
                                <a:picLocks noChangeAspect="1"/>
                              </pic:cNvPicPr>
                              <pic:nvPr/>
                            </pic:nvPicPr>
                            <pic:blipFill rotWithShape="1">
                              <a:blip r:embed="rId19"/>
                              <a:stretch/>
                            </pic:blipFill>
                            <pic:spPr bwMode="auto">
                              <a:xfrm flipH="0" flipV="0">
                                <a:off x="0" y="0"/>
                                <a:ext cx="1265510" cy="2746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99.65pt;height:216.27pt;mso-wrap-distance-left:0.00pt;mso-wrap-distance-top:0.00pt;mso-wrap-distance-right:0.00pt;mso-wrap-distance-bottom:0.00pt;z-index:1;" stroked="false">
                      <v:imagedata r:id="rId19" o:title=""/>
                      <o:lock v:ext="edit" rotation="t"/>
                    </v:shape>
                  </w:pict>
                </mc:Fallback>
              </mc:AlternateContent>
            </w:r>
            <w:r>
              <w:rPr>
                <w:i/>
                <w:color w:val="000000" w:themeColor="text1"/>
                <w:highlight w:val="white"/>
                <w:lang w:val="pt-BR"/>
              </w:rPr>
            </w:r>
            <w:r>
              <w:rPr>
                <w:i/>
                <w:color w:val="000000" w:themeColor="text1"/>
                <w:highlight w:val="white"/>
                <w:lang w:val="pt-BR"/>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565366" cy="192402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070918" name=""/>
                              <pic:cNvPicPr>
                                <a:picLocks noChangeAspect="1"/>
                              </pic:cNvPicPr>
                              <pic:nvPr/>
                            </pic:nvPicPr>
                            <pic:blipFill rotWithShape="1">
                              <a:blip r:embed="rId20"/>
                              <a:stretch/>
                            </pic:blipFill>
                            <pic:spPr bwMode="auto">
                              <a:xfrm flipH="0" flipV="0">
                                <a:off x="0" y="0"/>
                                <a:ext cx="2565365" cy="19240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2.00pt;height:151.50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lang w:val="pt-BR"/>
              </w:rPr>
            </w:r>
            <w:r>
              <w:rPr>
                <w:i/>
                <w:color w:val="000000" w:themeColor="text1"/>
                <w:highlight w:val="white"/>
                <w:lang w:val="pt-BR"/>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lang w:val="pt-BR"/>
              </w:rPr>
            </w:r>
            <w:r>
              <w:rPr>
                <w:b/>
                <w:bCs/>
                <w:i/>
                <w:color w:val="000000" w:themeColor="text1"/>
                <w:highlight w:val="white"/>
                <w:lang w:val="pt-BR"/>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lang w:val="pt-BR"/>
              </w:rPr>
            </w:r>
            <w:r>
              <w:rPr>
                <w:b/>
                <w:bCs/>
                <w:i/>
                <w:color w:val="000000" w:themeColor="text1"/>
                <w:highlight w:val="white"/>
                <w:lang w:val="pt-BR"/>
              </w:rPr>
            </w:r>
          </w:p>
        </w:tc>
      </w:tr>
      <w:tr>
        <w:trPr/>
        <w:tc>
          <w:tcPr>
            <w:tcBorders/>
            <w:tcW w:w="4758" w:type="dxa"/>
            <w:vAlign w:val="center"/>
            <w:textDirection w:val="lrTb"/>
            <w:noWrap w:val="false"/>
          </w:tcPr>
          <w:p>
            <w:pPr>
              <w:pBdr/>
              <w:spacing w:after="120"/>
              <w:ind/>
              <w:jc w:val="left"/>
              <w:rPr>
                <w:i/>
                <w:color w:val="000000" w:themeColor="text1"/>
                <w:highlight w:val="white"/>
              </w:rPr>
            </w:pPr>
            <w:r>
              <w:rPr>
                <w:i/>
                <w:color w:val="000000" w:themeColor="text1"/>
                <w:highlight w:val="white"/>
                <w:lang w:val="pt-BR"/>
              </w:rPr>
              <w:t xml:space="preserve">     </w:t>
            </w:r>
            <w:r>
              <w:rPr>
                <w:color w:val="000000" w:themeColor="text1"/>
                <w:highlight w:val="white"/>
              </w:rPr>
              <mc:AlternateContent>
                <mc:Choice Requires="wpg">
                  <w:drawing>
                    <wp:inline xmlns:wp="http://schemas.openxmlformats.org/drawingml/2006/wordprocessingDrawing" distT="0" distB="0" distL="0" distR="0">
                      <wp:extent cx="2551135" cy="191335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54895" name=""/>
                              <pic:cNvPicPr>
                                <a:picLocks noChangeAspect="1"/>
                              </pic:cNvPicPr>
                              <pic:nvPr/>
                            </pic:nvPicPr>
                            <pic:blipFill rotWithShape="1">
                              <a:blip r:embed="rId21"/>
                              <a:stretch/>
                            </pic:blipFill>
                            <pic:spPr bwMode="auto">
                              <a:xfrm flipH="0" flipV="0">
                                <a:off x="0" y="0"/>
                                <a:ext cx="2551134" cy="19133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88pt;height:150.66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lang w:val="pt-BR"/>
              </w:rPr>
            </w:r>
            <w:r>
              <w:rPr>
                <w:i/>
                <w:color w:val="000000" w:themeColor="text1"/>
                <w:highlight w:val="white"/>
                <w:lang w:val="pt-BR"/>
              </w:rPr>
            </w:r>
          </w:p>
        </w:tc>
        <w:tc>
          <w:tcPr>
            <w:tcBorders/>
            <w:tcW w:w="4757" w:type="dxa"/>
            <w:vAlign w:val="center"/>
            <w:textDirection w:val="lrTb"/>
            <w:noWrap w:val="false"/>
          </w:tcPr>
          <w:p>
            <w:pPr>
              <w:pBdr/>
              <w:spacing w:after="120"/>
              <w:ind/>
              <w:jc w:val="left"/>
              <w:rPr>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800281" cy="21002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93842" name=""/>
                              <pic:cNvPicPr>
                                <a:picLocks noChangeAspect="1"/>
                              </pic:cNvPicPr>
                              <pic:nvPr/>
                            </pic:nvPicPr>
                            <pic:blipFill rotWithShape="1">
                              <a:blip r:embed="rId22"/>
                              <a:stretch/>
                            </pic:blipFill>
                            <pic:spPr bwMode="auto">
                              <a:xfrm flipH="0" flipV="0">
                                <a:off x="0" y="0"/>
                                <a:ext cx="2800280" cy="21002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49pt;height:165.37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lang w:val="pt-BR"/>
              </w:rPr>
            </w:r>
            <w:r>
              <w:rPr>
                <w:i/>
                <w:color w:val="000000" w:themeColor="text1"/>
                <w:highlight w:val="white"/>
                <w:lang w:val="pt-BR"/>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lang w:val="pt-BR"/>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lang w:val="pt-BR"/>
              </w:rPr>
            </w:r>
            <w:r>
              <w:rPr>
                <w:b/>
                <w:bCs/>
                <w:i/>
                <w:color w:val="000000" w:themeColor="text1"/>
                <w:highlight w:val="white"/>
                <w:lang w:val="pt-BR"/>
              </w:rPr>
            </w:r>
          </w:p>
        </w:tc>
      </w:tr>
      <w:tr>
        <w:trPr/>
        <w:tc>
          <w:tcPr>
            <w:tcBorders/>
            <w:tcW w:w="4758" w:type="dxa"/>
            <w:vAlign w:val="center"/>
            <w:textDirection w:val="lrTb"/>
            <w:noWrap w:val="false"/>
          </w:tcPr>
          <w:p>
            <w:pPr>
              <w:pBdr/>
              <w:spacing w:after="120"/>
              <w:ind/>
              <w:jc w:val="left"/>
              <w:rPr>
                <w:bCs/>
                <w:i/>
                <w:color w:val="000000" w:themeColor="text1"/>
                <w:highlight w:val="white"/>
              </w:rPr>
            </w:pPr>
            <w:r>
              <w:rPr>
                <w:i/>
                <w:color w:val="000000" w:themeColor="text1"/>
                <w:highlight w:val="white"/>
                <w:lang w:val="pt-BR" w:bidi="pt-BR"/>
              </w:rPr>
            </w:r>
            <w:r>
              <w:rPr>
                <w:color w:val="000000" w:themeColor="text1"/>
                <w:highlight w:val="white"/>
              </w:rPr>
              <mc:AlternateContent>
                <mc:Choice Requires="wpg">
                  <w:drawing>
                    <wp:inline xmlns:wp="http://schemas.openxmlformats.org/drawingml/2006/wordprocessingDrawing" distT="0" distB="0" distL="0" distR="0">
                      <wp:extent cx="2827360" cy="212052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042539" name=""/>
                              <pic:cNvPicPr>
                                <a:picLocks noChangeAspect="1"/>
                              </pic:cNvPicPr>
                              <pic:nvPr/>
                            </pic:nvPicPr>
                            <pic:blipFill rotWithShape="1">
                              <a:blip r:embed="rId23"/>
                              <a:stretch/>
                            </pic:blipFill>
                            <pic:spPr bwMode="auto">
                              <a:xfrm flipH="0" flipV="0">
                                <a:off x="0" y="0"/>
                                <a:ext cx="2827359" cy="21205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63pt;height:166.97pt;mso-wrap-distance-left:0.00pt;mso-wrap-distance-top:0.00pt;mso-wrap-distance-right:0.00pt;mso-wrap-distance-bottom:0.00pt;z-index:1;" stroked="false">
                      <v:imagedata r:id="rId23" o:title=""/>
                      <o:lock v:ext="edit" rotation="t"/>
                    </v:shape>
                  </w:pict>
                </mc:Fallback>
              </mc:AlternateContent>
            </w:r>
            <w:r>
              <w:rPr>
                <w:bCs/>
                <w:i/>
                <w:color w:val="000000" w:themeColor="text1"/>
                <w:highlight w:val="white"/>
                <w:lang w:val="pt-BR"/>
              </w:rPr>
            </w:r>
            <w:r>
              <w:rPr>
                <w:bCs/>
                <w:i/>
                <w:color w:val="000000" w:themeColor="text1"/>
                <w:highlight w:val="white"/>
                <w:lang w:val="pt-BR"/>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2611140" cy="195835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37970" name=""/>
                              <pic:cNvPicPr>
                                <a:picLocks noChangeAspect="1"/>
                              </pic:cNvPicPr>
                              <pic:nvPr/>
                            </pic:nvPicPr>
                            <pic:blipFill rotWithShape="1">
                              <a:blip r:embed="rId24"/>
                              <a:stretch/>
                            </pic:blipFill>
                            <pic:spPr bwMode="auto">
                              <a:xfrm flipH="0" flipV="0">
                                <a:off x="0" y="0"/>
                                <a:ext cx="2611139" cy="19583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5.60pt;height:154.20pt;mso-wrap-distance-left:0.00pt;mso-wrap-distance-top:0.00pt;mso-wrap-distance-right:0.00pt;mso-wrap-distance-bottom:0.00pt;z-index:1;" stroked="false">
                      <v:imagedata r:id="rId24" o:title=""/>
                      <o:lock v:ext="edit" rotation="t"/>
                    </v:shape>
                  </w:pict>
                </mc:Fallback>
              </mc:AlternateContent>
            </w:r>
            <w:r>
              <w:rPr>
                <w:b/>
                <w:bCs/>
                <w:i/>
                <w:color w:val="000000" w:themeColor="text1"/>
                <w:highlight w:val="white"/>
                <w:lang w:val="pt-BR"/>
              </w:rPr>
            </w:r>
            <w:r>
              <w:rPr>
                <w:b/>
                <w:bCs/>
                <w:i/>
                <w:color w:val="000000" w:themeColor="text1"/>
                <w:highlight w:val="white"/>
                <w:lang w:val="pt-BR"/>
              </w:rPr>
            </w:r>
          </w:p>
        </w:tc>
      </w:tr>
    </w:tbl>
    <w:p>
      <w:pPr>
        <w:pBdr/>
        <w:spacing/>
        <w:ind/>
        <w:rPr>
          <w:color w:val="000000" w:themeColor="text1"/>
          <w:highlight w:val="white"/>
        </w:rPr>
      </w:pP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lang w:val="pt-BR"/>
        </w:rPr>
      </w:r>
      <w:r>
        <w:rPr>
          <w:i/>
          <w:color w:val="000000" w:themeColor="text1"/>
          <w:highlight w:val="white"/>
          <w:lang w:val="pt-BR"/>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275/2026/0587/VFI-BC.57</w:t>
      </w:r>
      <w:r>
        <w:rPr>
          <w:i/>
          <w:color w:val="000000" w:themeColor="text1"/>
          <w:highlight w:val="white"/>
        </w:rPr>
        <w:t xml:space="preserve">.A</w:t>
      </w:r>
      <w:r>
        <w:rPr>
          <w:i/>
          <w:color w:val="000000" w:themeColor="text1"/>
          <w:highlight w:val="white"/>
          <w:lang w:val="pt-BR"/>
        </w:rPr>
        <w:t xml:space="preserve"> </w:t>
      </w:r>
      <w:r>
        <w:rPr>
          <w:i/>
          <w:color w:val="000000" w:themeColor="text1"/>
          <w:highlight w:val="white"/>
          <w:lang w:val="pt-BR"/>
        </w:rPr>
        <w:t xml:space="preserve"> ngày 16 th</w:t>
      </w:r>
      <w:r>
        <w:rPr>
          <w:i/>
          <w:color w:val="000000" w:themeColor="text1"/>
          <w:highlight w:val="white"/>
          <w:lang w:val="pt-BR"/>
        </w:rPr>
        <w:t xml:space="preserve">áng 4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lang w:val="pt-BR"/>
        </w:rPr>
      </w:r>
      <w:r>
        <w:rPr>
          <w:i/>
          <w:color w:val="000000" w:themeColor="text1"/>
          <w:highlight w:val="white"/>
          <w:lang w:val="pt-BR"/>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lang w:val="pt-BR"/>
        </w:rPr>
      </w:r>
      <w:r>
        <w:rPr>
          <w:i/>
          <w:color w:val="000000" w:themeColor="text1"/>
          <w:highlight w:val="white"/>
          <w:lang w:val="pt-BR"/>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lang w:val="pt-BR"/>
        </w:rPr>
      </w:r>
      <w:r>
        <w:rPr>
          <w:b/>
          <w:bCs/>
          <w:iCs/>
          <w:color w:val="000000" w:themeColor="text1"/>
          <w:highlight w:val="white"/>
          <w:lang w:val="pt-BR"/>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https://www.facebook.com/photo?fbid=122283850904232481&amp;set=gm.2431676543927482&amp;idorvanity=905267696568382</w:t>
            </w:r>
            <w:r>
              <w:rPr>
                <w:color w:val="000000" w:themeColor="text1"/>
                <w:sz w:val="22"/>
                <w:szCs w:val="22"/>
                <w:highlight w:val="white"/>
              </w:rPr>
              <w:br/>
              <w:t xml:space="preserve">098 345 1965</w:t>
            </w:r>
            <w:r>
              <w:rPr>
                <w:color w:val="000000" w:themeColor="text1"/>
                <w:sz w:val="22"/>
                <w:szCs w:val="22"/>
                <w:highlight w:val="white"/>
              </w:rPr>
              <w:t xml:space="preserve"> </w:t>
            </w:r>
            <w:r>
              <w:rPr>
                <w:color w:val="000000" w:themeColor="text1"/>
                <w:sz w:val="22"/>
                <w:szCs w:val="22"/>
                <w:highlight w:val="white"/>
              </w:rPr>
              <w:br/>
              <w:t xml:space="preserve">(Phong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3.591.000.000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3.411.450.000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01/2026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(63m²)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Xã Đường Lâm, Thị xã Sơn Tây, Thành phố Hà Nội, đường mặt đường QL32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63</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4,6</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highlight w:val="white"/>
              </w:rPr>
              <mc:AlternateContent>
                <mc:Choice Requires="wpg">
                  <w:drawing>
                    <wp:inline xmlns:wp="http://schemas.openxmlformats.org/drawingml/2006/wordprocessingDrawing" distT="0" distB="0" distL="0" distR="0">
                      <wp:extent cx="2458101" cy="129191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37461" name=""/>
                              <pic:cNvPicPr>
                                <a:picLocks noChangeAspect="1"/>
                              </pic:cNvPicPr>
                              <pic:nvPr/>
                            </pic:nvPicPr>
                            <pic:blipFill rotWithShape="1">
                              <a:blip r:embed="rId25"/>
                              <a:stretch/>
                            </pic:blipFill>
                            <pic:spPr bwMode="auto">
                              <a:xfrm flipH="0" flipV="0">
                                <a:off x="0" y="0"/>
                                <a:ext cx="2458100" cy="12919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3.55pt;height:101.73pt;mso-wrap-distance-left:0.00pt;mso-wrap-distance-top:0.00pt;mso-wrap-distance-right:0.00pt;mso-wrap-distance-bottom:0.00pt;z-index:1;" stroked="false">
                      <v:imagedata r:id="rId25" o:title=""/>
                      <o:lock v:ext="edit" rotation="t"/>
                    </v:shape>
                  </w:pict>
                </mc:Fallback>
              </mc:AlternateContent>
              <w:t xml:space="preserve"> </w:t>
            </w:r>
            <w:r>
              <w:rPr>
                <w:color w:val="000000" w:themeColor="text1"/>
                <w:highlight w:val="white"/>
              </w:rPr>
              <mc:AlternateContent>
                <mc:Choice Requires="wpg">
                  <w:drawing>
                    <wp:inline xmlns:wp="http://schemas.openxmlformats.org/drawingml/2006/wordprocessingDrawing" distT="0" distB="0" distL="0" distR="0">
                      <wp:extent cx="2139641" cy="165260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63643" name=""/>
                              <pic:cNvPicPr>
                                <a:picLocks noChangeAspect="1"/>
                              </pic:cNvPicPr>
                              <pic:nvPr/>
                            </pic:nvPicPr>
                            <pic:blipFill rotWithShape="1">
                              <a:blip r:embed="rId26"/>
                              <a:stretch/>
                            </pic:blipFill>
                            <pic:spPr bwMode="auto">
                              <a:xfrm flipH="0" flipV="0">
                                <a:off x="0" y="0"/>
                                <a:ext cx="2139640" cy="165260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68.48pt;height:130.13pt;mso-wrap-distance-left:0.00pt;mso-wrap-distance-top:0.00pt;mso-wrap-distance-right:0.00pt;mso-wrap-distance-bottom:0.00pt;z-index:1;" stroked="false">
                      <v:imagedata r:id="rId26" o:title=""/>
                      <o:lock v:ext="edit" rotation="t"/>
                    </v:shape>
                  </w:pict>
                </mc:Fallback>
              </mc:AlternateConten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left"/>
        <w:rPr>
          <w:i/>
          <w:color w:val="000000" w:themeColor="text1"/>
          <w:highlight w:val="white"/>
        </w:rPr>
      </w:pPr>
      <w:r>
        <w:rPr>
          <w:i/>
          <w:color w:val="000000" w:themeColor="text1"/>
          <w:highlight w:val="white"/>
          <w:lang w:val="pt-BR"/>
        </w:rPr>
      </w:r>
      <w:r>
        <w:rPr>
          <w:i/>
          <w:color w:val="000000" w:themeColor="text1"/>
          <w:highlight w:val="white"/>
          <w:lang w:val="pt-BR"/>
        </w:rPr>
      </w:r>
      <w:r>
        <w:rPr>
          <w:i/>
          <w:color w:val="000000" w:themeColor="text1"/>
          <w:highlight w:val="white"/>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08"/>
        </w:trPr>
        <w:tc>
          <w:tcPr>
            <w:tcBorders/>
            <w:tcW w:w="4358"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01" w:type="dxa"/>
            <w:vAlign w:val="center"/>
            <w:textDirection w:val="lrTb"/>
            <w:noWrap/>
          </w:tcPr>
          <w:p>
            <w:pPr>
              <w:pBdr/>
              <w:spacing/>
              <w:ind/>
              <w:jc w:val="center"/>
              <w:rPr>
                <w:color w:val="000000" w:themeColor="text1"/>
                <w:highlight w:val="white"/>
              </w:rPr>
            </w:pPr>
            <w:r>
              <w:rPr>
                <w:color w:val="000000" w:themeColor="text1"/>
                <w:highlight w:val="white"/>
              </w:rPr>
              <w:t xml:space="preserve">Nguyễn Minh Phúc</w:t>
            </w:r>
            <w:r>
              <w:rPr>
                <w:color w:val="000000" w:themeColor="text1"/>
                <w:highlight w:val="white"/>
              </w:rPr>
            </w:r>
          </w:p>
        </w:tc>
      </w:tr>
    </w:tbl>
    <w:p>
      <w:pPr>
        <w:pBdr/>
        <w:spacing w:after="200" w:line="276" w:lineRule="auto"/>
        <w:ind/>
        <w:rPr>
          <w:b/>
          <w:bCs/>
          <w:iCs/>
          <w:color w:val="000000" w:themeColor="text1"/>
          <w:highlight w:val="white"/>
        </w:rPr>
      </w:pPr>
      <w:r>
        <w:rPr>
          <w:b/>
          <w:bCs/>
          <w:iCs/>
          <w:color w:val="000000" w:themeColor="text1"/>
          <w:highlight w:val="white"/>
          <w:lang w:val="pt-BR"/>
        </w:rPr>
      </w:r>
      <w:r>
        <w:rPr>
          <w:b/>
          <w:bCs/>
          <w:iCs/>
          <w:color w:val="000000" w:themeColor="text1"/>
          <w:highlight w:val="white"/>
          <w:lang w:val="pt-BR"/>
        </w:rPr>
      </w:r>
      <w:r>
        <w:rPr>
          <w:b/>
          <w:bCs/>
          <w:iCs/>
          <w:color w:val="000000" w:themeColor="text1"/>
          <w:highlight w:val="white"/>
          <w:lang w:val="pt-BR"/>
        </w:rPr>
      </w:r>
    </w:p>
    <w:p>
      <w:pPr>
        <w:pBdr/>
        <w:spacing w:after="200" w:line="276" w:lineRule="auto"/>
        <w:ind/>
        <w:jc w:val="center"/>
        <w:rPr>
          <w:iCs/>
          <w:color w:val="000000" w:themeColor="text1"/>
          <w:highlight w:val="white"/>
        </w:rPr>
      </w:pPr>
      <w:r>
        <w:rPr>
          <w:b/>
          <w:bCs/>
          <w:iCs/>
          <w:color w:val="000000" w:themeColor="text1"/>
          <w:highlight w:val="white"/>
          <w:lang w:val="pt-BR"/>
        </w:rPr>
        <w:t xml:space="preserve">TSSS2</w:t>
      </w:r>
      <w:r>
        <w:rPr>
          <w:iCs/>
          <w:color w:val="000000" w:themeColor="text1"/>
          <w:highlight w:val="white"/>
          <w:lang w:val="pt-BR"/>
        </w:rPr>
      </w:r>
      <w:r>
        <w:rPr>
          <w:iCs/>
          <w:color w:val="000000" w:themeColor="text1"/>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https://www.facebook.com/groups/1308569172686507/permalink/3035767739966633/?mibextid=wwXIfr&amp;rdid=Qxr3PmpnoBU86GCs#</w:t>
            </w:r>
            <w:r>
              <w:rPr>
                <w:color w:val="000000" w:themeColor="text1"/>
                <w:sz w:val="22"/>
                <w:szCs w:val="22"/>
                <w:highlight w:val="white"/>
              </w:rPr>
              <w:br/>
              <w:t xml:space="preserve">098 6939210</w:t>
            </w:r>
            <w:r>
              <w:rPr>
                <w:color w:val="000000" w:themeColor="text1"/>
                <w:sz w:val="22"/>
                <w:szCs w:val="22"/>
                <w:highlight w:val="white"/>
              </w:rPr>
              <w:t xml:space="preserve"> </w:t>
            </w:r>
            <w:r>
              <w:rPr>
                <w:color w:val="000000" w:themeColor="text1"/>
                <w:sz w:val="22"/>
                <w:szCs w:val="22"/>
                <w:highlight w:val="white"/>
              </w:rPr>
              <w:br/>
              <w:t xml:space="preserve">(Chị Lan Anh</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6.175.000.000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01/2026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(121m²)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Đường ql32, Xã Chu Minh, Huyện Ba Vì, Thành phố Hà Nội, đường Tài sản tiếp giáp qL32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121</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3302340" cy="1485003"/>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3302339" cy="14850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60.03pt;height:116.93pt;mso-wrap-distance-left:0.00pt;mso-wrap-distance-top:0.00pt;mso-wrap-distance-right:0.00pt;mso-wrap-distance-bottom:0.00pt;z-index:1;" stroked="false">
                      <v:imagedata r:id="rId27"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Nguyễn Minh Phúc</w:t>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lang w:val="pt-BR"/>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lang w:val="pt-BR"/>
        </w:rPr>
      </w:r>
      <w:r>
        <w:rPr>
          <w:b/>
          <w:bCs/>
          <w:iCs/>
          <w:color w:val="000000" w:themeColor="text1"/>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https://www.facebook.com/story.php?story_fbid=5063303163894733&amp;id=100006452992647&amp;mibextid=wwXIfr&amp;rdid=LzFgwDA9BlwVQIVd#</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0973.78.4686</w:t>
            </w:r>
            <w:r>
              <w:rPr>
                <w:color w:val="000000" w:themeColor="text1"/>
                <w:sz w:val="22"/>
                <w:szCs w:val="22"/>
                <w:highlight w:val="white"/>
              </w:rPr>
              <w:t xml:space="preserve"> </w:t>
            </w:r>
            <w:r>
              <w:rPr>
                <w:color w:val="000000" w:themeColor="text1"/>
                <w:sz w:val="22"/>
                <w:szCs w:val="22"/>
                <w:highlight w:val="white"/>
              </w:rPr>
              <w:br/>
              <w:t xml:space="preserve">(Anh Ngọc</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6.000.000.000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5.400.000.000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dich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01/2026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(82m²)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Tài sản tại: Xã Chu Minh, Huyện Ba Vì, Thành phố Hà Nội, nằm tại mặt QL32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4,1</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Tốt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035515" cy="13430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035514" cy="13430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60.28pt;height:105.75pt;mso-wrap-distance-left:0.00pt;mso-wrap-distance-top:0.00pt;mso-wrap-distance-right:0.00pt;mso-wrap-distance-bottom:0.00pt;z-index:1;" stroked="false">
                      <v:imagedata r:id="rId2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49765" cy="141233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442516311" name="" descr=""/>
                              <pic:cNvPicPr/>
                              <pic:nvPr/>
                            </pic:nvPicPr>
                            <pic:blipFill rotWithShape="1">
                              <a:blip r:embed="rId29"/>
                              <a:stretch/>
                            </pic:blipFill>
                            <pic:spPr bwMode="auto">
                              <a:xfrm flipH="0" flipV="0">
                                <a:off x="0" y="0"/>
                                <a:ext cx="1749764" cy="14123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37.78pt;height:111.21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06865" cy="1575340"/>
                      <wp:effectExtent l="0" t="0" r="0" b="0"/>
                      <wp:docPr id="18" name=""/>
                      <wp:cNvGraphicFramePr/>
                      <a:graphic xmlns:a="http://schemas.openxmlformats.org/drawingml/2006/main">
                        <a:graphicData uri="http://schemas.openxmlformats.org/drawingml/2006/picture">
                          <pic:pic xmlns:pic="http://schemas.openxmlformats.org/drawingml/2006/picture">
                            <pic:nvPicPr>
                              <pic:cNvPr id="1754118204" name="" descr=""/>
                              <pic:cNvPicPr/>
                              <pic:nvPr/>
                            </pic:nvPicPr>
                            <pic:blipFill rotWithShape="1">
                              <a:blip r:embed="rId30"/>
                              <a:stretch/>
                            </pic:blipFill>
                            <pic:spPr bwMode="auto">
                              <a:xfrm flipH="0" flipV="0">
                                <a:off x="0" y="0"/>
                                <a:ext cx="1406864" cy="15753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10.78pt;height:124.04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lang w:val="pt-BR"/>
        </w:rPr>
      </w:r>
      <w:r>
        <w:rPr>
          <w:iCs/>
          <w:color w:val="000000" w:themeColor="text1"/>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r>
            <w:r>
              <w:rPr>
                <w:color w:val="000000" w:themeColor="text1"/>
                <w:highlight w:val="white"/>
              </w:rPr>
            </w:r>
          </w:p>
          <w:p>
            <w:pPr>
              <w:pBdr/>
              <w:spacing/>
              <w:ind/>
              <w:rPr>
                <w:color w:val="000000" w:themeColor="text1"/>
                <w:highlight w:val="white"/>
              </w:rPr>
            </w:pP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Nguyễn Minh Phúc</w:t>
            </w:r>
            <w:r>
              <w:rPr>
                <w:b/>
                <w:bCs/>
                <w:color w:val="000000" w:themeColor="text1"/>
                <w:highlight w:val="white"/>
              </w:rPr>
            </w:r>
            <w:r>
              <w:rPr>
                <w:b/>
                <w:bCs/>
                <w:color w:val="000000" w:themeColor="text1"/>
                <w:highlight w:val="white"/>
              </w:rPr>
            </w:r>
          </w:p>
        </w:tc>
      </w:tr>
    </w:tbl>
    <w:p>
      <w:pPr>
        <w:pBdr/>
        <w:spacing w:after="200" w:line="276" w:lineRule="auto"/>
        <w:ind/>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lang w:val="pt-BR"/>
        </w:rPr>
      </w:r>
    </w:p>
    <w:p>
      <w:pPr>
        <w:pBdr/>
        <w:spacing w:after="200" w:line="276" w:lineRule="auto"/>
        <w:ind/>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lang w:val="pt-BR"/>
        </w:rPr>
      </w:r>
    </w:p>
    <w:p>
      <w:pPr>
        <w:pBdr/>
        <w:spacing w:after="200" w:line="276" w:lineRule="auto"/>
        <w:ind/>
        <w:rPr>
          <w:color w:val="000000" w:themeColor="text1"/>
          <w:highlight w:val="white"/>
        </w:rPr>
      </w:pPr>
      <w:r>
        <w:rPr>
          <w:iCs/>
          <w:color w:val="000000" w:themeColor="text1"/>
          <w:highlight w:val="white"/>
          <w:lang w:val="pt-BR"/>
        </w:rPr>
      </w:r>
      <w:r>
        <w:rPr>
          <w:color w:val="000000" w:themeColor="text1"/>
          <w:highlight w:val="white"/>
          <w:lang w:val="pt-BR"/>
        </w:rPr>
      </w:r>
      <w:r>
        <w:rPr>
          <w:color w:val="000000" w:themeColor="text1"/>
          <w:highlight w:val="white"/>
          <w:lang w:val="pt-BR"/>
        </w:rPr>
      </w:r>
    </w:p>
    <w:p>
      <w:pPr>
        <w:pBdr/>
        <w:spacing w:after="200" w:line="276" w:lineRule="auto"/>
        <w:ind/>
        <w:rPr>
          <w:b/>
          <w:bCs/>
          <w:iCs/>
          <w:color w:val="000000" w:themeColor="text1"/>
          <w:highlight w:val="white"/>
        </w:rPr>
      </w:pPr>
      <w:r>
        <w:rPr>
          <w:b/>
          <w:bCs/>
          <w:iCs/>
          <w:color w:val="000000" w:themeColor="text1"/>
          <w:highlight w:val="white"/>
          <w:lang w:val="pt-BR"/>
        </w:rPr>
        <w:t xml:space="preserve">                                                             HỒ SƠ PHÁP LÝ</w:t>
      </w:r>
      <w:r>
        <w:rPr>
          <w:b/>
          <w:bCs/>
          <w:iCs/>
          <w:color w:val="000000" w:themeColor="text1"/>
          <w:highlight w:val="white"/>
          <w:lang w:val="pt-BR"/>
        </w:rPr>
      </w:r>
      <w:r>
        <w:rPr>
          <w:b/>
          <w:bCs/>
          <w:iCs/>
          <w:color w:val="000000" w:themeColor="text1"/>
          <w:highlight w:val="white"/>
          <w:lang w:val="pt-BR"/>
        </w:rPr>
      </w:r>
    </w:p>
    <w:p>
      <w:pPr>
        <w:pBdr/>
        <w:spacing w:after="200" w:line="276" w:lineRule="auto"/>
        <w:ind/>
        <w:rPr>
          <w:b/>
          <w:bCs/>
          <w:color w:val="000000" w:themeColor="text1"/>
          <w:highlight w:val="white"/>
        </w:rPr>
      </w:pPr>
      <w:r>
        <w:rPr>
          <w:color w:val="000000" w:themeColor="text1"/>
          <w:highlight w:val="white"/>
        </w:rPr>
      </w:r>
      <w:r>
        <w:rPr>
          <w:color w:val="000000" w:themeColor="text1"/>
          <w:highlight w:val="white"/>
        </w:rPr>
      </w:r>
      <w:r>
        <w:rPr>
          <w:b/>
          <w:bCs/>
          <w:color w:val="000000" w:themeColor="text1"/>
          <w:highlight w:val="white"/>
          <w:lang w:val="pt-BR"/>
        </w:rPr>
      </w:r>
    </w:p>
    <w:p>
      <w:pPr>
        <w:pBdr/>
        <w:spacing w:after="200" w:line="276" w:lineRule="auto"/>
        <w:ind/>
        <w:rPr>
          <w:b/>
          <w:bCs/>
          <w:color w:val="000000" w:themeColor="text1"/>
          <w:highlight w:val="white"/>
        </w:rPr>
      </w:pPr>
      <w:r>
        <w:rPr>
          <w:b/>
          <w:bCs/>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8581485" cy="582787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57278" name=""/>
                        <pic:cNvPicPr>
                          <a:picLocks noChangeAspect="1"/>
                        </pic:cNvPicPr>
                        <pic:nvPr/>
                      </pic:nvPicPr>
                      <pic:blipFill rotWithShape="1">
                        <a:blip r:embed="rId31"/>
                        <a:srcRect l="18282" t="0" r="13614" b="0"/>
                      </pic:blipFill>
                      <pic:spPr bwMode="auto">
                        <a:xfrm rot="16199969" flipH="0" flipV="0">
                          <a:off x="0" y="0"/>
                          <a:ext cx="8581484" cy="58278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675.71pt;height:458.89pt;mso-wrap-distance-left:0.00pt;mso-wrap-distance-top:0.00pt;mso-wrap-distance-right:0.00pt;mso-wrap-distance-bottom:0.00pt;rotation:269;z-index:1;" stroked="false">
                <v:imagedata r:id="rId31" o:title="" croptop="0f" cropleft="11981f" cropbottom="0f" cropright="8922f"/>
                <o:lock v:ext="edit" rotation="t"/>
              </v:shape>
            </w:pict>
          </mc:Fallback>
        </mc:AlternateContent>
      </w:r>
      <w:r>
        <w:rPr>
          <w:color w:val="000000" w:themeColor="text1"/>
          <w:highlight w:val="white"/>
        </w:rPr>
      </w:r>
      <w:r>
        <w:rPr>
          <w:b/>
          <w:bCs/>
          <w:color w:val="000000" w:themeColor="text1"/>
          <w:highlight w:val="white"/>
          <w:lang w:val="pt-BR"/>
        </w:rPr>
      </w:r>
    </w:p>
    <w:p>
      <w:pPr>
        <w:pBdr/>
        <w:spacing w:after="200" w:line="276" w:lineRule="auto"/>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b/>
          <w:bCs/>
          <w:color w:val="000000" w:themeColor="text1"/>
          <w:highlight w:val="white"/>
          <w:lang w:val="pt-BR"/>
        </w:rPr>
      </w:r>
      <w:r>
        <w:rPr>
          <w:color w:val="000000" w:themeColor="text1"/>
          <w:highlight w:val="white"/>
        </w:rPr>
        <mc:AlternateContent>
          <mc:Choice Requires="wpg">
            <w:drawing>
              <wp:inline xmlns:wp="http://schemas.openxmlformats.org/drawingml/2006/wordprocessingDrawing" distT="0" distB="0" distL="0" distR="0">
                <wp:extent cx="5867740" cy="8554652"/>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04254" name=""/>
                        <pic:cNvPicPr>
                          <a:picLocks noChangeAspect="1"/>
                        </pic:cNvPicPr>
                        <pic:nvPr/>
                      </pic:nvPicPr>
                      <pic:blipFill rotWithShape="1">
                        <a:blip r:embed="rId32"/>
                        <a:srcRect l="0" t="19709" r="0" b="12861"/>
                      </pic:blipFill>
                      <pic:spPr bwMode="auto">
                        <a:xfrm rot="10799989" flipH="0" flipV="0">
                          <a:off x="0" y="0"/>
                          <a:ext cx="5867739" cy="855465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62.03pt;height:673.59pt;mso-wrap-distance-left:0.00pt;mso-wrap-distance-top:0.00pt;mso-wrap-distance-right:0.00pt;mso-wrap-distance-bottom:0.00pt;rotation:179;z-index:1;" stroked="false">
                <v:imagedata r:id="rId32" o:title="" croptop="12916f" cropleft="0f" cropbottom="8429f" cropright="0f"/>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b/>
          <w:bCs/>
          <w:color w:val="000000" w:themeColor="text1"/>
          <w:highlight w:val="white"/>
        </w:rPr>
      </w:pPr>
      <w:r>
        <w:rPr>
          <w:b/>
          <w:bCs/>
          <w:color w:val="000000" w:themeColor="text1"/>
          <w:highlight w:val="white"/>
          <w:lang w:val="pt-BR"/>
        </w:rPr>
      </w:r>
      <w:r>
        <w:rPr>
          <w:b/>
          <w:bCs/>
          <w:color w:val="000000" w:themeColor="text1"/>
          <w:highlight w:val="white"/>
          <w:lang w:val="pt-BR"/>
        </w:rPr>
      </w:r>
      <w:r>
        <w:rPr>
          <w:b/>
          <w:bCs/>
          <w:color w:val="000000" w:themeColor="text1"/>
          <w:highlight w:val="white"/>
          <w:lang w:val="pt-BR"/>
        </w:rPr>
      </w:r>
    </w:p>
    <w:p>
      <w:pPr>
        <w:pBdr/>
        <w:spacing w:after="200" w:line="276" w:lineRule="auto"/>
        <w:ind/>
        <w:rPr>
          <w:b/>
          <w:bCs/>
          <w:color w:val="000000" w:themeColor="text1"/>
          <w:highlight w:val="white"/>
        </w:rPr>
      </w:pPr>
      <w:r>
        <w:rPr>
          <w:b/>
          <w:bCs/>
          <w:iCs/>
          <w:color w:val="000000" w:themeColor="text1"/>
          <w:highlight w:val="white"/>
          <w:lang w:val="pt-BR" w:bidi="pt-BR"/>
        </w:rPr>
        <w:t xml:space="preserve">                                                        BIÊN BẢN KHẢO SÁT</w:t>
      </w:r>
      <w:r>
        <w:rPr>
          <w:b/>
          <w:bCs/>
          <w:color w:val="000000" w:themeColor="text1"/>
          <w:highlight w:val="white"/>
          <w:lang w:val="pt-BR" w:bidi="pt-BR"/>
        </w:rPr>
      </w:r>
      <w:r>
        <w:rPr>
          <w:b/>
          <w:bCs/>
          <w:color w:val="000000" w:themeColor="text1"/>
          <w:highlight w:val="white"/>
          <w:lang w:val="pt-BR" w:bidi="pt-BR"/>
        </w:rPr>
      </w:r>
    </w:p>
    <w:p>
      <w:pPr>
        <w:pBdr/>
        <w:spacing w:after="200" w:line="276" w:lineRule="auto"/>
        <w:ind/>
        <w:rPr>
          <w:b/>
          <w:bCs/>
          <w:color w:val="000000" w:themeColor="text1"/>
          <w:highlight w:val="white"/>
        </w:rPr>
      </w:pPr>
      <w:r>
        <w:rPr>
          <w:b/>
          <w:bCs/>
          <w:iCs/>
          <w:color w:val="000000" w:themeColor="text1"/>
          <w:highlight w:val="white"/>
          <w:lang w:val="pt-BR" w:bidi="pt-BR"/>
        </w:rPr>
      </w:r>
      <w:r>
        <w:rPr>
          <w:color w:val="000000" w:themeColor="text1"/>
          <w:highlight w:val="white"/>
        </w:rPr>
        <mc:AlternateContent>
          <mc:Choice Requires="wpg">
            <w:drawing>
              <wp:inline xmlns:wp="http://schemas.openxmlformats.org/drawingml/2006/wordprocessingDrawing" distT="0" distB="0" distL="0" distR="0">
                <wp:extent cx="6048375" cy="806450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36539" name=""/>
                        <pic:cNvPicPr>
                          <a:picLocks noChangeAspect="1"/>
                        </pic:cNvPicPr>
                        <pic:nvPr/>
                      </pic:nvPicPr>
                      <pic:blipFill rotWithShape="1">
                        <a:blip r:embed="rId33"/>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6.25pt;height:635.00pt;mso-wrap-distance-left:0.00pt;mso-wrap-distance-top:0.00pt;mso-wrap-distance-right:0.00pt;mso-wrap-distance-bottom:0.00pt;z-index:1;" stroked="false">
                <v:imagedata r:id="rId33" o:title=""/>
                <o:lock v:ext="edit" rotation="t"/>
              </v:shape>
            </w:pict>
          </mc:Fallback>
        </mc:AlternateContent>
      </w:r>
      <w:r>
        <w:rPr>
          <w:b/>
          <w:bCs/>
          <w:color w:val="000000" w:themeColor="text1"/>
          <w:highlight w:val="white"/>
          <w:lang w:val="pt-BR"/>
        </w:rPr>
      </w:r>
      <w:r>
        <w:rPr>
          <w:b/>
          <w:bCs/>
          <w:color w:val="000000" w:themeColor="text1"/>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Nguyễn Thị Thùy Dương" w:date="2026-04-17T12:02:08Z" w:initials="NTTD">
    <w:p w14:paraId="00000001" w14:textId="00000001">
      <w:pPr>
        <w:spacing w:line="240" w:after="0" w:lineRule="auto" w:before="0"/>
        <w:ind w:firstLine="0" w:left="0" w:right="0"/>
        <w:jc w:val="left"/>
      </w:pPr>
      <w:r>
        <w:rPr>
          <w:rFonts w:eastAsia="Arial" w:ascii="Arial" w:hAnsi="Arial" w:cs="Arial"/>
          <w:sz w:val="22"/>
        </w:rPr>
        <w:t xml:space="preserve">Em thay ảnh k có TSSS</w:t>
      </w:r>
    </w:p>
  </w:comment>
  <w:comment w:id="2" w:author="Nguyễn Thị Thùy Dương" w:date="2026-04-17T12:01:18Z" w:initials="NTTD">
    <w:p w14:paraId="00000002" w14:textId="00000002">
      <w:pPr>
        <w:spacing w:line="240" w:after="0" w:lineRule="auto" w:before="0"/>
        <w:ind w:firstLine="0" w:left="0" w:right="0"/>
        <w:jc w:val="left"/>
      </w:pPr>
      <w:r>
        <w:rPr>
          <w:rFonts w:eastAsia="Arial" w:ascii="Arial" w:hAnsi="Arial" w:cs="Arial"/>
          <w:sz w:val="22"/>
        </w:rPr>
        <w:t xml:space="preserve">Them thông tin quy hoạch</w:t>
      </w:r>
    </w:p>
  </w:comment>
  <w:comment w:id="1" w:author="Nguyễn Thị Thùy Dương" w:date="2026-04-17T12:00:54Z" w:initials="NTTD">
    <w:p w14:paraId="00000003" w14:textId="00000003">
      <w:pPr>
        <w:spacing w:line="240" w:after="0" w:lineRule="auto" w:before="0"/>
        <w:ind w:firstLine="0" w:left="0" w:right="0"/>
        <w:jc w:val="left"/>
      </w:pPr>
      <w:r>
        <w:rPr>
          <w:rFonts w:eastAsia="Arial" w:ascii="Arial" w:hAnsi="Arial" w:cs="Arial"/>
          <w:sz w:val="22"/>
        </w:rPr>
        <w:t xml:space="preserve">...</w:t>
      </w:r>
    </w:p>
  </w:comment>
  <w:comment w:id="0" w:author="Nguyễn Thị Thùy Dương" w:date="2026-04-17T12:00:34Z" w:initials="NTTD">
    <w:p w14:paraId="00000004" w14:textId="00000004">
      <w:pPr>
        <w:spacing w:line="240" w:after="0" w:lineRule="auto" w:before="0"/>
        <w:ind w:firstLine="0" w:left="0" w:right="0"/>
        <w:jc w:val="left"/>
      </w:pPr>
      <w:r>
        <w:rPr>
          <w:rFonts w:eastAsia="Arial" w:ascii="Arial" w:hAnsi="Arial" w:cs="Arial"/>
          <w:sz w:val="22"/>
        </w:rPr>
        <w:t xml:space="preserve">BC</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6EEF0B42" w16cex:dateUtc="2026-04-17T05:02:08Z"/>
  <w16cex:commentExtensible w16cex:durableId="11432041" w16cex:dateUtc="2026-04-17T05:01:18Z"/>
  <w16cex:commentExtensible w16cex:durableId="426802FB" w16cex:dateUtc="2026-04-17T05:00:54Z"/>
  <w16cex:commentExtensible w16cex:durableId="119DC518" w16cex:dateUtc="2026-04-17T05:00:34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6EEF0B42"/>
  <w16cid:commentId w16cid:paraId="00000002" w16cid:durableId="11432041"/>
  <w16cid:commentId w16cid:paraId="00000003" w16cid:durableId="426802FB"/>
  <w16cid:commentId w16cid:paraId="00000004" w16cid:durableId="119DC51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A3A521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7B3A06CA"/>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3FA2E4B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3FA2E4B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3FA2E4B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3FA2E4B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9">
    <w:name w:val="Table Grid Light"/>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10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10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10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10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10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10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10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10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10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10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10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10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10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10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10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10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10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10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10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10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10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10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10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10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10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10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10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10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10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10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10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10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10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10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10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10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10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10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10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10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10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10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10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10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10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10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10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10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10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10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10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10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10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10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10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10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10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10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10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10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10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10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10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10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10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10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10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10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10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10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10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10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10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10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10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10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10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10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10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10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10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10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10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5"/>
    <w:basedOn w:val="1015"/>
    <w:next w:val="1015"/>
    <w:link w:val="97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5">
    <w:name w:val="Heading 6"/>
    <w:basedOn w:val="1015"/>
    <w:next w:val="1015"/>
    <w:link w:val="98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6">
    <w:name w:val="Heading 7"/>
    <w:basedOn w:val="1015"/>
    <w:next w:val="1015"/>
    <w:link w:val="98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7">
    <w:name w:val="Heading 8"/>
    <w:basedOn w:val="1015"/>
    <w:next w:val="1015"/>
    <w:link w:val="98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8">
    <w:name w:val="Heading 9"/>
    <w:basedOn w:val="1015"/>
    <w:next w:val="1015"/>
    <w:link w:val="98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9">
    <w:name w:val="Heading 5 Char"/>
    <w:basedOn w:val="1020"/>
    <w:link w:val="974"/>
    <w:uiPriority w:val="9"/>
    <w:pPr>
      <w:pBdr/>
      <w:spacing/>
      <w:ind/>
    </w:pPr>
    <w:rPr>
      <w:rFonts w:ascii="Arial" w:hAnsi="Arial" w:eastAsia="Arial" w:cs="Arial"/>
      <w:color w:val="0f4761" w:themeColor="accent1" w:themeShade="BF"/>
    </w:rPr>
  </w:style>
  <w:style w:type="character" w:styleId="980">
    <w:name w:val="Heading 6 Char"/>
    <w:basedOn w:val="1020"/>
    <w:link w:val="975"/>
    <w:uiPriority w:val="9"/>
    <w:pPr>
      <w:pBdr/>
      <w:spacing/>
      <w:ind/>
    </w:pPr>
    <w:rPr>
      <w:rFonts w:ascii="Arial" w:hAnsi="Arial" w:eastAsia="Arial" w:cs="Arial"/>
      <w:i/>
      <w:iCs/>
      <w:color w:val="595959" w:themeColor="text1" w:themeTint="A6"/>
    </w:rPr>
  </w:style>
  <w:style w:type="character" w:styleId="981">
    <w:name w:val="Heading 7 Char"/>
    <w:basedOn w:val="1020"/>
    <w:link w:val="976"/>
    <w:uiPriority w:val="9"/>
    <w:pPr>
      <w:pBdr/>
      <w:spacing/>
      <w:ind/>
    </w:pPr>
    <w:rPr>
      <w:rFonts w:ascii="Arial" w:hAnsi="Arial" w:eastAsia="Arial" w:cs="Arial"/>
      <w:color w:val="595959" w:themeColor="text1" w:themeTint="A6"/>
    </w:rPr>
  </w:style>
  <w:style w:type="character" w:styleId="982">
    <w:name w:val="Heading 8 Char"/>
    <w:basedOn w:val="1020"/>
    <w:link w:val="977"/>
    <w:uiPriority w:val="9"/>
    <w:pPr>
      <w:pBdr/>
      <w:spacing/>
      <w:ind/>
    </w:pPr>
    <w:rPr>
      <w:rFonts w:ascii="Arial" w:hAnsi="Arial" w:eastAsia="Arial" w:cs="Arial"/>
      <w:i/>
      <w:iCs/>
      <w:color w:val="272727" w:themeColor="text1" w:themeTint="D8"/>
    </w:rPr>
  </w:style>
  <w:style w:type="character" w:styleId="983">
    <w:name w:val="Heading 9 Char"/>
    <w:basedOn w:val="1020"/>
    <w:link w:val="978"/>
    <w:uiPriority w:val="9"/>
    <w:pPr>
      <w:pBdr/>
      <w:spacing/>
      <w:ind/>
    </w:pPr>
    <w:rPr>
      <w:rFonts w:ascii="Arial" w:hAnsi="Arial" w:eastAsia="Arial" w:cs="Arial"/>
      <w:i/>
      <w:iCs/>
      <w:color w:val="272727" w:themeColor="text1" w:themeTint="D8"/>
    </w:rPr>
  </w:style>
  <w:style w:type="paragraph" w:styleId="984">
    <w:name w:val="Subtitle"/>
    <w:basedOn w:val="1015"/>
    <w:next w:val="1015"/>
    <w:link w:val="985"/>
    <w:uiPriority w:val="11"/>
    <w:qFormat/>
    <w:pPr>
      <w:numPr>
        <w:ilvl w:val="1"/>
      </w:numPr>
      <w:pBdr/>
      <w:spacing/>
      <w:ind/>
    </w:pPr>
    <w:rPr>
      <w:color w:val="595959" w:themeColor="text1" w:themeTint="A6"/>
      <w:spacing w:val="15"/>
      <w:sz w:val="28"/>
      <w:szCs w:val="28"/>
    </w:rPr>
  </w:style>
  <w:style w:type="character" w:styleId="985">
    <w:name w:val="Subtitle Char"/>
    <w:basedOn w:val="1020"/>
    <w:link w:val="984"/>
    <w:uiPriority w:val="11"/>
    <w:pPr>
      <w:pBdr/>
      <w:spacing/>
      <w:ind/>
    </w:pPr>
    <w:rPr>
      <w:color w:val="595959" w:themeColor="text1" w:themeTint="A6"/>
      <w:spacing w:val="15"/>
      <w:sz w:val="28"/>
      <w:szCs w:val="28"/>
    </w:rPr>
  </w:style>
  <w:style w:type="paragraph" w:styleId="986">
    <w:name w:val="Quote"/>
    <w:basedOn w:val="1015"/>
    <w:next w:val="1015"/>
    <w:link w:val="987"/>
    <w:uiPriority w:val="29"/>
    <w:qFormat/>
    <w:pPr>
      <w:pBdr/>
      <w:spacing w:before="160"/>
      <w:ind/>
      <w:jc w:val="center"/>
    </w:pPr>
    <w:rPr>
      <w:i/>
      <w:iCs/>
      <w:color w:val="404040" w:themeColor="text1" w:themeTint="BF"/>
    </w:rPr>
  </w:style>
  <w:style w:type="character" w:styleId="987">
    <w:name w:val="Quote Char"/>
    <w:basedOn w:val="1020"/>
    <w:link w:val="986"/>
    <w:uiPriority w:val="29"/>
    <w:pPr>
      <w:pBdr/>
      <w:spacing/>
      <w:ind/>
    </w:pPr>
    <w:rPr>
      <w:i/>
      <w:iCs/>
      <w:color w:val="404040" w:themeColor="text1" w:themeTint="BF"/>
    </w:rPr>
  </w:style>
  <w:style w:type="character" w:styleId="988">
    <w:name w:val="Intense Emphasis"/>
    <w:basedOn w:val="1020"/>
    <w:uiPriority w:val="21"/>
    <w:qFormat/>
    <w:pPr>
      <w:pBdr/>
      <w:spacing/>
      <w:ind/>
    </w:pPr>
    <w:rPr>
      <w:i/>
      <w:iCs/>
      <w:color w:val="0f4761" w:themeColor="accent1" w:themeShade="BF"/>
    </w:rPr>
  </w:style>
  <w:style w:type="paragraph" w:styleId="989">
    <w:name w:val="Intense Quote"/>
    <w:basedOn w:val="1015"/>
    <w:next w:val="1015"/>
    <w:link w:val="99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0">
    <w:name w:val="Intense Quote Char"/>
    <w:basedOn w:val="1020"/>
    <w:link w:val="989"/>
    <w:uiPriority w:val="30"/>
    <w:pPr>
      <w:pBdr/>
      <w:spacing/>
      <w:ind/>
    </w:pPr>
    <w:rPr>
      <w:i/>
      <w:iCs/>
      <w:color w:val="0f4761" w:themeColor="accent1" w:themeShade="BF"/>
    </w:rPr>
  </w:style>
  <w:style w:type="character" w:styleId="991">
    <w:name w:val="Intense Reference"/>
    <w:basedOn w:val="1020"/>
    <w:uiPriority w:val="32"/>
    <w:qFormat/>
    <w:pPr>
      <w:pBdr/>
      <w:spacing/>
      <w:ind/>
    </w:pPr>
    <w:rPr>
      <w:b/>
      <w:bCs/>
      <w:smallCaps/>
      <w:color w:val="0f4761" w:themeColor="accent1" w:themeShade="BF"/>
      <w:spacing w:val="5"/>
    </w:rPr>
  </w:style>
  <w:style w:type="paragraph" w:styleId="992">
    <w:name w:val="No Spacing"/>
    <w:basedOn w:val="1015"/>
    <w:uiPriority w:val="1"/>
    <w:qFormat/>
    <w:pPr>
      <w:pBdr/>
      <w:spacing w:after="0" w:line="240" w:lineRule="auto"/>
      <w:ind/>
    </w:pPr>
  </w:style>
  <w:style w:type="character" w:styleId="993">
    <w:name w:val="Subtle Emphasis"/>
    <w:basedOn w:val="1020"/>
    <w:uiPriority w:val="19"/>
    <w:qFormat/>
    <w:pPr>
      <w:pBdr/>
      <w:spacing/>
      <w:ind/>
    </w:pPr>
    <w:rPr>
      <w:i/>
      <w:iCs/>
      <w:color w:val="404040" w:themeColor="text1" w:themeTint="BF"/>
    </w:rPr>
  </w:style>
  <w:style w:type="character" w:styleId="994">
    <w:name w:val="Subtle Reference"/>
    <w:basedOn w:val="1020"/>
    <w:uiPriority w:val="31"/>
    <w:qFormat/>
    <w:pPr>
      <w:pBdr/>
      <w:spacing/>
      <w:ind/>
    </w:pPr>
    <w:rPr>
      <w:smallCaps/>
      <w:color w:val="5a5a5a" w:themeColor="text1" w:themeTint="A5"/>
    </w:rPr>
  </w:style>
  <w:style w:type="character" w:styleId="995">
    <w:name w:val="Book Title"/>
    <w:basedOn w:val="1020"/>
    <w:uiPriority w:val="33"/>
    <w:qFormat/>
    <w:pPr>
      <w:pBdr/>
      <w:spacing/>
      <w:ind/>
    </w:pPr>
    <w:rPr>
      <w:b/>
      <w:bCs/>
      <w:i/>
      <w:iCs/>
      <w:spacing w:val="5"/>
    </w:rPr>
  </w:style>
  <w:style w:type="paragraph" w:styleId="996">
    <w:name w:val="Caption"/>
    <w:basedOn w:val="1015"/>
    <w:next w:val="1015"/>
    <w:uiPriority w:val="35"/>
    <w:unhideWhenUsed/>
    <w:qFormat/>
    <w:pPr>
      <w:pBdr/>
      <w:spacing w:after="200" w:line="240" w:lineRule="auto"/>
      <w:ind/>
    </w:pPr>
    <w:rPr>
      <w:i/>
      <w:iCs/>
      <w:color w:val="0e2841" w:themeColor="text2"/>
      <w:sz w:val="18"/>
      <w:szCs w:val="18"/>
    </w:rPr>
  </w:style>
  <w:style w:type="paragraph" w:styleId="997">
    <w:name w:val="footnote text"/>
    <w:basedOn w:val="1015"/>
    <w:link w:val="998"/>
    <w:uiPriority w:val="99"/>
    <w:semiHidden/>
    <w:unhideWhenUsed/>
    <w:pPr>
      <w:pBdr/>
      <w:spacing w:after="0" w:line="240" w:lineRule="auto"/>
      <w:ind/>
    </w:pPr>
    <w:rPr>
      <w:sz w:val="20"/>
      <w:szCs w:val="20"/>
    </w:rPr>
  </w:style>
  <w:style w:type="character" w:styleId="998">
    <w:name w:val="Footnote Text Char"/>
    <w:basedOn w:val="1020"/>
    <w:link w:val="997"/>
    <w:uiPriority w:val="99"/>
    <w:semiHidden/>
    <w:pPr>
      <w:pBdr/>
      <w:spacing/>
      <w:ind/>
    </w:pPr>
    <w:rPr>
      <w:sz w:val="20"/>
      <w:szCs w:val="20"/>
    </w:rPr>
  </w:style>
  <w:style w:type="character" w:styleId="999">
    <w:name w:val="footnote reference"/>
    <w:basedOn w:val="1020"/>
    <w:uiPriority w:val="99"/>
    <w:semiHidden/>
    <w:unhideWhenUsed/>
    <w:pPr>
      <w:pBdr/>
      <w:spacing/>
      <w:ind/>
    </w:pPr>
    <w:rPr>
      <w:vertAlign w:val="superscript"/>
    </w:rPr>
  </w:style>
  <w:style w:type="paragraph" w:styleId="1000">
    <w:name w:val="endnote text"/>
    <w:basedOn w:val="1015"/>
    <w:link w:val="1001"/>
    <w:uiPriority w:val="99"/>
    <w:semiHidden/>
    <w:unhideWhenUsed/>
    <w:pPr>
      <w:pBdr/>
      <w:spacing w:after="0" w:line="240" w:lineRule="auto"/>
      <w:ind/>
    </w:pPr>
    <w:rPr>
      <w:sz w:val="20"/>
      <w:szCs w:val="20"/>
    </w:rPr>
  </w:style>
  <w:style w:type="character" w:styleId="1001">
    <w:name w:val="Endnote Text Char"/>
    <w:basedOn w:val="1020"/>
    <w:link w:val="1000"/>
    <w:uiPriority w:val="99"/>
    <w:semiHidden/>
    <w:pPr>
      <w:pBdr/>
      <w:spacing/>
      <w:ind/>
    </w:pPr>
    <w:rPr>
      <w:sz w:val="20"/>
      <w:szCs w:val="20"/>
    </w:rPr>
  </w:style>
  <w:style w:type="character" w:styleId="1002">
    <w:name w:val="endnote reference"/>
    <w:basedOn w:val="1020"/>
    <w:uiPriority w:val="99"/>
    <w:semiHidden/>
    <w:unhideWhenUsed/>
    <w:pPr>
      <w:pBdr/>
      <w:spacing/>
      <w:ind/>
    </w:pPr>
    <w:rPr>
      <w:vertAlign w:val="superscript"/>
    </w:rPr>
  </w:style>
  <w:style w:type="paragraph" w:styleId="1003">
    <w:name w:val="toc 1"/>
    <w:basedOn w:val="1015"/>
    <w:next w:val="1015"/>
    <w:uiPriority w:val="39"/>
    <w:unhideWhenUsed/>
    <w:pPr>
      <w:pBdr/>
      <w:spacing w:after="100"/>
      <w:ind/>
    </w:pPr>
  </w:style>
  <w:style w:type="paragraph" w:styleId="1004">
    <w:name w:val="toc 2"/>
    <w:basedOn w:val="1015"/>
    <w:next w:val="1015"/>
    <w:uiPriority w:val="39"/>
    <w:unhideWhenUsed/>
    <w:pPr>
      <w:pBdr/>
      <w:spacing w:after="100"/>
      <w:ind w:left="220"/>
    </w:pPr>
  </w:style>
  <w:style w:type="paragraph" w:styleId="1005">
    <w:name w:val="toc 3"/>
    <w:basedOn w:val="1015"/>
    <w:next w:val="1015"/>
    <w:uiPriority w:val="39"/>
    <w:unhideWhenUsed/>
    <w:pPr>
      <w:pBdr/>
      <w:spacing w:after="100"/>
      <w:ind w:left="440"/>
    </w:pPr>
  </w:style>
  <w:style w:type="paragraph" w:styleId="1006">
    <w:name w:val="toc 4"/>
    <w:basedOn w:val="1015"/>
    <w:next w:val="1015"/>
    <w:uiPriority w:val="39"/>
    <w:unhideWhenUsed/>
    <w:pPr>
      <w:pBdr/>
      <w:spacing w:after="100"/>
      <w:ind w:left="660"/>
    </w:pPr>
  </w:style>
  <w:style w:type="paragraph" w:styleId="1007">
    <w:name w:val="toc 5"/>
    <w:basedOn w:val="1015"/>
    <w:next w:val="1015"/>
    <w:uiPriority w:val="39"/>
    <w:unhideWhenUsed/>
    <w:pPr>
      <w:pBdr/>
      <w:spacing w:after="100"/>
      <w:ind w:left="880"/>
    </w:pPr>
  </w:style>
  <w:style w:type="paragraph" w:styleId="1008">
    <w:name w:val="toc 6"/>
    <w:basedOn w:val="1015"/>
    <w:next w:val="1015"/>
    <w:uiPriority w:val="39"/>
    <w:unhideWhenUsed/>
    <w:pPr>
      <w:pBdr/>
      <w:spacing w:after="100"/>
      <w:ind w:left="1100"/>
    </w:pPr>
  </w:style>
  <w:style w:type="paragraph" w:styleId="1009">
    <w:name w:val="toc 7"/>
    <w:basedOn w:val="1015"/>
    <w:next w:val="1015"/>
    <w:uiPriority w:val="39"/>
    <w:unhideWhenUsed/>
    <w:pPr>
      <w:pBdr/>
      <w:spacing w:after="100"/>
      <w:ind w:left="1320"/>
    </w:pPr>
  </w:style>
  <w:style w:type="paragraph" w:styleId="1010">
    <w:name w:val="toc 8"/>
    <w:basedOn w:val="1015"/>
    <w:next w:val="1015"/>
    <w:uiPriority w:val="39"/>
    <w:unhideWhenUsed/>
    <w:pPr>
      <w:pBdr/>
      <w:spacing w:after="100"/>
      <w:ind w:left="1540"/>
    </w:pPr>
  </w:style>
  <w:style w:type="paragraph" w:styleId="1011">
    <w:name w:val="toc 9"/>
    <w:basedOn w:val="1015"/>
    <w:next w:val="1015"/>
    <w:uiPriority w:val="39"/>
    <w:unhideWhenUsed/>
    <w:pPr>
      <w:pBdr/>
      <w:spacing w:after="100"/>
      <w:ind w:left="1760"/>
    </w:pPr>
  </w:style>
  <w:style w:type="character" w:styleId="1012">
    <w:name w:val="Placeholder Text"/>
    <w:basedOn w:val="1020"/>
    <w:uiPriority w:val="99"/>
    <w:semiHidden/>
    <w:pPr>
      <w:pBdr/>
      <w:spacing/>
      <w:ind/>
    </w:pPr>
    <w:rPr>
      <w:color w:val="666666"/>
    </w:rPr>
  </w:style>
  <w:style w:type="paragraph" w:styleId="1013">
    <w:name w:val="TOC Heading"/>
    <w:uiPriority w:val="39"/>
    <w:unhideWhenUsed/>
    <w:pPr>
      <w:pBdr/>
      <w:spacing/>
      <w:ind/>
    </w:pPr>
  </w:style>
  <w:style w:type="paragraph" w:styleId="1014">
    <w:name w:val="table of figures"/>
    <w:basedOn w:val="1015"/>
    <w:next w:val="1015"/>
    <w:uiPriority w:val="99"/>
    <w:unhideWhenUsed/>
    <w:pPr>
      <w:pBdr/>
      <w:spacing w:after="0" w:afterAutospacing="0"/>
      <w:ind/>
    </w:pPr>
  </w:style>
  <w:style w:type="paragraph" w:styleId="1015" w:default="1">
    <w:name w:val="Normal"/>
    <w:qFormat/>
    <w:pPr>
      <w:pBdr/>
      <w:spacing w:after="0" w:line="240" w:lineRule="auto"/>
      <w:ind/>
    </w:pPr>
    <w:rPr>
      <w:rFonts w:ascii="Times New Roman" w:hAnsi="Times New Roman" w:eastAsia="Times New Roman" w:cs="Times New Roman"/>
      <w:sz w:val="24"/>
      <w:szCs w:val="24"/>
    </w:rPr>
  </w:style>
  <w:style w:type="paragraph" w:styleId="1016">
    <w:name w:val="Heading 1"/>
    <w:basedOn w:val="1015"/>
    <w:next w:val="1015"/>
    <w:link w:val="1023"/>
    <w:qFormat/>
    <w:pPr>
      <w:keepNext w:val="true"/>
      <w:pBdr/>
      <w:spacing w:after="120" w:before="120"/>
      <w:ind/>
      <w:jc w:val="center"/>
      <w:outlineLvl w:val="0"/>
    </w:pPr>
    <w:rPr>
      <w:b/>
      <w:bCs/>
      <w:sz w:val="27"/>
      <w:szCs w:val="27"/>
    </w:rPr>
  </w:style>
  <w:style w:type="paragraph" w:styleId="1017">
    <w:name w:val="Heading 2"/>
    <w:basedOn w:val="1015"/>
    <w:next w:val="1015"/>
    <w:link w:val="102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8">
    <w:name w:val="Heading 3"/>
    <w:basedOn w:val="1015"/>
    <w:next w:val="1015"/>
    <w:link w:val="1025"/>
    <w:qFormat/>
    <w:pPr>
      <w:keepNext w:val="true"/>
      <w:pBdr/>
      <w:spacing w:before="60"/>
      <w:ind/>
      <w:outlineLvl w:val="2"/>
    </w:pPr>
    <w:rPr>
      <w:sz w:val="28"/>
      <w:szCs w:val="28"/>
    </w:rPr>
  </w:style>
  <w:style w:type="paragraph" w:styleId="1019">
    <w:name w:val="Heading 4"/>
    <w:basedOn w:val="1015"/>
    <w:next w:val="1015"/>
    <w:link w:val="1026"/>
    <w:qFormat/>
    <w:pPr>
      <w:keepNext w:val="true"/>
      <w:pBdr/>
      <w:spacing/>
      <w:ind/>
      <w:jc w:val="center"/>
      <w:outlineLvl w:val="3"/>
    </w:pPr>
    <w:rPr>
      <w:b/>
      <w:bCs/>
    </w:rPr>
  </w:style>
  <w:style w:type="character" w:styleId="1020" w:default="1">
    <w:name w:val="Default Paragraph Font"/>
    <w:uiPriority w:val="1"/>
    <w:semiHidden/>
    <w:unhideWhenUsed/>
    <w:pPr>
      <w:pBdr/>
      <w:spacing/>
      <w:ind/>
    </w:pPr>
  </w:style>
  <w:style w:type="table" w:styleId="10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2" w:default="1">
    <w:name w:val="No List"/>
    <w:uiPriority w:val="99"/>
    <w:semiHidden/>
    <w:unhideWhenUsed/>
    <w:pPr>
      <w:pBdr/>
      <w:spacing/>
      <w:ind/>
    </w:pPr>
  </w:style>
  <w:style w:type="character" w:styleId="1023" w:customStyle="1">
    <w:name w:val="Heading 1 Char"/>
    <w:basedOn w:val="1020"/>
    <w:link w:val="1016"/>
    <w:pPr>
      <w:pBdr/>
      <w:spacing/>
      <w:ind/>
    </w:pPr>
    <w:rPr>
      <w:rFonts w:ascii="Times New Roman" w:hAnsi="Times New Roman" w:eastAsia="Times New Roman" w:cs="Times New Roman"/>
      <w:b/>
      <w:bCs/>
      <w:sz w:val="27"/>
      <w:szCs w:val="27"/>
    </w:rPr>
  </w:style>
  <w:style w:type="character" w:styleId="1024" w:customStyle="1">
    <w:name w:val="Heading 2 Char"/>
    <w:basedOn w:val="1020"/>
    <w:link w:val="1017"/>
    <w:uiPriority w:val="9"/>
    <w:pPr>
      <w:pBdr/>
      <w:spacing/>
      <w:ind/>
    </w:pPr>
    <w:rPr>
      <w:rFonts w:asciiTheme="majorHAnsi" w:hAnsiTheme="majorHAnsi" w:eastAsiaTheme="majorEastAsia" w:cstheme="majorBidi"/>
      <w:color w:val="365f91" w:themeColor="accent1" w:themeShade="BF"/>
      <w:sz w:val="26"/>
      <w:szCs w:val="26"/>
    </w:rPr>
  </w:style>
  <w:style w:type="character" w:styleId="1025" w:customStyle="1">
    <w:name w:val="Heading 3 Char"/>
    <w:basedOn w:val="1020"/>
    <w:link w:val="1018"/>
    <w:pPr>
      <w:pBdr/>
      <w:spacing/>
      <w:ind/>
    </w:pPr>
    <w:rPr>
      <w:rFonts w:ascii="Times New Roman" w:hAnsi="Times New Roman" w:eastAsia="Times New Roman" w:cs="Times New Roman"/>
      <w:sz w:val="28"/>
      <w:szCs w:val="28"/>
    </w:rPr>
  </w:style>
  <w:style w:type="character" w:styleId="1026" w:customStyle="1">
    <w:name w:val="Heading 4 Char"/>
    <w:basedOn w:val="1020"/>
    <w:link w:val="1019"/>
    <w:pPr>
      <w:pBdr/>
      <w:spacing/>
      <w:ind/>
    </w:pPr>
    <w:rPr>
      <w:rFonts w:ascii="Times New Roman" w:hAnsi="Times New Roman" w:eastAsia="Times New Roman" w:cs="Times New Roman"/>
      <w:b/>
      <w:bCs/>
      <w:sz w:val="24"/>
      <w:szCs w:val="24"/>
    </w:rPr>
  </w:style>
  <w:style w:type="character" w:styleId="1027">
    <w:name w:val="Hyperlink"/>
    <w:uiPriority w:val="99"/>
    <w:pPr>
      <w:pBdr/>
      <w:spacing/>
      <w:ind/>
    </w:pPr>
    <w:rPr>
      <w:color w:val="000000"/>
      <w:u w:val="single"/>
    </w:rPr>
  </w:style>
  <w:style w:type="character" w:styleId="1028">
    <w:name w:val="Strong"/>
    <w:uiPriority w:val="22"/>
    <w:qFormat/>
    <w:pPr>
      <w:pBdr/>
      <w:spacing/>
      <w:ind/>
    </w:pPr>
    <w:rPr>
      <w:b/>
      <w:bCs/>
    </w:rPr>
  </w:style>
  <w:style w:type="paragraph" w:styleId="1029">
    <w:name w:val="Balloon Text"/>
    <w:basedOn w:val="1015"/>
    <w:link w:val="1030"/>
    <w:uiPriority w:val="99"/>
    <w:semiHidden/>
    <w:unhideWhenUsed/>
    <w:pPr>
      <w:pBdr/>
      <w:spacing/>
      <w:ind/>
    </w:pPr>
    <w:rPr>
      <w:rFonts w:ascii="Tahoma" w:hAnsi="Tahoma" w:cs="Tahoma"/>
      <w:sz w:val="16"/>
      <w:szCs w:val="16"/>
    </w:rPr>
  </w:style>
  <w:style w:type="character" w:styleId="1030" w:customStyle="1">
    <w:name w:val="Balloon Text Char"/>
    <w:basedOn w:val="1020"/>
    <w:link w:val="1029"/>
    <w:uiPriority w:val="99"/>
    <w:semiHidden/>
    <w:pPr>
      <w:pBdr/>
      <w:spacing/>
      <w:ind/>
    </w:pPr>
    <w:rPr>
      <w:rFonts w:ascii="Tahoma" w:hAnsi="Tahoma" w:eastAsia="Times New Roman" w:cs="Tahoma"/>
      <w:sz w:val="16"/>
      <w:szCs w:val="16"/>
    </w:rPr>
  </w:style>
  <w:style w:type="paragraph" w:styleId="1031">
    <w:name w:val="Header"/>
    <w:basedOn w:val="1015"/>
    <w:link w:val="1032"/>
    <w:unhideWhenUsed/>
    <w:pPr>
      <w:pBdr/>
      <w:tabs>
        <w:tab w:val="center" w:leader="none" w:pos="4680"/>
        <w:tab w:val="right" w:leader="none" w:pos="9360"/>
      </w:tabs>
      <w:spacing/>
      <w:ind/>
    </w:pPr>
  </w:style>
  <w:style w:type="character" w:styleId="1032" w:customStyle="1">
    <w:name w:val="Header Char"/>
    <w:basedOn w:val="1020"/>
    <w:link w:val="1031"/>
    <w:pPr>
      <w:pBdr/>
      <w:spacing/>
      <w:ind/>
    </w:pPr>
    <w:rPr>
      <w:rFonts w:ascii="Times New Roman" w:hAnsi="Times New Roman" w:eastAsia="Times New Roman" w:cs="Times New Roman"/>
      <w:sz w:val="24"/>
      <w:szCs w:val="24"/>
    </w:rPr>
  </w:style>
  <w:style w:type="paragraph" w:styleId="1033">
    <w:name w:val="Footer"/>
    <w:basedOn w:val="1015"/>
    <w:link w:val="1034"/>
    <w:uiPriority w:val="99"/>
    <w:unhideWhenUsed/>
    <w:pPr>
      <w:pBdr/>
      <w:tabs>
        <w:tab w:val="center" w:leader="none" w:pos="4680"/>
        <w:tab w:val="right" w:leader="none" w:pos="9360"/>
      </w:tabs>
      <w:spacing/>
      <w:ind/>
    </w:pPr>
  </w:style>
  <w:style w:type="character" w:styleId="1034" w:customStyle="1">
    <w:name w:val="Footer Char"/>
    <w:basedOn w:val="1020"/>
    <w:link w:val="1033"/>
    <w:uiPriority w:val="99"/>
    <w:pPr>
      <w:pBdr/>
      <w:spacing/>
      <w:ind/>
    </w:pPr>
    <w:rPr>
      <w:rFonts w:ascii="Times New Roman" w:hAnsi="Times New Roman" w:eastAsia="Times New Roman" w:cs="Times New Roman"/>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normal-p"/>
    <w:basedOn w:val="1015"/>
    <w:pPr>
      <w:pBdr/>
      <w:spacing/>
      <w:ind/>
      <w:jc w:val="both"/>
    </w:pPr>
    <w:rPr>
      <w:sz w:val="20"/>
      <w:szCs w:val="20"/>
    </w:rPr>
  </w:style>
  <w:style w:type="paragraph" w:styleId="1037">
    <w:name w:val="List Paragraph"/>
    <w:basedOn w:val="1015"/>
    <w:link w:val="1124"/>
    <w:uiPriority w:val="34"/>
    <w:qFormat/>
    <w:pPr>
      <w:pBdr/>
      <w:spacing/>
      <w:ind w:left="720"/>
    </w:pPr>
  </w:style>
  <w:style w:type="paragraph" w:styleId="1038">
    <w:name w:val="Normal (Web)"/>
    <w:basedOn w:val="1015"/>
    <w:uiPriority w:val="99"/>
    <w:pPr>
      <w:pBdr/>
      <w:spacing w:after="100" w:afterAutospacing="1" w:before="100" w:beforeAutospacing="1"/>
      <w:ind/>
    </w:pPr>
  </w:style>
  <w:style w:type="paragraph" w:styleId="1039">
    <w:name w:val="Body Text"/>
    <w:basedOn w:val="1015"/>
    <w:link w:val="1040"/>
    <w:pPr>
      <w:pBdr/>
      <w:spacing w:after="120"/>
      <w:ind/>
      <w:jc w:val="both"/>
    </w:pPr>
  </w:style>
  <w:style w:type="character" w:styleId="1040" w:customStyle="1">
    <w:name w:val="Body Text Char"/>
    <w:basedOn w:val="1020"/>
    <w:link w:val="1039"/>
    <w:pPr>
      <w:pBdr/>
      <w:spacing/>
      <w:ind/>
    </w:pPr>
    <w:rPr>
      <w:rFonts w:ascii="Times New Roman" w:hAnsi="Times New Roman" w:eastAsia="Times New Roman" w:cs="Times New Roman"/>
      <w:sz w:val="24"/>
      <w:szCs w:val="24"/>
    </w:rPr>
  </w:style>
  <w:style w:type="table" w:styleId="1041">
    <w:name w:val="Table Grid"/>
    <w:basedOn w:val="102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3">
    <w:name w:val="annotation reference"/>
    <w:basedOn w:val="1020"/>
    <w:uiPriority w:val="99"/>
    <w:semiHidden/>
    <w:unhideWhenUsed/>
    <w:pPr>
      <w:pBdr/>
      <w:spacing/>
      <w:ind/>
    </w:pPr>
    <w:rPr>
      <w:sz w:val="16"/>
      <w:szCs w:val="16"/>
    </w:rPr>
  </w:style>
  <w:style w:type="paragraph" w:styleId="1044">
    <w:name w:val="annotation text"/>
    <w:basedOn w:val="1015"/>
    <w:link w:val="1045"/>
    <w:uiPriority w:val="99"/>
    <w:unhideWhenUsed/>
    <w:pPr>
      <w:pBdr/>
      <w:spacing/>
      <w:ind/>
    </w:pPr>
    <w:rPr>
      <w:sz w:val="20"/>
      <w:szCs w:val="20"/>
    </w:rPr>
  </w:style>
  <w:style w:type="character" w:styleId="1045" w:customStyle="1">
    <w:name w:val="Comment Text Char"/>
    <w:basedOn w:val="1020"/>
    <w:link w:val="1044"/>
    <w:uiPriority w:val="99"/>
    <w:pPr>
      <w:pBdr/>
      <w:spacing/>
      <w:ind/>
    </w:pPr>
    <w:rPr>
      <w:rFonts w:ascii="Times New Roman" w:hAnsi="Times New Roman" w:eastAsia="Times New Roman" w:cs="Times New Roman"/>
      <w:sz w:val="20"/>
      <w:szCs w:val="20"/>
    </w:rPr>
  </w:style>
  <w:style w:type="paragraph" w:styleId="1046">
    <w:name w:val="annotation subject"/>
    <w:basedOn w:val="1044"/>
    <w:next w:val="1044"/>
    <w:link w:val="1047"/>
    <w:uiPriority w:val="99"/>
    <w:semiHidden/>
    <w:unhideWhenUsed/>
    <w:pPr>
      <w:pBdr/>
      <w:spacing/>
      <w:ind/>
    </w:pPr>
    <w:rPr>
      <w:b/>
      <w:bCs/>
    </w:rPr>
  </w:style>
  <w:style w:type="character" w:styleId="1047" w:customStyle="1">
    <w:name w:val="Comment Subject Char"/>
    <w:basedOn w:val="1045"/>
    <w:link w:val="1046"/>
    <w:uiPriority w:val="99"/>
    <w:semiHidden/>
    <w:pPr>
      <w:pBdr/>
      <w:spacing/>
      <w:ind/>
    </w:pPr>
    <w:rPr>
      <w:rFonts w:ascii="Times New Roman" w:hAnsi="Times New Roman" w:eastAsia="Times New Roman" w:cs="Times New Roman"/>
      <w:b/>
      <w:bCs/>
      <w:sz w:val="20"/>
      <w:szCs w:val="20"/>
    </w:rPr>
  </w:style>
  <w:style w:type="paragraph" w:styleId="1048" w:customStyle="1">
    <w:name w:val="font5"/>
    <w:basedOn w:val="1015"/>
    <w:pPr>
      <w:pBdr/>
      <w:spacing w:after="100" w:afterAutospacing="1" w:before="100" w:beforeAutospacing="1"/>
      <w:ind/>
    </w:pPr>
    <w:rPr>
      <w:rFonts w:ascii="Tahoma" w:hAnsi="Tahoma" w:cs="Tahoma"/>
      <w:color w:val="000000"/>
      <w:sz w:val="18"/>
      <w:szCs w:val="18"/>
    </w:rPr>
  </w:style>
  <w:style w:type="paragraph" w:styleId="1049" w:customStyle="1">
    <w:name w:val="font6"/>
    <w:basedOn w:val="1015"/>
    <w:pPr>
      <w:pBdr/>
      <w:spacing w:after="100" w:afterAutospacing="1" w:before="100" w:beforeAutospacing="1"/>
      <w:ind/>
    </w:pPr>
    <w:rPr>
      <w:rFonts w:ascii="Tahoma" w:hAnsi="Tahoma" w:cs="Tahoma"/>
      <w:b/>
      <w:bCs/>
      <w:color w:val="000000"/>
      <w:sz w:val="18"/>
      <w:szCs w:val="18"/>
    </w:rPr>
  </w:style>
  <w:style w:type="paragraph" w:styleId="1050" w:customStyle="1">
    <w:name w:val="xl23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1" w:customStyle="1">
    <w:name w:val="xl234"/>
    <w:basedOn w:val="1015"/>
    <w:pPr>
      <w:pBdr/>
      <w:spacing w:after="100" w:afterAutospacing="1" w:before="100" w:beforeAutospacing="1"/>
      <w:ind/>
      <w:jc w:val="center"/>
    </w:pPr>
  </w:style>
  <w:style w:type="paragraph" w:styleId="1052" w:customStyle="1">
    <w:name w:val="xl235"/>
    <w:basedOn w:val="1015"/>
    <w:pPr>
      <w:pBdr/>
      <w:spacing w:after="100" w:afterAutospacing="1" w:before="100" w:beforeAutospacing="1"/>
      <w:ind/>
      <w:jc w:val="center"/>
    </w:pPr>
    <w:rPr>
      <w:b/>
      <w:bCs/>
    </w:rPr>
  </w:style>
  <w:style w:type="paragraph" w:styleId="1053" w:customStyle="1">
    <w:name w:val="xl236"/>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4" w:customStyle="1">
    <w:name w:val="xl23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38"/>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6" w:customStyle="1">
    <w:name w:val="xl23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7" w:customStyle="1">
    <w:name w:val="xl240"/>
    <w:basedOn w:val="1015"/>
    <w:pPr>
      <w:pBdr/>
      <w:spacing w:after="100" w:afterAutospacing="1" w:before="100" w:beforeAutospacing="1"/>
      <w:ind/>
    </w:pPr>
  </w:style>
  <w:style w:type="paragraph" w:styleId="1058" w:customStyle="1">
    <w:name w:val="xl241"/>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42"/>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43"/>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44"/>
    <w:basedOn w:val="1015"/>
    <w:pPr>
      <w:pBdr/>
      <w:spacing w:after="100" w:afterAutospacing="1" w:before="100" w:beforeAutospacing="1"/>
      <w:ind/>
    </w:pPr>
    <w:rPr>
      <w:b/>
      <w:bCs/>
    </w:rPr>
  </w:style>
  <w:style w:type="paragraph" w:styleId="1062" w:customStyle="1">
    <w:name w:val="xl245"/>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47"/>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5" w:customStyle="1">
    <w:name w:val="xl24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6" w:customStyle="1">
    <w:name w:val="xl24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7" w:customStyle="1">
    <w:name w:val="xl25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5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5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0" w:customStyle="1">
    <w:name w:val="xl253"/>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4"/>
    <w:basedOn w:val="101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5"/>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3" w:customStyle="1">
    <w:name w:val="xl256"/>
    <w:basedOn w:val="101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5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8"/>
    <w:basedOn w:val="101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7" w:customStyle="1">
    <w:name w:val="xl260"/>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8" w:customStyle="1">
    <w:name w:val="xl261"/>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62"/>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0" w:customStyle="1">
    <w:name w:val="xl263"/>
    <w:basedOn w:val="1015"/>
    <w:pPr>
      <w:pBdr/>
      <w:shd w:val="clear" w:color="000000" w:fill="ffffff"/>
      <w:spacing w:after="100" w:afterAutospacing="1" w:before="100" w:beforeAutospacing="1"/>
      <w:ind/>
    </w:pPr>
  </w:style>
  <w:style w:type="paragraph" w:styleId="1081" w:customStyle="1">
    <w:name w:val="xl264"/>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5"/>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3" w:customStyle="1">
    <w:name w:val="xl26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4" w:customStyle="1">
    <w:name w:val="xl267"/>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68"/>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9"/>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7" w:customStyle="1">
    <w:name w:val="xl27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1"/>
    <w:basedOn w:val="101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9" w:customStyle="1">
    <w:name w:val="xl27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73"/>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1" w:customStyle="1">
    <w:name w:val="xl274"/>
    <w:basedOn w:val="101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5"/>
    <w:basedOn w:val="1015"/>
    <w:pPr>
      <w:pBdr/>
      <w:spacing w:after="100" w:afterAutospacing="1" w:before="100" w:beforeAutospacing="1"/>
      <w:ind/>
    </w:pPr>
  </w:style>
  <w:style w:type="paragraph" w:styleId="1093" w:customStyle="1">
    <w:name w:val="xl27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4" w:customStyle="1">
    <w:name w:val="xl277"/>
    <w:basedOn w:val="101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5" w:customStyle="1">
    <w:name w:val="xl278"/>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6" w:customStyle="1">
    <w:name w:val="xl279"/>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7" w:customStyle="1">
    <w:name w:val="xl280"/>
    <w:basedOn w:val="101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81"/>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9" w:customStyle="1">
    <w:name w:val="xl282"/>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83"/>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4"/>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02" w:customStyle="1">
    <w:name w:val="xl285"/>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6"/>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87"/>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8"/>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89"/>
    <w:basedOn w:val="1015"/>
    <w:pPr>
      <w:pBdr>
        <w:left w:val="single" w:color="000000" w:sz="4" w:space="0"/>
        <w:right w:val="single" w:color="000000" w:sz="4" w:space="0"/>
      </w:pBdr>
      <w:spacing w:after="100" w:afterAutospacing="1" w:before="100" w:beforeAutospacing="1"/>
      <w:ind/>
    </w:pPr>
    <w:rPr>
      <w:b/>
      <w:bCs/>
    </w:rPr>
  </w:style>
  <w:style w:type="paragraph" w:styleId="1107" w:customStyle="1">
    <w:name w:val="xl290"/>
    <w:basedOn w:val="101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8" w:customStyle="1">
    <w:name w:val="xl291"/>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9" w:customStyle="1">
    <w:name w:val="xl292"/>
    <w:basedOn w:val="1015"/>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93"/>
    <w:basedOn w:val="1015"/>
    <w:pPr>
      <w:pBdr>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94"/>
    <w:basedOn w:val="101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name w:val="Title"/>
    <w:basedOn w:val="1015"/>
    <w:link w:val="1113"/>
    <w:qFormat/>
    <w:pPr>
      <w:pBdr/>
      <w:spacing/>
      <w:ind/>
      <w:jc w:val="center"/>
    </w:pPr>
    <w:rPr>
      <w:b/>
      <w:bCs/>
      <w:sz w:val="32"/>
      <w:szCs w:val="26"/>
    </w:rPr>
  </w:style>
  <w:style w:type="character" w:styleId="1113" w:customStyle="1">
    <w:name w:val="Title Char"/>
    <w:basedOn w:val="1020"/>
    <w:link w:val="1112"/>
    <w:pPr>
      <w:pBdr/>
      <w:spacing/>
      <w:ind/>
    </w:pPr>
    <w:rPr>
      <w:rFonts w:ascii="Times New Roman" w:hAnsi="Times New Roman" w:eastAsia="Times New Roman" w:cs="Times New Roman"/>
      <w:b/>
      <w:bCs/>
      <w:sz w:val="32"/>
      <w:szCs w:val="26"/>
    </w:rPr>
  </w:style>
  <w:style w:type="character" w:styleId="1114" w:customStyle="1">
    <w:name w:val="Unresolved Mention1"/>
    <w:basedOn w:val="1020"/>
    <w:uiPriority w:val="99"/>
    <w:semiHidden/>
    <w:unhideWhenUsed/>
    <w:pPr>
      <w:pBdr/>
      <w:spacing/>
      <w:ind/>
    </w:pPr>
    <w:rPr>
      <w:color w:val="605e5c"/>
      <w:shd w:val="clear" w:color="auto" w:fill="e1dfdd"/>
    </w:rPr>
  </w:style>
  <w:style w:type="character" w:styleId="1115" w:customStyle="1">
    <w:name w:val="Body text (3)_"/>
    <w:link w:val="1116"/>
    <w:pPr>
      <w:pBdr/>
      <w:spacing/>
      <w:ind/>
    </w:pPr>
    <w:rPr>
      <w:rFonts w:ascii="Times New Roman" w:hAnsi="Times New Roman" w:cs="Times New Roman"/>
      <w:i/>
      <w:iCs/>
      <w:spacing w:val="4"/>
      <w:shd w:val="clear" w:color="auto" w:fill="ffffff"/>
    </w:rPr>
  </w:style>
  <w:style w:type="paragraph" w:styleId="1116" w:customStyle="1">
    <w:name w:val="Body text (3)1"/>
    <w:basedOn w:val="1015"/>
    <w:link w:val="111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7" w:customStyle="1">
    <w:name w:val="t-j"/>
    <w:basedOn w:val="1015"/>
    <w:pPr>
      <w:pBdr/>
      <w:spacing w:after="100" w:afterAutospacing="1" w:before="100" w:beforeAutospacing="1"/>
      <w:ind/>
    </w:pPr>
  </w:style>
  <w:style w:type="character" w:styleId="1118" w:customStyle="1">
    <w:name w:val="Unresolved Mention2"/>
    <w:basedOn w:val="1020"/>
    <w:uiPriority w:val="99"/>
    <w:semiHidden/>
    <w:unhideWhenUsed/>
    <w:pPr>
      <w:pBdr/>
      <w:spacing/>
      <w:ind/>
    </w:pPr>
    <w:rPr>
      <w:color w:val="605e5c"/>
      <w:shd w:val="clear" w:color="auto" w:fill="e1dfdd"/>
    </w:rPr>
  </w:style>
  <w:style w:type="character" w:styleId="1119">
    <w:name w:val="FollowedHyperlink"/>
    <w:basedOn w:val="1020"/>
    <w:uiPriority w:val="99"/>
    <w:semiHidden/>
    <w:unhideWhenUsed/>
    <w:pPr>
      <w:pBdr/>
      <w:spacing/>
      <w:ind/>
    </w:pPr>
    <w:rPr>
      <w:color w:val="800080" w:themeColor="followedHyperlink"/>
      <w:u w:val="single"/>
    </w:rPr>
  </w:style>
  <w:style w:type="character" w:styleId="1120" w:customStyle="1">
    <w:name w:val="text"/>
    <w:basedOn w:val="1020"/>
    <w:pPr>
      <w:pBdr/>
      <w:spacing/>
      <w:ind/>
    </w:pPr>
  </w:style>
  <w:style w:type="character" w:styleId="1121" w:customStyle="1">
    <w:name w:val="card-send-time__sendtime"/>
    <w:basedOn w:val="1020"/>
    <w:pPr>
      <w:pBdr/>
      <w:spacing/>
      <w:ind/>
    </w:pPr>
  </w:style>
  <w:style w:type="character" w:styleId="1122" w:customStyle="1">
    <w:name w:val="Đề cập Chưa giải quyết1"/>
    <w:basedOn w:val="1020"/>
    <w:uiPriority w:val="99"/>
    <w:semiHidden/>
    <w:unhideWhenUsed/>
    <w:pPr>
      <w:pBdr/>
      <w:spacing/>
      <w:ind/>
    </w:pPr>
    <w:rPr>
      <w:color w:val="605e5c"/>
      <w:shd w:val="clear" w:color="auto" w:fill="e1dfdd"/>
    </w:rPr>
  </w:style>
  <w:style w:type="paragraph" w:styleId="1123" w:customStyle="1">
    <w:name w:val="nqtitle"/>
    <w:basedOn w:val="1015"/>
    <w:pPr>
      <w:pBdr/>
      <w:spacing w:after="100" w:afterAutospacing="1" w:before="100" w:beforeAutospacing="1"/>
      <w:ind/>
    </w:pPr>
    <w:rPr>
      <w:lang w:val="vi-VN" w:eastAsia="vi-VN"/>
    </w:rPr>
  </w:style>
  <w:style w:type="character" w:styleId="1124" w:customStyle="1">
    <w:name w:val="List Paragraph Char"/>
    <w:link w:val="1037"/>
    <w:uiPriority w:val="34"/>
    <w:qFormat/>
    <w:pPr>
      <w:pBdr/>
      <w:spacing/>
      <w:ind/>
    </w:pPr>
    <w:rPr>
      <w:rFonts w:ascii="Times New Roman" w:hAnsi="Times New Roman" w:eastAsia="Times New Roman" w:cs="Times New Roman"/>
      <w:sz w:val="24"/>
      <w:szCs w:val="24"/>
    </w:rPr>
  </w:style>
  <w:style w:type="character" w:styleId="1125" w:customStyle="1">
    <w:name w:val="Đề cập Chưa giải quyết2"/>
    <w:basedOn w:val="1020"/>
    <w:uiPriority w:val="99"/>
    <w:semiHidden/>
    <w:unhideWhenUsed/>
    <w:pPr>
      <w:pBdr/>
      <w:spacing/>
      <w:ind/>
    </w:pPr>
    <w:rPr>
      <w:color w:val="605e5c"/>
      <w:shd w:val="clear" w:color="auto" w:fill="e1dfdd"/>
    </w:rPr>
  </w:style>
  <w:style w:type="character" w:styleId="1126" w:customStyle="1">
    <w:name w:val="Unresolved Mention3"/>
    <w:basedOn w:val="1020"/>
    <w:uiPriority w:val="99"/>
    <w:semiHidden/>
    <w:unhideWhenUsed/>
    <w:pPr>
      <w:pBdr/>
      <w:spacing/>
      <w:ind/>
    </w:pPr>
    <w:rPr>
      <w:color w:val="605e5c"/>
      <w:shd w:val="clear" w:color="auto" w:fill="e1dfdd"/>
    </w:rPr>
  </w:style>
  <w:style w:type="character" w:styleId="1127" w:customStyle="1">
    <w:name w:val="copy"/>
    <w:basedOn w:val="1020"/>
    <w:pPr>
      <w:pBdr/>
      <w:spacing/>
      <w:ind/>
    </w:pPr>
  </w:style>
  <w:style w:type="paragraph" w:styleId="1128" w:customStyle="1">
    <w:name w:val="align-justify"/>
    <w:basedOn w:val="1015"/>
    <w:pPr>
      <w:pBdr/>
      <w:spacing w:after="100" w:afterAutospacing="1" w:before="100" w:beforeAutospacing="1"/>
      <w:ind/>
    </w:pPr>
  </w:style>
  <w:style w:type="character" w:styleId="1129" w:customStyle="1">
    <w:name w:val="btn"/>
    <w:basedOn w:val="1020"/>
    <w:pPr>
      <w:pBdr/>
      <w:spacing/>
      <w:ind/>
    </w:pPr>
  </w:style>
  <w:style w:type="character" w:styleId="1130" w:customStyle="1">
    <w:name w:val="hide_mobile"/>
    <w:basedOn w:val="1020"/>
    <w:pPr>
      <w:pBdr/>
      <w:spacing/>
      <w:ind/>
    </w:pPr>
  </w:style>
  <w:style w:type="character" w:styleId="1131">
    <w:name w:val="Emphasis"/>
    <w:basedOn w:val="1020"/>
    <w:uiPriority w:val="20"/>
    <w:qFormat/>
    <w:pPr>
      <w:pBdr/>
      <w:spacing/>
      <w:ind/>
    </w:pPr>
    <w:rPr>
      <w:i/>
      <w:iCs/>
    </w:rPr>
  </w:style>
  <w:style w:type="character" w:styleId="1132" w:customStyle="1">
    <w:name w:val="t1"/>
    <w:basedOn w:val="1020"/>
    <w:pPr>
      <w:pBdr/>
      <w:spacing/>
      <w:ind/>
    </w:pPr>
  </w:style>
  <w:style w:type="character" w:styleId="1133" w:customStyle="1">
    <w:name w:val="Unresolved Mention4"/>
    <w:basedOn w:val="1020"/>
    <w:uiPriority w:val="99"/>
    <w:semiHidden/>
    <w:unhideWhenUsed/>
    <w:pPr>
      <w:pBdr/>
      <w:spacing/>
      <w:ind/>
    </w:pPr>
    <w:rPr>
      <w:color w:val="605e5c"/>
      <w:shd w:val="clear" w:color="auto" w:fill="e1dfdd"/>
    </w:rPr>
  </w:style>
  <w:style w:type="character" w:styleId="1134">
    <w:name w:val="Unresolved Mention"/>
    <w:basedOn w:val="102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comments" Target="comments.xml" /><Relationship Id="rId35" Type="http://schemas.microsoft.com/office/2011/relationships/commentsExtended" Target="commentsExtended.xml" /><Relationship Id="rId36" Type="http://schemas.microsoft.com/office/2018/08/relationships/commentsExtensible" Target="commentsExtensible.xml" /><Relationship Id="rId37" Type="http://schemas.microsoft.com/office/2016/09/relationships/commentsIds" Target="commentsIds.xml" /><Relationship Id="rId38"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281</cp:revision>
  <dcterms:created xsi:type="dcterms:W3CDTF">2025-09-15T09:58:00Z</dcterms:created>
  <dcterms:modified xsi:type="dcterms:W3CDTF">2026-04-17T05:22:33Z</dcterms:modified>
</cp:coreProperties>
</file>