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6397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397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275/2026/0420/VFI-CT.51.A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VŨ THỊ LAN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iCs/>
                                <w:color w:val="000000"/>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color w:val="000000"/>
                                <w:sz w:val="24"/>
                              </w:rPr>
                              <w:t xml:space="preserve">Quyền sử dụng đất tại thửa đất số: 136, tờ bản đồ số: 16 có địa chỉ: Khu ao Đầu Đình, thôn Văn Hội, xã Phương Dực, Thành phố Hà Nội theo Giấy chứng nhận quyền sử dụng đất, quyền sở hữu tài sản gắn liền với đất số: AA 04518659, số vào s</w:t>
                            </w:r>
                            <w:r>
                              <w:rPr>
                                <w:rFonts w:ascii="Times New Roman" w:hAnsi="Times New Roman" w:eastAsia="Times New Roman" w:cs="Times New Roman"/>
                                <w:color w:val="000000"/>
                                <w:sz w:val="24"/>
                              </w:rPr>
                              <w:t xml:space="preserve">ổ cấp GCN: CN 00592 do Chi nhánh Văn phòng đăng ký đất đai Hà Nội cấp ngày 06</w:t>
                            </w:r>
                            <w:r>
                              <w:rPr>
                                <w:rFonts w:ascii="Times New Roman" w:hAnsi="Times New Roman" w:eastAsia="Times New Roman" w:cs="Times New Roman"/>
                                <w:color w:val="000000"/>
                                <w:sz w:val="24"/>
                                <w:highlight w:val="white"/>
                              </w:rPr>
                              <w:t xml:space="preserve">/01/202</w:t>
                            </w:r>
                            <w:r>
                              <w:rPr>
                                <w:rFonts w:ascii="Times New Roman" w:hAnsi="Times New Roman" w:eastAsia="Times New Roman" w:cs="Times New Roman"/>
                                <w:color w:val="000000"/>
                                <w:sz w:val="24"/>
                              </w:rPr>
                              <w:t xml:space="preserve">6 cho bà Vũ Thị Lan và chồng là ông Lê Viết Thuật.</w:t>
                            </w:r>
                            <w:r>
                              <w:rPr>
                                <w:iCs/>
                                <w:color w:val="000000"/>
                              </w:rPr>
                            </w:r>
                            <w:r>
                              <w:rPr>
                                <w:iCs/>
                                <w:color w:val="000000"/>
                              </w:rPr>
                            </w:r>
                          </w:p>
                          <w:p>
                            <w:pPr>
                              <w:pBdr/>
                              <w:spacing w:after="120" w:before="120" w:line="360" w:lineRule="auto"/>
                              <w:ind/>
                              <w:jc w:val="both"/>
                              <w:rPr>
                                <w:bCs/>
                                <w:i/>
                              </w:rPr>
                            </w:pPr>
                            <w:r>
                              <w:rPr>
                                <w:color w:val="000000"/>
                              </w:rPr>
                            </w:r>
                            <w:r>
                              <w:rPr>
                                <w:bCs/>
                                <w:i/>
                                <w:iCs/>
                              </w:rPr>
                              <w:t xml:space="preserve">.</w:t>
                            </w:r>
                            <w:r>
                              <w:rPr>
                                <w:bCs/>
                                <w:i/>
                              </w:rPr>
                            </w:r>
                            <w:r>
                              <w:rPr>
                                <w:bCs/>
                                <w:i/>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6.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275/2026/0420/VFI-CT.51.A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VŨ THỊ LAN</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iCs/>
                          <w:color w:val="000000"/>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color w:val="000000"/>
                          <w:sz w:val="24"/>
                        </w:rPr>
                        <w:t xml:space="preserve">Quyền sử dụng đất tại thửa đất số: 136, tờ bản đồ số: 16 có địa chỉ: Khu ao Đầu Đình, thôn Văn Hội, xã Phương Dực, Thành phố Hà Nội theo Giấy chứng nhận quyền sử dụng đất, quyền sở hữu tài sản gắn liền với đất số: AA 04518659, số vào s</w:t>
                      </w:r>
                      <w:r>
                        <w:rPr>
                          <w:rFonts w:ascii="Times New Roman" w:hAnsi="Times New Roman" w:eastAsia="Times New Roman" w:cs="Times New Roman"/>
                          <w:color w:val="000000"/>
                          <w:sz w:val="24"/>
                        </w:rPr>
                        <w:t xml:space="preserve">ổ cấp GCN: CN 00592 do Chi nhánh Văn phòng đăng ký đất đai Hà Nội cấp ngày 06</w:t>
                      </w:r>
                      <w:r>
                        <w:rPr>
                          <w:rFonts w:ascii="Times New Roman" w:hAnsi="Times New Roman" w:eastAsia="Times New Roman" w:cs="Times New Roman"/>
                          <w:color w:val="000000"/>
                          <w:sz w:val="24"/>
                          <w:highlight w:val="white"/>
                        </w:rPr>
                        <w:t xml:space="preserve">/01/202</w:t>
                      </w:r>
                      <w:r>
                        <w:rPr>
                          <w:rFonts w:ascii="Times New Roman" w:hAnsi="Times New Roman" w:eastAsia="Times New Roman" w:cs="Times New Roman"/>
                          <w:color w:val="000000"/>
                          <w:sz w:val="24"/>
                        </w:rPr>
                        <w:t xml:space="preserve">6 cho bà Vũ Thị Lan và chồng là ông Lê Viết Thuật.</w:t>
                      </w:r>
                      <w:r>
                        <w:rPr>
                          <w:iCs/>
                          <w:color w:val="000000"/>
                        </w:rPr>
                      </w:r>
                      <w:r>
                        <w:rPr>
                          <w:iCs/>
                          <w:color w:val="000000"/>
                        </w:rPr>
                      </w:r>
                    </w:p>
                    <w:p>
                      <w:pPr>
                        <w:pBdr/>
                        <w:spacing w:after="120" w:before="120" w:line="360" w:lineRule="auto"/>
                        <w:ind/>
                        <w:jc w:val="both"/>
                        <w:rPr>
                          <w:bCs/>
                          <w:i/>
                        </w:rPr>
                      </w:pPr>
                      <w:r>
                        <w:rPr>
                          <w:color w:val="000000"/>
                        </w:rPr>
                      </w:r>
                      <w:r>
                        <w:rPr>
                          <w:bCs/>
                          <w:i/>
                          <w:iCs/>
                        </w:rPr>
                        <w:t xml:space="preserve">.</w:t>
                      </w:r>
                      <w:r>
                        <w:rPr>
                          <w:bCs/>
                          <w:i/>
                        </w:rPr>
                      </w:r>
                      <w:r>
                        <w:rPr>
                          <w:bCs/>
                          <w:i/>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ayout w:type="fixed"/>
        <w:tblLook w:val="04A0" w:firstRow="1" w:lastRow="0" w:firstColumn="1" w:lastColumn="0" w:noHBand="0" w:noVBand="1"/>
      </w:tblPr>
      <w:tblGrid>
        <w:gridCol w:w="29"/>
        <w:gridCol w:w="1829"/>
        <w:gridCol w:w="2388"/>
        <w:gridCol w:w="5846"/>
        <w:gridCol w:w="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4217"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w:t>
            </w:r>
            <w:r>
              <w:rPr>
                <w:rStyle w:val="1027"/>
                <w:rFonts w:ascii="Times New Roman" w:hAnsi="Times New Roman"/>
                <w:color w:val="000000" w:themeColor="text1"/>
                <w:lang w:val="pt-BR"/>
              </w:rPr>
              <w:t xml:space="preserve">: </w:t>
            </w:r>
            <w:r>
              <w:rPr>
                <w:rStyle w:val="1027"/>
                <w:rFonts w:ascii="Times New Roman" w:hAnsi="Times New Roman"/>
                <w:color w:val="000000" w:themeColor="text1"/>
                <w:lang w:val="pt-BR"/>
              </w:rPr>
              <w:t xml:space="preserve">275/2026/0420/VFI-CT.51.A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846" w:type="dxa"/>
            <w:textDirection w:val="lrTb"/>
            <w:noWrap w:val="false"/>
          </w:tcPr>
          <w:p>
            <w:pPr>
              <w:pStyle w:val="1028"/>
              <w:pBdr/>
              <w:spacing w:after="60"/>
              <w:ind w:right="-56"/>
              <w:jc w:val="right"/>
              <w:rPr>
                <w:color w:val="000000" w:themeColor="text1"/>
                <w:sz w:val="24"/>
                <w:szCs w:val="24"/>
                <w:lang w:val="vi-VN"/>
              </w:rPr>
            </w:pPr>
            <w:r>
              <w:rPr>
                <w:rStyle w:val="1027"/>
                <w:rFonts w:ascii="Times New Roman" w:hAnsi="Times New Roman"/>
                <w:i/>
                <w:color w:val="auto"/>
              </w:rPr>
              <w:t xml:space="preserve">TP. </w:t>
            </w:r>
            <w:r>
              <w:rPr>
                <w:rStyle w:val="1027"/>
                <w:rFonts w:ascii="Times New Roman" w:hAnsi="Times New Roman"/>
                <w:i/>
                <w:color w:val="auto"/>
              </w:rPr>
              <w:t xml:space="preserve">Hà</w:t>
            </w:r>
            <w:r>
              <w:rPr>
                <w:rStyle w:val="1027"/>
                <w:rFonts w:ascii="Times New Roman" w:hAnsi="Times New Roman"/>
                <w:i/>
                <w:color w:val="auto"/>
              </w:rPr>
              <w:t xml:space="preserve"> </w:t>
            </w:r>
            <w:r>
              <w:rPr>
                <w:rStyle w:val="1027"/>
                <w:rFonts w:ascii="Times New Roman" w:hAnsi="Times New Roman"/>
                <w:i/>
                <w:color w:val="auto"/>
              </w:rPr>
              <w:t xml:space="preserve">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18 tháng 3 năm 2026</w:t>
            </w:r>
            <w:r>
              <w:rPr>
                <w:color w:val="000000" w:themeColor="text1"/>
                <w:sz w:val="24"/>
                <w:szCs w:val="24"/>
                <w:lang w:val="vi-VN"/>
              </w:rPr>
            </w:r>
            <w:r>
              <w:rPr>
                <w:color w:val="000000" w:themeColor="text1"/>
                <w:sz w:val="24"/>
                <w:szCs w:val="24"/>
                <w:lang w:val="vi-VN"/>
              </w:rPr>
            </w:r>
          </w:p>
        </w:tc>
      </w:tr>
    </w:tbl>
    <w:p>
      <w:pPr>
        <w:pStyle w:val="1028"/>
        <w:pBdr/>
        <w:spacing w:after="120" w:before="200" w:line="288" w:lineRule="auto"/>
        <w:ind/>
        <w:jc w:val="center"/>
        <w:rPr>
          <w:rStyle w:val="1027"/>
          <w:rFonts w:ascii="Times New Roman" w:hAnsi="Times New Roman"/>
          <w:b/>
          <w:bCs/>
          <w:color w:val="auto"/>
          <w:sz w:val="30"/>
          <w:szCs w:val="30"/>
          <w:lang w:val="vi-VN"/>
        </w:rPr>
      </w:pPr>
      <w:r>
        <w:rPr>
          <w:rStyle w:val="1027"/>
          <w:rFonts w:ascii="Times New Roman" w:hAnsi="Times New Roman"/>
          <w:b/>
          <w:bCs/>
          <w:color w:val="auto"/>
          <w:sz w:val="30"/>
          <w:szCs w:val="30"/>
          <w:lang w:val="vi-VN"/>
        </w:rPr>
        <w:t xml:space="preserve">CHỨNG THƯ THẨM ĐỊNH GIÁ</w:t>
      </w:r>
      <w:r>
        <w:rPr>
          <w:rStyle w:val="1027"/>
          <w:rFonts w:ascii="Times New Roman" w:hAnsi="Times New Roman"/>
          <w:b/>
          <w:bCs/>
          <w:color w:val="auto"/>
          <w:sz w:val="30"/>
          <w:szCs w:val="30"/>
          <w:lang w:val="vi-VN"/>
        </w:rPr>
      </w:r>
      <w:r>
        <w:rPr>
          <w:rStyle w:val="1027"/>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Bà Vũ Thị Lan</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275/2026/0420/VFI-HĐTĐ.51.A</w:t>
      </w:r>
      <w:r>
        <w:rPr>
          <w:spacing w:val="-4"/>
          <w:lang w:val="vi-VN"/>
        </w:rPr>
        <w:t xml:space="preserve"> ký ngà</w:t>
      </w:r>
      <w:r>
        <w:rPr>
          <w:spacing w:val="-4"/>
          <w:lang w:val="vi-VN"/>
        </w:rPr>
        <w:t xml:space="preserve">y </w:t>
      </w:r>
      <w:r>
        <w:rPr>
          <w:color w:val="000000" w:themeColor="text1"/>
          <w:spacing w:val="-4"/>
        </w:rPr>
        <w:t xml:space="preserve">13 tháng 3</w:t>
      </w:r>
      <w:r>
        <w:rPr>
          <w:color w:val="000000" w:themeColor="text1"/>
          <w:spacing w:val="-4"/>
        </w:rPr>
        <w:t xml:space="preserve"> năm 2026</w:t>
      </w:r>
      <w:r>
        <w:rPr>
          <w:spacing w:val="-4"/>
          <w:lang w:val="vi-VN"/>
        </w:rPr>
        <w:t xml:space="preserve"> </w:t>
      </w:r>
      <w:r>
        <w:rPr>
          <w:spacing w:val="-4"/>
          <w:lang w:val="vi-VN"/>
        </w:rPr>
        <w:t xml:space="preserve">giữa </w:t>
      </w:r>
      <w:r>
        <w:rPr>
          <w:color w:val="000000" w:themeColor="text1"/>
          <w:spacing w:val="-4"/>
        </w:rPr>
        <w:t xml:space="preserve">Bà Vũ Thị Lan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275/2026/0420/VFI-BC.51.A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18 tháng 3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Bà Vũ Thị Lan</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001177046497</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1977</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9A Phố Vồi, Thị trấn Thường Tín, Thường Tín,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tại thửa đất số: 136, tờ bản đồ số: 16 có địa chỉ: Khu ao Đầu Đình, thôn Văn Hội, xã Phương Dực, Thành phố Hà Nội theo Giấy chứng nhận quyền sử dụng đất, quyền sở hữu tài sản gắn liền với đất số: AA 04518659, số vào s</w:t>
      </w:r>
      <w:r>
        <w:rPr>
          <w:rFonts w:ascii="Times New Roman" w:hAnsi="Times New Roman" w:eastAsia="Times New Roman" w:cs="Times New Roman"/>
          <w:color w:val="000000"/>
          <w:sz w:val="24"/>
        </w:rPr>
        <w:t xml:space="preserve">ổ cấp GCN: CN 00592 do Chi nhánh Văn phòng đăng ký đất đai Hà Nội cấp  ngày 06</w:t>
      </w:r>
      <w:r>
        <w:rPr>
          <w:rFonts w:ascii="Times New Roman" w:hAnsi="Times New Roman" w:eastAsia="Times New Roman" w:cs="Times New Roman"/>
          <w:color w:val="000000"/>
          <w:sz w:val="24"/>
          <w:highlight w:val="white"/>
        </w:rPr>
        <w:t xml:space="preserve">/01/202</w:t>
      </w:r>
      <w:r>
        <w:rPr>
          <w:rFonts w:ascii="Times New Roman" w:hAnsi="Times New Roman" w:eastAsia="Times New Roman" w:cs="Times New Roman"/>
          <w:color w:val="000000"/>
          <w:sz w:val="24"/>
        </w:rPr>
        <w:t xml:space="preserve">6 cho bà Vũ Thị Lan và chồng là ông Lê Viết Thuật.</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03/2026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03/2026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Quyền sử dụng đất tại thửa đất số: 136, tờ bản đồ số: 16 có địa chỉ: Khu ao Đầu Đình, thôn Văn Hội, xã Phương Dực, Thành phố Hà Nội theo Giấy chứng nhận quyền sử dụng đất, quyền sở hữu tài sản gắn liền với đất số: AA 04518659, số vào s</w:t>
            </w:r>
            <w:r>
              <w:rPr>
                <w:rFonts w:ascii="Times New Roman" w:hAnsi="Times New Roman" w:eastAsia="Times New Roman" w:cs="Times New Roman"/>
                <w:b/>
                <w:bCs/>
                <w:color w:val="000000"/>
                <w:sz w:val="24"/>
              </w:rPr>
              <w:t xml:space="preserve">ổ cấp GCN: CN 00592 do Chi nhánh Văn phòng đăng ký đất đai Hà Nội cấp  ngày 06</w:t>
            </w:r>
            <w:r>
              <w:rPr>
                <w:rFonts w:ascii="Times New Roman" w:hAnsi="Times New Roman" w:eastAsia="Times New Roman" w:cs="Times New Roman"/>
                <w:b/>
                <w:bCs/>
                <w:color w:val="000000"/>
                <w:sz w:val="24"/>
                <w:highlight w:val="white"/>
              </w:rPr>
              <w:t xml:space="preserve">/01/202</w:t>
            </w:r>
            <w:r>
              <w:rPr>
                <w:rFonts w:ascii="Times New Roman" w:hAnsi="Times New Roman" w:eastAsia="Times New Roman" w:cs="Times New Roman"/>
                <w:b/>
                <w:bCs/>
                <w:color w:val="000000"/>
                <w:sz w:val="24"/>
              </w:rPr>
              <w:t xml:space="preserve">6 cho bà Vũ Thị Lan và chồng là ông Lê Viết Thuật.</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p>
        </w:tc>
        <w:tc>
          <w:tcPr>
            <w:tcBorders/>
            <w:tcW w:w="946" w:type="pct"/>
            <w:vAlign w:val="center"/>
            <w:textDirection w:val="lrTb"/>
            <w:noWrap/>
          </w:tcPr>
          <w:p>
            <w:pPr>
              <w:pBdr/>
              <w:spacing w:after="40" w:before="40" w:line="288" w:lineRule="auto"/>
              <w:ind/>
              <w:jc w:val="center"/>
              <w:rPr>
                <w:color w:val="000000"/>
                <w:highlight w:val="yellow"/>
              </w:rPr>
            </w:pPr>
            <w:r>
              <w:rPr>
                <w:color w:val="000000" w:themeColor="text1"/>
                <w:highlight w:val="yellow"/>
              </w:rPr>
              <w:t xml:space="preserve">100,2</w:t>
            </w:r>
            <w:r>
              <w:rPr>
                <w:color w:val="000000"/>
                <w:highlight w:val="yellow"/>
              </w:rPr>
            </w:r>
            <w:r>
              <w:rPr>
                <w:color w:val="000000"/>
                <w:highlight w:val="yellow"/>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50.000.000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5.010.000.000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5.010.000.000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Năm tỷ mười triệu đồng chẵn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397" w:type="dxa"/>
        <w:tblW w:w="14527" w:type="dxa"/>
        <w:tblBorders/>
        <w:tblLayout w:type="fixed"/>
        <w:tblLook w:val="04A0" w:firstRow="1" w:lastRow="0" w:firstColumn="1" w:lastColumn="0" w:noHBand="0" w:noVBand="1"/>
      </w:tblPr>
      <w:tblGrid>
        <w:gridCol w:w="1701"/>
        <w:gridCol w:w="1843"/>
        <w:gridCol w:w="10871"/>
        <w:gridCol w:w="113"/>
      </w:tblGrid>
      <w:tr>
        <w:trPr>
          <w:gridAfter w:val="1"/>
          <w:trHeight w:val="1152"/>
        </w:trPr>
        <w:tc>
          <w:tcPr>
            <w:tcBorders/>
            <w:tcW w:w="170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12713"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482"/>
        </w:trPr>
        <w:tc>
          <w:tcPr>
            <w:gridSpan w:val="2"/>
            <w:shd w:val="clear" w:color="auto" w:fill="auto"/>
            <w:tcBorders/>
            <w:tcMar>
              <w:left w:w="108" w:type="dxa"/>
              <w:top w:w="0" w:type="dxa"/>
              <w:right w:w="108" w:type="dxa"/>
              <w:bottom w:w="0" w:type="dxa"/>
            </w:tcMar>
            <w:tcW w:w="3543" w:type="dxa"/>
            <w:textDirection w:val="lrTb"/>
            <w:noWrap w:val="false"/>
          </w:tcPr>
          <w:p>
            <w:pPr>
              <w:pStyle w:val="1028"/>
              <w:pBdr/>
              <w:spacing w:after="60"/>
              <w:ind/>
              <w:rPr>
                <w:color w:val="000000" w:themeColor="text1"/>
                <w:sz w:val="24"/>
                <w:szCs w:val="24"/>
              </w:rPr>
            </w:pPr>
            <w:r>
              <w:rPr>
                <w:rStyle w:val="1027"/>
                <w:rFonts w:ascii="Times New Roman" w:hAnsi="Times New Roman"/>
                <w:color w:val="000000" w:themeColor="text1"/>
                <w:lang w:val="pt-BR"/>
              </w:rPr>
              <w:t xml:space="preserve">Số</w:t>
            </w:r>
            <w:r>
              <w:rPr>
                <w:rStyle w:val="1027"/>
                <w:rFonts w:ascii="Times New Roman" w:hAnsi="Times New Roman"/>
                <w:color w:val="000000" w:themeColor="text1"/>
                <w:lang w:val="pt-BR"/>
              </w:rPr>
              <w:t xml:space="preserve">:</w:t>
            </w:r>
            <w:r>
              <w:rPr>
                <w:rFonts w:ascii="Times New Roman" w:hAnsi="Times New Roman" w:eastAsia="Times New Roman" w:cs="Times New Roman"/>
                <w:color w:val="081b3a"/>
                <w:spacing w:val="3"/>
                <w:sz w:val="24"/>
                <w:szCs w:val="24"/>
                <w:highlight w:val="white"/>
              </w:rPr>
              <w:t xml:space="preserve">275/2026/0420/VFI-BC.51.A</w:t>
            </w:r>
            <w:r>
              <w:rPr>
                <w:rStyle w:val="1027"/>
                <w:rFonts w:ascii="Times New Roman" w:hAnsi="Times New Roman" w:eastAsia="Times New Roman" w:cs="Times New Roman"/>
                <w:color w:val="000000" w:themeColor="text1"/>
                <w:sz w:val="24"/>
                <w:szCs w:val="24"/>
                <w:lang w:val="pt-BR"/>
              </w:rPr>
            </w:r>
            <w:r>
              <w:rPr>
                <w:color w:val="000000" w:themeColor="text1"/>
                <w:sz w:val="24"/>
                <w:szCs w:val="24"/>
              </w:rPr>
            </w:r>
          </w:p>
        </w:tc>
        <w:tc>
          <w:tcPr>
            <w:gridSpan w:val="2"/>
            <w:shd w:val="clear" w:color="auto" w:fill="auto"/>
            <w:tcBorders/>
            <w:tcMar>
              <w:left w:w="108" w:type="dxa"/>
              <w:top w:w="0" w:type="dxa"/>
              <w:right w:w="108" w:type="dxa"/>
              <w:bottom w:w="0" w:type="dxa"/>
            </w:tcMar>
            <w:tcW w:w="10984" w:type="dxa"/>
            <w:textDirection w:val="lrTb"/>
            <w:noWrap w:val="false"/>
          </w:tcPr>
          <w:p>
            <w:pPr>
              <w:pStyle w:val="1028"/>
              <w:pBdr/>
              <w:spacing w:after="60"/>
              <w:ind w:right="-56"/>
              <w:jc w:val="center"/>
              <w:rPr>
                <w:color w:val="000000" w:themeColor="text1"/>
                <w:sz w:val="24"/>
                <w:szCs w:val="24"/>
                <w:lang w:val="vi-VN"/>
              </w:rPr>
            </w:pPr>
            <w:r>
              <w:rPr>
                <w:rStyle w:val="1027"/>
                <w:rFonts w:ascii="Times New Roman" w:hAnsi="Times New Roman"/>
                <w:i/>
                <w:color w:val="auto"/>
              </w:rPr>
              <w:t xml:space="preserve">TP. </w:t>
            </w:r>
            <w:r>
              <w:rPr>
                <w:rStyle w:val="1027"/>
                <w:rFonts w:ascii="Times New Roman" w:hAnsi="Times New Roman"/>
                <w:i/>
                <w:color w:val="auto"/>
              </w:rPr>
              <w:t xml:space="preserve">Hà</w:t>
            </w:r>
            <w:r>
              <w:rPr>
                <w:rStyle w:val="1027"/>
                <w:rFonts w:ascii="Times New Roman" w:hAnsi="Times New Roman"/>
                <w:i/>
                <w:color w:val="auto"/>
              </w:rPr>
              <w:t xml:space="preserve"> </w:t>
            </w:r>
            <w:r>
              <w:rPr>
                <w:rStyle w:val="1027"/>
                <w:rFonts w:ascii="Times New Roman" w:hAnsi="Times New Roman"/>
                <w:i/>
                <w:color w:val="auto"/>
              </w:rPr>
              <w:t xml:space="preserve">Nội</w:t>
            </w:r>
            <w:r>
              <w:rPr>
                <w:rStyle w:val="1027"/>
                <w:rFonts w:ascii="Times New Roman" w:hAnsi="Times New Roman"/>
                <w:i/>
                <w:color w:val="auto"/>
                <w:lang w:val="vi-VN"/>
              </w:rPr>
              <w:t xml:space="preserve">, </w:t>
            </w:r>
            <w:r>
              <w:rPr>
                <w:rStyle w:val="1027"/>
                <w:rFonts w:ascii="Times New Roman" w:hAnsi="Times New Roman"/>
                <w:i/>
                <w:color w:val="000000" w:themeColor="text1"/>
                <w:lang w:val="vi-VN"/>
              </w:rPr>
              <w:t xml:space="preserve">ngày 18 tháng 3 năm 2026</w:t>
            </w:r>
            <w:r>
              <w:rPr>
                <w:color w:val="000000" w:themeColor="text1"/>
                <w:sz w:val="24"/>
                <w:szCs w:val="24"/>
                <w:lang w:val="vi-VN"/>
              </w:rPr>
            </w:r>
            <w:r>
              <w:rPr>
                <w:color w:val="000000" w:themeColor="text1"/>
                <w:sz w:val="24"/>
                <w:szCs w:val="24"/>
                <w:lang w:val="vi-VN"/>
              </w:rPr>
            </w:r>
          </w:p>
        </w:tc>
      </w:tr>
    </w:tbl>
    <w:p>
      <w:pPr>
        <w:pStyle w:val="102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275/2026/0420/VFI-CT.51.A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18 tháng 3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Bà Vũ Thị Lan</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001177046497</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1977</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9A Phố Vồi, Thị trấn Thường Tín, Thường Tín, Hà 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88" w:lineRule="auto"/>
              <w:ind/>
              <w:jc w:val="both"/>
              <w:rPr>
                <w:b w:val="0"/>
                <w:bCs w:val="0"/>
              </w:rPr>
            </w:pPr>
            <w:r>
              <w:rPr>
                <w:color w:val="000000"/>
              </w:rPr>
            </w:r>
            <w:r>
              <w:rPr>
                <w:rFonts w:ascii="Times New Roman" w:hAnsi="Times New Roman" w:eastAsia="Times New Roman" w:cs="Times New Roman"/>
                <w:b w:val="0"/>
                <w:bCs w:val="0"/>
                <w:color w:val="000000"/>
                <w:sz w:val="24"/>
              </w:rPr>
              <w:t xml:space="preserve">Quyền sử dụng đất tại thửa đất số: 136, tờ bản đồ số: 16 có địa chỉ: Khu ao Đầu Đình, thôn Văn Hội, xã Phương Dực, Thành phố Hà Nội theo Giấy chứng nhận quyền sử dụng đất, quyền sở hữu tài sản gắn liền với đất số: AA 04518659, số vào s</w:t>
            </w:r>
            <w:r>
              <w:rPr>
                <w:rFonts w:ascii="Times New Roman" w:hAnsi="Times New Roman" w:eastAsia="Times New Roman" w:cs="Times New Roman"/>
                <w:b w:val="0"/>
                <w:bCs w:val="0"/>
                <w:color w:val="000000"/>
                <w:sz w:val="24"/>
              </w:rPr>
              <w:t xml:space="preserve">ổ cấp GCN: CN 00592 do Chi nhánh Văn phòng đăng ký đất đai Hà Nội cấp  ngày 06</w:t>
            </w:r>
            <w:r>
              <w:rPr>
                <w:rFonts w:ascii="Times New Roman" w:hAnsi="Times New Roman" w:eastAsia="Times New Roman" w:cs="Times New Roman"/>
                <w:b w:val="0"/>
                <w:bCs w:val="0"/>
                <w:color w:val="000000"/>
                <w:sz w:val="24"/>
                <w:highlight w:val="white"/>
              </w:rPr>
              <w:t xml:space="preserve">/01/202</w:t>
            </w:r>
            <w:r>
              <w:rPr>
                <w:rFonts w:ascii="Times New Roman" w:hAnsi="Times New Roman" w:eastAsia="Times New Roman" w:cs="Times New Roman"/>
                <w:b w:val="0"/>
                <w:bCs w:val="0"/>
                <w:color w:val="000000"/>
                <w:sz w:val="24"/>
              </w:rPr>
              <w:t xml:space="preserve">6 cho bà Vũ Thị Lan và chồng là ông Lê Viết Thuật.</w:t>
            </w:r>
            <w:r>
              <w:rPr>
                <w:b w:val="0"/>
                <w:bCs w:val="0"/>
              </w:rPr>
            </w:r>
            <w:r>
              <w:rPr>
                <w:b w:val="0"/>
                <w:bCs w:val="0"/>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03/2026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rFonts w:ascii="Times New Roman" w:hAnsi="Times New Roman" w:eastAsia="Times New Roman" w:cs="Times New Roman"/>
                <w:b w:val="0"/>
                <w:bCs w:val="0"/>
                <w:color w:val="000000"/>
                <w:sz w:val="24"/>
              </w:rPr>
              <w:t xml:space="preserve">Xã Phương Dực,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9"/>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20.7775, 105.87902777778</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03/2026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9"/>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9"/>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9"/>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9"/>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9"/>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9"/>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b w:val="0"/>
          <w:bCs w:val="0"/>
          <w:color w:val="000000"/>
          <w:sz w:val="24"/>
        </w:rPr>
        <w:t xml:space="preserve">Giấy chứng nhận quyền sử dụng đất, quyền sở hữu tài sản gắn liền với đất số: AA 04518659, số vào s</w:t>
      </w:r>
      <w:r>
        <w:rPr>
          <w:rFonts w:ascii="Times New Roman" w:hAnsi="Times New Roman" w:eastAsia="Times New Roman" w:cs="Times New Roman"/>
          <w:b w:val="0"/>
          <w:bCs w:val="0"/>
          <w:color w:val="000000"/>
          <w:sz w:val="24"/>
        </w:rPr>
        <w:t xml:space="preserve">ổ cấp GCN: CN 00592 do Chi nhánh Văn phòng đăng ký đất đai Hà Nội cấp  ngày 06</w:t>
      </w:r>
      <w:r>
        <w:rPr>
          <w:rFonts w:ascii="Times New Roman" w:hAnsi="Times New Roman" w:eastAsia="Times New Roman" w:cs="Times New Roman"/>
          <w:b w:val="0"/>
          <w:bCs w:val="0"/>
          <w:color w:val="000000"/>
          <w:sz w:val="24"/>
          <w:highlight w:val="white"/>
        </w:rPr>
        <w:t xml:space="preserve">/01/202</w:t>
      </w:r>
      <w:r>
        <w:rPr>
          <w:rFonts w:ascii="Times New Roman" w:hAnsi="Times New Roman" w:eastAsia="Times New Roman" w:cs="Times New Roman"/>
          <w:b w:val="0"/>
          <w:bCs w:val="0"/>
          <w:color w:val="000000"/>
          <w:sz w:val="24"/>
        </w:rPr>
        <w:t xml:space="preserve">6 cho bà Vũ Thị Lan và chồng là ông Lê Viết Thuật.</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9"/>
        <w:numPr>
          <w:ilvl w:val="0"/>
          <w:numId w:val="2"/>
        </w:numPr>
        <w:pBdr/>
        <w:tabs>
          <w:tab w:val="left" w:leader="none" w:pos="993"/>
        </w:tabs>
        <w:spacing w:after="120" w:before="120" w:line="276" w:lineRule="auto"/>
        <w:ind/>
        <w:jc w:val="both"/>
        <w:rPr>
          <w:b/>
          <w:lang w:val="pt-BR"/>
        </w:rPr>
      </w:pPr>
      <w:r>
        <w:rPr>
          <w:color w:val="000000" w:themeColor="text1"/>
          <w:lang w:val="pt-BR"/>
        </w:rPr>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275/2026/0420/VFI-HĐTĐ.51.A</w:t>
      </w:r>
      <w:r>
        <w:rPr>
          <w:spacing w:val="-4"/>
          <w:lang w:val="vi-VN"/>
        </w:rPr>
        <w:t xml:space="preserve"> ký ngày </w:t>
      </w:r>
      <w:r>
        <w:rPr>
          <w:color w:val="000000" w:themeColor="text1"/>
          <w:spacing w:val="-4"/>
        </w:rPr>
        <w:t xml:space="preserve">13 tháng 3 năm 2026</w:t>
      </w:r>
      <w:r>
        <w:rPr>
          <w:spacing w:val="-4"/>
          <w:lang w:val="vi-VN"/>
        </w:rPr>
        <w:t xml:space="preserve"> </w:t>
      </w:r>
      <w:r>
        <w:rPr>
          <w:spacing w:val="-4"/>
          <w:lang w:val="vi-VN"/>
        </w:rPr>
        <w:t xml:space="preserve">giữa </w:t>
      </w:r>
      <w:r>
        <w:rPr>
          <w:color w:val="000000" w:themeColor="text1"/>
          <w:spacing w:val="-4"/>
        </w:rPr>
        <w:t xml:space="preserve">Bà Vũ Thị Lan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color w:val="000000" w:themeColor="text1"/>
          <w:lang w:val="pt-BR"/>
        </w:rPr>
        <w:t xml:space="preserve">.</w:t>
      </w:r>
      <w:r>
        <w:rPr>
          <w:b/>
          <w:lang w:val="pt-BR"/>
        </w:rPr>
      </w:r>
      <w:r>
        <w:rPr>
          <w:b/>
          <w:lang w:val="pt-BR"/>
        </w:rPr>
      </w:r>
    </w:p>
    <w:p>
      <w:pPr>
        <w:pStyle w:val="1029"/>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Style w:val="1029"/>
        <w:numPr>
          <w:ilvl w:val="0"/>
          <w:numId w:val="40"/>
        </w:numPr>
        <w:pBdr/>
        <w:shd w:val="nil" w:color="auto"/>
        <w:tabs>
          <w:tab w:val="left" w:leader="none" w:pos="360"/>
        </w:tabs>
        <w:spacing w:line="276" w:lineRule="auto"/>
        <w:ind w:right="0" w:firstLine="0" w:left="0"/>
        <w:rPr>
          <w:iCs/>
          <w:lang w:val="pt-BR"/>
          <w14:ligatures w14:val="none"/>
        </w:rPr>
      </w:pPr>
      <w:r>
        <w:rPr>
          <w:lang w:val="pt-BR"/>
        </w:rPr>
      </w:r>
      <w:r>
        <w:rPr>
          <w:highlight w:val="white"/>
        </w:rPr>
        <w:t xml:space="preserve">Sự trỗi dậy của hạ tầng đã tạo ra một "làn sóng" đầu tư vào thị trường </w:t>
      </w:r>
      <w:hyperlink r:id="rId17" w:tooltip="https://nhadatvn.com.vn/nha-dat-ban-khu-vuc-huyen-phu-xuyen/" w:history="1">
        <w:r>
          <w:rPr>
            <w:highlight w:val="white"/>
          </w:rPr>
          <w:t xml:space="preserve">bất động sản Phú Xuyên</w:t>
        </w:r>
      </w:hyperlink>
      <w:r>
        <w:rPr>
          <w:highlight w:val="white"/>
        </w:rPr>
        <w:t xml:space="preserve">, biến nơi đây thành một thị trường sôi động với nhiều phân khúc tiềm năng.</w:t>
      </w:r>
      <w:r>
        <w:rPr>
          <w:iCs/>
          <w:lang w:val="pt-BR"/>
          <w14:ligatures w14:val="none"/>
        </w:rPr>
      </w:r>
      <w:r>
        <w:rPr>
          <w:iCs/>
          <w:lang w:val="pt-BR"/>
          <w14:ligatures w14:val="none"/>
        </w:rPr>
      </w:r>
    </w:p>
    <w:p>
      <w:pPr>
        <w:pStyle w:val="1029"/>
        <w:numPr>
          <w:ilvl w:val="0"/>
          <w:numId w:val="40"/>
        </w:numPr>
        <w:pBdr/>
        <w:shd w:val="nil" w:color="auto"/>
        <w:tabs>
          <w:tab w:val="left" w:leader="none" w:pos="360"/>
        </w:tabs>
        <w:spacing w:line="276" w:lineRule="auto"/>
        <w:ind w:right="0" w:firstLine="0" w:left="0"/>
        <w:rPr>
          <w:lang w:val="pt-BR"/>
          <w14:ligatures w14:val="none"/>
        </w:rPr>
      </w:pPr>
      <w:r>
        <w:rPr>
          <w:lang w:val="pt-BR"/>
        </w:rPr>
      </w:r>
      <w:hyperlink r:id="rId18" w:tooltip="https://nhadatvn.com.vn/ban-nha-mat-tien-khu-vuc-huyen-phu-xuyen/" w:history="1">
        <w:r>
          <w:rPr>
            <w:highlight w:val="white"/>
          </w:rPr>
          <w:t xml:space="preserve">Nhà mặt phố Phú Xuyên</w:t>
        </w:r>
      </w:hyperlink>
      <w:r>
        <w:rPr>
          <w:highlight w:val="white"/>
        </w:rPr>
        <w:t xml:space="preserve"> tập trung chủ yếu tại thị trấn Phú Xuyên, thị trấn Phú Minh và mặt tiền các tuyến tỉnh lộ. Phân khúc này có tính thanh khoản cao, phù hợp cho cả mục đích ở và kinh doanh, tạo dòng tiền ổn định. Giá trị bất động sản tại các vị trí này được dự báo sẽ tiếp t</w:t>
      </w:r>
      <w:r>
        <w:rPr>
          <w:highlight w:val="white"/>
        </w:rPr>
        <w:t xml:space="preserve">ục tăng trưởng bền vững.</w:t>
      </w:r>
      <w:r>
        <w:rPr>
          <w:lang w:val="pt-BR"/>
          <w14:ligatures w14:val="none"/>
        </w:rPr>
      </w:r>
      <w:r>
        <w:rPr>
          <w:lang w:val="pt-BR"/>
          <w14:ligatures w14:val="none"/>
        </w:rPr>
      </w:r>
    </w:p>
    <w:p>
      <w:pPr>
        <w:pStyle w:val="1029"/>
        <w:numPr>
          <w:ilvl w:val="0"/>
          <w:numId w:val="40"/>
        </w:numPr>
        <w:pBdr/>
        <w:shd w:val="nil" w:color="auto"/>
        <w:tabs>
          <w:tab w:val="left" w:leader="none" w:pos="360"/>
        </w:tabs>
        <w:spacing w:line="276" w:lineRule="auto"/>
        <w:ind w:right="0" w:firstLine="0" w:left="0"/>
        <w:rPr>
          <w:lang w:val="pt-BR"/>
          <w14:ligatures w14:val="none"/>
        </w:rPr>
      </w:pPr>
      <w:r>
        <w:rPr>
          <w:lang w:val="pt-BR"/>
        </w:rPr>
      </w:r>
      <w:hyperlink r:id="rId19" w:tooltip="https://nhadatvn.com.vn/ban-nha-ngo-hem-khu-vuc-huyen-phu-xuyen/" w:history="1">
        <w:r>
          <w:rPr>
            <w:highlight w:val="white"/>
          </w:rPr>
          <w:t xml:space="preserve">Nhà trong ngõ Phú Xuyên</w:t>
        </w:r>
      </w:hyperlink>
      <w:r>
        <w:rPr>
          <w:highlight w:val="white"/>
        </w:rPr>
        <w:t xml:space="preserve"> phù hợp với nhu cầu ở thực của người dân địa phương. Mức giá còn "mềm" so với các quận nội thành, là lựa chọn lý tưởng cho các gia đình trẻ. Những khu vực gần trường học, bệnh viện, chợ có giao dịch sôi động hơn.</w:t>
      </w:r>
      <w:r>
        <w:rPr>
          <w:lang w:val="pt-BR"/>
          <w14:ligatures w14:val="none"/>
        </w:rPr>
      </w:r>
      <w:r>
        <w:rPr>
          <w:lang w:val="pt-BR"/>
          <w14:ligatures w14:val="none"/>
        </w:rPr>
      </w:r>
    </w:p>
    <w:p>
      <w:pPr>
        <w:pStyle w:val="1029"/>
        <w:numPr>
          <w:ilvl w:val="0"/>
          <w:numId w:val="40"/>
        </w:numPr>
        <w:pBdr/>
        <w:shd w:val="nil" w:color="auto"/>
        <w:tabs>
          <w:tab w:val="left" w:leader="none" w:pos="360"/>
        </w:tabs>
        <w:spacing w:line="276" w:lineRule="auto"/>
        <w:ind w:right="0" w:firstLine="0" w:left="0"/>
        <w:rPr>
          <w14:ligatures w14:val="none"/>
        </w:rPr>
      </w:pPr>
      <w:r/>
      <w:hyperlink r:id="rId20" w:tooltip="https://nhadatvn.com.vn/ban-dat-tho-cu-khu-vuc-huyen-phu-xuyen/" w:history="1">
        <w:r>
          <w:t xml:space="preserve">Đất nền Huyện Phú Xuyên</w:t>
        </w:r>
      </w:hyperlink>
      <w:r>
        <w:t xml:space="preserve"> là phân khúc "vua" và thu hút sự quan tâm lớn nhất của các nhà đầu tư. </w:t>
      </w:r>
      <w:r>
        <w:t xml:space="preserve">Vị trí "vàng"</w:t>
      </w:r>
      <w:r>
        <w:t xml:space="preserve">: Đất nền ven các trục đường lớn, gần các khu công nghiệp (Phú Xuyên, Đại Xuyên) và các khu vực dự kiến sáp nhập hành chính đang là tâm điểm. </w:t>
      </w:r>
      <w:r>
        <w:t xml:space="preserve">Tiềm năng tăng giá</w:t>
      </w:r>
      <w:r>
        <w:t xml:space="preserve">: Với quỹ đất còn nhiều và mặt bằng giá chưa bị đẩy lên quá cao, biên độ lợi nhuận cho các nhà đầu tư đi trước đón đầu là rất hấp dẫn. Tuy nhiên, nhà đầu tư cần đặc biệt chú trọng đến pháp lý minh bạch, lựa chọn các lô đất có sổ đỏ rõ ràng.</w:t>
      </w:r>
      <w:r>
        <w:rPr>
          <w14:ligatures w14:val="none"/>
        </w:rPr>
      </w:r>
      <w:r>
        <w:rPr>
          <w14:ligatures w14:val="none"/>
        </w:rPr>
      </w:r>
    </w:p>
    <w:p>
      <w:pPr>
        <w:pStyle w:val="1029"/>
        <w:numPr>
          <w:ilvl w:val="0"/>
          <w:numId w:val="40"/>
        </w:numPr>
        <w:pBdr/>
        <w:shd w:val="nil" w:color="auto"/>
        <w:tabs>
          <w:tab w:val="left" w:leader="none" w:pos="360"/>
        </w:tabs>
        <w:spacing w:line="276" w:lineRule="auto"/>
        <w:ind w:right="0" w:firstLine="0" w:left="0"/>
        <w:rPr>
          <w:lang w:val="pt-BR"/>
          <w14:ligatures w14:val="none"/>
        </w:rPr>
      </w:pPr>
      <w:r>
        <w:rPr>
          <w:lang w:val="pt-BR"/>
        </w:rPr>
      </w:r>
      <w:r>
        <w:rPr>
          <w:highlight w:val="white"/>
        </w:rPr>
        <w:t xml:space="preserve">Hiện tại, phân khúc </w:t>
      </w:r>
      <w:hyperlink r:id="rId21" w:tooltip="https://nhadatvn.com.vn/ban-can-ho-chung-cu-khu-vuc-huyen-phu-xuyen/" w:history="1">
        <w:r>
          <w:rPr>
            <w:highlight w:val="white"/>
          </w:rPr>
          <w:t xml:space="preserve">căn hộ chung cư tại Phú Xuyên</w:t>
        </w:r>
      </w:hyperlink>
      <w:r>
        <w:rPr>
          <w:highlight w:val="white"/>
        </w:rPr>
        <w:t xml:space="preserve"> chưa phát triển. Đây là thị trường của tương lai, khi huyện thu hút thêm chuyên gia, công nhân đến làm việc tại các khu công nghiệp, nhu cầu về nhà ở tập trung, hiện đại sẽ hình thành.</w:t>
      </w:r>
      <w:r>
        <w:rPr>
          <w:lang w:val="pt-BR"/>
          <w14:ligatures w14:val="none"/>
        </w:rPr>
      </w:r>
      <w:r>
        <w:rPr>
          <w:lang w:val="pt-BR"/>
          <w14:ligatures w14:val="none"/>
        </w:rPr>
      </w:r>
    </w:p>
    <w:p>
      <w:pPr>
        <w:pStyle w:val="1029"/>
        <w:numPr>
          <w:ilvl w:val="0"/>
          <w:numId w:val="40"/>
        </w:numPr>
        <w:pBdr/>
        <w:shd w:val="nil" w:color="auto"/>
        <w:tabs>
          <w:tab w:val="left" w:leader="none" w:pos="360"/>
        </w:tabs>
        <w:spacing w:line="276" w:lineRule="auto"/>
        <w:ind w:right="0" w:firstLine="0" w:left="0"/>
        <w:rPr>
          <w:lang w:val="pt-BR"/>
          <w14:ligatures w14:val="none"/>
        </w:rPr>
      </w:pPr>
      <w:r>
        <w:rPr>
          <w:lang w:val="pt-BR"/>
        </w:rPr>
      </w:r>
      <w:r>
        <w:rPr>
          <w:highlight w:val="white"/>
        </w:rPr>
        <w:t xml:space="preserve">Phân khúc </w:t>
      </w:r>
      <w:hyperlink r:id="rId22" w:tooltip="https://nhadatvn.com.vn/nha-dat-cho-thue-khu-vuc-huyen-phu-xuyen/" w:history="1">
        <w:r>
          <w:rPr>
            <w:highlight w:val="white"/>
          </w:rPr>
          <w:t xml:space="preserve">nhaà cho thuê Phú Xuyên</w:t>
        </w:r>
      </w:hyperlink>
      <w:r>
        <w:rPr>
          <w:highlight w:val="white"/>
        </w:rPr>
        <w:t xml:space="preserve">, đặc biệt là phòng trọ cho công nhân, đang phát triển mạnh mẽ xung quanh các khu công nghiệp. Đây là kênh đầu tư tạo ra dòng tiền hàng tháng hiệu quả và ổn định cho các nhà đầu tư có tầm nhìn dài hạn.</w:t>
      </w:r>
      <w:r>
        <w:rPr>
          <w:lang w:val="pt-BR"/>
          <w14:ligatures w14:val="none"/>
        </w:rPr>
      </w:r>
      <w:r>
        <w:rPr>
          <w:lang w:val="pt-BR"/>
          <w14:ligatures w14:val="none"/>
        </w:rPr>
      </w:r>
    </w:p>
    <w:p>
      <w:pPr>
        <w:pStyle w:val="1029"/>
        <w:numPr>
          <w:ilvl w:val="0"/>
          <w:numId w:val="40"/>
        </w:numPr>
        <w:pBdr/>
        <w:shd w:val="nil" w:color="auto"/>
        <w:tabs>
          <w:tab w:val="left" w:leader="none" w:pos="360"/>
        </w:tabs>
        <w:spacing w:line="276" w:lineRule="auto"/>
        <w:ind w:right="0" w:firstLine="0" w:left="0"/>
        <w:rPr>
          <w14:ligatures w14:val="none"/>
        </w:rPr>
      </w:pPr>
      <w:r>
        <w:t xml:space="preserve">Có thể khẳng định, huyện Phú Xuyên đang đứng trước một chương mới của sự phát triển. Với sự cộng hưởng từ việc tinh gọn bộ máy hành chính, cú hích hạ tầng giao thông liên vùng và mặt bằng giá bất động sản còn nhiều tiềm năng, Phú Xuyên không còn là một "vù</w:t>
      </w:r>
      <w:r>
        <w:t xml:space="preserve">ng trũng" mà đang vươn mình trở thành một vùng đất hứa ở phía Nam thủ đô.</w:t>
      </w:r>
      <w:r>
        <w:rPr>
          <w14:ligatures w14:val="none"/>
        </w:rPr>
      </w:r>
      <w:r>
        <w:rPr>
          <w14:ligatures w14:val="none"/>
        </w:rPr>
      </w:r>
    </w:p>
    <w:p>
      <w:pPr>
        <w:pStyle w:val="1029"/>
        <w:numPr>
          <w:ilvl w:val="0"/>
          <w:numId w:val="40"/>
        </w:numPr>
        <w:pBdr/>
        <w:shd w:val="nil" w:color="auto"/>
        <w:tabs>
          <w:tab w:val="left" w:leader="none" w:pos="360"/>
        </w:tabs>
        <w:spacing w:line="276" w:lineRule="auto"/>
        <w:ind w:right="0" w:firstLine="0" w:left="0"/>
        <w:rPr>
          <w14:ligatures w14:val="none"/>
        </w:rPr>
      </w:pPr>
      <w:r>
        <w:t xml:space="preserve">Năm 2025 và những năm tiếp theo sẽ là thời điểm vàng để các nhà đầu tư thông thái và những người dân muốn tìm một nơi an cư lý tưởng nhìn về Phú Xuyên. Đây chính là cơ hội không thể bỏ lỡ để đón đầu làn sóng phát triển và gặt hái những thành quả giá trị tr</w:t>
      </w:r>
      <w:r>
        <w:t xml:space="preserve">ong tương lai.</w:t>
      </w:r>
      <w:r>
        <w:rPr>
          <w14:ligatures w14:val="none"/>
        </w:rPr>
      </w:r>
      <w:r>
        <w:rPr>
          <w14:ligatures w14:val="none"/>
        </w:rPr>
      </w:r>
    </w:p>
    <w:p>
      <w:pPr>
        <w:pBdr/>
        <w:tabs>
          <w:tab w:val="left" w:leader="none" w:pos="426"/>
        </w:tabs>
        <w:spacing w:after="120" w:before="120" w:line="276" w:lineRule="auto"/>
        <w:ind/>
        <w:jc w:val="center"/>
        <w:rPr>
          <w:bCs/>
          <w:i/>
        </w:rPr>
      </w:pPr>
      <w:r>
        <w:rPr>
          <w:i/>
          <w:iCs/>
          <w:lang w:val="pt-BR"/>
        </w:rPr>
        <w:t xml:space="preserve">(</w:t>
      </w:r>
      <w:r>
        <w:rPr>
          <w:i/>
          <w:iCs/>
          <w:lang w:val="pt-BR"/>
        </w:rPr>
        <w:t xml:space="preserve">https://nhadatvn.com.vn/blog/phu-xuyen-ha-noi/</w:t>
      </w:r>
      <w:r>
        <w:rPr>
          <w:i/>
          <w:iCs/>
        </w:rPr>
        <w:t xml:space="preserve">)</w:t>
      </w:r>
      <w:r>
        <w:rPr>
          <w:bCs/>
          <w:i/>
        </w:rPr>
      </w:r>
      <w:r>
        <w:rPr>
          <w:bCs/>
          <w:i/>
        </w:rPr>
      </w:r>
    </w:p>
    <w:p>
      <w:pPr>
        <w:pStyle w:val="102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58"/>
        <w:gridCol w:w="1975"/>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Quyền sử dụng đất tại thửa đất số: 136, tờ bản đồ số: 16 có địa chỉ: Khu ao Đầu Đình, thôn Văn Hội, xã Phương Dực, Thành phố Hà Nội theo Giấy chứng nhận quyền sử dụng đất, quyền sở hữu tài sản gắn liền với đất số: AA 04518659, số vào s</w:t>
            </w:r>
            <w:r>
              <w:rPr>
                <w:rFonts w:ascii="Times New Roman" w:hAnsi="Times New Roman" w:eastAsia="Times New Roman" w:cs="Times New Roman"/>
                <w:b/>
                <w:bCs/>
                <w:color w:val="000000"/>
                <w:sz w:val="24"/>
              </w:rPr>
              <w:t xml:space="preserve">ổ cấp GCN: CN 00592 do Chi nhánh Văn phòng đăng ký đất đai Hà Nội cấp  ngày 06</w:t>
            </w:r>
            <w:r>
              <w:rPr>
                <w:rFonts w:ascii="Times New Roman" w:hAnsi="Times New Roman" w:eastAsia="Times New Roman" w:cs="Times New Roman"/>
                <w:b/>
                <w:bCs/>
                <w:color w:val="000000"/>
                <w:sz w:val="24"/>
                <w:highlight w:val="white"/>
              </w:rPr>
              <w:t xml:space="preserve">/01/202</w:t>
            </w:r>
            <w:r>
              <w:rPr>
                <w:rFonts w:ascii="Times New Roman" w:hAnsi="Times New Roman" w:eastAsia="Times New Roman" w:cs="Times New Roman"/>
                <w:b/>
                <w:bCs/>
                <w:color w:val="000000"/>
                <w:sz w:val="24"/>
              </w:rPr>
              <w:t xml:space="preserve">6 cho bà Vũ Thị Lan và chồng là ông Lê Viết Thuật.</w:t>
            </w:r>
            <w:r>
              <w:rPr>
                <w:b/>
                <w:bCs/>
              </w:rPr>
            </w:r>
            <w:r>
              <w:rPr>
                <w:b/>
                <w:bCs/>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136</w:t>
            </w:r>
            <w:r>
              <w:rPr>
                <w:color w:val="000000"/>
              </w:rPr>
            </w:r>
            <w:r>
              <w:rPr>
                <w:color w:val="000000"/>
              </w:rPr>
            </w:r>
          </w:p>
        </w:tc>
        <w:tc>
          <w:tcPr>
            <w:tcBorders/>
            <w:tcW w:w="2158"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1975" w:type="dxa"/>
            <w:vAlign w:val="center"/>
            <w:textDirection w:val="lrTb"/>
            <w:noWrap w:val="false"/>
          </w:tcPr>
          <w:p>
            <w:pPr>
              <w:pBdr/>
              <w:spacing/>
              <w:ind/>
              <w:jc w:val="center"/>
              <w:rPr>
                <w:color w:val="ee0000"/>
              </w:rPr>
            </w:pPr>
            <w:r>
              <w:rPr>
                <w:color w:val="000000" w:themeColor="text1"/>
              </w:rPr>
              <w:t xml:space="preserve">16</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b w:val="0"/>
                <w:bCs w:val="0"/>
                <w:i w:val="0"/>
                <w:color w:val="000000"/>
              </w:rPr>
            </w:pPr>
            <w:r>
              <w:rPr>
                <w:color w:val="000000"/>
              </w:rPr>
            </w:r>
            <w:r>
              <w:rPr>
                <w:rFonts w:ascii="Times New Roman" w:hAnsi="Times New Roman" w:eastAsia="Times New Roman" w:cs="Times New Roman"/>
                <w:b w:val="0"/>
                <w:bCs w:val="0"/>
                <w:i w:val="0"/>
                <w:iCs w:val="0"/>
                <w:color w:val="000000"/>
                <w:sz w:val="24"/>
              </w:rPr>
              <w:t xml:space="preserve">Khu ao Đầu Đình, thôn Văn Hội, xã Phương Dực, Thành phố Hà Nội</w:t>
            </w:r>
            <w:r>
              <w:rPr>
                <w:b w:val="0"/>
                <w:bCs w:val="0"/>
                <w:i w:val="0"/>
                <w:color w:val="000000"/>
              </w:rPr>
            </w:r>
            <w:r>
              <w:rPr>
                <w:b w:val="0"/>
                <w:bCs w:val="0"/>
                <w:i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100,2</w:t>
            </w:r>
            <w:r>
              <w:rPr>
                <w:color w:val="000000"/>
              </w:rPr>
            </w:r>
            <w:r>
              <w:rPr>
                <w:color w:val="000000"/>
              </w:rPr>
            </w:r>
          </w:p>
        </w:tc>
        <w:tc>
          <w:tcPr>
            <w:tcBorders/>
            <w:tcW w:w="2158"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1975"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58"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1975"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Ghi chú:</w:t>
            </w:r>
            <w:r>
              <w:rPr>
                <w:color w:val="000000"/>
              </w:rPr>
            </w:r>
            <w:r>
              <w:rPr>
                <w:color w:val="000000"/>
              </w:rPr>
            </w:r>
          </w:p>
        </w:tc>
        <w:tc>
          <w:tcPr>
            <w:gridSpan w:val="3"/>
            <w:tcBorders/>
            <w:tcW w:w="6259" w:type="dxa"/>
            <w:vAlign w:val="center"/>
            <w:textDirection w:val="lrTb"/>
            <w:noWrap w:val="false"/>
          </w:tcPr>
          <w:p>
            <w:pPr>
              <w:pBdr/>
              <w:spacing/>
              <w:ind/>
              <w:jc w:val="both"/>
              <w:rPr>
                <w:color w:val="000000"/>
                <w:highlight w:val="none"/>
              </w:rPr>
            </w:pPr>
            <w:r>
              <w:rPr>
                <w:color w:val="000000"/>
              </w:rPr>
              <w:t xml:space="preserve">-Số tờ, số thửa được xác định theo bản đồ đo đạc dự án tổng thể.</w:t>
            </w:r>
            <w:r>
              <w:rPr>
                <w:color w:val="000000"/>
                <w:highlight w:val="none"/>
              </w:rPr>
            </w:r>
            <w:r>
              <w:rPr>
                <w:color w:val="000000"/>
                <w:highlight w:val="none"/>
              </w:rPr>
            </w:r>
          </w:p>
          <w:p>
            <w:pPr>
              <w:pBdr/>
              <w:spacing/>
              <w:ind/>
              <w:jc w:val="both"/>
              <w:rPr>
                <w:color w:val="000000"/>
                <w:highlight w:val="none"/>
              </w:rPr>
            </w:pPr>
            <w:r>
              <w:rPr>
                <w:color w:val="000000"/>
                <w:highlight w:val="none"/>
              </w:rPr>
              <w:t xml:space="preserve">-Giấy chứng nhận được cấp đổi từ Giấy chứng nhận số DG 765941 do UBND huyện Phú Xuyên cấp ngày 22/08/2022 tại thửa đất số 15, tờ bản đồ số Trích đo 2019</w:t>
            </w:r>
            <w:r>
              <w:rPr>
                <w:color w:val="000000"/>
                <w:highlight w:val="none"/>
              </w:rPr>
            </w:r>
            <w:r>
              <w:rPr>
                <w:color w:val="000000"/>
                <w:highlight w:val="none"/>
              </w:rPr>
            </w:r>
          </w:p>
          <w:p>
            <w:pPr>
              <w:pBdr/>
              <w:spacing/>
              <w:ind/>
              <w:jc w:val="both"/>
              <w:rPr>
                <w:color w:val="000000"/>
              </w:rPr>
            </w:pPr>
            <w:r>
              <w:rPr>
                <w:color w:val="000000"/>
                <w:highlight w:val="none"/>
              </w:rPr>
              <w:t xml:space="preserve">-Thửa đất thuộc xã Đại Thắng, huyện Phú Xuyên cũ</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highlight w:val="white"/>
              </w:rPr>
              <w:t xml:space="preserve">Tại thời điểm thẩm định giá, tổ thẩm định không thu thập được thông tin quy hoạch liên quan đến thửa đất.</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bê tông</w:t>
            </w:r>
            <w:r>
              <w:rPr>
                <w:color w:val="000000"/>
              </w:rPr>
            </w:r>
            <w:r>
              <w:rPr>
                <w:color w:val="000000"/>
              </w:rPr>
            </w:r>
          </w:p>
        </w:tc>
        <w:tc>
          <w:tcPr>
            <w:tcBorders/>
            <w:tcW w:w="2158"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1975"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w:t>
            </w:r>
            <w:r>
              <w:rPr>
                <w:color w:val="000000"/>
              </w:rPr>
            </w:r>
            <w:r>
              <w:rPr>
                <w:color w:val="000000"/>
              </w:rPr>
            </w:r>
          </w:p>
        </w:tc>
        <w:tc>
          <w:tcPr>
            <w:tcBorders/>
            <w:tcW w:w="2158"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1975" w:type="dxa"/>
            <w:vAlign w:val="center"/>
            <w:textDirection w:val="lrTb"/>
            <w:noWrap w:val="false"/>
          </w:tcPr>
          <w:p>
            <w:pPr>
              <w:pBdr/>
              <w:spacing/>
              <w:ind/>
              <w:jc w:val="center"/>
              <w:rPr>
                <w:color w:val="000000"/>
              </w:rPr>
            </w:pPr>
            <w:r>
              <w:rPr>
                <w:color w:val="000000" w:themeColor="text1"/>
              </w:rPr>
              <w:t xml:space="preserve">10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sản nằm cách trục đường liên thôn khoảng 150m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Tây tiếp giáp với đường giao thông</w:t>
            </w:r>
            <w:r/>
          </w:p>
          <w:p>
            <w:pPr>
              <w:pBdr/>
              <w:spacing/>
              <w:ind/>
              <w:rPr>
                <w:color w:val="000000" w:themeColor="text1"/>
              </w:rPr>
            </w:pPr>
            <w:r>
              <w:rPr>
                <w:rFonts w:ascii="Times New Roman" w:hAnsi="Times New Roman" w:eastAsia="Times New Roman" w:cs="Times New Roman"/>
                <w:color w:val="000000"/>
                <w:sz w:val="24"/>
              </w:rPr>
              <w:t xml:space="preserve">- Các hướng khác: tiếp giáp các thửa đất khác</w:t>
            </w:r>
            <w:bookmarkStart w:id="3" w:name="OLE_LINK1"/>
            <w:r>
              <w:rPr>
                <w:color w:val="000000" w:themeColor="text1"/>
              </w:rPr>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20.7775</w:t>
            </w:r>
            <w:r>
              <w:rPr>
                <w:color w:val="000000"/>
              </w:rPr>
              <w:t xml:space="preserve">, </w:t>
            </w:r>
            <w:r>
              <w:rPr>
                <w:color w:val="000000"/>
              </w:rPr>
              <w:t xml:space="preserve">105.87902777778</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5418667"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5418667"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6.67pt;height:200.00pt;mso-wrap-distance-left:0.00pt;mso-wrap-distance-top:0.00pt;mso-wrap-distance-right:0.00pt;mso-wrap-distance-bottom:0.00pt;z-index:1;" stroked="false">
                      <v:imagedata r:id="rId23"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100,2</w:t>
            </w:r>
            <w:r>
              <w:rPr>
                <w:color w:val="000000"/>
              </w:rPr>
            </w:r>
            <w:r>
              <w:rPr>
                <w:color w:val="000000"/>
              </w:rPr>
            </w:r>
          </w:p>
        </w:tc>
        <w:tc>
          <w:tcPr>
            <w:tcBorders/>
            <w:tcW w:w="2158"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1975"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w:t>
            </w:r>
            <w:r>
              <w:rPr>
                <w:color w:val="000000"/>
              </w:rPr>
            </w:r>
            <w:r>
              <w:rPr>
                <w:color w:val="000000"/>
              </w:rPr>
            </w:r>
          </w:p>
        </w:tc>
        <w:tc>
          <w:tcPr>
            <w:tcBorders/>
            <w:tcW w:w="2158"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1975" w:type="dxa"/>
            <w:vAlign w:val="center"/>
            <w:textDirection w:val="lrTb"/>
            <w:noWrap w:val="false"/>
          </w:tcPr>
          <w:p>
            <w:pPr>
              <w:pBdr/>
              <w:spacing/>
              <w:ind/>
              <w:jc w:val="center"/>
              <w:rPr>
                <w:color w:val="000000" w:themeColor="text1"/>
              </w:rPr>
            </w:pPr>
            <w:r>
              <w:rPr>
                <w:color w:val="000000" w:themeColor="text1"/>
              </w:rPr>
              <w:t xml:space="preserve">20,4</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58"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1975" w:type="dxa"/>
            <w:vAlign w:val="center"/>
            <w:textDirection w:val="lrTb"/>
            <w:noWrap w:val="false"/>
          </w:tcPr>
          <w:p>
            <w:pPr>
              <w:pBdr/>
              <w:spacing/>
              <w:ind/>
              <w:jc w:val="center"/>
              <w:rPr>
                <w:color w:val="000000"/>
              </w:rPr>
            </w:pPr>
            <w:r>
              <w:rPr>
                <w:color w:val="000000" w:themeColor="text1"/>
              </w:rPr>
              <w:t xml:space="preserve">Tây</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r>
            <w:r>
              <w:rPr>
                <w:rFonts w:ascii="Times New Roman" w:hAnsi="Times New Roman" w:eastAsia="Times New Roman" w:cs="Times New Roman"/>
                <w:color w:val="000000"/>
                <w:sz w:val="24"/>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58"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1975"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58"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1975"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 </w:t>
            </w:r>
            <w:r>
              <w:rPr>
                <w:b w:val="0"/>
                <w:bCs w:val="0"/>
                <w:color w:val="000000"/>
              </w:rPr>
              <w:t xml:space="preserve">Đất trống</w:t>
            </w:r>
            <w:r>
              <w:rPr>
                <w:b/>
                <w:bCs/>
                <w:color w:val="000000"/>
              </w:rPr>
            </w:r>
            <w:r>
              <w:rPr>
                <w:b/>
                <w:bCs/>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right="0" w:firstLine="720" w:left="0"/>
        <w:jc w:val="both"/>
        <w:rPr>
          <w:u w:val="single"/>
        </w:rPr>
      </w:pPr>
      <w:r>
        <w:rPr>
          <w:u w:val="single"/>
        </w:rPr>
      </w:r>
      <w:r>
        <w:rPr>
          <w:rFonts w:ascii="Times New Roman" w:hAnsi="Times New Roman" w:eastAsia="Times New Roman" w:cs="Times New Roman"/>
          <w:b/>
          <w:color w:val="000000"/>
          <w:sz w:val="24"/>
          <w:highlight w:val="white"/>
        </w:rPr>
        <w:t xml:space="preserve">Bảng ghi chú thay đổi giữa khảo sát thực trạng và pháp lý tài sản:</w:t>
      </w:r>
      <w:r>
        <w:rPr>
          <w:u w:val="single"/>
        </w:rPr>
      </w:r>
      <w:r>
        <w:rPr>
          <w:u w:val="single"/>
        </w:rPr>
      </w:r>
    </w:p>
    <w:tbl>
      <w:tblPr>
        <w:tblStyle w:val="103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67"/>
        <w:gridCol w:w="1663"/>
        <w:gridCol w:w="1560"/>
        <w:gridCol w:w="1605"/>
        <w:gridCol w:w="1371"/>
        <w:gridCol w:w="2149"/>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Các yếu tố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Thông tin 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Thông tin khảo sát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Chênh lệch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Nguyên nhân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Địa chỉ trên sổ</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Khu ao Đầu Đình, Thôn Văn Hội, xã Phượng Dực, thành phố Hà Nội. </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Khu ao Đầu Đình, Thôn Văn Hội, xã Phượng Dực, thành phố Hà Nội.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Địa chỉ thực tế</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Khu ao Đầu Đình, Thôn Văn Hội, xã Phượng Dực, thành phố Hà Nội.</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Khu ao Đầu Đình, Thôn Văn Hội, xã Phượng Dực, thành phố Hà Nội.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Pháp lý</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tài sản gắn liền với đất </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Giấy chứng nhận quyền sử dụng đất, quyền sở hữu tài sản gắn liền với đất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Loại đất</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nông thôn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Vị trí</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VT2</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VT2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Kết cấu mặt đường</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bê tông ✔</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bê tông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cắt đường trước nhà</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Hạ tầng khu đô thị, khu phân lô/tái định cư </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Hạ tầng khu đô thị, khu phân lô/tái định cư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Môi trường, an ninh</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11</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Diện tích</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100,2</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100,2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tiền</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13</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Chiều sâu</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20,04</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20,4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14</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Mặt tiếp giáp</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1 mặt tiền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15</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dạng thửa đất</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Hình chữ nhật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16</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Hướng</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Tây</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Tây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17</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Cảnh quan</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View khu dân cư</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View khu dân cư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11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18</w:t>
            </w:r>
            <w:r/>
          </w:p>
        </w:tc>
        <w:tc>
          <w:tcPr>
            <w:tcBorders>
              <w:bottom w:val="single" w:color="000000" w:sz="8" w:space="0"/>
              <w:right w:val="single" w:color="000000" w:sz="8" w:space="0"/>
            </w:tcBorders>
            <w:tcMar>
              <w:left w:w="108" w:type="dxa"/>
              <w:top w:w="0" w:type="dxa"/>
              <w:right w:w="108" w:type="dxa"/>
              <w:bottom w:w="0" w:type="dxa"/>
            </w:tcMar>
            <w:tcW w:w="16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c>
          <w:tcPr>
            <w:tcBorders>
              <w:bottom w:val="single" w:color="000000" w:sz="8" w:space="0"/>
              <w:right w:val="single" w:color="000000" w:sz="8" w:space="0"/>
            </w:tcBorders>
            <w:tcMar>
              <w:left w:w="108" w:type="dxa"/>
              <w:top w:w="0" w:type="dxa"/>
              <w:right w:w="108" w:type="dxa"/>
              <w:bottom w:w="0" w:type="dxa"/>
            </w:tcMar>
            <w:tcW w:w="16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 ✔</w:t>
            </w:r>
            <w:r/>
          </w:p>
        </w:tc>
        <w:tc>
          <w:tcPr>
            <w:tcBorders>
              <w:bottom w:val="single" w:color="000000" w:sz="8" w:space="0"/>
              <w:right w:val="single" w:color="000000" w:sz="8" w:space="0"/>
            </w:tcBorders>
            <w:tcMar>
              <w:left w:w="108" w:type="dxa"/>
              <w:top w:w="0" w:type="dxa"/>
              <w:right w:w="108" w:type="dxa"/>
              <w:bottom w:w="0" w:type="dxa"/>
            </w:tcMar>
            <w:tcW w:w="137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Không</w:t>
            </w:r>
            <w:r/>
          </w:p>
        </w:tc>
        <w:tc>
          <w:tcPr>
            <w:tcBorders>
              <w:bottom w:val="single" w:color="000000" w:sz="8" w:space="0"/>
              <w:right w:val="single" w:color="000000" w:sz="8" w:space="0"/>
            </w:tcBorders>
            <w:tcMar>
              <w:left w:w="108" w:type="dxa"/>
              <w:top w:w="0" w:type="dxa"/>
              <w:right w:w="108" w:type="dxa"/>
              <w:bottom w:w="0" w:type="dxa"/>
            </w:tcMar>
            <w:tcW w:w="21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bl>
    <w:p>
      <w:pPr>
        <w:pBdr/>
        <w:spacing w:line="235" w:lineRule="auto"/>
        <w:ind w:left="0"/>
        <w:jc w:val="both"/>
        <w:rPr>
          <w:u w:val="single"/>
        </w:rPr>
      </w:pP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9"/>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9"/>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9"/>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9"/>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9"/>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9"/>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9"/>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9"/>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9"/>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9"/>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b w:val="0"/>
                <w:bCs w:val="0"/>
                <w:i w:val="0"/>
                <w:iCs w:val="0"/>
                <w:color w:val="000000"/>
                <w:sz w:val="24"/>
              </w:rPr>
              <w:t xml:space="preserve">Xã Phương Dực, Thành phố Hà Nội</w:t>
            </w:r>
            <w:r>
              <w:rPr>
                <w:b w:val="0"/>
                <w:bCs w:val="0"/>
                <w:i w:val="0"/>
                <w:color w:val="000000"/>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b w:val="0"/>
                <w:bCs w:val="0"/>
                <w:i w:val="0"/>
                <w:iCs w:val="0"/>
                <w:color w:val="000000"/>
                <w:sz w:val="24"/>
              </w:rPr>
              <w:t xml:space="preserve">Xã Phương Dực, Thành phố Hà Nội</w:t>
            </w:r>
            <w:r>
              <w:rPr>
                <w:b w:val="0"/>
                <w:bCs w:val="0"/>
                <w:i w:val="0"/>
                <w:color w:val="000000"/>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b w:val="0"/>
                <w:bCs w:val="0"/>
                <w:i w:val="0"/>
                <w:iCs w:val="0"/>
                <w:color w:val="000000"/>
                <w:sz w:val="24"/>
              </w:rPr>
              <w:t xml:space="preserve">Xã Phương Dực, Thành phố Hà Nội</w:t>
            </w:r>
            <w:r>
              <w:rPr>
                <w:b w:val="0"/>
                <w:bCs w:val="0"/>
                <w:i w:val="0"/>
                <w:color w:val="000000"/>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rFonts w:ascii="Times New Roman" w:hAnsi="Times New Roman" w:eastAsia="Times New Roman" w:cs="Times New Roman"/>
                <w:b w:val="0"/>
                <w:bCs w:val="0"/>
                <w:i w:val="0"/>
                <w:iCs w:val="0"/>
                <w:color w:val="000000"/>
                <w:sz w:val="24"/>
              </w:rPr>
              <w:t xml:space="preserve">Xã Phương Dực, Thành phố Hà Nội</w:t>
            </w:r>
            <w:r>
              <w:rPr>
                <w:b w:val="0"/>
                <w:bCs w:val="0"/>
                <w:i w:val="0"/>
                <w:color w:val="000000"/>
              </w:rPr>
            </w:r>
            <w:r/>
          </w:p>
        </w:tc>
      </w:tr>
      <w:tr>
        <w:trPr>
          <w:trHeight w:val="111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https://www.facebook.com/share/p/18LZYbeDG8/</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0362221284</w:t>
            </w:r>
            <w:r>
              <w:rPr>
                <w:sz w:val="22"/>
                <w:szCs w:val="22"/>
              </w:rPr>
              <w:t xml:space="preserve"> </w:t>
            </w:r>
            <w:r>
              <w:rPr>
                <w:sz w:val="22"/>
                <w:szCs w:val="22"/>
              </w:rPr>
              <w:br/>
              <w:t xml:space="preserve">(</w:t>
            </w:r>
            <w:r>
              <w:rPr>
                <w:sz w:val="22"/>
                <w:szCs w:val="22"/>
              </w:rPr>
              <w:t xml:space="preserve">Tuan Nguyen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0931005567</w:t>
            </w:r>
            <w:r>
              <w:rPr>
                <w:sz w:val="22"/>
                <w:szCs w:val="22"/>
              </w:rPr>
              <w:br/>
            </w:r>
            <w:r>
              <w:rPr>
                <w:sz w:val="22"/>
                <w:szCs w:val="22"/>
              </w:rPr>
              <w:t xml:space="preserve">(</w:t>
            </w:r>
            <w:r>
              <w:rPr>
                <w:sz w:val="22"/>
                <w:szCs w:val="22"/>
              </w:rPr>
              <w:t xml:space="preserve">Bùi quốc trường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0349724796</w:t>
            </w:r>
            <w:r>
              <w:rPr>
                <w:sz w:val="22"/>
                <w:szCs w:val="22"/>
              </w:rPr>
              <w:br/>
            </w:r>
            <w:r>
              <w:rPr>
                <w:sz w:val="22"/>
                <w:szCs w:val="22"/>
              </w:rPr>
              <w:t xml:space="preserve">(</w:t>
            </w:r>
            <w:r>
              <w:rPr>
                <w:sz w:val="22"/>
                <w:szCs w:val="22"/>
              </w:rPr>
              <w:t xml:space="preserve">Lâm Sửu</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Đang giao 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Cách trục đường liên thôn 150m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Cách trục đường liên thôn 150m</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Cách trục đường liên thôn 150m</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Cách trục đường liên thôn 150m</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123,6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136,2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97,9</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sản trên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t xml:space="preserve">Đất trống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t xml:space="preserve">Đất trống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t xml:space="preserve">Đất trống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8.034.000.000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9.240.000.000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4.895.000.000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6.266.520.000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7.207.200.000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4.307.600.000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6.266.520.000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7.207.200.000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4.307.600.000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50.700.000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52.916.300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44.000.000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9"/>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6.266.520.000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7.207.200.000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4.307.600.000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50.700.000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52.916.300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44.000.000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50.700.000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52.916.300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44.000.000</w:t>
            </w:r>
            <w:r>
              <w:rPr>
                <w:sz w:val="22"/>
                <w:szCs w:val="22"/>
                <w14:ligatures w14:val="none"/>
              </w:rPr>
            </w:r>
            <w:r>
              <w:rPr>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50.700.000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52.916.300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44.000.000</w:t>
            </w:r>
            <w:r>
              <w:rPr>
                <w:sz w:val="22"/>
                <w:szCs w:val="22"/>
                <w14:ligatures w14:val="none"/>
              </w:rPr>
            </w:r>
            <w:r>
              <w:rPr>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50.700.000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52.916.300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44.000.000</w:t>
            </w:r>
            <w:r>
              <w:rPr>
                <w:sz w:val="22"/>
                <w:szCs w:val="22"/>
                <w14:ligatures w14:val="none"/>
              </w:rPr>
            </w:r>
            <w:r>
              <w:rPr>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Cách trục đường liên thôn 150m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Cách trục đường liên thôn 150m</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Cách trục đường liên thôn 150m</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Cách trục đường liên thôn 150m</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50.700.000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52.916.300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44.000.000</w:t>
            </w:r>
            <w:r>
              <w:rPr>
                <w:sz w:val="22"/>
                <w:szCs w:val="22"/>
                <w14:ligatures w14:val="none"/>
              </w:rPr>
            </w:r>
            <w:r>
              <w:rPr>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50.700.000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52.916.300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44.000.000</w:t>
            </w:r>
            <w:r>
              <w:rPr>
                <w:sz w:val="22"/>
                <w:szCs w:val="22"/>
                <w14:ligatures w14:val="none"/>
              </w:rPr>
            </w:r>
            <w:r>
              <w:rPr>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50.700.000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52.916.300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44.000.000</w:t>
            </w:r>
            <w:r>
              <w:rPr>
                <w:sz w:val="22"/>
                <w:szCs w:val="22"/>
                <w14:ligatures w14:val="none"/>
              </w:rPr>
            </w:r>
            <w:r>
              <w:rPr>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123,6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136,2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97,9</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98"/>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1.521.000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1.587.489</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0</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52.221.000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54.503.789</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44.000.000</w:t>
            </w:r>
            <w:r>
              <w:rPr>
                <w:sz w:val="22"/>
                <w:szCs w:val="22"/>
                <w14:ligatures w14:val="none"/>
              </w:rPr>
            </w:r>
            <w:r>
              <w:rPr>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0</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52.221.000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54.503.789</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44.000.000</w:t>
            </w:r>
            <w:r>
              <w:rPr>
                <w:sz w:val="22"/>
                <w:szCs w:val="22"/>
                <w14:ligatures w14:val="none"/>
              </w:rPr>
            </w:r>
            <w:r>
              <w:rPr>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0</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52.221.000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54.503.789</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44.000.000</w:t>
            </w:r>
            <w:r>
              <w:rPr>
                <w:sz w:val="22"/>
                <w:szCs w:val="22"/>
                <w14:ligatures w14:val="none"/>
              </w:rPr>
            </w:r>
            <w:r>
              <w:rPr>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0</w:t>
            </w:r>
            <w:r>
              <w:rPr>
                <w:sz w:val="22"/>
                <w:szCs w:val="22"/>
                <w14:ligatures w14:val="none"/>
              </w:rPr>
            </w:r>
            <w:r>
              <w:rPr>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52.221.000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54.503.789</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000000"/>
              <w:spacing/>
              <w:ind/>
              <w:jc w:val="center"/>
              <w:rPr>
                <w:sz w:val="22"/>
                <w:szCs w:val="22"/>
                <w14:ligatures w14:val="none"/>
              </w:rPr>
            </w:pPr>
            <w:r>
              <w:rPr>
                <w:sz w:val="22"/>
                <w:szCs w:val="22"/>
              </w:rPr>
              <w:t xml:space="preserve">44.000.000</w:t>
            </w:r>
            <w:r>
              <w:rPr>
                <w:sz w:val="22"/>
                <w:szCs w:val="22"/>
                <w14:ligatures w14:val="none"/>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hd w:val="nil" w:color="000000"/>
              <w:spacing/>
              <w:ind/>
              <w:jc w:val="center"/>
              <w:rPr>
                <w:b/>
                <w:bCs/>
                <w:sz w:val="22"/>
                <w:szCs w:val="22"/>
                <w14:ligatures w14:val="none"/>
              </w:rPr>
            </w:pPr>
            <w:r>
              <w:rPr>
                <w:b/>
                <w:bCs/>
                <w:sz w:val="22"/>
                <w:szCs w:val="22"/>
              </w:rPr>
              <w:t xml:space="preserve">52.221.000</w:t>
            </w:r>
            <w:r>
              <w:rPr>
                <w:b/>
                <w:bCs/>
                <w:sz w:val="22"/>
                <w:szCs w:val="22"/>
                <w14:ligatures w14:val="none"/>
              </w:rPr>
            </w:r>
            <w:r>
              <w:rPr>
                <w:b/>
                <w:bCs/>
                <w:sz w:val="22"/>
                <w:szCs w:val="22"/>
                <w14:ligatures w14:val="none"/>
              </w:rPr>
            </w:r>
          </w:p>
        </w:tc>
        <w:tc>
          <w:tcPr>
            <w:shd w:val="clear" w:color="000000" w:fill="ffffff"/>
            <w:tcBorders/>
            <w:tcW w:w="1522" w:type="dxa"/>
            <w:vAlign w:val="center"/>
            <w:textDirection w:val="lrTb"/>
            <w:noWrap w:val="false"/>
          </w:tcPr>
          <w:p>
            <w:pPr>
              <w:pBdr/>
              <w:shd w:val="nil" w:color="000000"/>
              <w:spacing/>
              <w:ind/>
              <w:jc w:val="center"/>
              <w:rPr>
                <w:b/>
                <w:bCs/>
                <w:sz w:val="22"/>
                <w:szCs w:val="22"/>
                <w14:ligatures w14:val="none"/>
              </w:rPr>
            </w:pPr>
            <w:r>
              <w:rPr>
                <w:b/>
                <w:bCs/>
                <w:sz w:val="22"/>
                <w:szCs w:val="22"/>
              </w:rPr>
              <w:t xml:space="preserve">54.503.789</w:t>
            </w:r>
            <w:r>
              <w:rPr>
                <w:b/>
                <w:bCs/>
                <w:sz w:val="22"/>
                <w:szCs w:val="22"/>
                <w14:ligatures w14:val="none"/>
              </w:rPr>
            </w:r>
            <w:r>
              <w:rPr>
                <w:b/>
                <w:bCs/>
                <w:sz w:val="22"/>
                <w:szCs w:val="22"/>
                <w14:ligatures w14:val="none"/>
              </w:rPr>
            </w:r>
          </w:p>
        </w:tc>
        <w:tc>
          <w:tcPr>
            <w:shd w:val="clear" w:color="000000" w:fill="ffffff"/>
            <w:tcBorders/>
            <w:tcW w:w="1522" w:type="dxa"/>
            <w:vAlign w:val="center"/>
            <w:textDirection w:val="lrTb"/>
            <w:noWrap w:val="false"/>
          </w:tcPr>
          <w:p>
            <w:pPr>
              <w:pBdr/>
              <w:shd w:val="nil" w:color="000000"/>
              <w:spacing/>
              <w:ind/>
              <w:jc w:val="center"/>
              <w:rPr>
                <w:b/>
                <w:bCs/>
                <w:sz w:val="22"/>
                <w:szCs w:val="22"/>
                <w14:ligatures w14:val="none"/>
              </w:rPr>
            </w:pPr>
            <w:r>
              <w:rPr>
                <w:b/>
                <w:bCs/>
                <w:sz w:val="22"/>
                <w:szCs w:val="22"/>
              </w:rPr>
              <w:t xml:space="preserve">44.000.000</w:t>
            </w:r>
            <w:r>
              <w:rPr>
                <w:b/>
                <w:bCs/>
                <w:sz w:val="22"/>
                <w:szCs w:val="22"/>
                <w14:ligatures w14:val="none"/>
              </w:rPr>
            </w:r>
            <w:r>
              <w:rPr>
                <w:b/>
                <w:bCs/>
                <w:sz w:val="22"/>
                <w:szCs w:val="22"/>
                <w14:ligatures w14:val="none"/>
              </w:rPr>
            </w:r>
          </w:p>
        </w:tc>
      </w:tr>
      <w:tr>
        <w:trPr>
          <w:trHeight w:val="176"/>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hd w:val="nil" w:color="auto"/>
              <w:spacing/>
              <w:ind/>
              <w:jc w:val="center"/>
              <w:rPr>
                <w:b/>
                <w:bCs/>
                <w:sz w:val="22"/>
                <w:szCs w:val="22"/>
                <w14:ligatures w14:val="none"/>
              </w:rPr>
            </w:pPr>
            <w:r>
              <w:rPr>
                <w:b/>
                <w:bCs/>
                <w:color w:val="000000" w:themeColor="text1"/>
                <w:sz w:val="22"/>
                <w:szCs w:val="22"/>
              </w:rPr>
            </w:r>
            <w:r>
              <w:rPr>
                <w:b/>
                <w:bCs/>
                <w:sz w:val="22"/>
                <w:szCs w:val="22"/>
                <w:highlight w:val="white"/>
              </w:rPr>
              <w:t xml:space="preserve">50.241.596</w:t>
            </w:r>
            <w:r>
              <w:rPr>
                <w:b/>
                <w:bCs/>
                <w:sz w:val="22"/>
                <w:szCs w:val="22"/>
                <w14:ligatures w14:val="none"/>
              </w:rPr>
            </w:r>
            <w:r>
              <w:rPr>
                <w:b/>
                <w:bCs/>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3,94%</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8,48%</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-12,42%</w:t>
            </w:r>
            <w:r>
              <w:rPr>
                <w:sz w:val="22"/>
                <w:szCs w:val="22"/>
                <w14:ligatures w14:val="none"/>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1.521.000</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1.587.489</w:t>
            </w:r>
            <w:r>
              <w:rPr>
                <w:sz w:val="22"/>
                <w:szCs w:val="22"/>
                <w14:ligatures w14:val="none"/>
              </w:rPr>
            </w:r>
            <w:r>
              <w:rPr>
                <w:sz w:val="22"/>
                <w:szCs w:val="22"/>
                <w14:ligatures w14:val="none"/>
              </w:rPr>
            </w:r>
          </w:p>
        </w:tc>
        <w:tc>
          <w:tcPr>
            <w:shd w:val="clear" w:color="000000" w:fill="ffffff"/>
            <w:tcBorders/>
            <w:tcW w:w="1522" w:type="dxa"/>
            <w:vAlign w:val="center"/>
            <w:textDirection w:val="lrTb"/>
            <w:noWrap w:val="false"/>
          </w:tcPr>
          <w:p>
            <w:pPr>
              <w:pBdr/>
              <w:shd w:val="nil" w:color="auto"/>
              <w:spacing/>
              <w:ind/>
              <w:jc w:val="center"/>
              <w:rPr>
                <w:sz w:val="22"/>
                <w:szCs w:val="22"/>
                <w14:ligatures w14:val="none"/>
              </w:rPr>
            </w:pPr>
            <w:r>
              <w:rPr>
                <w:sz w:val="22"/>
                <w:szCs w:val="22"/>
              </w:rPr>
              <w:t xml:space="preserve">0</w:t>
            </w:r>
            <w:r>
              <w:rPr>
                <w:sz w:val="22"/>
                <w:szCs w:val="22"/>
                <w14:ligatures w14:val="none"/>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1</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1</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0</w:t>
            </w:r>
            <w:r>
              <w:rPr>
                <w:sz w:val="22"/>
                <w:szCs w:val="22"/>
                <w14:ligatures w14:val="none"/>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0% - 3%</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0% - 3%</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0% - 0%</w:t>
            </w:r>
            <w:r>
              <w:rPr>
                <w:sz w:val="22"/>
                <w:szCs w:val="22"/>
                <w14:ligatures w14:val="none"/>
              </w:rPr>
            </w:r>
            <w:r>
              <w:rPr>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1.521.000</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1.587.489</w:t>
            </w:r>
            <w:r>
              <w:rPr>
                <w:sz w:val="22"/>
                <w:szCs w:val="22"/>
                <w14:ligatures w14:val="none"/>
              </w:rPr>
            </w:r>
            <w:r>
              <w:rPr>
                <w:sz w:val="22"/>
                <w:szCs w:val="22"/>
                <w14:ligatures w14:val="none"/>
              </w:rPr>
            </w:r>
          </w:p>
        </w:tc>
        <w:tc>
          <w:tcPr>
            <w:shd w:val="clear" w:color="000000" w:fill="ffffff"/>
            <w:tcBorders/>
            <w:tcW w:w="1522" w:type="dxa"/>
            <w:vAlign w:val="center"/>
            <w:textDirection w:val="lrTb"/>
            <w:noWrap/>
          </w:tcPr>
          <w:p>
            <w:pPr>
              <w:pBdr/>
              <w:shd w:val="nil" w:color="auto"/>
              <w:spacing/>
              <w:ind/>
              <w:jc w:val="center"/>
              <w:rPr>
                <w:sz w:val="22"/>
                <w:szCs w:val="22"/>
                <w14:ligatures w14:val="none"/>
              </w:rPr>
            </w:pPr>
            <w:r>
              <w:rPr>
                <w:sz w:val="22"/>
                <w:szCs w:val="22"/>
              </w:rPr>
              <w:t xml:space="preserve">0</w:t>
            </w:r>
            <w:r>
              <w:rPr>
                <w:sz w:val="22"/>
                <w:szCs w:val="22"/>
                <w14:ligatures w14:val="none"/>
              </w:rPr>
            </w:r>
            <w:r>
              <w:rPr>
                <w:sz w:val="22"/>
                <w:szCs w:val="22"/>
                <w14:ligatures w14:val="none"/>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-12,42</w:t>
      </w:r>
      <w:r>
        <w:t xml:space="preserve">% </w:t>
      </w:r>
      <w:r>
        <w:t xml:space="preserve">đến</w:t>
      </w:r>
      <w:r>
        <w:t xml:space="preserve"> </w:t>
      </w:r>
      <w:r>
        <w:t xml:space="preserve"> </w:t>
      </w:r>
      <w:r>
        <w:t xml:space="preserve">8,48</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hd w:val="nil" w:color="auto"/>
              <w:spacing/>
              <w:ind/>
              <w:jc w:val="center"/>
              <w:rPr>
                <w:sz w:val="22"/>
                <w:szCs w:val="22"/>
                <w14:ligatures w14:val="none"/>
              </w:rPr>
            </w:pPr>
            <w:r>
              <w:rPr>
                <w:sz w:val="22"/>
                <w:szCs w:val="22"/>
              </w:rPr>
              <w:t xml:space="preserve">1</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hd w:val="nil" w:color="auto"/>
              <w:spacing/>
              <w:ind/>
              <w:jc w:val="center"/>
              <w:rPr>
                <w:sz w:val="22"/>
                <w:szCs w:val="22"/>
                <w14:ligatures w14:val="none"/>
              </w:rPr>
            </w:pPr>
            <w:r>
              <w:rPr>
                <w:sz w:val="22"/>
                <w:szCs w:val="22"/>
              </w:rPr>
              <w:t xml:space="preserve">Tài sản so sánh 1</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hd w:val="nil" w:color="auto"/>
              <w:spacing/>
              <w:ind/>
              <w:jc w:val="center"/>
              <w:rPr>
                <w:sz w:val="22"/>
                <w:szCs w:val="22"/>
                <w14:ligatures w14:val="none"/>
              </w:rPr>
            </w:pPr>
            <w:r>
              <w:rPr>
                <w:sz w:val="22"/>
                <w:szCs w:val="22"/>
              </w:rPr>
              <w:t xml:space="preserve">52.221.000</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hd w:val="nil" w:color="auto"/>
              <w:spacing/>
              <w:ind/>
              <w:jc w:val="center"/>
              <w:rPr>
                <w:sz w:val="22"/>
                <w:szCs w:val="22"/>
                <w:highlight w:val="yellow"/>
                <w14:ligatures w14:val="none"/>
              </w:rPr>
            </w:pPr>
            <w:r>
              <w:rPr>
                <w:sz w:val="22"/>
                <w:szCs w:val="22"/>
                <w:highlight w:val="yellow"/>
              </w:rPr>
              <w:t xml:space="preserve">33,33%</w:t>
            </w:r>
            <w:r>
              <w:rPr>
                <w:sz w:val="22"/>
                <w:szCs w:val="22"/>
                <w:highlight w:val="yellow"/>
                <w14:ligatures w14:val="none"/>
              </w:rPr>
            </w:r>
            <w:r>
              <w:rPr>
                <w:sz w:val="22"/>
                <w:szCs w:val="22"/>
                <w:highlight w:val="yellow"/>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hd w:val="nil" w:color="auto"/>
              <w:spacing/>
              <w:ind/>
              <w:jc w:val="center"/>
              <w:rPr>
                <w:sz w:val="22"/>
                <w:szCs w:val="22"/>
                <w14:ligatures w14:val="none"/>
              </w:rPr>
            </w:pPr>
            <w:r>
              <w:rPr>
                <w:sz w:val="22"/>
                <w:szCs w:val="22"/>
              </w:rPr>
              <w:t xml:space="preserve">17.410.481</w:t>
            </w:r>
            <w:r>
              <w:rPr>
                <w:sz w:val="22"/>
                <w:szCs w:val="22"/>
                <w14:ligatures w14:val="none"/>
              </w:rPr>
            </w:r>
            <w:r>
              <w:rPr>
                <w:sz w:val="22"/>
                <w:szCs w:val="22"/>
                <w14:ligatures w14: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hd w:val="nil" w:color="auto"/>
              <w:spacing/>
              <w:ind/>
              <w:jc w:val="center"/>
              <w:rPr>
                <w:sz w:val="22"/>
                <w:szCs w:val="22"/>
                <w14:ligatures w14:val="none"/>
              </w:rPr>
            </w:pPr>
            <w:r>
              <w:rPr>
                <w:sz w:val="22"/>
                <w:szCs w:val="22"/>
              </w:rPr>
              <w:t xml:space="preserve">2</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hd w:val="nil" w:color="auto"/>
              <w:spacing/>
              <w:ind/>
              <w:jc w:val="center"/>
              <w:rPr>
                <w:sz w:val="22"/>
                <w:szCs w:val="22"/>
                <w14:ligatures w14:val="none"/>
              </w:rPr>
            </w:pPr>
            <w:r>
              <w:rPr>
                <w:sz w:val="22"/>
                <w:szCs w:val="22"/>
              </w:rPr>
              <w:t xml:space="preserve">Tài sản so sánh 2</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hd w:val="nil" w:color="auto"/>
              <w:spacing/>
              <w:ind/>
              <w:jc w:val="center"/>
              <w:rPr>
                <w:sz w:val="22"/>
                <w:szCs w:val="22"/>
                <w14:ligatures w14:val="none"/>
              </w:rPr>
            </w:pPr>
            <w:r>
              <w:rPr>
                <w:sz w:val="22"/>
                <w:szCs w:val="22"/>
              </w:rPr>
              <w:t xml:space="preserve">54.503.789</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hd w:val="nil" w:color="auto"/>
              <w:spacing/>
              <w:ind/>
              <w:jc w:val="center"/>
              <w:rPr>
                <w:sz w:val="22"/>
                <w:szCs w:val="22"/>
                <w:highlight w:val="yellow"/>
                <w14:ligatures w14:val="none"/>
              </w:rPr>
            </w:pPr>
            <w:r>
              <w:rPr>
                <w:sz w:val="22"/>
                <w:szCs w:val="22"/>
                <w:highlight w:val="yellow"/>
              </w:rPr>
              <w:t xml:space="preserve">33,33%</w:t>
            </w:r>
            <w:r>
              <w:rPr>
                <w:sz w:val="22"/>
                <w:szCs w:val="22"/>
                <w:highlight w:val="yellow"/>
                <w14:ligatures w14:val="none"/>
              </w:rPr>
            </w:r>
            <w:r>
              <w:rPr>
                <w:sz w:val="22"/>
                <w:szCs w:val="22"/>
                <w:highlight w:val="yellow"/>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hd w:val="nil" w:color="auto"/>
              <w:spacing/>
              <w:ind/>
              <w:jc w:val="center"/>
              <w:rPr>
                <w:sz w:val="22"/>
                <w:szCs w:val="22"/>
                <w14:ligatures w14:val="none"/>
              </w:rPr>
            </w:pPr>
            <w:r>
              <w:rPr>
                <w:sz w:val="22"/>
                <w:szCs w:val="22"/>
              </w:rPr>
              <w:t xml:space="preserve">18.166.113</w:t>
            </w:r>
            <w:r>
              <w:rPr>
                <w:sz w:val="22"/>
                <w:szCs w:val="22"/>
                <w14:ligatures w14:val="none"/>
              </w:rPr>
            </w:r>
            <w:r>
              <w:rPr>
                <w:sz w:val="22"/>
                <w:szCs w:val="22"/>
                <w14:ligatures w14: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hd w:val="nil" w:color="auto"/>
              <w:spacing/>
              <w:ind/>
              <w:jc w:val="center"/>
              <w:rPr>
                <w:sz w:val="22"/>
                <w:szCs w:val="22"/>
                <w14:ligatures w14:val="none"/>
              </w:rPr>
            </w:pPr>
            <w:r>
              <w:rPr>
                <w:sz w:val="22"/>
                <w:szCs w:val="22"/>
              </w:rPr>
              <w:t xml:space="preserve">3</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hd w:val="nil" w:color="auto"/>
              <w:spacing/>
              <w:ind/>
              <w:jc w:val="center"/>
              <w:rPr>
                <w:sz w:val="22"/>
                <w:szCs w:val="22"/>
                <w14:ligatures w14:val="none"/>
              </w:rPr>
            </w:pPr>
            <w:r>
              <w:rPr>
                <w:sz w:val="22"/>
                <w:szCs w:val="22"/>
              </w:rPr>
              <w:t xml:space="preserve">Tài sản so sánh 3</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hd w:val="nil" w:color="auto"/>
              <w:spacing/>
              <w:ind/>
              <w:jc w:val="center"/>
              <w:rPr>
                <w:sz w:val="22"/>
                <w:szCs w:val="22"/>
                <w14:ligatures w14:val="none"/>
              </w:rPr>
            </w:pPr>
            <w:r>
              <w:rPr>
                <w:sz w:val="22"/>
                <w:szCs w:val="22"/>
              </w:rPr>
              <w:t xml:space="preserve">44.000.000</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hd w:val="nil" w:color="auto"/>
              <w:spacing/>
              <w:ind/>
              <w:jc w:val="center"/>
              <w:rPr>
                <w:sz w:val="22"/>
                <w:szCs w:val="22"/>
                <w:highlight w:val="yellow"/>
                <w14:ligatures w14:val="none"/>
              </w:rPr>
            </w:pPr>
            <w:r>
              <w:rPr>
                <w:sz w:val="22"/>
                <w:szCs w:val="22"/>
                <w:highlight w:val="yellow"/>
              </w:rPr>
              <w:t xml:space="preserve">33,33%</w:t>
            </w:r>
            <w:r>
              <w:rPr>
                <w:sz w:val="22"/>
                <w:szCs w:val="22"/>
                <w:highlight w:val="yellow"/>
                <w14:ligatures w14:val="none"/>
              </w:rPr>
            </w:r>
            <w:r>
              <w:rPr>
                <w:sz w:val="22"/>
                <w:szCs w:val="22"/>
                <w:highlight w:val="yellow"/>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hd w:val="nil" w:color="auto"/>
              <w:spacing/>
              <w:ind/>
              <w:jc w:val="center"/>
              <w:rPr>
                <w:sz w:val="22"/>
                <w:szCs w:val="22"/>
                <w14:ligatures w14:val="none"/>
              </w:rPr>
            </w:pPr>
            <w:r>
              <w:rPr>
                <w:sz w:val="22"/>
                <w:szCs w:val="22"/>
              </w:rPr>
              <w:t xml:space="preserve">14.665.200</w:t>
            </w:r>
            <w:r>
              <w:rPr>
                <w:sz w:val="22"/>
                <w:szCs w:val="22"/>
                <w14:ligatures w14:val="none"/>
              </w:rPr>
            </w:r>
            <w:r>
              <w:rPr>
                <w:sz w:val="22"/>
                <w:szCs w:val="22"/>
                <w14:ligatures w14:val="non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hd w:val="nil" w:color="auto"/>
              <w:spacing/>
              <w:ind/>
              <w:jc w:val="center"/>
              <w:rPr>
                <w:sz w:val="22"/>
                <w:szCs w:val="22"/>
                <w14:ligatures w14:val="none"/>
              </w:rPr>
            </w:pPr>
            <w:r>
              <w:rPr>
                <w:sz w:val="22"/>
                <w:szCs w:val="22"/>
              </w:rPr>
              <w:t xml:space="preserve">Giá trị bình quân theo trọng số:</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hd w:val="nil" w:color="auto"/>
              <w:spacing/>
              <w:ind/>
              <w:jc w:val="center"/>
              <w:rPr>
                <w:sz w:val="22"/>
                <w:szCs w:val="22"/>
                <w14:ligatures w14:val="none"/>
              </w:rPr>
            </w:pPr>
            <w:r>
              <w:rPr>
                <w:sz w:val="22"/>
                <w:szCs w:val="22"/>
              </w:rPr>
              <w:t xml:space="preserve">50.241.794</w:t>
            </w:r>
            <w:r>
              <w:rPr>
                <w:sz w:val="22"/>
                <w:szCs w:val="22"/>
                <w14:ligatures w14:val="none"/>
              </w:rPr>
            </w:r>
            <w:r>
              <w:rPr>
                <w:sz w:val="22"/>
                <w:szCs w:val="22"/>
                <w14:ligatures w14:val="non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hd w:val="nil" w:color="auto"/>
              <w:spacing/>
              <w:ind/>
              <w:jc w:val="center"/>
              <w:rPr>
                <w:sz w:val="22"/>
                <w:szCs w:val="22"/>
                <w14:ligatures w14:val="none"/>
              </w:rPr>
            </w:pPr>
            <w:r>
              <w:rPr>
                <w:sz w:val="22"/>
                <w:szCs w:val="22"/>
              </w:rPr>
              <w:t xml:space="preserve">Làm tròn:</w:t>
            </w:r>
            <w:r>
              <w:rPr>
                <w:sz w:val="22"/>
                <w:szCs w:val="22"/>
                <w14:ligatures w14:val="none"/>
              </w:rPr>
            </w:r>
            <w:r>
              <w:rPr>
                <w:sz w:val="22"/>
                <w:szCs w:val="22"/>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hd w:val="nil" w:color="auto"/>
              <w:spacing/>
              <w:ind/>
              <w:jc w:val="center"/>
              <w:rPr>
                <w:sz w:val="22"/>
                <w:szCs w:val="22"/>
                <w14:ligatures w14:val="none"/>
              </w:rPr>
            </w:pPr>
            <w:r>
              <w:rPr>
                <w:sz w:val="22"/>
                <w:szCs w:val="22"/>
              </w:rPr>
              <w:t xml:space="preserve">50.000.000</w:t>
            </w:r>
            <w:r>
              <w:rPr>
                <w:sz w:val="22"/>
                <w:szCs w:val="22"/>
                <w14:ligatures w14:val="none"/>
              </w:rPr>
            </w:r>
            <w:r>
              <w:rPr>
                <w:sz w:val="22"/>
                <w:szCs w:val="22"/>
                <w14:ligatures w14:val="none"/>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50.000.000</w:t>
      </w:r>
      <w:r>
        <w:rPr>
          <w:b/>
          <w:bCs/>
          <w:color w:val="000000" w:themeColor="text1"/>
        </w:rPr>
        <w:t xml:space="preserve"> </w:t>
      </w:r>
      <w:r>
        <w:rPr>
          <w:b/>
          <w:bCs/>
        </w:rPr>
        <w:t xml:space="preserve">đồng</w:t>
      </w:r>
      <w:r>
        <w:rPr>
          <w:b/>
          <w:bCs/>
        </w:rPr>
        <w:t xml:space="preserve">/m²</w:t>
      </w:r>
      <w:r>
        <w:rPr>
          <w:b/>
          <w:bCs/>
        </w:rPr>
      </w:r>
      <w:r>
        <w:rPr>
          <w:b/>
          <w:bCs/>
        </w:rPr>
      </w:r>
    </w:p>
    <w:p>
      <w:pPr>
        <w:pStyle w:val="1029"/>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9"/>
        <w:pBdr/>
        <w:tabs>
          <w:tab w:val="left" w:leader="none" w:pos="993"/>
        </w:tabs>
        <w:spacing w:after="120" w:before="120" w:line="276" w:lineRule="auto"/>
        <w:ind w:left="0"/>
        <w:jc w:val="both"/>
        <w:rPr>
          <w:highlight w:val="none"/>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03/2026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rPr>
          <w:highlight w:val="none"/>
        </w:rPr>
      </w:r>
      <w:r>
        <w:rPr>
          <w:highlight w:val="none"/>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55"/>
        <w:gridCol w:w="1966"/>
        <w:gridCol w:w="1559"/>
        <w:gridCol w:w="2976"/>
        <w:gridCol w:w="2269"/>
      </w:tblGrid>
      <w:tr>
        <w:trPr>
          <w:trHeight w:val="20"/>
        </w:trPr>
        <w:tc>
          <w:tcPr>
            <w:shd w:val="clear" w:color="000000" w:fill="ffffff"/>
            <w:tcBorders/>
            <w:tcW w:w="75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966"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559"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976"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269"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75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501" w:type="dxa"/>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Quyền sử dụng đất tại thửa đất số: 136, tờ bản đồ số: 16 có địa chỉ: Khu ao Đầu Đình, thôn Văn Hội, xã Phương Dực, Thành phố Hà Nội theo Giấy chứng nhận quyền sử dụng đất, quyền sở hữu tài sản gắn liền với đất số: AA 04518659, số vào s</w:t>
            </w:r>
            <w:r>
              <w:rPr>
                <w:rFonts w:ascii="Times New Roman" w:hAnsi="Times New Roman" w:eastAsia="Times New Roman" w:cs="Times New Roman"/>
                <w:b/>
                <w:bCs/>
                <w:color w:val="000000"/>
                <w:sz w:val="24"/>
              </w:rPr>
              <w:t xml:space="preserve">ổ cấp GCN: CN 00592 do Chi nhánh Văn phòng đăng ký đất đai Hà Nội cấp  ngày 06</w:t>
            </w:r>
            <w:r>
              <w:rPr>
                <w:rFonts w:ascii="Times New Roman" w:hAnsi="Times New Roman" w:eastAsia="Times New Roman" w:cs="Times New Roman"/>
                <w:b/>
                <w:bCs/>
                <w:color w:val="000000"/>
                <w:sz w:val="24"/>
                <w:highlight w:val="white"/>
              </w:rPr>
              <w:t xml:space="preserve">/01/202</w:t>
            </w:r>
            <w:r>
              <w:rPr>
                <w:rFonts w:ascii="Times New Roman" w:hAnsi="Times New Roman" w:eastAsia="Times New Roman" w:cs="Times New Roman"/>
                <w:b/>
                <w:bCs/>
                <w:color w:val="000000"/>
                <w:sz w:val="24"/>
              </w:rPr>
              <w:t xml:space="preserve">6 cho bà Vũ Thị Lan và chồng là ông Lê Viết Thuật.</w:t>
            </w:r>
            <w:r>
              <w:rPr>
                <w:b/>
                <w:bCs/>
              </w:rPr>
            </w:r>
            <w:r>
              <w:rPr>
                <w:b/>
                <w:bCs/>
              </w:rPr>
            </w:r>
          </w:p>
        </w:tc>
        <w:tc>
          <w:tcPr>
            <w:shd w:val="clear" w:color="000000" w:fill="ffffff"/>
            <w:tcBorders/>
            <w:tcW w:w="2269"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55"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p>
        </w:tc>
        <w:tc>
          <w:tcPr>
            <w:shd w:val="clear" w:color="000000" w:fill="ffffff"/>
            <w:tcBorders/>
            <w:tcW w:w="1966" w:type="dxa"/>
            <w:vAlign w:val="center"/>
            <w:textDirection w:val="lrTb"/>
            <w:noWrap w:val="false"/>
          </w:tcPr>
          <w:p>
            <w:pPr>
              <w:pBdr/>
              <w:spacing w:after="40" w:before="40" w:line="288" w:lineRule="auto"/>
              <w:ind/>
              <w:rPr>
                <w:b w:val="0"/>
                <w:bCs w:val="0"/>
              </w:rPr>
            </w:pPr>
            <w:r>
              <w:rPr>
                <w:b w:val="0"/>
                <w:bCs w:val="0"/>
              </w:rPr>
              <w:t xml:space="preserve">Đất ở nông thôn</w:t>
            </w:r>
            <w:r>
              <w:rPr>
                <w:b w:val="0"/>
                <w:bCs w:val="0"/>
              </w:rPr>
            </w:r>
          </w:p>
        </w:tc>
        <w:tc>
          <w:tcPr>
            <w:tcBorders/>
            <w:tcW w:w="1559" w:type="dxa"/>
            <w:vAlign w:val="center"/>
            <w:textDirection w:val="lrTb"/>
            <w:noWrap/>
          </w:tcPr>
          <w:p>
            <w:pPr>
              <w:pBdr/>
              <w:spacing w:after="40" w:before="40" w:line="288" w:lineRule="auto"/>
              <w:ind/>
              <w:jc w:val="center"/>
              <w:rPr>
                <w:color w:val="000000"/>
                <w:highlight w:val="yellow"/>
              </w:rPr>
            </w:pPr>
            <w:r>
              <w:rPr>
                <w:color w:val="000000" w:themeColor="text1"/>
                <w:highlight w:val="yellow"/>
              </w:rPr>
              <w:t xml:space="preserve">100,2</w:t>
            </w:r>
            <w:r>
              <w:rPr>
                <w:color w:val="000000"/>
                <w:highlight w:val="yellow"/>
              </w:rPr>
            </w:r>
            <w:r>
              <w:rPr>
                <w:color w:val="000000"/>
                <w:highlight w:val="yellow"/>
              </w:rPr>
            </w:r>
          </w:p>
        </w:tc>
        <w:tc>
          <w:tcPr>
            <w:shd w:val="clear" w:color="000000" w:fill="ffffff"/>
            <w:tcBorders/>
            <w:tcW w:w="2976" w:type="dxa"/>
            <w:vAlign w:val="center"/>
            <w:textDirection w:val="lrTb"/>
            <w:noWrap w:val="false"/>
          </w:tcPr>
          <w:p>
            <w:pPr>
              <w:pBdr/>
              <w:spacing w:after="40" w:before="40" w:line="288" w:lineRule="auto"/>
              <w:ind/>
              <w:jc w:val="center"/>
              <w:rPr/>
            </w:pPr>
            <w:r>
              <w:rPr>
                <w:color w:val="000000" w:themeColor="text1"/>
              </w:rPr>
              <w:t xml:space="preserve">50.000.000</w:t>
            </w:r>
            <w:r/>
          </w:p>
        </w:tc>
        <w:tc>
          <w:tcPr>
            <w:shd w:val="clear" w:color="000000" w:fill="ffffff"/>
            <w:tcBorders/>
            <w:tcW w:w="2269" w:type="dxa"/>
            <w:vAlign w:val="center"/>
            <w:textDirection w:val="lrTb"/>
            <w:noWrap w:val="false"/>
          </w:tcPr>
          <w:p>
            <w:pPr>
              <w:pBdr/>
              <w:spacing w:after="40" w:before="40" w:line="288" w:lineRule="auto"/>
              <w:ind/>
              <w:jc w:val="center"/>
              <w:rPr/>
            </w:pPr>
            <w:r>
              <w:rPr>
                <w:color w:val="000000" w:themeColor="text1"/>
              </w:rPr>
              <w:t xml:space="preserve">5.010.000.000</w:t>
            </w:r>
            <w:r/>
          </w:p>
        </w:tc>
      </w:tr>
      <w:tr>
        <w:trPr>
          <w:trHeight w:val="20"/>
        </w:trPr>
        <w:tc>
          <w:tcPr>
            <w:gridSpan w:val="4"/>
            <w:tcBorders/>
            <w:tcW w:w="7256"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269" w:type="dxa"/>
            <w:vAlign w:val="center"/>
            <w:textDirection w:val="lrTb"/>
            <w:noWrap/>
          </w:tcPr>
          <w:p>
            <w:pPr>
              <w:pBdr/>
              <w:spacing w:after="40" w:before="40" w:line="288" w:lineRule="auto"/>
              <w:ind/>
              <w:jc w:val="center"/>
              <w:rPr>
                <w:b/>
                <w:bCs/>
                <w:color w:val="000000"/>
              </w:rPr>
            </w:pPr>
            <w:r>
              <w:rPr>
                <w:b/>
                <w:bCs/>
                <w:color w:val="000000"/>
              </w:rPr>
              <w:t xml:space="preserve">5.010.000.000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Năm tỷ mười triệu đồng chẵn</w:t>
            </w:r>
            <w:r>
              <w:rPr>
                <w:b/>
                <w:bCs/>
                <w:i/>
                <w:iCs/>
                <w:color w:val="000000"/>
              </w:rPr>
              <w:t xml:space="preserve">./.)</w:t>
            </w:r>
            <w:r>
              <w:rPr>
                <w:b/>
                <w:bCs/>
                <w:i/>
                <w:iCs/>
                <w:color w:val="000000"/>
              </w:rPr>
            </w:r>
            <w:r>
              <w:rPr>
                <w:b/>
                <w:bCs/>
                <w:i/>
                <w:iCs/>
                <w:color w:val="000000"/>
              </w:rPr>
            </w:r>
          </w:p>
        </w:tc>
      </w:tr>
    </w:tbl>
    <w:p>
      <w:pPr>
        <w:pStyle w:val="1029"/>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9"/>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9"/>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9"/>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9"/>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9"/>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9"/>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9"/>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9"/>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9"/>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9"/>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9"/>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9"/>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9"/>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9"/>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9"/>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275/2026/0420/VFI-CT.51.A</w:t>
      </w:r>
      <w:r>
        <w:rPr>
          <w:color w:val="ff0000"/>
          <w:lang w:val="vi-VN"/>
        </w:rPr>
        <w:t xml:space="preserve"> </w:t>
      </w:r>
      <w:r>
        <w:rPr>
          <w:color w:val="000000" w:themeColor="text1"/>
        </w:rPr>
        <w:t xml:space="preserve">ngày 18 tháng 3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Đăng Hiếu</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275/2026/0420/VFI-BC.51.A</w:t>
      </w:r>
      <w:r>
        <w:rPr>
          <w:i/>
          <w:lang w:val="pt-BR"/>
        </w:rPr>
        <w:t xml:space="preserve"> </w:t>
      </w:r>
      <w:r>
        <w:rPr>
          <w:i/>
          <w:lang w:val="pt-BR"/>
        </w:rPr>
        <w:t xml:space="preserve">18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3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86000" cy="170992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078768" name=""/>
                              <pic:cNvPicPr>
                                <a:picLocks noChangeAspect="1"/>
                              </pic:cNvPicPr>
                              <pic:nvPr/>
                            </pic:nvPicPr>
                            <pic:blipFill rotWithShape="1">
                              <a:blip r:embed="rId24"/>
                              <a:stretch/>
                            </pic:blipFill>
                            <pic:spPr bwMode="auto">
                              <a:xfrm rot="0" flipH="0" flipV="0">
                                <a:off x="0" y="0"/>
                                <a:ext cx="2286000" cy="17099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80.00pt;height:134.64pt;mso-wrap-distance-left:0.00pt;mso-wrap-distance-top:0.00pt;mso-wrap-distance-right:0.00pt;mso-wrap-distance-bottom:0.00pt;rotation:0;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86000" cy="170992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874702" name=""/>
                              <pic:cNvPicPr>
                                <a:picLocks noChangeAspect="1"/>
                              </pic:cNvPicPr>
                              <pic:nvPr/>
                            </pic:nvPicPr>
                            <pic:blipFill rotWithShape="1">
                              <a:blip r:embed="rId25"/>
                              <a:stretch/>
                            </pic:blipFill>
                            <pic:spPr bwMode="auto">
                              <a:xfrm rot="0" flipH="0" flipV="0">
                                <a:off x="0" y="0"/>
                                <a:ext cx="2286000" cy="17099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80.00pt;height:134.64pt;mso-wrap-distance-left:0.00pt;mso-wrap-distance-top:0.00pt;mso-wrap-distance-right:0.00pt;mso-wrap-distance-bottom:0.00pt;rotation:0;z-index:1;" stroked="false">
                      <v:imagedata r:id="rId25"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Tổng quan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86000" cy="1709928"/>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948545" name=""/>
                              <pic:cNvPicPr>
                                <a:picLocks noChangeAspect="1"/>
                              </pic:cNvPicPr>
                              <pic:nvPr/>
                            </pic:nvPicPr>
                            <pic:blipFill rotWithShape="1">
                              <a:blip r:embed="rId26"/>
                              <a:stretch/>
                            </pic:blipFill>
                            <pic:spPr bwMode="auto">
                              <a:xfrm rot="0" flipH="0" flipV="0">
                                <a:off x="0" y="0"/>
                                <a:ext cx="2286000" cy="17099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80.00pt;height:134.64pt;mso-wrap-distance-left:0.00pt;mso-wrap-distance-top:0.00pt;mso-wrap-distance-right:0.00pt;mso-wrap-distance-bottom:0.00pt;rotation:0;z-index:1;" stroked="false">
                      <v:imagedata r:id="rId26"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86000" cy="1709928"/>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44002" name=""/>
                              <pic:cNvPicPr>
                                <a:picLocks noChangeAspect="1"/>
                              </pic:cNvPicPr>
                              <pic:nvPr/>
                            </pic:nvPicPr>
                            <pic:blipFill rotWithShape="1">
                              <a:blip r:embed="rId27"/>
                              <a:stretch/>
                            </pic:blipFill>
                            <pic:spPr bwMode="auto">
                              <a:xfrm rot="0" flipH="0" flipV="0">
                                <a:off x="0" y="0"/>
                                <a:ext cx="2286000" cy="17099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80.00pt;height:134.64pt;mso-wrap-distance-left:0.00pt;mso-wrap-distance-top:0.00pt;mso-wrap-distance-right:0.00pt;mso-wrap-distance-bottom:0.00pt;rotation:0;z-index:1;" stroked="false">
                      <v:imagedata r:id="rId27"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86000" cy="1709928"/>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1265" name=""/>
                              <pic:cNvPicPr>
                                <a:picLocks noChangeAspect="1"/>
                              </pic:cNvPicPr>
                              <pic:nvPr/>
                            </pic:nvPicPr>
                            <pic:blipFill rotWithShape="1">
                              <a:blip r:embed="rId28"/>
                              <a:stretch/>
                            </pic:blipFill>
                            <pic:spPr bwMode="auto">
                              <a:xfrm rot="0" flipH="0" flipV="0">
                                <a:off x="0" y="0"/>
                                <a:ext cx="2286000" cy="17099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80.00pt;height:134.64pt;mso-wrap-distance-left:0.00pt;mso-wrap-distance-top:0.00pt;mso-wrap-distance-right:0.00pt;mso-wrap-distance-bottom:0.00pt;rotation:0;z-index:1;" stroked="false">
                      <v:imagedata r:id="rId2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286000" cy="1709928"/>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47817" name=""/>
                              <pic:cNvPicPr>
                                <a:picLocks noChangeAspect="1"/>
                              </pic:cNvPicPr>
                              <pic:nvPr/>
                            </pic:nvPicPr>
                            <pic:blipFill rotWithShape="1">
                              <a:blip r:embed="rId29"/>
                              <a:stretch/>
                            </pic:blipFill>
                            <pic:spPr bwMode="auto">
                              <a:xfrm rot="0" flipH="0" flipV="0">
                                <a:off x="0" y="0"/>
                                <a:ext cx="2286000" cy="17099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80.00pt;height:134.64pt;mso-wrap-distance-left:0.00pt;mso-wrap-distance-top:0.00pt;mso-wrap-distance-right:0.00pt;mso-wrap-distance-bottom:0.00pt;rotation:0;z-index:1;" stroked="false">
                      <v:imagedata r:id="rId29" o:title=""/>
                      <o:lock v:ext="edit" rotation="t"/>
                    </v:shape>
                  </w:pict>
                </mc:Fallback>
              </mc:AlternateContent>
            </w:r>
            <w:r>
              <w:rPr>
                <w:b/>
                <w:bCs/>
                <w:i/>
                <w:lang w:val="pt-BR"/>
              </w:rPr>
            </w:r>
            <w:r>
              <w:rPr>
                <w:b/>
                <w:bCs/>
                <w:i/>
                <w:lang w:val="pt-BR"/>
              </w:rPr>
            </w:r>
          </w:p>
        </w:tc>
      </w:tr>
      <w:tr>
        <w:trPr/>
        <w:tc>
          <w:tcPr>
            <w:tcBorders/>
            <w:tcW w:w="4758" w:type="dxa"/>
            <w:vAlign w:val="center"/>
            <w:vMerge w:val="restart"/>
            <w:textDirection w:val="lrTb"/>
            <w:noWrap w:val="false"/>
          </w:tcPr>
          <w:p>
            <w:pPr>
              <w:pBdr/>
              <w:spacing w:after="120"/>
              <w:ind/>
              <w:jc w:val="center"/>
              <w:rPr>
                <w:b/>
                <w:bCs/>
                <w:i/>
                <w:lang w:val="pt-BR"/>
              </w:rPr>
            </w:pPr>
            <w:r>
              <w:rPr>
                <w:b/>
                <w:bCs/>
                <w:i/>
                <w:lang w:val="pt-BR"/>
              </w:rPr>
              <w:t xml:space="preserve">Hướng tài sản</w:t>
            </w:r>
            <w:r>
              <w:rPr>
                <w:b/>
                <w:bCs/>
                <w:i/>
                <w:lang w:val="pt-BR"/>
              </w:rPr>
            </w:r>
            <w:r>
              <w:rPr>
                <w:b/>
                <w:bCs/>
                <w:i/>
                <w:lang w:val="pt-BR"/>
              </w:rPr>
            </w:r>
          </w:p>
        </w:tc>
        <w:tc>
          <w:tcPr>
            <w:tcBorders/>
            <w:tcW w:w="4757" w:type="dxa"/>
            <w:vAlign w:val="center"/>
            <w:vMerge w:val="restart"/>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914400" cy="1984248"/>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631998" name=""/>
                              <pic:cNvPicPr>
                                <a:picLocks noChangeAspect="1"/>
                              </pic:cNvPicPr>
                              <pic:nvPr/>
                            </pic:nvPicPr>
                            <pic:blipFill rotWithShape="1">
                              <a:blip r:embed="rId30"/>
                              <a:stretch/>
                            </pic:blipFill>
                            <pic:spPr bwMode="auto">
                              <a:xfrm rot="0" flipH="0" flipV="0">
                                <a:off x="0" y="0"/>
                                <a:ext cx="914400" cy="19842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72.00pt;height:156.24pt;mso-wrap-distance-left:0.00pt;mso-wrap-distance-top:0.00pt;mso-wrap-distance-right:0.00pt;mso-wrap-distance-bottom:0.00pt;rotation:0;z-index:1;" stroked="false">
                      <v:imagedata r:id="rId30"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86000" cy="1709928"/>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303506" name=""/>
                              <pic:cNvPicPr>
                                <a:picLocks noChangeAspect="1"/>
                              </pic:cNvPicPr>
                              <pic:nvPr/>
                            </pic:nvPicPr>
                            <pic:blipFill rotWithShape="1">
                              <a:blip r:embed="rId31"/>
                              <a:stretch/>
                            </pic:blipFill>
                            <pic:spPr bwMode="auto">
                              <a:xfrm rot="0" flipH="0" flipV="0">
                                <a:off x="0" y="0"/>
                                <a:ext cx="2286000" cy="17099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80.00pt;height:134.64pt;mso-wrap-distance-left:0.00pt;mso-wrap-distance-top:0.00pt;mso-wrap-distance-right:0.00pt;mso-wrap-distance-bottom:0.00pt;rotation:0;z-index:1;" stroked="false">
                      <v:imagedata r:id="rId31" o:title=""/>
                      <o:lock v:ext="edit" rotation="t"/>
                    </v:shape>
                  </w:pict>
                </mc:Fallback>
              </mc:AlternateContent>
            </w:r>
            <w:r>
              <w:rPr>
                <w:i/>
                <w:lang w:val="pt-BR"/>
              </w:rPr>
            </w:r>
            <w:r>
              <w:rPr>
                <w:i/>
                <w:lang w:val="pt-BR"/>
              </w:rPr>
            </w:r>
          </w:p>
        </w:tc>
      </w:tr>
    </w:tbl>
    <w:p>
      <w:pPr>
        <w:pBdr/>
        <w:spacing/>
        <w:ind/>
        <w:jc w:val="center"/>
        <w:rPr>
          <w:b/>
          <w:bCs w:val="0"/>
          <w:i w:val="0"/>
          <w:highlight w:val="none"/>
        </w:rPr>
      </w:pPr>
      <w:r>
        <w:rPr>
          <w:b/>
          <w:bCs/>
          <w:i w:val="0"/>
          <w:iCs w:val="0"/>
        </w:rPr>
        <w:t xml:space="preserve">PHÁP LÝ CỦA TÀI SẢN</w:t>
      </w:r>
      <w:r>
        <w:rPr>
          <w:b/>
          <w:bCs w:val="0"/>
          <w:i w:val="0"/>
          <w:highlight w:val="none"/>
        </w:rPr>
      </w:r>
      <w:r>
        <w:rPr>
          <w:b/>
          <w:bCs w:val="0"/>
          <w:i w:val="0"/>
          <w:highlight w:val="none"/>
        </w:rPr>
      </w:r>
    </w:p>
    <w:p>
      <w:pPr>
        <w:pBdr/>
        <w:spacing/>
        <w:ind/>
        <w:jc w:val="center"/>
        <w:rPr>
          <w:b/>
          <w:bCs w:val="0"/>
          <w:i w:val="0"/>
        </w:rPr>
      </w:pPr>
      <w:r>
        <w:rPr>
          <w:b/>
          <w:bCs/>
          <w:i w:val="0"/>
          <w:iCs w:val="0"/>
          <w:highlight w:val="none"/>
        </w:rPr>
      </w:r>
      <w:r>
        <mc:AlternateContent>
          <mc:Choice Requires="wpg">
            <w:drawing>
              <wp:inline xmlns:wp="http://schemas.openxmlformats.org/drawingml/2006/wordprocessingDrawing" distT="0" distB="0" distL="0" distR="0">
                <wp:extent cx="3200400" cy="4270248"/>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681177" name=""/>
                        <pic:cNvPicPr>
                          <a:picLocks noChangeAspect="1"/>
                        </pic:cNvPicPr>
                        <pic:nvPr/>
                      </pic:nvPicPr>
                      <pic:blipFill rotWithShape="1">
                        <a:blip r:embed="rId32"/>
                        <a:stretch/>
                      </pic:blipFill>
                      <pic:spPr bwMode="auto">
                        <a:xfrm rot="0" flipH="0" flipV="0">
                          <a:off x="0" y="0"/>
                          <a:ext cx="3200400" cy="42702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52.00pt;height:336.24pt;mso-wrap-distance-left:0.00pt;mso-wrap-distance-top:0.00pt;mso-wrap-distance-right:0.00pt;mso-wrap-distance-bottom:0.00pt;rotation:0;z-index:1;" stroked="false">
                <v:imagedata r:id="rId32" o:title=""/>
                <o:lock v:ext="edit" rotation="t"/>
              </v:shape>
            </w:pict>
          </mc:Fallback>
        </mc:AlternateContent>
      </w:r>
      <w:r>
        <w:rPr>
          <w:b/>
          <w:bCs w:val="0"/>
          <w:i w:val="0"/>
        </w:rPr>
      </w:r>
      <w:r>
        <w:rPr>
          <w:b/>
          <w:bCs w:val="0"/>
          <w:i w:val="0"/>
        </w:rPr>
      </w:r>
    </w:p>
    <w:p>
      <w:pPr>
        <w:pBdr/>
        <w:spacing w:after="200" w:line="276" w:lineRule="auto"/>
        <w:ind/>
        <w:jc w:val="center"/>
        <w:rPr>
          <w:highlight w:val="none"/>
        </w:rPr>
      </w:pPr>
      <w:r>
        <mc:AlternateContent>
          <mc:Choice Requires="wpg">
            <w:drawing>
              <wp:inline xmlns:wp="http://schemas.openxmlformats.org/drawingml/2006/wordprocessingDrawing" distT="0" distB="0" distL="0" distR="0">
                <wp:extent cx="3200400" cy="4261104"/>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241964" name=""/>
                        <pic:cNvPicPr>
                          <a:picLocks noChangeAspect="1"/>
                        </pic:cNvPicPr>
                        <pic:nvPr/>
                      </pic:nvPicPr>
                      <pic:blipFill rotWithShape="1">
                        <a:blip r:embed="rId33"/>
                        <a:stretch/>
                      </pic:blipFill>
                      <pic:spPr bwMode="auto">
                        <a:xfrm rot="0" flipH="0" flipV="0">
                          <a:off x="0" y="0"/>
                          <a:ext cx="3200400" cy="42611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52.00pt;height:335.52pt;mso-wrap-distance-left:0.00pt;mso-wrap-distance-top:0.00pt;mso-wrap-distance-right:0.00pt;mso-wrap-distance-bottom:0.00pt;rotation:0;z-index:1;" stroked="false">
                <v:imagedata r:id="rId33" o:title=""/>
                <o:lock v:ext="edit" rotation="t"/>
              </v:shape>
            </w:pict>
          </mc:Fallback>
        </mc:AlternateContent>
      </w:r>
      <w:r>
        <w:rPr>
          <w:highlight w:val="none"/>
        </w:rPr>
      </w:r>
      <w:r>
        <w:rPr>
          <w:highlight w:val="none"/>
        </w:rPr>
      </w:r>
    </w:p>
    <w:p>
      <w:pPr>
        <w:pBdr/>
        <w:spacing w:after="200" w:line="276" w:lineRule="auto"/>
        <w:ind/>
        <w:jc w:val="center"/>
        <w:rPr/>
      </w:pPr>
      <w:r/>
      <w:r/>
    </w:p>
    <w:p>
      <w:pPr>
        <w:pBdr/>
        <w:spacing w:after="200" w:line="276" w:lineRule="auto"/>
        <w:ind/>
        <w:jc w:val="center"/>
        <w:rPr>
          <w:b/>
          <w:bCs/>
          <w:highlight w:val="none"/>
        </w:rPr>
      </w:pPr>
      <w:r>
        <w:rPr>
          <w:b/>
          <w:bCs/>
          <w:highlight w:val="none"/>
        </w:rPr>
        <w:t xml:space="preserve">BIÊN BẢN KHẢO SÁT HIỆN TRẠNG TÀI SẢN</w:t>
      </w:r>
      <w:r>
        <w:rPr>
          <w:b/>
          <w:bCs/>
          <w:highlight w:val="none"/>
        </w:rPr>
      </w:r>
      <w:r>
        <w:rPr>
          <w:b/>
          <w:bCs/>
          <w:highlight w:val="none"/>
        </w:rPr>
      </w:r>
    </w:p>
    <w:p>
      <w:pPr>
        <w:pBdr/>
        <w:spacing w:after="200" w:line="276" w:lineRule="auto"/>
        <w:ind/>
        <w:jc w:val="center"/>
        <w:rPr>
          <w:b/>
          <w:bCs/>
        </w:rPr>
      </w:pPr>
      <w:r>
        <w:rPr>
          <w:b/>
          <w:bCs/>
          <w:highlight w:val="none"/>
        </w:rPr>
      </w:r>
      <w:r>
        <mc:AlternateContent>
          <mc:Choice Requires="wpg">
            <w:drawing>
              <wp:inline xmlns:wp="http://schemas.openxmlformats.org/drawingml/2006/wordprocessingDrawing" distT="0" distB="0" distL="0" distR="0">
                <wp:extent cx="6048375" cy="8908999"/>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017375" name=""/>
                        <pic:cNvPicPr>
                          <a:picLocks noChangeAspect="1"/>
                        </pic:cNvPicPr>
                        <pic:nvPr/>
                      </pic:nvPicPr>
                      <pic:blipFill rotWithShape="1">
                        <a:blip r:embed="rId34"/>
                        <a:stretch/>
                      </pic:blipFill>
                      <pic:spPr bwMode="auto">
                        <a:xfrm>
                          <a:off x="0" y="0"/>
                          <a:ext cx="6048374" cy="89089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701.50pt;mso-wrap-distance-left:0.00pt;mso-wrap-distance-top:0.00pt;mso-wrap-distance-right:0.00pt;mso-wrap-distance-bottom:0.00pt;z-index:1;" stroked="false">
                <v:imagedata r:id="rId34" o:title=""/>
                <o:lock v:ext="edit" rotation="t"/>
              </v:shape>
            </w:pict>
          </mc:Fallback>
        </mc:AlternateContent>
      </w:r>
      <w:r>
        <w:rPr>
          <w:b/>
          <w:bCs/>
        </w:rPr>
      </w:r>
      <w:r>
        <w:rPr>
          <w:b/>
          <w:bCs/>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275/2026/0420/VFI-BC.51.A</w:t>
      </w:r>
      <w:r>
        <w:rPr>
          <w:i/>
          <w:lang w:val="pt-BR"/>
        </w:rPr>
        <w:t xml:space="preserve"> </w:t>
      </w:r>
      <w:r>
        <w:rPr>
          <w:i/>
          <w:lang w:val="pt-BR"/>
        </w:rPr>
        <w:t xml:space="preserve">18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0362221284</w:t>
            </w:r>
            <w:r>
              <w:rPr>
                <w:sz w:val="22"/>
                <w:szCs w:val="22"/>
              </w:rPr>
              <w:t xml:space="preserve"> </w:t>
            </w:r>
            <w:r>
              <w:rPr>
                <w:sz w:val="22"/>
                <w:szCs w:val="22"/>
              </w:rPr>
              <w:br/>
              <w:t xml:space="preserve">(Tuan Nguyen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8.034.000.000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6.266.520.000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03/2026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Cách trục đường liên thôn 150m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123,6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844777" cy="3172968"/>
                      <wp:effectExtent l="0" t="0" r="0" b="0"/>
                      <wp:docPr id="17" name=""/>
                      <wp:cNvGraphicFramePr/>
                      <a:graphic xmlns:a="http://schemas.openxmlformats.org/drawingml/2006/main">
                        <a:graphicData uri="http://schemas.openxmlformats.org/drawingml/2006/picture">
                          <pic:pic xmlns:pic="http://schemas.openxmlformats.org/drawingml/2006/picture">
                            <pic:nvPicPr>
                              <pic:cNvPr id="1725766239" name="" descr=""/>
                              <pic:cNvPicPr/>
                              <pic:nvPr/>
                            </pic:nvPicPr>
                            <pic:blipFill rotWithShape="1">
                              <a:blip r:embed="rId35"/>
                              <a:stretch/>
                            </pic:blipFill>
                            <pic:spPr bwMode="auto">
                              <a:xfrm rot="0" flipH="0" flipV="0">
                                <a:off x="0" y="0"/>
                                <a:ext cx="2844777" cy="317296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24.00pt;height:249.84pt;mso-wrap-distance-left:0.00pt;mso-wrap-distance-top:0.00pt;mso-wrap-distance-right:0.00pt;mso-wrap-distance-bottom:0.00pt;rotation:0;z-index:1;" stroked="false">
                      <v:imagedata r:id="rId35"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456138" cy="3172968"/>
                      <wp:effectExtent l="0" t="0" r="0" b="0"/>
                      <wp:docPr id="18" name=""/>
                      <wp:cNvGraphicFramePr/>
                      <a:graphic xmlns:a="http://schemas.openxmlformats.org/drawingml/2006/main">
                        <a:graphicData uri="http://schemas.openxmlformats.org/drawingml/2006/picture">
                          <pic:pic xmlns:pic="http://schemas.openxmlformats.org/drawingml/2006/picture">
                            <pic:nvPicPr>
                              <pic:cNvPr id="69822307" name="" descr=""/>
                              <pic:cNvPicPr/>
                              <pic:nvPr/>
                            </pic:nvPicPr>
                            <pic:blipFill rotWithShape="1">
                              <a:blip r:embed="rId36"/>
                              <a:stretch/>
                            </pic:blipFill>
                            <pic:spPr bwMode="auto">
                              <a:xfrm rot="0" flipH="0" flipV="0">
                                <a:off x="0" y="0"/>
                                <a:ext cx="2456138" cy="317296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93.40pt;height:249.84pt;mso-wrap-distance-left:0.00pt;mso-wrap-distance-top:0.00pt;mso-wrap-distance-right:0.00pt;mso-wrap-distance-bottom:0.00pt;rotation:0;z-index:1;" stroked="false">
                      <v:imagedata r:id="rId36" o:title=""/>
                      <o:lock v:ext="edit" rotation="t"/>
                    </v:shape>
                  </w:pict>
                </mc:Fallback>
              </mc:AlternateConten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i/>
              </w:rPr>
            </w:pPr>
            <w:r>
              <w:rPr>
                <w:b/>
                <w:bCs/>
                <w:i/>
                <w:iCs/>
              </w:rPr>
              <w:t xml:space="preserve">Nguyễn Đăng Hiếu</w:t>
            </w:r>
            <w:r>
              <w:rPr>
                <w:b/>
                <w:bCs/>
                <w:i/>
              </w:rPr>
            </w:r>
            <w:r>
              <w:rPr>
                <w:b/>
                <w:bCs/>
                <w:i/>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jc w:val="center"/>
        <w:rPr>
          <w:b/>
          <w:bCs/>
          <w:iCs/>
          <w:lang w:val="pt-BR"/>
        </w:rPr>
      </w:pPr>
      <w:r>
        <w:rPr>
          <w:b/>
          <w:bCs/>
          <w:iCs/>
          <w:lang w:val="pt-BR"/>
        </w:rPr>
        <w:br w:type="page" w:clear="all"/>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0931005567</w:t>
            </w:r>
            <w:r>
              <w:rPr>
                <w:sz w:val="22"/>
                <w:szCs w:val="22"/>
              </w:rPr>
              <w:t xml:space="preserve"> </w:t>
            </w:r>
            <w:r>
              <w:rPr>
                <w:sz w:val="22"/>
                <w:szCs w:val="22"/>
              </w:rPr>
              <w:br/>
              <w:t xml:space="preserve">(Bùi quốc trường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9.240.000.000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7.207.200.000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dich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03/2026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Cách trục đường liên thôn 150m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136,2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066450" cy="3172968"/>
                      <wp:effectExtent l="0" t="0" r="0" b="0"/>
                      <wp:docPr id="19" name=""/>
                      <wp:cNvGraphicFramePr/>
                      <a:graphic xmlns:a="http://schemas.openxmlformats.org/drawingml/2006/main">
                        <a:graphicData uri="http://schemas.openxmlformats.org/drawingml/2006/picture">
                          <pic:pic xmlns:pic="http://schemas.openxmlformats.org/drawingml/2006/picture">
                            <pic:nvPicPr>
                              <pic:cNvPr id="1363235164" name="" descr=""/>
                              <pic:cNvPicPr/>
                              <pic:nvPr/>
                            </pic:nvPicPr>
                            <pic:blipFill rotWithShape="1">
                              <a:blip r:embed="rId37"/>
                              <a:stretch/>
                            </pic:blipFill>
                            <pic:spPr bwMode="auto">
                              <a:xfrm rot="0" flipH="0" flipV="0">
                                <a:off x="0" y="0"/>
                                <a:ext cx="2066450" cy="317296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62.71pt;height:249.84pt;mso-wrap-distance-left:0.00pt;mso-wrap-distance-top:0.00pt;mso-wrap-distance-right:0.00pt;mso-wrap-distance-bottom:0.00pt;rotation:0;z-index:1;" stroked="false">
                      <v:imagedata r:id="rId37"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1553819" cy="3172968"/>
                      <wp:effectExtent l="0" t="0" r="0" b="0"/>
                      <wp:docPr id="20" name=""/>
                      <wp:cNvGraphicFramePr/>
                      <a:graphic xmlns:a="http://schemas.openxmlformats.org/drawingml/2006/main">
                        <a:graphicData uri="http://schemas.openxmlformats.org/drawingml/2006/picture">
                          <pic:pic xmlns:pic="http://schemas.openxmlformats.org/drawingml/2006/picture">
                            <pic:nvPicPr>
                              <pic:cNvPr id="1075462969" name="" descr=""/>
                              <pic:cNvPicPr/>
                              <pic:nvPr/>
                            </pic:nvPicPr>
                            <pic:blipFill rotWithShape="1">
                              <a:blip r:embed="rId38"/>
                              <a:stretch/>
                            </pic:blipFill>
                            <pic:spPr bwMode="auto">
                              <a:xfrm rot="0" flipH="0" flipV="0">
                                <a:off x="0" y="0"/>
                                <a:ext cx="1553818" cy="317296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22.35pt;height:249.84pt;mso-wrap-distance-left:0.00pt;mso-wrap-distance-top:0.00pt;mso-wrap-distance-right:0.00pt;mso-wrap-distance-bottom:0.00pt;rotation:0;z-index:1;" stroked="false">
                      <v:imagedata r:id="rId38"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1898288" cy="3172968"/>
                      <wp:effectExtent l="0" t="0" r="0" b="0"/>
                      <wp:docPr id="21" name=""/>
                      <wp:cNvGraphicFramePr/>
                      <a:graphic xmlns:a="http://schemas.openxmlformats.org/drawingml/2006/main">
                        <a:graphicData uri="http://schemas.openxmlformats.org/drawingml/2006/picture">
                          <pic:pic xmlns:pic="http://schemas.openxmlformats.org/drawingml/2006/picture">
                            <pic:nvPicPr>
                              <pic:cNvPr id="1374229509" name="" descr=""/>
                              <pic:cNvPicPr/>
                              <pic:nvPr/>
                            </pic:nvPicPr>
                            <pic:blipFill rotWithShape="1">
                              <a:blip r:embed="rId39"/>
                              <a:stretch/>
                            </pic:blipFill>
                            <pic:spPr bwMode="auto">
                              <a:xfrm rot="0" flipH="0" flipV="0">
                                <a:off x="0" y="0"/>
                                <a:ext cx="1898287" cy="317296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49.47pt;height:249.84pt;mso-wrap-distance-left:0.00pt;mso-wrap-distance-top:0.00pt;mso-wrap-distance-right:0.00pt;mso-wrap-distance-bottom:0.00pt;rotation:0;z-index:1;" stroked="false">
                      <v:imagedata r:id="rId39"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i/>
              </w:rPr>
            </w:pPr>
            <w:r>
              <w:rPr>
                <w:b/>
                <w:bCs/>
                <w:i/>
                <w:iCs/>
              </w:rPr>
              <w:t xml:space="preserve">Nguyễn Đăng Hiếu</w:t>
            </w:r>
            <w:r>
              <w:rPr>
                <w:b/>
                <w:bCs/>
                <w:i/>
              </w:rPr>
            </w:r>
            <w:r>
              <w:rPr>
                <w:b/>
                <w:bCs/>
                <w:i/>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https://www.facebook.com/share/p/18LZYbeDG8/</w:t>
            </w:r>
            <w:r>
              <w:rPr>
                <w:color w:val="000000" w:themeColor="text1"/>
                <w:sz w:val="22"/>
                <w:szCs w:val="22"/>
              </w:rPr>
              <w:br/>
            </w:r>
            <w:r>
              <w:rPr>
                <w:sz w:val="22"/>
                <w:szCs w:val="22"/>
              </w:rPr>
              <w:t xml:space="preserve">SĐT: </w:t>
            </w:r>
            <w:r>
              <w:rPr>
                <w:color w:val="000000" w:themeColor="text1"/>
                <w:sz w:val="22"/>
                <w:szCs w:val="22"/>
              </w:rPr>
              <w:t xml:space="preserve">0349724796</w:t>
            </w:r>
            <w:r>
              <w:rPr>
                <w:sz w:val="22"/>
                <w:szCs w:val="22"/>
              </w:rPr>
              <w:t xml:space="preserve"> </w:t>
            </w:r>
            <w:r>
              <w:rPr>
                <w:sz w:val="22"/>
                <w:szCs w:val="22"/>
              </w:rPr>
              <w:br/>
              <w:t xml:space="preserve">(Lâm Sửu</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4.895.000.000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4.307.600.000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03/2026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Cách trục đường liên thôn 150m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97.9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b/>
                <w:bCs/>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512052" cy="2862877"/>
                      <wp:effectExtent l="0" t="0" r="0" b="0"/>
                      <wp:docPr id="22" name=""/>
                      <wp:cNvGraphicFramePr/>
                      <a:graphic xmlns:a="http://schemas.openxmlformats.org/drawingml/2006/main">
                        <a:graphicData uri="http://schemas.openxmlformats.org/drawingml/2006/picture">
                          <pic:pic xmlns:pic="http://schemas.openxmlformats.org/drawingml/2006/picture">
                            <pic:nvPicPr>
                              <pic:cNvPr id="371472507" name="" descr=""/>
                              <pic:cNvPicPr/>
                              <pic:nvPr/>
                            </pic:nvPicPr>
                            <pic:blipFill rotWithShape="1">
                              <a:blip r:embed="rId40"/>
                              <a:stretch/>
                            </pic:blipFill>
                            <pic:spPr bwMode="auto">
                              <a:xfrm rot="0" flipH="0" flipV="0">
                                <a:off x="0" y="0"/>
                                <a:ext cx="2512052" cy="286287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97.80pt;height:225.42pt;mso-wrap-distance-left:0.00pt;mso-wrap-distance-top:0.00pt;mso-wrap-distance-right:0.00pt;mso-wrap-distance-bottom:0.00pt;rotation:0;z-index:1;" stroked="false">
                      <v:imagedata r:id="rId40"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3032771" cy="2767627"/>
                      <wp:effectExtent l="0" t="0" r="0" b="0"/>
                      <wp:docPr id="23" name=""/>
                      <wp:cNvGraphicFramePr/>
                      <a:graphic xmlns:a="http://schemas.openxmlformats.org/drawingml/2006/main">
                        <a:graphicData uri="http://schemas.openxmlformats.org/drawingml/2006/picture">
                          <pic:pic xmlns:pic="http://schemas.openxmlformats.org/drawingml/2006/picture">
                            <pic:nvPicPr>
                              <pic:cNvPr id="1631388281" name="" descr=""/>
                              <pic:cNvPicPr/>
                              <pic:nvPr/>
                            </pic:nvPicPr>
                            <pic:blipFill rotWithShape="1">
                              <a:blip r:embed="rId41"/>
                              <a:stretch/>
                            </pic:blipFill>
                            <pic:spPr bwMode="auto">
                              <a:xfrm rot="0" flipH="0" flipV="0">
                                <a:off x="0" y="0"/>
                                <a:ext cx="3032771" cy="276762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38.80pt;height:217.92pt;mso-wrap-distance-left:0.00pt;mso-wrap-distance-top:0.00pt;mso-wrap-distance-right:0.00pt;mso-wrap-distance-bottom:0.00pt;rotation:0;z-index:1;" stroked="false">
                      <v:imagedata r:id="rId41" o:title=""/>
                      <o:lock v:ext="edit" rotation="t"/>
                    </v:shape>
                  </w:pict>
                </mc:Fallback>
              </mc:AlternateContent>
            </w:r>
            <w:r>
              <w:rPr>
                <w:b/>
                <w:bCs/>
                <w:color w:val="000000"/>
                <w:sz w:val="22"/>
                <w:szCs w:val="22"/>
              </w:rPr>
            </w:r>
            <w:r>
              <w:rPr>
                <w:b/>
                <w:bCs/>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left"/>
              <w:rPr/>
            </w:pPr>
            <w:r/>
            <w:r/>
          </w:p>
          <w:p>
            <w:pPr>
              <w:pBdr/>
              <w:spacing/>
              <w:ind/>
              <w:jc w:val="left"/>
              <w:rPr/>
            </w:pPr>
            <w:r/>
            <w:r/>
          </w:p>
          <w:p>
            <w:pPr>
              <w:pBdr/>
              <w:spacing/>
              <w:ind/>
              <w:jc w:val="center"/>
              <w:rPr>
                <w:b/>
                <w:bCs/>
                <w:i/>
              </w:rPr>
            </w:pPr>
            <w:r>
              <w:rPr>
                <w:b/>
                <w:bCs/>
                <w:i/>
                <w:iCs/>
              </w:rPr>
              <w:t xml:space="preserve">Nguyễn Đăng Hiếu</w:t>
            </w:r>
            <w:r>
              <w:rPr>
                <w:b/>
                <w:bCs/>
                <w:i/>
              </w:rPr>
            </w:r>
            <w:r>
              <w:rPr>
                <w:b/>
                <w:bCs/>
                <w:i/>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520167B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2D676DF1"/>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1">
    <w:name w:val="Table Grid Light"/>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1"/>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2"/>
    <w:basedOn w:val="101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3"/>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4"/>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5"/>
    <w:basedOn w:val="101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w:basedOn w:val="101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w:basedOn w:val="101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1"/>
    <w:basedOn w:val="101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5"/>
    <w:basedOn w:val="101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6"/>
    <w:basedOn w:val="101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w:basedOn w:val="101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1"/>
    <w:basedOn w:val="101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2"/>
    <w:basedOn w:val="101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3"/>
    <w:basedOn w:val="101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4"/>
    <w:basedOn w:val="101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5"/>
    <w:basedOn w:val="101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6"/>
    <w:basedOn w:val="101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1"/>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2"/>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3"/>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4"/>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5"/>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6"/>
    <w:basedOn w:val="101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3">
    <w:name w:val="Grid Table 6 Colorful - Accent 1"/>
    <w:basedOn w:val="101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4">
    <w:name w:val="Grid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5">
    <w:name w:val="Grid Table 6 Colorful - Accent 3"/>
    <w:basedOn w:val="101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6">
    <w:name w:val="Grid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7">
    <w:name w:val="Grid Table 6 Colorful - Accent 5"/>
    <w:basedOn w:val="101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8">
    <w:name w:val="Grid Table 6 Colorful - Accent 6"/>
    <w:basedOn w:val="101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9">
    <w:name w:val="Grid Table 7 Colorful"/>
    <w:basedOn w:val="101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1"/>
    <w:basedOn w:val="101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2"/>
    <w:basedOn w:val="101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3"/>
    <w:basedOn w:val="101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4"/>
    <w:basedOn w:val="101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5"/>
    <w:basedOn w:val="101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6"/>
    <w:basedOn w:val="101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1"/>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2"/>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3"/>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4"/>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5"/>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6"/>
    <w:basedOn w:val="101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w:basedOn w:val="101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1"/>
    <w:basedOn w:val="101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2"/>
    <w:basedOn w:val="101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3"/>
    <w:basedOn w:val="101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4"/>
    <w:basedOn w:val="101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5"/>
    <w:basedOn w:val="101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6"/>
    <w:basedOn w:val="101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1"/>
    <w:basedOn w:val="101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2"/>
    <w:basedOn w:val="101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3"/>
    <w:basedOn w:val="101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4"/>
    <w:basedOn w:val="101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5"/>
    <w:basedOn w:val="101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6"/>
    <w:basedOn w:val="101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w:basedOn w:val="101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1"/>
    <w:basedOn w:val="101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2"/>
    <w:basedOn w:val="101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3"/>
    <w:basedOn w:val="101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4"/>
    <w:basedOn w:val="101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5"/>
    <w:basedOn w:val="101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6"/>
    <w:basedOn w:val="101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5 Dark"/>
    <w:basedOn w:val="101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1"/>
    <w:basedOn w:val="101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2"/>
    <w:basedOn w:val="101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3"/>
    <w:basedOn w:val="101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4"/>
    <w:basedOn w:val="101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5"/>
    <w:basedOn w:val="101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6"/>
    <w:basedOn w:val="101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6 Colorful"/>
    <w:basedOn w:val="101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1"/>
    <w:basedOn w:val="101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2"/>
    <w:basedOn w:val="101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3"/>
    <w:basedOn w:val="101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4"/>
    <w:basedOn w:val="101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5"/>
    <w:basedOn w:val="101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6"/>
    <w:basedOn w:val="101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7 Colorful"/>
    <w:basedOn w:val="101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9">
    <w:name w:val="List Table 7 Colorful - Accent 1"/>
    <w:basedOn w:val="101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0">
    <w:name w:val="List Table 7 Colorful - Accent 2"/>
    <w:basedOn w:val="101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1">
    <w:name w:val="List Table 7 Colorful - Accent 3"/>
    <w:basedOn w:val="101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2">
    <w:name w:val="List Table 7 Colorful - Accent 4"/>
    <w:basedOn w:val="101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3">
    <w:name w:val="List Table 7 Colorful - Accent 5"/>
    <w:basedOn w:val="101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4">
    <w:name w:val="List Table 7 Colorful - Accent 6"/>
    <w:basedOn w:val="101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5">
    <w:name w:val="Lined - Accent"/>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1"/>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2"/>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3"/>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4"/>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5"/>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6"/>
    <w:basedOn w:val="101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w:basedOn w:val="101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1"/>
    <w:basedOn w:val="101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2"/>
    <w:basedOn w:val="101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3"/>
    <w:basedOn w:val="101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4"/>
    <w:basedOn w:val="101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5"/>
    <w:basedOn w:val="101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6"/>
    <w:basedOn w:val="101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w:basedOn w:val="101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1"/>
    <w:basedOn w:val="101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2"/>
    <w:basedOn w:val="101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3"/>
    <w:basedOn w:val="101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4"/>
    <w:basedOn w:val="101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5"/>
    <w:basedOn w:val="101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6"/>
    <w:basedOn w:val="101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6">
    <w:name w:val="Heading 5"/>
    <w:basedOn w:val="1007"/>
    <w:next w:val="1007"/>
    <w:link w:val="97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7">
    <w:name w:val="Heading 6"/>
    <w:basedOn w:val="1007"/>
    <w:next w:val="1007"/>
    <w:link w:val="97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8">
    <w:name w:val="Heading 7"/>
    <w:basedOn w:val="1007"/>
    <w:next w:val="1007"/>
    <w:link w:val="97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9">
    <w:name w:val="Heading 8"/>
    <w:basedOn w:val="1007"/>
    <w:next w:val="1007"/>
    <w:link w:val="97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0">
    <w:name w:val="Heading 9"/>
    <w:basedOn w:val="1007"/>
    <w:next w:val="1007"/>
    <w:link w:val="97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1">
    <w:name w:val="Heading 5 Char"/>
    <w:basedOn w:val="1012"/>
    <w:link w:val="966"/>
    <w:uiPriority w:val="9"/>
    <w:pPr>
      <w:pBdr/>
      <w:spacing/>
      <w:ind/>
    </w:pPr>
    <w:rPr>
      <w:rFonts w:ascii="Arial" w:hAnsi="Arial" w:eastAsia="Arial" w:cs="Arial"/>
      <w:color w:val="0f4761" w:themeColor="accent1" w:themeShade="BF"/>
    </w:rPr>
  </w:style>
  <w:style w:type="character" w:styleId="972">
    <w:name w:val="Heading 6 Char"/>
    <w:basedOn w:val="1012"/>
    <w:link w:val="967"/>
    <w:uiPriority w:val="9"/>
    <w:pPr>
      <w:pBdr/>
      <w:spacing/>
      <w:ind/>
    </w:pPr>
    <w:rPr>
      <w:rFonts w:ascii="Arial" w:hAnsi="Arial" w:eastAsia="Arial" w:cs="Arial"/>
      <w:i/>
      <w:iCs/>
      <w:color w:val="595959" w:themeColor="text1" w:themeTint="A6"/>
    </w:rPr>
  </w:style>
  <w:style w:type="character" w:styleId="973">
    <w:name w:val="Heading 7 Char"/>
    <w:basedOn w:val="1012"/>
    <w:link w:val="968"/>
    <w:uiPriority w:val="9"/>
    <w:pPr>
      <w:pBdr/>
      <w:spacing/>
      <w:ind/>
    </w:pPr>
    <w:rPr>
      <w:rFonts w:ascii="Arial" w:hAnsi="Arial" w:eastAsia="Arial" w:cs="Arial"/>
      <w:color w:val="595959" w:themeColor="text1" w:themeTint="A6"/>
    </w:rPr>
  </w:style>
  <w:style w:type="character" w:styleId="974">
    <w:name w:val="Heading 8 Char"/>
    <w:basedOn w:val="1012"/>
    <w:link w:val="969"/>
    <w:uiPriority w:val="9"/>
    <w:pPr>
      <w:pBdr/>
      <w:spacing/>
      <w:ind/>
    </w:pPr>
    <w:rPr>
      <w:rFonts w:ascii="Arial" w:hAnsi="Arial" w:eastAsia="Arial" w:cs="Arial"/>
      <w:i/>
      <w:iCs/>
      <w:color w:val="272727" w:themeColor="text1" w:themeTint="D8"/>
    </w:rPr>
  </w:style>
  <w:style w:type="character" w:styleId="975">
    <w:name w:val="Heading 9 Char"/>
    <w:basedOn w:val="1012"/>
    <w:link w:val="970"/>
    <w:uiPriority w:val="9"/>
    <w:pPr>
      <w:pBdr/>
      <w:spacing/>
      <w:ind/>
    </w:pPr>
    <w:rPr>
      <w:rFonts w:ascii="Arial" w:hAnsi="Arial" w:eastAsia="Arial" w:cs="Arial"/>
      <w:i/>
      <w:iCs/>
      <w:color w:val="272727" w:themeColor="text1" w:themeTint="D8"/>
    </w:rPr>
  </w:style>
  <w:style w:type="paragraph" w:styleId="976">
    <w:name w:val="Subtitle"/>
    <w:basedOn w:val="1007"/>
    <w:next w:val="1007"/>
    <w:link w:val="977"/>
    <w:uiPriority w:val="11"/>
    <w:qFormat/>
    <w:pPr>
      <w:numPr>
        <w:ilvl w:val="1"/>
      </w:numPr>
      <w:pBdr/>
      <w:spacing/>
      <w:ind/>
    </w:pPr>
    <w:rPr>
      <w:color w:val="595959" w:themeColor="text1" w:themeTint="A6"/>
      <w:spacing w:val="15"/>
      <w:sz w:val="28"/>
      <w:szCs w:val="28"/>
    </w:rPr>
  </w:style>
  <w:style w:type="character" w:styleId="977">
    <w:name w:val="Subtitle Char"/>
    <w:basedOn w:val="1012"/>
    <w:link w:val="976"/>
    <w:uiPriority w:val="11"/>
    <w:pPr>
      <w:pBdr/>
      <w:spacing/>
      <w:ind/>
    </w:pPr>
    <w:rPr>
      <w:color w:val="595959" w:themeColor="text1" w:themeTint="A6"/>
      <w:spacing w:val="15"/>
      <w:sz w:val="28"/>
      <w:szCs w:val="28"/>
    </w:rPr>
  </w:style>
  <w:style w:type="paragraph" w:styleId="978">
    <w:name w:val="Quote"/>
    <w:basedOn w:val="1007"/>
    <w:next w:val="1007"/>
    <w:link w:val="979"/>
    <w:uiPriority w:val="29"/>
    <w:qFormat/>
    <w:pPr>
      <w:pBdr/>
      <w:spacing w:before="160"/>
      <w:ind/>
      <w:jc w:val="center"/>
    </w:pPr>
    <w:rPr>
      <w:i/>
      <w:iCs/>
      <w:color w:val="404040" w:themeColor="text1" w:themeTint="BF"/>
    </w:rPr>
  </w:style>
  <w:style w:type="character" w:styleId="979">
    <w:name w:val="Quote Char"/>
    <w:basedOn w:val="1012"/>
    <w:link w:val="978"/>
    <w:uiPriority w:val="29"/>
    <w:pPr>
      <w:pBdr/>
      <w:spacing/>
      <w:ind/>
    </w:pPr>
    <w:rPr>
      <w:i/>
      <w:iCs/>
      <w:color w:val="404040" w:themeColor="text1" w:themeTint="BF"/>
    </w:rPr>
  </w:style>
  <w:style w:type="character" w:styleId="980">
    <w:name w:val="Intense Emphasis"/>
    <w:basedOn w:val="1012"/>
    <w:uiPriority w:val="21"/>
    <w:qFormat/>
    <w:pPr>
      <w:pBdr/>
      <w:spacing/>
      <w:ind/>
    </w:pPr>
    <w:rPr>
      <w:i/>
      <w:iCs/>
      <w:color w:val="0f4761" w:themeColor="accent1" w:themeShade="BF"/>
    </w:rPr>
  </w:style>
  <w:style w:type="paragraph" w:styleId="981">
    <w:name w:val="Intense Quote"/>
    <w:basedOn w:val="1007"/>
    <w:next w:val="1007"/>
    <w:link w:val="98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2">
    <w:name w:val="Intense Quote Char"/>
    <w:basedOn w:val="1012"/>
    <w:link w:val="981"/>
    <w:uiPriority w:val="30"/>
    <w:pPr>
      <w:pBdr/>
      <w:spacing/>
      <w:ind/>
    </w:pPr>
    <w:rPr>
      <w:i/>
      <w:iCs/>
      <w:color w:val="0f4761" w:themeColor="accent1" w:themeShade="BF"/>
    </w:rPr>
  </w:style>
  <w:style w:type="character" w:styleId="983">
    <w:name w:val="Intense Reference"/>
    <w:basedOn w:val="1012"/>
    <w:uiPriority w:val="32"/>
    <w:qFormat/>
    <w:pPr>
      <w:pBdr/>
      <w:spacing/>
      <w:ind/>
    </w:pPr>
    <w:rPr>
      <w:b/>
      <w:bCs/>
      <w:smallCaps/>
      <w:color w:val="0f4761" w:themeColor="accent1" w:themeShade="BF"/>
      <w:spacing w:val="5"/>
    </w:rPr>
  </w:style>
  <w:style w:type="paragraph" w:styleId="984">
    <w:name w:val="No Spacing"/>
    <w:basedOn w:val="1007"/>
    <w:uiPriority w:val="1"/>
    <w:qFormat/>
    <w:pPr>
      <w:pBdr/>
      <w:spacing w:after="0" w:line="240" w:lineRule="auto"/>
      <w:ind/>
    </w:pPr>
  </w:style>
  <w:style w:type="character" w:styleId="985">
    <w:name w:val="Subtle Emphasis"/>
    <w:basedOn w:val="1012"/>
    <w:uiPriority w:val="19"/>
    <w:qFormat/>
    <w:pPr>
      <w:pBdr/>
      <w:spacing/>
      <w:ind/>
    </w:pPr>
    <w:rPr>
      <w:i/>
      <w:iCs/>
      <w:color w:val="404040" w:themeColor="text1" w:themeTint="BF"/>
    </w:rPr>
  </w:style>
  <w:style w:type="character" w:styleId="986">
    <w:name w:val="Subtle Reference"/>
    <w:basedOn w:val="1012"/>
    <w:uiPriority w:val="31"/>
    <w:qFormat/>
    <w:pPr>
      <w:pBdr/>
      <w:spacing/>
      <w:ind/>
    </w:pPr>
    <w:rPr>
      <w:smallCaps/>
      <w:color w:val="5a5a5a" w:themeColor="text1" w:themeTint="A5"/>
    </w:rPr>
  </w:style>
  <w:style w:type="character" w:styleId="987">
    <w:name w:val="Book Title"/>
    <w:basedOn w:val="1012"/>
    <w:uiPriority w:val="33"/>
    <w:qFormat/>
    <w:pPr>
      <w:pBdr/>
      <w:spacing/>
      <w:ind/>
    </w:pPr>
    <w:rPr>
      <w:b/>
      <w:bCs/>
      <w:i/>
      <w:iCs/>
      <w:spacing w:val="5"/>
    </w:rPr>
  </w:style>
  <w:style w:type="paragraph" w:styleId="988">
    <w:name w:val="Caption"/>
    <w:basedOn w:val="1007"/>
    <w:next w:val="1007"/>
    <w:uiPriority w:val="35"/>
    <w:unhideWhenUsed/>
    <w:qFormat/>
    <w:pPr>
      <w:pBdr/>
      <w:spacing w:after="200" w:line="240" w:lineRule="auto"/>
      <w:ind/>
    </w:pPr>
    <w:rPr>
      <w:i/>
      <w:iCs/>
      <w:color w:val="0e2841" w:themeColor="text2"/>
      <w:sz w:val="18"/>
      <w:szCs w:val="18"/>
    </w:rPr>
  </w:style>
  <w:style w:type="paragraph" w:styleId="989">
    <w:name w:val="footnote text"/>
    <w:basedOn w:val="1007"/>
    <w:link w:val="990"/>
    <w:uiPriority w:val="99"/>
    <w:semiHidden/>
    <w:unhideWhenUsed/>
    <w:pPr>
      <w:pBdr/>
      <w:spacing w:after="0" w:line="240" w:lineRule="auto"/>
      <w:ind/>
    </w:pPr>
    <w:rPr>
      <w:sz w:val="20"/>
      <w:szCs w:val="20"/>
    </w:rPr>
  </w:style>
  <w:style w:type="character" w:styleId="990">
    <w:name w:val="Footnote Text Char"/>
    <w:basedOn w:val="1012"/>
    <w:link w:val="989"/>
    <w:uiPriority w:val="99"/>
    <w:semiHidden/>
    <w:pPr>
      <w:pBdr/>
      <w:spacing/>
      <w:ind/>
    </w:pPr>
    <w:rPr>
      <w:sz w:val="20"/>
      <w:szCs w:val="20"/>
    </w:rPr>
  </w:style>
  <w:style w:type="character" w:styleId="991">
    <w:name w:val="footnote reference"/>
    <w:basedOn w:val="1012"/>
    <w:uiPriority w:val="99"/>
    <w:semiHidden/>
    <w:unhideWhenUsed/>
    <w:pPr>
      <w:pBdr/>
      <w:spacing/>
      <w:ind/>
    </w:pPr>
    <w:rPr>
      <w:vertAlign w:val="superscript"/>
    </w:rPr>
  </w:style>
  <w:style w:type="paragraph" w:styleId="992">
    <w:name w:val="endnote text"/>
    <w:basedOn w:val="1007"/>
    <w:link w:val="993"/>
    <w:uiPriority w:val="99"/>
    <w:semiHidden/>
    <w:unhideWhenUsed/>
    <w:pPr>
      <w:pBdr/>
      <w:spacing w:after="0" w:line="240" w:lineRule="auto"/>
      <w:ind/>
    </w:pPr>
    <w:rPr>
      <w:sz w:val="20"/>
      <w:szCs w:val="20"/>
    </w:rPr>
  </w:style>
  <w:style w:type="character" w:styleId="993">
    <w:name w:val="Endnote Text Char"/>
    <w:basedOn w:val="1012"/>
    <w:link w:val="992"/>
    <w:uiPriority w:val="99"/>
    <w:semiHidden/>
    <w:pPr>
      <w:pBdr/>
      <w:spacing/>
      <w:ind/>
    </w:pPr>
    <w:rPr>
      <w:sz w:val="20"/>
      <w:szCs w:val="20"/>
    </w:rPr>
  </w:style>
  <w:style w:type="character" w:styleId="994">
    <w:name w:val="endnote reference"/>
    <w:basedOn w:val="1012"/>
    <w:uiPriority w:val="99"/>
    <w:semiHidden/>
    <w:unhideWhenUsed/>
    <w:pPr>
      <w:pBdr/>
      <w:spacing/>
      <w:ind/>
    </w:pPr>
    <w:rPr>
      <w:vertAlign w:val="superscript"/>
    </w:rPr>
  </w:style>
  <w:style w:type="paragraph" w:styleId="995">
    <w:name w:val="toc 1"/>
    <w:basedOn w:val="1007"/>
    <w:next w:val="1007"/>
    <w:uiPriority w:val="39"/>
    <w:unhideWhenUsed/>
    <w:pPr>
      <w:pBdr/>
      <w:spacing w:after="100"/>
      <w:ind/>
    </w:pPr>
  </w:style>
  <w:style w:type="paragraph" w:styleId="996">
    <w:name w:val="toc 2"/>
    <w:basedOn w:val="1007"/>
    <w:next w:val="1007"/>
    <w:uiPriority w:val="39"/>
    <w:unhideWhenUsed/>
    <w:pPr>
      <w:pBdr/>
      <w:spacing w:after="100"/>
      <w:ind w:left="220"/>
    </w:pPr>
  </w:style>
  <w:style w:type="paragraph" w:styleId="997">
    <w:name w:val="toc 3"/>
    <w:basedOn w:val="1007"/>
    <w:next w:val="1007"/>
    <w:uiPriority w:val="39"/>
    <w:unhideWhenUsed/>
    <w:pPr>
      <w:pBdr/>
      <w:spacing w:after="100"/>
      <w:ind w:left="440"/>
    </w:pPr>
  </w:style>
  <w:style w:type="paragraph" w:styleId="998">
    <w:name w:val="toc 4"/>
    <w:basedOn w:val="1007"/>
    <w:next w:val="1007"/>
    <w:uiPriority w:val="39"/>
    <w:unhideWhenUsed/>
    <w:pPr>
      <w:pBdr/>
      <w:spacing w:after="100"/>
      <w:ind w:left="660"/>
    </w:pPr>
  </w:style>
  <w:style w:type="paragraph" w:styleId="999">
    <w:name w:val="toc 5"/>
    <w:basedOn w:val="1007"/>
    <w:next w:val="1007"/>
    <w:uiPriority w:val="39"/>
    <w:unhideWhenUsed/>
    <w:pPr>
      <w:pBdr/>
      <w:spacing w:after="100"/>
      <w:ind w:left="880"/>
    </w:pPr>
  </w:style>
  <w:style w:type="paragraph" w:styleId="1000">
    <w:name w:val="toc 6"/>
    <w:basedOn w:val="1007"/>
    <w:next w:val="1007"/>
    <w:uiPriority w:val="39"/>
    <w:unhideWhenUsed/>
    <w:pPr>
      <w:pBdr/>
      <w:spacing w:after="100"/>
      <w:ind w:left="1100"/>
    </w:pPr>
  </w:style>
  <w:style w:type="paragraph" w:styleId="1001">
    <w:name w:val="toc 7"/>
    <w:basedOn w:val="1007"/>
    <w:next w:val="1007"/>
    <w:uiPriority w:val="39"/>
    <w:unhideWhenUsed/>
    <w:pPr>
      <w:pBdr/>
      <w:spacing w:after="100"/>
      <w:ind w:left="1320"/>
    </w:pPr>
  </w:style>
  <w:style w:type="paragraph" w:styleId="1002">
    <w:name w:val="toc 8"/>
    <w:basedOn w:val="1007"/>
    <w:next w:val="1007"/>
    <w:uiPriority w:val="39"/>
    <w:unhideWhenUsed/>
    <w:pPr>
      <w:pBdr/>
      <w:spacing w:after="100"/>
      <w:ind w:left="1540"/>
    </w:pPr>
  </w:style>
  <w:style w:type="paragraph" w:styleId="1003">
    <w:name w:val="toc 9"/>
    <w:basedOn w:val="1007"/>
    <w:next w:val="1007"/>
    <w:uiPriority w:val="39"/>
    <w:unhideWhenUsed/>
    <w:pPr>
      <w:pBdr/>
      <w:spacing w:after="100"/>
      <w:ind w:left="1760"/>
    </w:pPr>
  </w:style>
  <w:style w:type="character" w:styleId="1004">
    <w:name w:val="Placeholder Text"/>
    <w:basedOn w:val="1012"/>
    <w:uiPriority w:val="99"/>
    <w:semiHidden/>
    <w:pPr>
      <w:pBdr/>
      <w:spacing/>
      <w:ind/>
    </w:pPr>
    <w:rPr>
      <w:color w:val="666666"/>
    </w:rPr>
  </w:style>
  <w:style w:type="paragraph" w:styleId="1005">
    <w:name w:val="TOC Heading"/>
    <w:uiPriority w:val="39"/>
    <w:unhideWhenUsed/>
    <w:pPr>
      <w:pBdr/>
      <w:spacing/>
      <w:ind/>
    </w:pPr>
  </w:style>
  <w:style w:type="paragraph" w:styleId="1006">
    <w:name w:val="table of figures"/>
    <w:basedOn w:val="1007"/>
    <w:next w:val="1007"/>
    <w:uiPriority w:val="99"/>
    <w:unhideWhenUsed/>
    <w:pPr>
      <w:pBdr/>
      <w:spacing w:after="0" w:afterAutospacing="0"/>
      <w:ind/>
    </w:pPr>
  </w:style>
  <w:style w:type="paragraph" w:styleId="1007" w:default="1">
    <w:name w:val="Normal"/>
    <w:qFormat/>
    <w:pPr>
      <w:pBdr/>
      <w:spacing w:after="0" w:line="240" w:lineRule="auto"/>
      <w:ind/>
    </w:pPr>
    <w:rPr>
      <w:rFonts w:ascii="Times New Roman" w:hAnsi="Times New Roman" w:eastAsia="Times New Roman" w:cs="Times New Roman"/>
      <w:sz w:val="24"/>
      <w:szCs w:val="24"/>
    </w:rPr>
  </w:style>
  <w:style w:type="paragraph" w:styleId="1008">
    <w:name w:val="Heading 1"/>
    <w:basedOn w:val="1007"/>
    <w:next w:val="1007"/>
    <w:link w:val="1015"/>
    <w:qFormat/>
    <w:pPr>
      <w:keepNext w:val="true"/>
      <w:pBdr/>
      <w:spacing w:after="120" w:before="120"/>
      <w:ind/>
      <w:jc w:val="center"/>
      <w:outlineLvl w:val="0"/>
    </w:pPr>
    <w:rPr>
      <w:b/>
      <w:bCs/>
      <w:sz w:val="27"/>
      <w:szCs w:val="27"/>
    </w:rPr>
  </w:style>
  <w:style w:type="paragraph" w:styleId="1009">
    <w:name w:val="Heading 2"/>
    <w:basedOn w:val="1007"/>
    <w:next w:val="1007"/>
    <w:link w:val="101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0">
    <w:name w:val="Heading 3"/>
    <w:basedOn w:val="1007"/>
    <w:next w:val="1007"/>
    <w:link w:val="1017"/>
    <w:qFormat/>
    <w:pPr>
      <w:keepNext w:val="true"/>
      <w:pBdr/>
      <w:spacing w:before="60"/>
      <w:ind/>
      <w:outlineLvl w:val="2"/>
    </w:pPr>
    <w:rPr>
      <w:sz w:val="28"/>
      <w:szCs w:val="28"/>
    </w:rPr>
  </w:style>
  <w:style w:type="paragraph" w:styleId="1011">
    <w:name w:val="Heading 4"/>
    <w:basedOn w:val="1007"/>
    <w:next w:val="1007"/>
    <w:link w:val="1018"/>
    <w:qFormat/>
    <w:pPr>
      <w:keepNext w:val="true"/>
      <w:pBdr/>
      <w:spacing/>
      <w:ind/>
      <w:jc w:val="center"/>
      <w:outlineLvl w:val="3"/>
    </w:pPr>
    <w:rPr>
      <w:b/>
      <w:bCs/>
    </w:rPr>
  </w:style>
  <w:style w:type="character" w:styleId="1012" w:default="1">
    <w:name w:val="Default Paragraph Font"/>
    <w:uiPriority w:val="1"/>
    <w:semiHidden/>
    <w:unhideWhenUsed/>
    <w:pPr>
      <w:pBdr/>
      <w:spacing/>
      <w:ind/>
    </w:pPr>
  </w:style>
  <w:style w:type="table" w:styleId="101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4" w:default="1">
    <w:name w:val="No List"/>
    <w:uiPriority w:val="99"/>
    <w:semiHidden/>
    <w:unhideWhenUsed/>
    <w:pPr>
      <w:pBdr/>
      <w:spacing/>
      <w:ind/>
    </w:pPr>
  </w:style>
  <w:style w:type="character" w:styleId="1015" w:customStyle="1">
    <w:name w:val="Heading 1 Char"/>
    <w:basedOn w:val="1012"/>
    <w:link w:val="1008"/>
    <w:pPr>
      <w:pBdr/>
      <w:spacing/>
      <w:ind/>
    </w:pPr>
    <w:rPr>
      <w:rFonts w:ascii="Times New Roman" w:hAnsi="Times New Roman" w:eastAsia="Times New Roman" w:cs="Times New Roman"/>
      <w:b/>
      <w:bCs/>
      <w:sz w:val="27"/>
      <w:szCs w:val="27"/>
    </w:rPr>
  </w:style>
  <w:style w:type="character" w:styleId="1016" w:customStyle="1">
    <w:name w:val="Heading 2 Char"/>
    <w:basedOn w:val="1012"/>
    <w:link w:val="1009"/>
    <w:uiPriority w:val="9"/>
    <w:pPr>
      <w:pBdr/>
      <w:spacing/>
      <w:ind/>
    </w:pPr>
    <w:rPr>
      <w:rFonts w:asciiTheme="majorHAnsi" w:hAnsiTheme="majorHAnsi" w:eastAsiaTheme="majorEastAsia" w:cstheme="majorBidi"/>
      <w:color w:val="365f91" w:themeColor="accent1" w:themeShade="BF"/>
      <w:sz w:val="26"/>
      <w:szCs w:val="26"/>
    </w:rPr>
  </w:style>
  <w:style w:type="character" w:styleId="1017" w:customStyle="1">
    <w:name w:val="Heading 3 Char"/>
    <w:basedOn w:val="1012"/>
    <w:link w:val="1010"/>
    <w:pPr>
      <w:pBdr/>
      <w:spacing/>
      <w:ind/>
    </w:pPr>
    <w:rPr>
      <w:rFonts w:ascii="Times New Roman" w:hAnsi="Times New Roman" w:eastAsia="Times New Roman" w:cs="Times New Roman"/>
      <w:sz w:val="28"/>
      <w:szCs w:val="28"/>
    </w:rPr>
  </w:style>
  <w:style w:type="character" w:styleId="1018" w:customStyle="1">
    <w:name w:val="Heading 4 Char"/>
    <w:basedOn w:val="1012"/>
    <w:link w:val="1011"/>
    <w:pPr>
      <w:pBdr/>
      <w:spacing/>
      <w:ind/>
    </w:pPr>
    <w:rPr>
      <w:rFonts w:ascii="Times New Roman" w:hAnsi="Times New Roman" w:eastAsia="Times New Roman" w:cs="Times New Roman"/>
      <w:b/>
      <w:bCs/>
      <w:sz w:val="24"/>
      <w:szCs w:val="24"/>
    </w:rPr>
  </w:style>
  <w:style w:type="character" w:styleId="1019">
    <w:name w:val="Hyperlink"/>
    <w:uiPriority w:val="99"/>
    <w:pPr>
      <w:pBdr/>
      <w:spacing/>
      <w:ind/>
    </w:pPr>
    <w:rPr>
      <w:color w:val="000000"/>
      <w:u w:val="single"/>
    </w:rPr>
  </w:style>
  <w:style w:type="character" w:styleId="1020">
    <w:name w:val="Strong"/>
    <w:uiPriority w:val="22"/>
    <w:qFormat/>
    <w:pPr>
      <w:pBdr/>
      <w:spacing/>
      <w:ind/>
    </w:pPr>
    <w:rPr>
      <w:b/>
      <w:bCs/>
    </w:rPr>
  </w:style>
  <w:style w:type="paragraph" w:styleId="1021">
    <w:name w:val="Balloon Text"/>
    <w:basedOn w:val="1007"/>
    <w:link w:val="1022"/>
    <w:uiPriority w:val="99"/>
    <w:semiHidden/>
    <w:unhideWhenUsed/>
    <w:pPr>
      <w:pBdr/>
      <w:spacing/>
      <w:ind/>
    </w:pPr>
    <w:rPr>
      <w:rFonts w:ascii="Tahoma" w:hAnsi="Tahoma" w:cs="Tahoma"/>
      <w:sz w:val="16"/>
      <w:szCs w:val="16"/>
    </w:rPr>
  </w:style>
  <w:style w:type="character" w:styleId="1022" w:customStyle="1">
    <w:name w:val="Balloon Text Char"/>
    <w:basedOn w:val="1012"/>
    <w:link w:val="1021"/>
    <w:uiPriority w:val="99"/>
    <w:semiHidden/>
    <w:pPr>
      <w:pBdr/>
      <w:spacing/>
      <w:ind/>
    </w:pPr>
    <w:rPr>
      <w:rFonts w:ascii="Tahoma" w:hAnsi="Tahoma" w:eastAsia="Times New Roman" w:cs="Tahoma"/>
      <w:sz w:val="16"/>
      <w:szCs w:val="16"/>
    </w:rPr>
  </w:style>
  <w:style w:type="paragraph" w:styleId="1023">
    <w:name w:val="Header"/>
    <w:basedOn w:val="1007"/>
    <w:link w:val="1024"/>
    <w:unhideWhenUsed/>
    <w:pPr>
      <w:pBdr/>
      <w:tabs>
        <w:tab w:val="center" w:leader="none" w:pos="4680"/>
        <w:tab w:val="right" w:leader="none" w:pos="9360"/>
      </w:tabs>
      <w:spacing/>
      <w:ind/>
    </w:pPr>
  </w:style>
  <w:style w:type="character" w:styleId="1024" w:customStyle="1">
    <w:name w:val="Header Char"/>
    <w:basedOn w:val="1012"/>
    <w:link w:val="1023"/>
    <w:pPr>
      <w:pBdr/>
      <w:spacing/>
      <w:ind/>
    </w:pPr>
    <w:rPr>
      <w:rFonts w:ascii="Times New Roman" w:hAnsi="Times New Roman" w:eastAsia="Times New Roman" w:cs="Times New Roman"/>
      <w:sz w:val="24"/>
      <w:szCs w:val="24"/>
    </w:rPr>
  </w:style>
  <w:style w:type="paragraph" w:styleId="1025">
    <w:name w:val="Footer"/>
    <w:basedOn w:val="1007"/>
    <w:link w:val="1026"/>
    <w:uiPriority w:val="99"/>
    <w:unhideWhenUsed/>
    <w:pPr>
      <w:pBdr/>
      <w:tabs>
        <w:tab w:val="center" w:leader="none" w:pos="4680"/>
        <w:tab w:val="right" w:leader="none" w:pos="9360"/>
      </w:tabs>
      <w:spacing/>
      <w:ind/>
    </w:pPr>
  </w:style>
  <w:style w:type="character" w:styleId="1026" w:customStyle="1">
    <w:name w:val="Footer Char"/>
    <w:basedOn w:val="1012"/>
    <w:link w:val="1025"/>
    <w:uiPriority w:val="99"/>
    <w:pPr>
      <w:pBdr/>
      <w:spacing/>
      <w:ind/>
    </w:pPr>
    <w:rPr>
      <w:rFonts w:ascii="Times New Roman" w:hAnsi="Times New Roman" w:eastAsia="Times New Roman" w:cs="Times New Roman"/>
      <w:sz w:val="24"/>
      <w:szCs w:val="24"/>
    </w:rPr>
  </w:style>
  <w:style w:type="character" w:styleId="1027" w:customStyle="1">
    <w:name w:val="normal-h1"/>
    <w:pPr>
      <w:pBdr/>
      <w:spacing/>
      <w:ind/>
    </w:pPr>
    <w:rPr>
      <w:rFonts w:hint="default" w:ascii=".VnTime" w:hAnsi=".VnTime"/>
      <w:color w:val="0000ff"/>
      <w:sz w:val="24"/>
      <w:szCs w:val="24"/>
    </w:rPr>
  </w:style>
  <w:style w:type="paragraph" w:styleId="1028" w:customStyle="1">
    <w:name w:val="normal-p"/>
    <w:basedOn w:val="1007"/>
    <w:pPr>
      <w:pBdr/>
      <w:spacing/>
      <w:ind/>
      <w:jc w:val="both"/>
    </w:pPr>
    <w:rPr>
      <w:sz w:val="20"/>
      <w:szCs w:val="20"/>
    </w:rPr>
  </w:style>
  <w:style w:type="paragraph" w:styleId="1029">
    <w:name w:val="List Paragraph"/>
    <w:basedOn w:val="1007"/>
    <w:link w:val="1116"/>
    <w:uiPriority w:val="34"/>
    <w:qFormat/>
    <w:pPr>
      <w:pBdr/>
      <w:spacing/>
      <w:ind w:left="720"/>
    </w:pPr>
  </w:style>
  <w:style w:type="paragraph" w:styleId="1030">
    <w:name w:val="Normal (Web)"/>
    <w:basedOn w:val="1007"/>
    <w:uiPriority w:val="99"/>
    <w:pPr>
      <w:pBdr/>
      <w:spacing w:after="100" w:afterAutospacing="1" w:before="100" w:beforeAutospacing="1"/>
      <w:ind/>
    </w:pPr>
  </w:style>
  <w:style w:type="paragraph" w:styleId="1031">
    <w:name w:val="Body Text"/>
    <w:basedOn w:val="1007"/>
    <w:link w:val="1032"/>
    <w:pPr>
      <w:pBdr/>
      <w:spacing w:after="120"/>
      <w:ind/>
      <w:jc w:val="both"/>
    </w:pPr>
  </w:style>
  <w:style w:type="character" w:styleId="1032" w:customStyle="1">
    <w:name w:val="Body Text Char"/>
    <w:basedOn w:val="1012"/>
    <w:link w:val="1031"/>
    <w:pPr>
      <w:pBdr/>
      <w:spacing/>
      <w:ind/>
    </w:pPr>
    <w:rPr>
      <w:rFonts w:ascii="Times New Roman" w:hAnsi="Times New Roman" w:eastAsia="Times New Roman" w:cs="Times New Roman"/>
      <w:sz w:val="24"/>
      <w:szCs w:val="24"/>
    </w:rPr>
  </w:style>
  <w:style w:type="table" w:styleId="1033">
    <w:name w:val="Table Grid"/>
    <w:basedOn w:val="101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5">
    <w:name w:val="annotation reference"/>
    <w:basedOn w:val="1012"/>
    <w:uiPriority w:val="99"/>
    <w:semiHidden/>
    <w:unhideWhenUsed/>
    <w:pPr>
      <w:pBdr/>
      <w:spacing/>
      <w:ind/>
    </w:pPr>
    <w:rPr>
      <w:sz w:val="16"/>
      <w:szCs w:val="16"/>
    </w:rPr>
  </w:style>
  <w:style w:type="paragraph" w:styleId="1036">
    <w:name w:val="annotation text"/>
    <w:basedOn w:val="1007"/>
    <w:link w:val="1037"/>
    <w:uiPriority w:val="99"/>
    <w:unhideWhenUsed/>
    <w:pPr>
      <w:pBdr/>
      <w:spacing/>
      <w:ind/>
    </w:pPr>
    <w:rPr>
      <w:sz w:val="20"/>
      <w:szCs w:val="20"/>
    </w:rPr>
  </w:style>
  <w:style w:type="character" w:styleId="1037" w:customStyle="1">
    <w:name w:val="Comment Text Char"/>
    <w:basedOn w:val="1012"/>
    <w:link w:val="1036"/>
    <w:uiPriority w:val="99"/>
    <w:pPr>
      <w:pBdr/>
      <w:spacing/>
      <w:ind/>
    </w:pPr>
    <w:rPr>
      <w:rFonts w:ascii="Times New Roman" w:hAnsi="Times New Roman" w:eastAsia="Times New Roman" w:cs="Times New Roman"/>
      <w:sz w:val="20"/>
      <w:szCs w:val="20"/>
    </w:rPr>
  </w:style>
  <w:style w:type="paragraph" w:styleId="1038">
    <w:name w:val="annotation subject"/>
    <w:basedOn w:val="1036"/>
    <w:next w:val="1036"/>
    <w:link w:val="1039"/>
    <w:uiPriority w:val="99"/>
    <w:semiHidden/>
    <w:unhideWhenUsed/>
    <w:pPr>
      <w:pBdr/>
      <w:spacing/>
      <w:ind/>
    </w:pPr>
    <w:rPr>
      <w:b/>
      <w:bCs/>
    </w:rPr>
  </w:style>
  <w:style w:type="character" w:styleId="1039" w:customStyle="1">
    <w:name w:val="Comment Subject Char"/>
    <w:basedOn w:val="1037"/>
    <w:link w:val="1038"/>
    <w:uiPriority w:val="99"/>
    <w:semiHidden/>
    <w:pPr>
      <w:pBdr/>
      <w:spacing/>
      <w:ind/>
    </w:pPr>
    <w:rPr>
      <w:rFonts w:ascii="Times New Roman" w:hAnsi="Times New Roman" w:eastAsia="Times New Roman" w:cs="Times New Roman"/>
      <w:b/>
      <w:bCs/>
      <w:sz w:val="20"/>
      <w:szCs w:val="20"/>
    </w:rPr>
  </w:style>
  <w:style w:type="paragraph" w:styleId="1040" w:customStyle="1">
    <w:name w:val="font5"/>
    <w:basedOn w:val="1007"/>
    <w:pPr>
      <w:pBdr/>
      <w:spacing w:after="100" w:afterAutospacing="1" w:before="100" w:beforeAutospacing="1"/>
      <w:ind/>
    </w:pPr>
    <w:rPr>
      <w:rFonts w:ascii="Tahoma" w:hAnsi="Tahoma" w:cs="Tahoma"/>
      <w:color w:val="000000"/>
      <w:sz w:val="18"/>
      <w:szCs w:val="18"/>
    </w:rPr>
  </w:style>
  <w:style w:type="paragraph" w:styleId="1041" w:customStyle="1">
    <w:name w:val="font6"/>
    <w:basedOn w:val="1007"/>
    <w:pPr>
      <w:pBdr/>
      <w:spacing w:after="100" w:afterAutospacing="1" w:before="100" w:beforeAutospacing="1"/>
      <w:ind/>
    </w:pPr>
    <w:rPr>
      <w:rFonts w:ascii="Tahoma" w:hAnsi="Tahoma" w:cs="Tahoma"/>
      <w:b/>
      <w:bCs/>
      <w:color w:val="000000"/>
      <w:sz w:val="18"/>
      <w:szCs w:val="18"/>
    </w:rPr>
  </w:style>
  <w:style w:type="paragraph" w:styleId="1042" w:customStyle="1">
    <w:name w:val="xl23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3" w:customStyle="1">
    <w:name w:val="xl234"/>
    <w:basedOn w:val="1007"/>
    <w:pPr>
      <w:pBdr/>
      <w:spacing w:after="100" w:afterAutospacing="1" w:before="100" w:beforeAutospacing="1"/>
      <w:ind/>
      <w:jc w:val="center"/>
    </w:pPr>
  </w:style>
  <w:style w:type="paragraph" w:styleId="1044" w:customStyle="1">
    <w:name w:val="xl235"/>
    <w:basedOn w:val="1007"/>
    <w:pPr>
      <w:pBdr/>
      <w:spacing w:after="100" w:afterAutospacing="1" w:before="100" w:beforeAutospacing="1"/>
      <w:ind/>
      <w:jc w:val="center"/>
    </w:pPr>
    <w:rPr>
      <w:b/>
      <w:bCs/>
    </w:rPr>
  </w:style>
  <w:style w:type="paragraph" w:styleId="1045" w:customStyle="1">
    <w:name w:val="xl236"/>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6" w:customStyle="1">
    <w:name w:val="xl23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38"/>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8" w:customStyle="1">
    <w:name w:val="xl23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9" w:customStyle="1">
    <w:name w:val="xl240"/>
    <w:basedOn w:val="1007"/>
    <w:pPr>
      <w:pBdr/>
      <w:spacing w:after="100" w:afterAutospacing="1" w:before="100" w:beforeAutospacing="1"/>
      <w:ind/>
    </w:pPr>
  </w:style>
  <w:style w:type="paragraph" w:styleId="1050" w:customStyle="1">
    <w:name w:val="xl241"/>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42"/>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3"/>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3" w:customStyle="1">
    <w:name w:val="xl244"/>
    <w:basedOn w:val="1007"/>
    <w:pPr>
      <w:pBdr/>
      <w:spacing w:after="100" w:afterAutospacing="1" w:before="100" w:beforeAutospacing="1"/>
      <w:ind/>
    </w:pPr>
    <w:rPr>
      <w:b/>
      <w:bCs/>
    </w:rPr>
  </w:style>
  <w:style w:type="paragraph" w:styleId="1054" w:customStyle="1">
    <w:name w:val="xl245"/>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5" w:customStyle="1">
    <w:name w:val="xl24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6" w:customStyle="1">
    <w:name w:val="xl247"/>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7" w:customStyle="1">
    <w:name w:val="xl24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8" w:customStyle="1">
    <w:name w:val="xl24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5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5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2" w:customStyle="1">
    <w:name w:val="xl253"/>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4"/>
    <w:basedOn w:val="100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55"/>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5" w:customStyle="1">
    <w:name w:val="xl256"/>
    <w:basedOn w:val="100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5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8"/>
    <w:basedOn w:val="100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9" w:customStyle="1">
    <w:name w:val="xl260"/>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0" w:customStyle="1">
    <w:name w:val="xl261"/>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2"/>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2" w:customStyle="1">
    <w:name w:val="xl263"/>
    <w:basedOn w:val="1007"/>
    <w:pPr>
      <w:pBdr/>
      <w:shd w:val="clear" w:color="000000" w:fill="ffffff"/>
      <w:spacing w:after="100" w:afterAutospacing="1" w:before="100" w:beforeAutospacing="1"/>
      <w:ind/>
    </w:pPr>
  </w:style>
  <w:style w:type="paragraph" w:styleId="1073" w:customStyle="1">
    <w:name w:val="xl264"/>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65"/>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6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67"/>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68"/>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9"/>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9" w:customStyle="1">
    <w:name w:val="xl27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1"/>
    <w:basedOn w:val="100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1" w:customStyle="1">
    <w:name w:val="xl27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73"/>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3" w:customStyle="1">
    <w:name w:val="xl274"/>
    <w:basedOn w:val="100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5"/>
    <w:basedOn w:val="1007"/>
    <w:pPr>
      <w:pBdr/>
      <w:spacing w:after="100" w:afterAutospacing="1" w:before="100" w:beforeAutospacing="1"/>
      <w:ind/>
    </w:pPr>
  </w:style>
  <w:style w:type="paragraph" w:styleId="1085" w:customStyle="1">
    <w:name w:val="xl27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77"/>
    <w:basedOn w:val="100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7" w:customStyle="1">
    <w:name w:val="xl278"/>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8" w:customStyle="1">
    <w:name w:val="xl279"/>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80"/>
    <w:basedOn w:val="100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81"/>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82"/>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3"/>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4"/>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5"/>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86"/>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87"/>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8"/>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89"/>
    <w:basedOn w:val="1007"/>
    <w:pPr>
      <w:pBdr>
        <w:left w:val="single" w:color="000000" w:sz="4" w:space="0"/>
        <w:right w:val="single" w:color="000000" w:sz="4" w:space="0"/>
      </w:pBdr>
      <w:spacing w:after="100" w:afterAutospacing="1" w:before="100" w:beforeAutospacing="1"/>
      <w:ind/>
    </w:pPr>
    <w:rPr>
      <w:b/>
      <w:bCs/>
    </w:rPr>
  </w:style>
  <w:style w:type="paragraph" w:styleId="1099" w:customStyle="1">
    <w:name w:val="xl290"/>
    <w:basedOn w:val="100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0" w:customStyle="1">
    <w:name w:val="xl291"/>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1" w:customStyle="1">
    <w:name w:val="xl292"/>
    <w:basedOn w:val="1007"/>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93"/>
    <w:basedOn w:val="1007"/>
    <w:pPr>
      <w:pBdr>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94"/>
    <w:basedOn w:val="100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name w:val="Title"/>
    <w:basedOn w:val="1007"/>
    <w:link w:val="1105"/>
    <w:qFormat/>
    <w:pPr>
      <w:pBdr/>
      <w:spacing/>
      <w:ind/>
      <w:jc w:val="center"/>
    </w:pPr>
    <w:rPr>
      <w:b/>
      <w:bCs/>
      <w:sz w:val="32"/>
      <w:szCs w:val="26"/>
    </w:rPr>
  </w:style>
  <w:style w:type="character" w:styleId="1105" w:customStyle="1">
    <w:name w:val="Title Char"/>
    <w:basedOn w:val="1012"/>
    <w:link w:val="1104"/>
    <w:pPr>
      <w:pBdr/>
      <w:spacing/>
      <w:ind/>
    </w:pPr>
    <w:rPr>
      <w:rFonts w:ascii="Times New Roman" w:hAnsi="Times New Roman" w:eastAsia="Times New Roman" w:cs="Times New Roman"/>
      <w:b/>
      <w:bCs/>
      <w:sz w:val="32"/>
      <w:szCs w:val="26"/>
    </w:rPr>
  </w:style>
  <w:style w:type="character" w:styleId="1106" w:customStyle="1">
    <w:name w:val="Unresolved Mention1"/>
    <w:basedOn w:val="1012"/>
    <w:uiPriority w:val="99"/>
    <w:semiHidden/>
    <w:unhideWhenUsed/>
    <w:pPr>
      <w:pBdr/>
      <w:spacing/>
      <w:ind/>
    </w:pPr>
    <w:rPr>
      <w:color w:val="605e5c"/>
      <w:shd w:val="clear" w:color="auto" w:fill="e1dfdd"/>
    </w:rPr>
  </w:style>
  <w:style w:type="character" w:styleId="1107" w:customStyle="1">
    <w:name w:val="Body text (3)_"/>
    <w:link w:val="1108"/>
    <w:pPr>
      <w:pBdr/>
      <w:spacing/>
      <w:ind/>
    </w:pPr>
    <w:rPr>
      <w:rFonts w:ascii="Times New Roman" w:hAnsi="Times New Roman" w:cs="Times New Roman"/>
      <w:i/>
      <w:iCs/>
      <w:spacing w:val="4"/>
      <w:shd w:val="clear" w:color="auto" w:fill="ffffff"/>
    </w:rPr>
  </w:style>
  <w:style w:type="paragraph" w:styleId="1108" w:customStyle="1">
    <w:name w:val="Body text (3)1"/>
    <w:basedOn w:val="1007"/>
    <w:link w:val="110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9" w:customStyle="1">
    <w:name w:val="t-j"/>
    <w:basedOn w:val="1007"/>
    <w:pPr>
      <w:pBdr/>
      <w:spacing w:after="100" w:afterAutospacing="1" w:before="100" w:beforeAutospacing="1"/>
      <w:ind/>
    </w:pPr>
  </w:style>
  <w:style w:type="character" w:styleId="1110" w:customStyle="1">
    <w:name w:val="Unresolved Mention2"/>
    <w:basedOn w:val="1012"/>
    <w:uiPriority w:val="99"/>
    <w:semiHidden/>
    <w:unhideWhenUsed/>
    <w:pPr>
      <w:pBdr/>
      <w:spacing/>
      <w:ind/>
    </w:pPr>
    <w:rPr>
      <w:color w:val="605e5c"/>
      <w:shd w:val="clear" w:color="auto" w:fill="e1dfdd"/>
    </w:rPr>
  </w:style>
  <w:style w:type="character" w:styleId="1111">
    <w:name w:val="FollowedHyperlink"/>
    <w:basedOn w:val="1012"/>
    <w:uiPriority w:val="99"/>
    <w:semiHidden/>
    <w:unhideWhenUsed/>
    <w:pPr>
      <w:pBdr/>
      <w:spacing/>
      <w:ind/>
    </w:pPr>
    <w:rPr>
      <w:color w:val="800080" w:themeColor="followedHyperlink"/>
      <w:u w:val="single"/>
    </w:rPr>
  </w:style>
  <w:style w:type="character" w:styleId="1112" w:customStyle="1">
    <w:name w:val="text"/>
    <w:basedOn w:val="1012"/>
    <w:pPr>
      <w:pBdr/>
      <w:spacing/>
      <w:ind/>
    </w:pPr>
  </w:style>
  <w:style w:type="character" w:styleId="1113" w:customStyle="1">
    <w:name w:val="card-send-time__sendtime"/>
    <w:basedOn w:val="1012"/>
    <w:pPr>
      <w:pBdr/>
      <w:spacing/>
      <w:ind/>
    </w:pPr>
  </w:style>
  <w:style w:type="character" w:styleId="1114" w:customStyle="1">
    <w:name w:val="Đề cập Chưa giải quyết1"/>
    <w:basedOn w:val="1012"/>
    <w:uiPriority w:val="99"/>
    <w:semiHidden/>
    <w:unhideWhenUsed/>
    <w:pPr>
      <w:pBdr/>
      <w:spacing/>
      <w:ind/>
    </w:pPr>
    <w:rPr>
      <w:color w:val="605e5c"/>
      <w:shd w:val="clear" w:color="auto" w:fill="e1dfdd"/>
    </w:rPr>
  </w:style>
  <w:style w:type="paragraph" w:styleId="1115" w:customStyle="1">
    <w:name w:val="nqtitle"/>
    <w:basedOn w:val="1007"/>
    <w:pPr>
      <w:pBdr/>
      <w:spacing w:after="100" w:afterAutospacing="1" w:before="100" w:beforeAutospacing="1"/>
      <w:ind/>
    </w:pPr>
    <w:rPr>
      <w:lang w:val="vi-VN" w:eastAsia="vi-VN"/>
    </w:rPr>
  </w:style>
  <w:style w:type="character" w:styleId="1116" w:customStyle="1">
    <w:name w:val="List Paragraph Char"/>
    <w:link w:val="1029"/>
    <w:uiPriority w:val="34"/>
    <w:qFormat/>
    <w:pPr>
      <w:pBdr/>
      <w:spacing/>
      <w:ind/>
    </w:pPr>
    <w:rPr>
      <w:rFonts w:ascii="Times New Roman" w:hAnsi="Times New Roman" w:eastAsia="Times New Roman" w:cs="Times New Roman"/>
      <w:sz w:val="24"/>
      <w:szCs w:val="24"/>
    </w:rPr>
  </w:style>
  <w:style w:type="character" w:styleId="1117" w:customStyle="1">
    <w:name w:val="Đề cập Chưa giải quyết2"/>
    <w:basedOn w:val="1012"/>
    <w:uiPriority w:val="99"/>
    <w:semiHidden/>
    <w:unhideWhenUsed/>
    <w:pPr>
      <w:pBdr/>
      <w:spacing/>
      <w:ind/>
    </w:pPr>
    <w:rPr>
      <w:color w:val="605e5c"/>
      <w:shd w:val="clear" w:color="auto" w:fill="e1dfdd"/>
    </w:rPr>
  </w:style>
  <w:style w:type="character" w:styleId="1118" w:customStyle="1">
    <w:name w:val="Unresolved Mention3"/>
    <w:basedOn w:val="1012"/>
    <w:uiPriority w:val="99"/>
    <w:semiHidden/>
    <w:unhideWhenUsed/>
    <w:pPr>
      <w:pBdr/>
      <w:spacing/>
      <w:ind/>
    </w:pPr>
    <w:rPr>
      <w:color w:val="605e5c"/>
      <w:shd w:val="clear" w:color="auto" w:fill="e1dfdd"/>
    </w:rPr>
  </w:style>
  <w:style w:type="character" w:styleId="1119" w:customStyle="1">
    <w:name w:val="copy"/>
    <w:basedOn w:val="1012"/>
    <w:pPr>
      <w:pBdr/>
      <w:spacing/>
      <w:ind/>
    </w:pPr>
  </w:style>
  <w:style w:type="paragraph" w:styleId="1120" w:customStyle="1">
    <w:name w:val="align-justify"/>
    <w:basedOn w:val="1007"/>
    <w:pPr>
      <w:pBdr/>
      <w:spacing w:after="100" w:afterAutospacing="1" w:before="100" w:beforeAutospacing="1"/>
      <w:ind/>
    </w:pPr>
  </w:style>
  <w:style w:type="character" w:styleId="1121" w:customStyle="1">
    <w:name w:val="btn"/>
    <w:basedOn w:val="1012"/>
    <w:pPr>
      <w:pBdr/>
      <w:spacing/>
      <w:ind/>
    </w:pPr>
  </w:style>
  <w:style w:type="character" w:styleId="1122" w:customStyle="1">
    <w:name w:val="hide_mobile"/>
    <w:basedOn w:val="1012"/>
    <w:pPr>
      <w:pBdr/>
      <w:spacing/>
      <w:ind/>
    </w:pPr>
  </w:style>
  <w:style w:type="character" w:styleId="1123">
    <w:name w:val="Emphasis"/>
    <w:basedOn w:val="1012"/>
    <w:uiPriority w:val="20"/>
    <w:qFormat/>
    <w:pPr>
      <w:pBdr/>
      <w:spacing/>
      <w:ind/>
    </w:pPr>
    <w:rPr>
      <w:i/>
      <w:iCs/>
    </w:rPr>
  </w:style>
  <w:style w:type="character" w:styleId="1124" w:customStyle="1">
    <w:name w:val="t1"/>
    <w:basedOn w:val="1012"/>
    <w:pPr>
      <w:pBdr/>
      <w:spacing/>
      <w:ind/>
    </w:pPr>
  </w:style>
  <w:style w:type="character" w:styleId="1125" w:customStyle="1">
    <w:name w:val="Unresolved Mention4"/>
    <w:basedOn w:val="1012"/>
    <w:uiPriority w:val="99"/>
    <w:semiHidden/>
    <w:unhideWhenUsed/>
    <w:pPr>
      <w:pBdr/>
      <w:spacing/>
      <w:ind/>
    </w:pPr>
    <w:rPr>
      <w:color w:val="605e5c"/>
      <w:shd w:val="clear" w:color="auto" w:fill="e1dfdd"/>
    </w:rPr>
  </w:style>
  <w:style w:type="character" w:styleId="1126">
    <w:name w:val="Unresolved Mention"/>
    <w:basedOn w:val="101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nhadatvn.com.vn/nha-dat-ban-khu-vuc-huyen-phu-xuyen/" TargetMode="External"/><Relationship Id="rId18" Type="http://schemas.openxmlformats.org/officeDocument/2006/relationships/hyperlink" Target="https://nhadatvn.com.vn/ban-nha-mat-tien-khu-vuc-huyen-phu-xuyen/" TargetMode="External"/><Relationship Id="rId19" Type="http://schemas.openxmlformats.org/officeDocument/2006/relationships/hyperlink" Target="https://nhadatvn.com.vn/ban-nha-ngo-hem-khu-vuc-huyen-phu-xuyen/" TargetMode="External"/><Relationship Id="rId20" Type="http://schemas.openxmlformats.org/officeDocument/2006/relationships/hyperlink" Target="https://nhadatvn.com.vn/ban-dat-tho-cu-khu-vuc-huyen-phu-xuyen/" TargetMode="External"/><Relationship Id="rId21" Type="http://schemas.openxmlformats.org/officeDocument/2006/relationships/hyperlink" Target="https://nhadatvn.com.vn/ban-can-ho-chung-cu-khu-vuc-huyen-phu-xuyen/" TargetMode="External"/><Relationship Id="rId22" Type="http://schemas.openxmlformats.org/officeDocument/2006/relationships/hyperlink" Target="https://nhadatvn.com.vn/nha-dat-cho-thue-khu-vuc-huyen-phu-xuyen/" TargetMode="External"/><Relationship Id="rId23" Type="http://schemas.openxmlformats.org/officeDocument/2006/relationships/image" Target="media/image3.png"/><Relationship Id="rId24" Type="http://schemas.openxmlformats.org/officeDocument/2006/relationships/image" Target="media/image4.jpg"/><Relationship Id="rId25" Type="http://schemas.openxmlformats.org/officeDocument/2006/relationships/image" Target="media/image5.jpg"/><Relationship Id="rId26" Type="http://schemas.openxmlformats.org/officeDocument/2006/relationships/image" Target="media/image6.jpg"/><Relationship Id="rId27" Type="http://schemas.openxmlformats.org/officeDocument/2006/relationships/image" Target="media/image7.jpg"/><Relationship Id="rId28" Type="http://schemas.openxmlformats.org/officeDocument/2006/relationships/image" Target="media/image8.jpg"/><Relationship Id="rId29" Type="http://schemas.openxmlformats.org/officeDocument/2006/relationships/image" Target="media/image9.jpg"/><Relationship Id="rId30" Type="http://schemas.openxmlformats.org/officeDocument/2006/relationships/image" Target="media/image10.jpg"/><Relationship Id="rId31" Type="http://schemas.openxmlformats.org/officeDocument/2006/relationships/image" Target="media/image11.jpg"/><Relationship Id="rId32" Type="http://schemas.openxmlformats.org/officeDocument/2006/relationships/image" Target="media/image12.jpg"/><Relationship Id="rId33" Type="http://schemas.openxmlformats.org/officeDocument/2006/relationships/image" Target="media/image13.jpg"/><Relationship Id="rId34" Type="http://schemas.openxmlformats.org/officeDocument/2006/relationships/image" Target="media/image14.png"/><Relationship Id="rId35" Type="http://schemas.openxmlformats.org/officeDocument/2006/relationships/image" Target="media/image15.png"/><Relationship Id="rId36" Type="http://schemas.openxmlformats.org/officeDocument/2006/relationships/image" Target="media/image16.png"/><Relationship Id="rId37" Type="http://schemas.openxmlformats.org/officeDocument/2006/relationships/image" Target="media/image17.png"/><Relationship Id="rId38" Type="http://schemas.openxmlformats.org/officeDocument/2006/relationships/image" Target="media/image18.png"/><Relationship Id="rId39" Type="http://schemas.openxmlformats.org/officeDocument/2006/relationships/image" Target="media/image19.png"/><Relationship Id="rId40" Type="http://schemas.openxmlformats.org/officeDocument/2006/relationships/image" Target="media/image20.png"/><Relationship Id="rId41" Type="http://schemas.openxmlformats.org/officeDocument/2006/relationships/image" Target="media/image2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Đăng Hiếu</cp:lastModifiedBy>
  <cp:revision>273</cp:revision>
  <dcterms:created xsi:type="dcterms:W3CDTF">2025-09-15T09:58:00Z</dcterms:created>
  <dcterms:modified xsi:type="dcterms:W3CDTF">2026-03-18T09:53:35Z</dcterms:modified>
</cp:coreProperties>
</file>