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447797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447797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275/2026/0478/VFI-CT.53.A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CÔNG TY TNHH SẢN XUẤT THƯƠNG MẠI HOÀNG LONG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r>
                            <w:r>
                              <w:rPr>
                                <w:color w:val="000000"/>
                              </w:rPr>
                              <w:t xml:space="preserve">Quyền sử dụng đất</w:t>
                            </w:r>
                            <w:r>
                              <w:rPr>
                                <w:color w:val="000000"/>
                              </w:rPr>
                              <w:t xml:space="preserve"> thuê trả tiền một lần tại thửa đất số: 128, tờ bản đồ số 12 (5TDH.B) có địa chỉ: Phường Tân Đông Hiệp, thị xã Dĩ An, tỉnh Bình Dương (Nay là phường Tân Đông Hiệp, TP HCM) theo G</w:t>
                            </w:r>
                            <w:r>
                              <w:rPr>
                                <w:color w:val="000000"/>
                              </w:rPr>
                              <w:t xml:space="preserve">iấy chứng nhận quyền sử dụng đất, quyền sở hữu nhà ở và tài sản gắn liền với đất  số: CK 796119, số vào sổ cấp GCN: CT 18957 do Sở Tài Nguyên Và Môi Trường Tỉnh Bình Dương  cấp ngày 21/08/2017; Chủ sử dụng đất là CÔNG TY TNHH SẢN XUẤT THƯƠNG MẠI HOÀNG LONG</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03/2026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352.6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275/2026/0478/VFI-CT.53.A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CÔNG TY TNHH SẢN XUẤT THƯƠNG MẠI HOÀNG LONG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r>
                      <w:r>
                        <w:rPr>
                          <w:color w:val="000000"/>
                        </w:rPr>
                        <w:t xml:space="preserve">Quyền sử dụng đất</w:t>
                      </w:r>
                      <w:r>
                        <w:rPr>
                          <w:color w:val="000000"/>
                        </w:rPr>
                        <w:t xml:space="preserve"> thuê trả tiền một lần tại thửa đất số: 128, tờ bản đồ số 12 (5TDH.B) có địa chỉ: Phường Tân Đông Hiệp, thị xã Dĩ An, tỉnh Bình Dương (Nay là phường Tân Đông Hiệp, TP HCM) theo G</w:t>
                      </w:r>
                      <w:r>
                        <w:rPr>
                          <w:color w:val="000000"/>
                        </w:rPr>
                        <w:t xml:space="preserve">iấy chứng nhận quyền sử dụng đất, quyền sở hữu nhà ở và tài sản gắn liền với đất  số: CK 796119, số vào sổ cấp GCN: CT 18957 do Sở Tài Nguyên Và Môi Trường Tỉnh Bình Dương  cấp ngày 21/08/2017; Chủ sử dụng đất là CÔNG TY TNHH SẢN XUẤT THƯƠNG MẠI HOÀNG LONG</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03/2026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31"/>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pPr>
              <w:pStyle w:val="1031"/>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r>
              <w:rPr>
                <w:b/>
                <w:bCs/>
              </w:rPr>
            </w:r>
          </w:p>
        </w:tc>
      </w:tr>
    </w:tbl>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4414" w:type="dxa"/>
        <w:tblBorders/>
        <w:tblLayout w:type="fixed"/>
        <w:tblLook w:val="04A0" w:firstRow="1" w:lastRow="0" w:firstColumn="1" w:lastColumn="0" w:noHBand="0" w:noVBand="1"/>
      </w:tblPr>
      <w:tblGrid>
        <w:gridCol w:w="856"/>
        <w:gridCol w:w="1440"/>
        <w:gridCol w:w="12118"/>
      </w:tblGrid>
      <w:tr>
        <w:trPr>
          <w:trHeight w:val="1152"/>
        </w:trPr>
        <w:tc>
          <w:tcPr>
            <w:gridSpan w:val="2"/>
            <w:tcBorders/>
            <w:tcW w:w="2296"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12118"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21"/>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gridSpan w:val="2"/>
            <w:shd w:val="clear" w:color="auto" w:fill="auto"/>
            <w:tcBorders/>
            <w:tcMar>
              <w:left w:w="108" w:type="dxa"/>
              <w:top w:w="0" w:type="dxa"/>
              <w:right w:w="108" w:type="dxa"/>
              <w:bottom w:w="0" w:type="dxa"/>
            </w:tcMar>
            <w:tcW w:w="13558" w:type="dxa"/>
            <w:textDirection w:val="lrTb"/>
            <w:noWrap w:val="false"/>
          </w:tcPr>
          <w:p>
            <w:pPr>
              <w:pStyle w:val="1030"/>
              <w:pBdr/>
              <w:spacing w:after="60"/>
              <w:ind/>
              <w:rPr>
                <w:color w:val="000000" w:themeColor="text1"/>
                <w:sz w:val="24"/>
                <w:szCs w:val="24"/>
              </w:rPr>
            </w:pPr>
            <w:r>
              <w:rPr>
                <w:rStyle w:val="1029"/>
                <w:rFonts w:ascii="Times New Roman" w:hAnsi="Times New Roman"/>
                <w:color w:val="000000" w:themeColor="text1"/>
                <w:lang w:val="pt-BR"/>
              </w:rPr>
              <w:t xml:space="preserve">Số</w:t>
            </w:r>
            <w:r>
              <w:rPr>
                <w:rStyle w:val="1029"/>
                <w:rFonts w:ascii="Times New Roman" w:hAnsi="Times New Roman"/>
                <w:color w:val="000000" w:themeColor="text1"/>
                <w:lang w:val="pt-BR"/>
              </w:rPr>
              <w:t xml:space="preserve">: </w:t>
            </w:r>
            <w:r>
              <w:rPr>
                <w:rStyle w:val="1029"/>
                <w:rFonts w:ascii="Times New Roman" w:hAnsi="Times New Roman"/>
                <w:color w:val="000000" w:themeColor="text1"/>
                <w:lang w:val="pt-BR"/>
              </w:rPr>
              <w:t xml:space="preserve">275/2026/0478/VFI-CT.53.A</w:t>
            </w:r>
            <w:r>
              <w:rPr>
                <w:color w:val="000000" w:themeColor="text1"/>
                <w:sz w:val="24"/>
                <w:szCs w:val="24"/>
              </w:rPr>
            </w:r>
            <w:r>
              <w:rPr>
                <w:color w:val="000000" w:themeColor="text1"/>
                <w:sz w:val="24"/>
                <w:szCs w:val="24"/>
              </w:rPr>
            </w:r>
          </w:p>
          <w:p>
            <w:pPr>
              <w:pStyle w:val="1030"/>
              <w:pBdr/>
              <w:spacing w:after="60"/>
              <w:ind w:right="-56"/>
              <w:jc w:val="left"/>
              <w:rPr>
                <w:color w:val="000000" w:themeColor="text1"/>
                <w:sz w:val="24"/>
                <w:szCs w:val="24"/>
                <w:lang w:val="vi-VN"/>
              </w:rPr>
            </w:pPr>
            <w:r>
              <w:rPr>
                <w:rStyle w:val="1029"/>
                <w:rFonts w:ascii="Times New Roman" w:hAnsi="Times New Roman"/>
                <w:i/>
                <w:color w:val="auto"/>
              </w:rPr>
              <w:t xml:space="preserve">                                                                             TP. </w:t>
            </w:r>
            <w:r>
              <w:rPr>
                <w:rStyle w:val="1029"/>
                <w:rFonts w:ascii="Times New Roman" w:hAnsi="Times New Roman"/>
                <w:i/>
                <w:color w:val="auto"/>
              </w:rPr>
              <w:t xml:space="preserve">Hà</w:t>
            </w:r>
            <w:r>
              <w:rPr>
                <w:rStyle w:val="1029"/>
                <w:rFonts w:ascii="Times New Roman" w:hAnsi="Times New Roman"/>
                <w:i/>
                <w:color w:val="auto"/>
              </w:rPr>
              <w:t xml:space="preserve"> </w:t>
            </w:r>
            <w:r>
              <w:rPr>
                <w:rStyle w:val="1029"/>
                <w:rFonts w:ascii="Times New Roman" w:hAnsi="Times New Roman"/>
                <w:i/>
                <w:color w:val="auto"/>
              </w:rPr>
              <w:t xml:space="preserve">Nội</w:t>
            </w:r>
            <w:r>
              <w:rPr>
                <w:rStyle w:val="1029"/>
                <w:rFonts w:ascii="Times New Roman" w:hAnsi="Times New Roman"/>
                <w:i/>
                <w:color w:val="auto"/>
                <w:lang w:val="vi-VN"/>
              </w:rPr>
              <w:t xml:space="preserve">, </w:t>
            </w:r>
            <w:r>
              <w:rPr>
                <w:rStyle w:val="1029"/>
                <w:rFonts w:ascii="Times New Roman" w:hAnsi="Times New Roman"/>
                <w:i/>
                <w:color w:val="000000" w:themeColor="text1"/>
                <w:lang w:val="vi-VN"/>
              </w:rPr>
              <w:t xml:space="preserve">ngày 27 tháng 3 năm 2026</w:t>
            </w:r>
            <w:r>
              <w:rPr>
                <w:color w:val="000000" w:themeColor="text1"/>
                <w:sz w:val="24"/>
                <w:szCs w:val="24"/>
                <w:lang w:val="vi-VN"/>
              </w:rPr>
            </w:r>
            <w:r>
              <w:rPr>
                <w:color w:val="000000" w:themeColor="text1"/>
                <w:sz w:val="24"/>
                <w:szCs w:val="24"/>
                <w:lang w:val="vi-VN"/>
              </w:rPr>
            </w:r>
          </w:p>
        </w:tc>
      </w:tr>
    </w:tbl>
    <w:p>
      <w:pPr>
        <w:pStyle w:val="1030"/>
        <w:pBdr/>
        <w:spacing w:after="120" w:before="200" w:line="288" w:lineRule="auto"/>
        <w:ind/>
        <w:jc w:val="center"/>
        <w:rPr>
          <w:rStyle w:val="1029"/>
          <w:rFonts w:ascii="Times New Roman" w:hAnsi="Times New Roman"/>
          <w:b/>
          <w:bCs/>
          <w:color w:val="auto"/>
          <w:sz w:val="30"/>
          <w:szCs w:val="30"/>
          <w:lang w:val="vi-VN"/>
        </w:rPr>
      </w:pPr>
      <w:r>
        <w:rPr>
          <w:rStyle w:val="1029"/>
          <w:rFonts w:ascii="Times New Roman" w:hAnsi="Times New Roman"/>
          <w:b/>
          <w:bCs/>
          <w:color w:val="auto"/>
          <w:sz w:val="30"/>
          <w:szCs w:val="30"/>
          <w:lang w:val="vi-VN"/>
        </w:rPr>
        <w:t xml:space="preserve">CHỨNG THƯ THẨM ĐỊNH GIÁ</w:t>
      </w:r>
      <w:r>
        <w:rPr>
          <w:rStyle w:val="1029"/>
          <w:rFonts w:ascii="Times New Roman" w:hAnsi="Times New Roman"/>
          <w:b/>
          <w:bCs/>
          <w:color w:val="auto"/>
          <w:sz w:val="30"/>
          <w:szCs w:val="30"/>
          <w:lang w:val="vi-VN"/>
        </w:rPr>
      </w:r>
      <w:r>
        <w:rPr>
          <w:rStyle w:val="1029"/>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CÔNG TY TNHH SẢN XUẤT THƯƠNG MẠI HOÀNG LONG</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275/2026/0478/VFI-HĐTĐ.53.A</w:t>
      </w:r>
      <w:r>
        <w:rPr>
          <w:spacing w:val="-4"/>
          <w:lang w:val="vi-VN"/>
        </w:rPr>
        <w:t xml:space="preserve"> </w:t>
      </w:r>
      <w:r>
        <w:rPr>
          <w:spacing w:val="-4"/>
          <w:lang w:val="vi-VN"/>
        </w:rPr>
        <w:t xml:space="preserve">ký ngày </w:t>
      </w:r>
      <w:r>
        <w:rPr>
          <w:color w:val="000000" w:themeColor="text1"/>
          <w:spacing w:val="-4"/>
        </w:rPr>
        <w:t xml:space="preserve">26 tháng 3 năm 2026</w:t>
      </w:r>
      <w:r>
        <w:rPr>
          <w:spacing w:val="-4"/>
          <w:lang w:val="vi-VN"/>
        </w:rPr>
        <w:t xml:space="preserve"> </w:t>
      </w:r>
      <w:r>
        <w:rPr>
          <w:spacing w:val="-4"/>
          <w:lang w:val="vi-VN"/>
        </w:rPr>
        <w:t xml:space="preserve">giữa </w:t>
      </w:r>
      <w:r>
        <w:rPr>
          <w:rFonts w:ascii="Times New Roman Bold" w:hAnsi="Times New Roman Bold"/>
          <w:b w:val="0"/>
          <w:bCs w:val="0"/>
          <w:color w:val="000000" w:themeColor="text1"/>
          <w:lang w:val="pt-BR"/>
        </w:rPr>
        <w:t xml:space="preserve">CÔNG TY TNHH SẢN XUẤT THƯƠNG MẠI HOÀNG LONG</w:t>
      </w:r>
      <w:r>
        <w:rPr>
          <w:b w:val="0"/>
          <w:bCs w:val="0"/>
          <w:color w:val="000000" w:themeColor="text1"/>
          <w:spacing w:val="-4"/>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275/2026/0478/VFI-BC.53.A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27 tháng 3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CÔNG TY TNHH SẢN XUẤT THƯƠNG MẠI HOÀNG LONG</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3700533721</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Đường số 1, khu công nghiệp Tân Đông Hiệp B, Phường Tân Đông Hiệp, TPHCM</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Đại diện</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b/>
                <w:bCs/>
                <w:color w:val="000000" w:themeColor="text1"/>
              </w:rPr>
            </w:pPr>
            <w:r>
              <w:rPr>
                <w:rFonts w:ascii="Times New Roman" w:hAnsi="Times New Roman" w:eastAsia="Times New Roman" w:cs="Times New Roman"/>
                <w:b/>
                <w:bCs/>
                <w:color w:val="000000" w:themeColor="text1"/>
                <w:sz w:val="24"/>
              </w:rPr>
              <w:t xml:space="preserve">Bùi Thị Thu Hương</w:t>
            </w:r>
            <w:r>
              <w:rPr>
                <w:b/>
                <w:bCs/>
                <w:color w:val="000000" w:themeColor="text1"/>
              </w:rPr>
            </w:r>
            <w:r>
              <w:rPr>
                <w:b/>
                <w:bCs/>
                <w:color w:val="000000" w:themeColor="text1"/>
              </w:rPr>
            </w:r>
          </w:p>
        </w:tc>
      </w:tr>
      <w:tr>
        <w:trPr>
          <w:trHeight w:val="20"/>
        </w:trPr>
        <w:tc>
          <w:tcPr>
            <w:shd w:val="clear" w:color="ffffff" w:fill="ffffff"/>
            <w:tcBorders/>
            <w:tcW w:w="1109" w:type="pct"/>
            <w:vAlign w:val="center"/>
            <w:vMerge w:val="restart"/>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Chức vụ</w:t>
            </w:r>
            <w:r>
              <w:rPr>
                <w:bCs/>
                <w:color w:val="000000" w:themeColor="text1"/>
                <w:lang w:val="pt-BR"/>
              </w:rPr>
            </w:r>
            <w:r>
              <w:rPr>
                <w:bCs/>
                <w:color w:val="000000" w:themeColor="text1"/>
                <w:lang w:val="pt-BR"/>
              </w:rPr>
            </w:r>
          </w:p>
        </w:tc>
        <w:tc>
          <w:tcPr>
            <w:shd w:val="clear" w:color="ffffff" w:fill="ffffff"/>
            <w:tcBorders/>
            <w:tcW w:w="248" w:type="pct"/>
            <w:vAlign w:val="center"/>
            <w:vMerge w:val="restart"/>
            <w:textDirection w:val="lrTb"/>
            <w:noWrap w:val="false"/>
          </w:tcPr>
          <w:p>
            <w:pPr>
              <w:pBdr/>
              <w:spacing w:after="40" w:before="40" w:line="276" w:lineRule="auto"/>
              <w:ind/>
              <w:jc w:val="center"/>
              <w:rPr>
                <w:bCs/>
                <w:color w:val="000000"/>
                <w:lang w:val="pt-BR"/>
              </w:rPr>
            </w:pPr>
            <w:r>
              <w:rPr>
                <w:bCs/>
                <w:color w:val="000000"/>
                <w:lang w:val="pt-BR"/>
              </w:rPr>
            </w:r>
            <w:r>
              <w:rPr>
                <w:bCs/>
                <w:color w:val="000000"/>
                <w:lang w:val="pt-BR"/>
              </w:rPr>
            </w:r>
            <w:r>
              <w:rPr>
                <w:bCs/>
                <w:color w:val="000000"/>
                <w:lang w:val="pt-BR"/>
              </w:rPr>
            </w:r>
          </w:p>
        </w:tc>
        <w:tc>
          <w:tcPr>
            <w:tcBorders/>
            <w:tcW w:w="3643" w:type="pct"/>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b/>
                <w:bCs/>
                <w:color w:val="000000" w:themeColor="text1"/>
              </w:rPr>
            </w:pPr>
            <w:r>
              <w:rPr>
                <w:rFonts w:ascii="Times New Roman" w:hAnsi="Times New Roman" w:eastAsia="Times New Roman" w:cs="Times New Roman"/>
                <w:b/>
                <w:bCs/>
                <w:color w:val="000000" w:themeColor="text1"/>
                <w:sz w:val="24"/>
              </w:rPr>
              <w:t xml:space="preserve">Giám đốc</w:t>
            </w:r>
            <w:r>
              <w:rPr>
                <w:b/>
                <w:bCs/>
                <w:color w:val="000000" w:themeColor="text1"/>
              </w:rPr>
            </w:r>
            <w:r>
              <w:rPr>
                <w:b/>
                <w:bCs/>
                <w:color w:val="000000" w:themeColor="text1"/>
              </w:rP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w:t>
            </w:r>
            <w:r>
              <w:rPr>
                <w:color w:val="292a2e"/>
              </w:rPr>
              <w:t xml:space="preserve"> 1294/TB-BTC </w:t>
            </w:r>
            <w:r>
              <w:rPr>
                <w:color w:val="292a2e"/>
              </w:rPr>
              <w:t xml:space="preserve">ngày</w:t>
            </w:r>
            <w:r>
              <w:rPr>
                <w:color w:val="292a2e"/>
              </w:rPr>
              <w:t xml:space="preserve"> 25/12/2025</w:t>
            </w:r>
            <w:r>
              <w:rPr>
                <w:rFonts w:ascii="Segoe UI" w:hAnsi="Segoe UI" w:cs="Segoe UI"/>
                <w:color w:val="292a2e"/>
                <w:sz w:val="21"/>
                <w:szCs w:val="21"/>
              </w:rPr>
              <w:t xml:space="preserve">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color w:val="000000"/>
        </w:rPr>
        <w:t xml:space="preserve">Quyền sử dụng đất</w:t>
      </w:r>
      <w:r>
        <w:rPr>
          <w:color w:val="000000"/>
        </w:rPr>
        <w:t xml:space="preserve"> thuê trả tiền một lần tại thửa đất số: 128, tờ bản đồ số 12 (5TDH.B) có địa chỉ: Phường Tân Đông Hiệp, thị xã Dĩ An, tỉnh Bình Dương (Nay là phường Tân Đông Hiệp, TP HCM) theo G</w:t>
      </w:r>
      <w:r>
        <w:rPr>
          <w:color w:val="000000"/>
        </w:rPr>
        <w:t xml:space="preserve">iấy chứng nhận quyền sử dụng đất, quyền sở hữu nhà ở và tài sản gắn liền với đất  số: CK 796119, số vào sổ cấp GCN: CT 18957 do Sở Tài Nguyên Và Môi Trường Tỉnh Bình Dương  cấp ngày 21/08/2017; Chủ sử dụng đất là CÔNG TY TNHH SẢN XUẤT THƯƠNG MẠI HOÀNG LONG</w:t>
      </w:r>
      <w:r>
        <w:rPr>
          <w:bCs/>
          <w:i/>
          <w:iCs/>
        </w:rPr>
        <w:t xml:space="preserve">.</w:t>
      </w:r>
      <w:r/>
      <w:r>
        <w:rPr>
          <w:color w:val="000000" w:themeColor="text1"/>
          <w:highlight w:val="yellow"/>
        </w:rPr>
      </w:r>
      <w:r>
        <w:rPr>
          <w:b/>
          <w:bCs/>
        </w:rPr>
      </w:r>
    </w:p>
    <w:p>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03/2026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03/2026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52"/>
        <w:gridCol w:w="2619"/>
        <w:gridCol w:w="992"/>
        <w:gridCol w:w="1417"/>
        <w:gridCol w:w="1380"/>
        <w:gridCol w:w="2164"/>
      </w:tblGrid>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619" w:type="dxa"/>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gridSpan w:val="2"/>
            <w:shd w:val="clear" w:color="000000" w:fill="ffffff"/>
            <w:tcBorders/>
            <w:tcW w:w="2410" w:type="dxa"/>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380" w:type="dxa"/>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4"/>
            <w:shd w:val="clear" w:color="000000" w:fill="ffffff"/>
            <w:tcBorders/>
            <w:tcW w:w="6409" w:type="dxa"/>
            <w:vAlign w:val="center"/>
            <w:textDirection w:val="lrTb"/>
            <w:noWrap w:val="false"/>
          </w:tcPr>
          <w:p>
            <w:pPr>
              <w:pBdr/>
              <w:spacing w:after="40" w:before="40" w:line="288" w:lineRule="auto"/>
              <w:ind/>
              <w:jc w:val="both"/>
              <w:rPr>
                <w:b/>
                <w:bCs/>
              </w:rPr>
            </w:pPr>
            <w:r>
              <w:rPr>
                <w:b/>
                <w:bCs/>
                <w:color w:val="000000"/>
              </w:rPr>
            </w:r>
            <w:r>
              <w:rPr>
                <w:b/>
                <w:bCs/>
                <w:color w:val="000000"/>
              </w:rPr>
              <w:t xml:space="preserve">Quyền sử dụng đất</w:t>
            </w:r>
            <w:r>
              <w:rPr>
                <w:b/>
                <w:bCs/>
                <w:color w:val="000000"/>
              </w:rPr>
              <w:t xml:space="preserve"> thuê trả tiền một lần tại thửa đất số: 128, tờ bản đồ số 12 (5TDH.B) có địa chỉ: Phường Tân Đông Hiệp, thị xã Dĩ An, tỉnh Bình Dương (Nay là phường Tân Đông Hiệp, TP HCM) theo G</w:t>
            </w:r>
            <w:r>
              <w:rPr>
                <w:b/>
                <w:bCs/>
                <w:color w:val="000000"/>
              </w:rPr>
              <w:t xml:space="preserve">iấy chứng nhận quyền sử dụng đất, quyền sở hữu nhà ở và tài sản gắn liền với đất  số: CK 796119, số vào sổ cấp GCN: CT 18957 do Sở Tài Nguyên Và Môi Trường Tỉnh Bình Dương  cấp ngày 21/08/2017; Chủ sử dụng đất là CÔNG TY TNHH SẢN XUẤT THƯƠNG MẠI HOÀNG LONG</w:t>
            </w:r>
            <w:r>
              <w:rPr>
                <w:b/>
                <w:bCs/>
                <w:i/>
                <w:iCs/>
              </w:rPr>
              <w:t xml:space="preserve">.</w:t>
            </w:r>
            <w:r>
              <w:rPr>
                <w:b/>
                <w:bCs/>
                <w:color w:val="000000"/>
              </w:rPr>
            </w:r>
            <w:r>
              <w:rPr>
                <w:b/>
                <w:bCs/>
              </w:rP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gridSpan w:val="2"/>
            <w:shd w:val="clear" w:color="000000" w:fill="ffffff"/>
            <w:tcBorders/>
            <w:tcW w:w="3611" w:type="dxa"/>
            <w:vAlign w:val="center"/>
            <w:textDirection w:val="lrTb"/>
            <w:noWrap w:val="false"/>
          </w:tcPr>
          <w:p>
            <w:pPr>
              <w:pBdr/>
              <w:spacing w:after="40" w:before="40" w:line="288" w:lineRule="auto"/>
              <w:ind/>
              <w:rPr>
                <w:b w:val="0"/>
                <w:bCs w:val="0"/>
              </w:rPr>
            </w:pPr>
            <w:r>
              <w:rPr>
                <w:b w:val="0"/>
                <w:bCs w:val="0"/>
              </w:rPr>
              <w:t xml:space="preserve">Quyền sử dụng đất khu công nghiệp</w:t>
            </w:r>
            <w:r>
              <w:rPr>
                <w:b w:val="0"/>
                <w:bCs w:val="0"/>
              </w:rPr>
            </w:r>
            <w:r>
              <w:rPr>
                <w:b w:val="0"/>
                <w:bCs w:val="0"/>
              </w:rPr>
            </w:r>
          </w:p>
        </w:tc>
        <w:tc>
          <w:tcPr>
            <w:tcBorders/>
            <w:tcW w:w="1417" w:type="dxa"/>
            <w:vAlign w:val="center"/>
            <w:textDirection w:val="lrTb"/>
            <w:noWrap/>
          </w:tcPr>
          <w:p>
            <w:pPr>
              <w:pBdr/>
              <w:spacing w:after="40" w:before="40" w:line="288" w:lineRule="auto"/>
              <w:ind/>
              <w:jc w:val="center"/>
              <w:rPr>
                <w:color w:val="000000"/>
              </w:rPr>
            </w:pPr>
            <w:r>
              <w:rPr>
                <w:color w:val="000000" w:themeColor="text1"/>
              </w:rPr>
              <w:t xml:space="preserve">9524,7</w:t>
            </w:r>
            <w:r>
              <w:rPr>
                <w:color w:val="000000"/>
              </w:rPr>
            </w:r>
            <w:r>
              <w:rPr>
                <w:color w:val="000000"/>
              </w:rPr>
            </w:r>
          </w:p>
        </w:tc>
        <w:tc>
          <w:tcPr>
            <w:shd w:val="clear" w:color="000000" w:fill="ffffff"/>
            <w:tcBorders/>
            <w:tcW w:w="1380" w:type="dxa"/>
            <w:vAlign w:val="center"/>
            <w:textDirection w:val="lrTb"/>
            <w:noWrap w:val="false"/>
          </w:tcPr>
          <w:p>
            <w:pPr>
              <w:pBdr/>
              <w:spacing w:after="40" w:before="40" w:line="288" w:lineRule="auto"/>
              <w:ind/>
              <w:jc w:val="center"/>
              <w:rPr/>
            </w:pPr>
            <w:r>
              <w:rPr>
                <w:color w:val="000000" w:themeColor="text1"/>
              </w:rPr>
              <w:t xml:space="preserve">5.800.000</w:t>
            </w: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t xml:space="preserve">55.243.260.000</w:t>
            </w:r>
            <w:r/>
          </w:p>
        </w:tc>
      </w:tr>
      <w:tr>
        <w:trPr>
          <w:trHeight w:val="20"/>
        </w:trPr>
        <w:tc>
          <w:tcPr>
            <w:gridSpan w:val="5"/>
            <w:tcBorders/>
            <w:tcW w:w="7361"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rPr>
              <w:t xml:space="preserve">55.243.260.000</w:t>
            </w:r>
            <w:r>
              <w:rPr>
                <w:b/>
                <w:bCs/>
                <w:color w:val="000000"/>
              </w:rPr>
            </w:r>
            <w:r>
              <w:rPr>
                <w:b/>
                <w:bCs/>
                <w:color w:val="000000"/>
              </w:rPr>
            </w:r>
          </w:p>
        </w:tc>
      </w:tr>
      <w:tr>
        <w:trPr>
          <w:trHeight w:val="20"/>
        </w:trPr>
        <w:tc>
          <w:tcPr>
            <w:gridSpan w:val="5"/>
            <w:tcBorders/>
            <w:tcW w:w="7361"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color w:val="000000"/>
              </w:rPr>
              <w:t xml:space="preserve">55.243.000.000</w:t>
            </w:r>
            <w:r>
              <w:rPr>
                <w:b/>
                <w:bCs/>
                <w:color w:val="000000"/>
              </w:rPr>
            </w:r>
            <w:r>
              <w:rPr>
                <w:b/>
                <w:bCs/>
                <w:color w:val="000000"/>
              </w:rPr>
            </w:r>
          </w:p>
        </w:tc>
      </w:tr>
      <w:tr>
        <w:trPr>
          <w:trHeight w:val="20"/>
        </w:trPr>
        <w:tc>
          <w:tcPr>
            <w:gridSpan w:val="6"/>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Năm mươi lăm tỷ, hai trăm bốn mươi ba triệu đồng chẵn</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r>
      <w:r>
        <w:rPr>
          <w:lang w:val="pt-BR"/>
        </w:rPr>
      </w:r>
    </w:p>
    <w:p>
      <w:pPr>
        <w:pBdr/>
        <w:spacing w:after="120" w:before="120" w:line="312" w:lineRule="auto"/>
        <w:ind w:firstLine="360"/>
        <w:rPr>
          <w:lang w:val="pt-BR"/>
        </w:rPr>
      </w:pPr>
      <w:r>
        <w:rPr>
          <w:lang w:val="pt-BR"/>
        </w:rPr>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4414" w:type="dxa"/>
        <w:tblBorders/>
        <w:tblLayout w:type="fixed"/>
        <w:tblLook w:val="04A0" w:firstRow="1" w:lastRow="0" w:firstColumn="1" w:lastColumn="0" w:noHBand="0" w:noVBand="1"/>
      </w:tblPr>
      <w:tblGrid>
        <w:gridCol w:w="856"/>
        <w:gridCol w:w="1015"/>
        <w:gridCol w:w="12543"/>
      </w:tblGrid>
      <w:tr>
        <w:trPr>
          <w:trHeight w:val="1152"/>
        </w:trPr>
        <w:tc>
          <w:tcPr>
            <w:gridSpan w:val="2"/>
            <w:tcBorders/>
            <w:tcW w:w="1871" w:type="dxa"/>
            <w:textDirection w:val="lrTb"/>
            <w:noWrap w:val="false"/>
          </w:tcPr>
          <w:p>
            <w:pPr>
              <w:pBdr/>
              <w:spacing w:line="360" w:lineRule="auto"/>
              <w:ind w:hanging="108"/>
              <w:rPr>
                <w:i/>
                <w:szCs w:val="26"/>
                <w:highlight w:val="white"/>
              </w:rPr>
            </w:pPr>
            <w:r>
              <w:rPr>
                <w:i/>
                <w:szCs w:val="26"/>
                <w:highlight w:val="white"/>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highlight w:val="white"/>
                <w:lang w:eastAsia="zh-CN"/>
              </w:rPr>
            </w:r>
            <w:r>
              <w:rPr>
                <w:i/>
                <w:szCs w:val="26"/>
                <w:highlight w:val="white"/>
                <w:lang w:eastAsia="zh-CN"/>
              </w:rPr>
            </w:r>
          </w:p>
        </w:tc>
        <w:tc>
          <w:tcPr>
            <w:tcBorders/>
            <w:tcW w:w="12543" w:type="dxa"/>
            <w:textDirection w:val="lrTb"/>
            <w:noWrap w:val="false"/>
          </w:tcPr>
          <w:p>
            <w:pPr>
              <w:pBdr/>
              <w:spacing w:line="312" w:lineRule="auto"/>
              <w:ind/>
              <w:jc w:val="both"/>
              <w:rPr>
                <w:b/>
                <w:highlight w:val="white"/>
              </w:rPr>
            </w:pPr>
            <w:r>
              <w:rPr>
                <w:b/>
                <w:highlight w:val="white"/>
                <w:lang w:val="da-DK"/>
              </w:rPr>
              <w:t xml:space="preserve">CÔNG TY CỔ PHẦN THẨM ĐỊNH VÀ ĐẦU TƯ TÀI CHÍNH HOA SEN</w:t>
            </w:r>
            <w:r>
              <w:rPr>
                <w:b/>
                <w:highlight w:val="white"/>
                <w:lang w:val="da-DK"/>
              </w:rPr>
            </w:r>
            <w:r>
              <w:rPr>
                <w:b/>
                <w:highlight w:val="white"/>
                <w:lang w:val="da-DK"/>
              </w:rPr>
            </w:r>
          </w:p>
          <w:p>
            <w:pPr>
              <w:pBdr/>
              <w:spacing w:line="312" w:lineRule="auto"/>
              <w:ind/>
              <w:jc w:val="both"/>
              <w:rPr>
                <w:highlight w:val="white"/>
              </w:rPr>
            </w:pPr>
            <w:r>
              <w:rPr>
                <w:highlight w:val="white"/>
                <w:lang w:val="da-DK"/>
              </w:rPr>
              <w:t xml:space="preserve">Trụ</w:t>
            </w:r>
            <w:r>
              <w:rPr>
                <w:highlight w:val="white"/>
                <w:lang w:val="da-DK"/>
              </w:rPr>
              <w:t xml:space="preserve"> </w:t>
            </w:r>
            <w:r>
              <w:rPr>
                <w:highlight w:val="white"/>
                <w:lang w:val="da-DK"/>
              </w:rPr>
              <w:t xml:space="preserve">sở</w:t>
            </w:r>
            <w:r>
              <w:rPr>
                <w:highlight w:val="white"/>
                <w:lang w:val="da-DK"/>
              </w:rPr>
              <w:t xml:space="preserve">: BT5 </w:t>
            </w:r>
            <w:r>
              <w:rPr>
                <w:highlight w:val="white"/>
                <w:lang w:val="da-DK"/>
              </w:rPr>
              <w:t xml:space="preserve">-</w:t>
            </w:r>
            <w:r>
              <w:rPr>
                <w:highlight w:val="white"/>
                <w:lang w:val="da-DK"/>
              </w:rPr>
              <w:t xml:space="preserve"> 23, </w:t>
            </w:r>
            <w:r>
              <w:rPr>
                <w:highlight w:val="white"/>
                <w:lang w:val="da-DK"/>
              </w:rPr>
              <w:t xml:space="preserve">Khu</w:t>
            </w:r>
            <w:r>
              <w:rPr>
                <w:highlight w:val="white"/>
                <w:lang w:val="da-DK"/>
              </w:rPr>
              <w:t xml:space="preserve"> </w:t>
            </w:r>
            <w:r>
              <w:rPr>
                <w:highlight w:val="white"/>
                <w:lang w:val="da-DK"/>
              </w:rPr>
              <w:t xml:space="preserve">đô</w:t>
            </w:r>
            <w:r>
              <w:rPr>
                <w:highlight w:val="white"/>
                <w:lang w:val="da-DK"/>
              </w:rPr>
              <w:t xml:space="preserve"> </w:t>
            </w:r>
            <w:r>
              <w:rPr>
                <w:highlight w:val="white"/>
                <w:lang w:val="da-DK"/>
              </w:rPr>
              <w:t xml:space="preserve">thị</w:t>
            </w:r>
            <w:r>
              <w:rPr>
                <w:highlight w:val="white"/>
                <w:lang w:val="da-DK"/>
              </w:rPr>
              <w:t xml:space="preserve"> </w:t>
            </w:r>
            <w:r>
              <w:rPr>
                <w:highlight w:val="white"/>
                <w:lang w:val="da-DK"/>
              </w:rPr>
              <w:t xml:space="preserve">mới</w:t>
            </w:r>
            <w:r>
              <w:rPr>
                <w:highlight w:val="white"/>
                <w:lang w:val="da-DK"/>
              </w:rPr>
              <w:t xml:space="preserve"> </w:t>
            </w:r>
            <w:r>
              <w:rPr>
                <w:highlight w:val="white"/>
                <w:lang w:val="da-DK"/>
              </w:rPr>
              <w:t xml:space="preserve">Văn</w:t>
            </w:r>
            <w:r>
              <w:rPr>
                <w:highlight w:val="white"/>
                <w:lang w:val="da-DK"/>
              </w:rPr>
              <w:t xml:space="preserve"> </w:t>
            </w:r>
            <w:r>
              <w:rPr>
                <w:highlight w:val="white"/>
                <w:lang w:val="da-DK"/>
              </w:rPr>
              <w:t xml:space="preserve">Phú</w:t>
            </w:r>
            <w:r>
              <w:rPr>
                <w:highlight w:val="white"/>
                <w:lang w:val="da-DK"/>
              </w:rPr>
              <w:t xml:space="preserve">, </w:t>
            </w:r>
            <w:r>
              <w:rPr>
                <w:highlight w:val="white"/>
                <w:lang w:val="da-DK"/>
              </w:rPr>
              <w:t xml:space="preserve">Phường</w:t>
            </w:r>
            <w:r>
              <w:rPr>
                <w:highlight w:val="white"/>
                <w:lang w:val="da-DK"/>
              </w:rPr>
              <w:t xml:space="preserve"> </w:t>
            </w:r>
            <w:r>
              <w:rPr>
                <w:highlight w:val="white"/>
                <w:lang w:val="da-DK"/>
              </w:rPr>
              <w:t xml:space="preserve">Kiến</w:t>
            </w:r>
            <w:r>
              <w:rPr>
                <w:highlight w:val="white"/>
                <w:lang w:val="da-DK"/>
              </w:rPr>
              <w:t xml:space="preserve"> </w:t>
            </w:r>
            <w:r>
              <w:rPr>
                <w:highlight w:val="white"/>
                <w:lang w:val="da-DK"/>
              </w:rPr>
              <w:t xml:space="preserve">Hưng</w:t>
            </w:r>
            <w:r>
              <w:rPr>
                <w:highlight w:val="white"/>
                <w:lang w:val="da-DK"/>
              </w:rPr>
              <w:t xml:space="preserve">, </w:t>
            </w:r>
            <w:r>
              <w:rPr>
                <w:highlight w:val="white"/>
                <w:lang w:val="da-DK"/>
              </w:rPr>
              <w:t xml:space="preserve">T</w:t>
            </w:r>
            <w:r>
              <w:rPr>
                <w:highlight w:val="white"/>
                <w:lang w:val="da-DK"/>
              </w:rPr>
              <w:t xml:space="preserve">hành</w:t>
            </w:r>
            <w:r>
              <w:rPr>
                <w:highlight w:val="white"/>
                <w:lang w:val="da-DK"/>
              </w:rPr>
              <w:t xml:space="preserve"> </w:t>
            </w:r>
            <w:r>
              <w:rPr>
                <w:highlight w:val="white"/>
                <w:lang w:val="da-DK"/>
              </w:rPr>
              <w:t xml:space="preserve">phố</w:t>
            </w:r>
            <w:r>
              <w:rPr>
                <w:highlight w:val="white"/>
                <w:lang w:val="da-DK"/>
              </w:rPr>
              <w:t xml:space="preserve"> </w:t>
            </w:r>
            <w:r>
              <w:rPr>
                <w:highlight w:val="white"/>
                <w:lang w:val="da-DK"/>
              </w:rPr>
              <w:t xml:space="preserve">Hà</w:t>
            </w:r>
            <w:r>
              <w:rPr>
                <w:highlight w:val="white"/>
                <w:lang w:val="da-DK"/>
              </w:rPr>
              <w:t xml:space="preserve"> </w:t>
            </w:r>
            <w:r>
              <w:rPr>
                <w:highlight w:val="white"/>
                <w:lang w:val="da-DK"/>
              </w:rPr>
              <w:t xml:space="preserve">Nội</w:t>
            </w:r>
            <w:r>
              <w:rPr>
                <w:highlight w:val="white"/>
                <w:lang w:val="da-DK"/>
              </w:rPr>
            </w:r>
            <w:r>
              <w:rPr>
                <w:highlight w:val="white"/>
                <w:lang w:val="da-DK"/>
              </w:rPr>
            </w:r>
          </w:p>
          <w:p>
            <w:pPr>
              <w:pBdr/>
              <w:spacing w:line="312" w:lineRule="auto"/>
              <w:ind/>
              <w:jc w:val="both"/>
              <w:rPr>
                <w:highlight w:val="white"/>
              </w:rPr>
            </w:pPr>
            <w:r>
              <w:rPr>
                <w:highlight w:val="white"/>
                <w:lang w:val="da-DK"/>
              </w:rPr>
              <w:t xml:space="preserve">Điện</w:t>
            </w:r>
            <w:r>
              <w:rPr>
                <w:highlight w:val="white"/>
                <w:lang w:val="da-DK"/>
              </w:rPr>
              <w:t xml:space="preserve"> </w:t>
            </w:r>
            <w:r>
              <w:rPr>
                <w:highlight w:val="white"/>
                <w:lang w:val="da-DK"/>
              </w:rPr>
              <w:t xml:space="preserve">thoại</w:t>
            </w:r>
            <w:r>
              <w:rPr>
                <w:highlight w:val="white"/>
                <w:lang w:val="da-DK"/>
              </w:rPr>
              <w:t xml:space="preserve">:  085 329 3333/ 024 2264 4333</w:t>
            </w:r>
            <w:r>
              <w:rPr>
                <w:highlight w:val="white"/>
                <w:lang w:val="da-DK"/>
              </w:rPr>
            </w:r>
            <w:r>
              <w:rPr>
                <w:highlight w:val="white"/>
                <w:lang w:val="da-DK"/>
              </w:rPr>
            </w:r>
          </w:p>
          <w:p>
            <w:pPr>
              <w:pBdr/>
              <w:spacing w:line="276" w:lineRule="auto"/>
              <w:ind/>
              <w:jc w:val="both"/>
              <w:rPr>
                <w:highlight w:val="white"/>
              </w:rPr>
            </w:pPr>
            <w:r>
              <w:rPr>
                <w:highlight w:val="white"/>
                <w:lang w:val="da-DK"/>
              </w:rPr>
              <w:t xml:space="preserve">Email</w:t>
            </w:r>
            <w:r>
              <w:rPr>
                <w:highlight w:val="white"/>
                <w:lang w:val="da-DK"/>
              </w:rPr>
              <w:t xml:space="preserve">: </w:t>
            </w:r>
            <w:r>
              <w:rPr>
                <w:highlight w:val="white"/>
                <w:lang w:val="da-DK"/>
              </w:rPr>
              <w:tab/>
            </w:r>
            <w:hyperlink r:id="rId16" w:tooltip="mailto:ilotus.contact@gmail.com" w:history="1">
              <w:r>
                <w:rPr>
                  <w:rStyle w:val="1021"/>
                  <w:rFonts w:eastAsiaTheme="majorEastAsia"/>
                  <w:color w:val="auto"/>
                  <w:highlight w:val="white"/>
                  <w:lang w:val="fr-FR"/>
                </w:rPr>
                <w:t xml:space="preserve">ilotus.contact@gmail.com</w:t>
              </w:r>
            </w:hyperlink>
            <w:r>
              <w:rPr>
                <w:highlight w:val="white"/>
                <w:lang w:val="fr-FR"/>
              </w:rPr>
              <w:t xml:space="preserve">           </w:t>
            </w:r>
            <w:r>
              <w:rPr>
                <w:highlight w:val="white"/>
                <w:lang w:val="fr-FR"/>
              </w:rPr>
              <w:t xml:space="preserve">         </w:t>
            </w:r>
            <w:r>
              <w:rPr>
                <w:highlight w:val="white"/>
                <w:lang w:val="fr-FR"/>
              </w:rPr>
              <w:t xml:space="preserve"> </w:t>
            </w:r>
            <w:r>
              <w:rPr>
                <w:highlight w:val="white"/>
                <w:lang w:val="fr-FR"/>
              </w:rPr>
              <w:t xml:space="preserve">   </w:t>
            </w:r>
            <w:r>
              <w:rPr>
                <w:highlight w:val="white"/>
                <w:lang w:val="fr-FR"/>
              </w:rPr>
              <w:t xml:space="preserve"> </w:t>
            </w:r>
            <w:r>
              <w:rPr>
                <w:highlight w:val="white"/>
                <w:lang w:val="da-DK"/>
              </w:rPr>
              <w:t xml:space="preserve">Website: ilotus.com.vn</w:t>
            </w:r>
            <w:r>
              <w:rPr>
                <w:highlight w:val="white"/>
                <w:lang w:val="da-DK"/>
              </w:rPr>
            </w:r>
            <w:r>
              <w:rPr>
                <w:highlight w:val="white"/>
                <w:lang w:val="da-DK"/>
              </w:rPr>
            </w:r>
          </w:p>
        </w:tc>
      </w:tr>
      <w:tr>
        <w:trPr>
          <w:gridBefore w:val="1"/>
          <w:trHeight w:val="482"/>
        </w:trPr>
        <w:tc>
          <w:tcPr>
            <w:gridSpan w:val="2"/>
            <w:shd w:val="clear" w:color="auto" w:fill="auto"/>
            <w:tcBorders/>
            <w:tcMar>
              <w:left w:w="108" w:type="dxa"/>
              <w:top w:w="0" w:type="dxa"/>
              <w:right w:w="108" w:type="dxa"/>
              <w:bottom w:w="0" w:type="dxa"/>
            </w:tcMar>
            <w:tcW w:w="13558" w:type="dxa"/>
            <w:textDirection w:val="lrTb"/>
            <w:noWrap w:val="false"/>
          </w:tcPr>
          <w:p>
            <w:pPr>
              <w:pStyle w:val="1030"/>
              <w:pBdr/>
              <w:spacing w:after="60"/>
              <w:ind/>
              <w:rPr>
                <w:color w:val="000000" w:themeColor="text1"/>
                <w:sz w:val="24"/>
                <w:szCs w:val="24"/>
                <w:highlight w:val="white"/>
              </w:rPr>
            </w:pPr>
            <w:r>
              <w:rPr>
                <w:rStyle w:val="1029"/>
                <w:rFonts w:ascii="Times New Roman" w:hAnsi="Times New Roman"/>
                <w:color w:val="000000" w:themeColor="text1"/>
                <w:highlight w:val="white"/>
                <w:lang w:val="pt-BR"/>
              </w:rPr>
              <w:t xml:space="preserve">Số</w:t>
            </w:r>
            <w:r>
              <w:rPr>
                <w:rStyle w:val="1029"/>
                <w:rFonts w:ascii="Times New Roman" w:hAnsi="Times New Roman"/>
                <w:color w:val="000000" w:themeColor="text1"/>
                <w:highlight w:val="white"/>
                <w:lang w:val="pt-BR"/>
              </w:rPr>
              <w:t xml:space="preserve">: </w:t>
            </w:r>
            <w:r>
              <w:rPr>
                <w:rStyle w:val="1029"/>
                <w:rFonts w:ascii="Times New Roman" w:hAnsi="Times New Roman"/>
                <w:color w:val="000000" w:themeColor="text1"/>
                <w:highlight w:val="white"/>
                <w:lang w:val="pt-BR"/>
              </w:rPr>
              <w:t xml:space="preserve">275/2026/0478/VFI</w:t>
            </w:r>
            <w:r>
              <w:rPr>
                <w:rStyle w:val="1029"/>
                <w:rFonts w:ascii="Times New Roman" w:hAnsi="Times New Roman"/>
                <w:color w:val="000000" w:themeColor="text1"/>
                <w:highlight w:val="white"/>
                <w:lang w:val="pt-BR"/>
              </w:rPr>
              <w:t xml:space="preserve">-</w:t>
            </w:r>
            <w:r>
              <w:rPr>
                <w:rStyle w:val="1029"/>
                <w:rFonts w:ascii="Times New Roman" w:hAnsi="Times New Roman"/>
                <w:color w:val="000000" w:themeColor="text1"/>
                <w:highlight w:val="white"/>
                <w:lang w:val="pt-BR"/>
              </w:rPr>
              <w:t xml:space="preserve">BC</w:t>
            </w:r>
            <w:r>
              <w:rPr>
                <w:rStyle w:val="1029"/>
                <w:rFonts w:ascii="Times New Roman" w:hAnsi="Times New Roman"/>
                <w:color w:val="000000" w:themeColor="text1"/>
                <w:highlight w:val="white"/>
                <w:lang w:val="pt-BR"/>
              </w:rPr>
              <w:t xml:space="preserve">.53.A</w:t>
            </w:r>
            <w:r>
              <w:rPr>
                <w:color w:val="000000" w:themeColor="text1"/>
                <w:sz w:val="24"/>
                <w:szCs w:val="24"/>
                <w:highlight w:val="white"/>
              </w:rPr>
            </w:r>
            <w:r>
              <w:rPr>
                <w:color w:val="000000" w:themeColor="text1"/>
                <w:sz w:val="24"/>
                <w:szCs w:val="24"/>
                <w:highlight w:val="white"/>
              </w:rPr>
            </w:r>
          </w:p>
          <w:p>
            <w:pPr>
              <w:pStyle w:val="1030"/>
              <w:pBdr/>
              <w:spacing w:after="60"/>
              <w:ind w:right="-56"/>
              <w:jc w:val="center"/>
              <w:rPr>
                <w:color w:val="000000" w:themeColor="text1"/>
                <w:sz w:val="24"/>
                <w:szCs w:val="24"/>
                <w:highlight w:val="white"/>
              </w:rPr>
            </w:pPr>
            <w:r>
              <w:rPr>
                <w:rStyle w:val="1029"/>
                <w:rFonts w:ascii="Times New Roman" w:hAnsi="Times New Roman"/>
                <w:i/>
                <w:color w:val="auto"/>
                <w:highlight w:val="white"/>
              </w:rPr>
              <w:t xml:space="preserve">TP. </w:t>
            </w:r>
            <w:r>
              <w:rPr>
                <w:rStyle w:val="1029"/>
                <w:rFonts w:ascii="Times New Roman" w:hAnsi="Times New Roman"/>
                <w:i/>
                <w:color w:val="auto"/>
                <w:highlight w:val="white"/>
              </w:rPr>
              <w:t xml:space="preserve">Hà</w:t>
            </w:r>
            <w:r>
              <w:rPr>
                <w:rStyle w:val="1029"/>
                <w:rFonts w:ascii="Times New Roman" w:hAnsi="Times New Roman"/>
                <w:i/>
                <w:color w:val="auto"/>
                <w:highlight w:val="white"/>
              </w:rPr>
              <w:t xml:space="preserve"> </w:t>
            </w:r>
            <w:r>
              <w:rPr>
                <w:rStyle w:val="1029"/>
                <w:rFonts w:ascii="Times New Roman" w:hAnsi="Times New Roman"/>
                <w:i/>
                <w:color w:val="auto"/>
                <w:highlight w:val="white"/>
              </w:rPr>
              <w:t xml:space="preserve">Nội</w:t>
            </w:r>
            <w:r>
              <w:rPr>
                <w:rStyle w:val="1029"/>
                <w:rFonts w:ascii="Times New Roman" w:hAnsi="Times New Roman"/>
                <w:i/>
                <w:color w:val="auto"/>
                <w:highlight w:val="white"/>
                <w:lang w:val="vi-VN"/>
              </w:rPr>
              <w:t xml:space="preserve">, </w:t>
            </w:r>
            <w:r>
              <w:rPr>
                <w:rStyle w:val="1029"/>
                <w:rFonts w:ascii="Times New Roman" w:hAnsi="Times New Roman"/>
                <w:i/>
                <w:color w:val="000000" w:themeColor="text1"/>
                <w:highlight w:val="white"/>
                <w:lang w:val="vi-VN"/>
              </w:rPr>
              <w:t xml:space="preserve">ngày 27 tháng 3 năm 2026</w:t>
            </w:r>
            <w:r>
              <w:rPr>
                <w:color w:val="000000" w:themeColor="text1"/>
                <w:sz w:val="24"/>
                <w:szCs w:val="24"/>
                <w:highlight w:val="white"/>
                <w:lang w:val="vi-VN"/>
              </w:rPr>
            </w:r>
            <w:r>
              <w:rPr>
                <w:color w:val="000000" w:themeColor="text1"/>
                <w:sz w:val="24"/>
                <w:szCs w:val="24"/>
                <w:highlight w:val="white"/>
                <w:lang w:val="vi-VN"/>
              </w:rPr>
            </w:r>
          </w:p>
        </w:tc>
      </w:tr>
    </w:tbl>
    <w:p>
      <w:pPr>
        <w:pStyle w:val="1030"/>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10"/>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275/2026/0478/VFI-CT.53.A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27 tháng 3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10"/>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31"/>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CÔNG TY TNHH SẢN XUẤT THƯƠNG MẠI HOÀNG LONG</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MST/CMTND/CCCD:</w:t>
            </w:r>
            <w:r>
              <w:rPr>
                <w:bCs/>
                <w:lang w:val="pt-BR"/>
              </w:rPr>
            </w:r>
            <w:r>
              <w:rPr>
                <w:bCs/>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3700533721</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Địa chỉ</w:t>
            </w:r>
            <w:r>
              <w:rPr>
                <w:bCs/>
                <w:lang w:val="pt-BR"/>
              </w:rPr>
            </w:r>
            <w:r>
              <w:rPr>
                <w:bCs/>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Đường số 1, khu công nghiệp Tân Đông Hiệp B, Phường Tân Đông Hiệp, TPHCM</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Đại diện</w:t>
            </w:r>
            <w:r>
              <w:rPr>
                <w:bCs/>
                <w:lang w:val="pt-BR"/>
              </w:rPr>
            </w:r>
            <w:r>
              <w:rPr>
                <w:bCs/>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rFonts w:ascii="Times New Roman" w:hAnsi="Times New Roman" w:eastAsia="Times New Roman" w:cs="Times New Roman"/>
                <w:b/>
                <w:bCs/>
                <w:color w:val="000000" w:themeColor="text1"/>
                <w:sz w:val="24"/>
              </w:rPr>
            </w:pPr>
            <w:r>
              <w:rPr>
                <w:rFonts w:ascii="Times New Roman" w:hAnsi="Times New Roman" w:eastAsia="Times New Roman" w:cs="Times New Roman"/>
                <w:b/>
                <w:bCs/>
                <w:color w:val="000000" w:themeColor="text1"/>
                <w:sz w:val="24"/>
              </w:rPr>
              <w:t xml:space="preserve">Bùi Thị Thu Hương</w:t>
            </w:r>
            <w:r>
              <w:rPr>
                <w:rFonts w:ascii="Times New Roman" w:hAnsi="Times New Roman" w:eastAsia="Times New Roman" w:cs="Times New Roman"/>
                <w:b/>
                <w:bCs/>
                <w:color w:val="000000" w:themeColor="text1"/>
                <w:sz w:val="24"/>
              </w:rPr>
            </w:r>
            <w:r>
              <w:rPr>
                <w:rFonts w:ascii="Times New Roman" w:hAnsi="Times New Roman" w:eastAsia="Times New Roman" w:cs="Times New Roman"/>
                <w:b/>
                <w:bCs/>
                <w:color w:val="000000" w:themeColor="text1"/>
                <w:sz w:val="24"/>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Chức vụ</w:t>
            </w:r>
            <w:r>
              <w:rPr>
                <w:bCs/>
                <w:lang w:val="pt-BR"/>
              </w:rPr>
            </w:r>
            <w:r>
              <w:rPr>
                <w:bCs/>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rFonts w:ascii="Times New Roman" w:hAnsi="Times New Roman" w:eastAsia="Times New Roman" w:cs="Times New Roman"/>
                <w:b/>
                <w:bCs/>
                <w:color w:val="000000" w:themeColor="text1"/>
                <w:sz w:val="24"/>
              </w:rPr>
            </w:pPr>
            <w:r>
              <w:rPr>
                <w:rFonts w:ascii="Times New Roman" w:hAnsi="Times New Roman" w:eastAsia="Times New Roman" w:cs="Times New Roman"/>
                <w:b/>
                <w:bCs/>
                <w:color w:val="000000" w:themeColor="text1"/>
                <w:sz w:val="24"/>
              </w:rPr>
              <w:t xml:space="preserve">Giám đốc</w:t>
            </w:r>
            <w:r>
              <w:rPr>
                <w:rFonts w:ascii="Times New Roman" w:hAnsi="Times New Roman" w:eastAsia="Times New Roman" w:cs="Times New Roman"/>
                <w:b/>
                <w:bCs/>
                <w:color w:val="000000" w:themeColor="text1"/>
                <w:sz w:val="24"/>
              </w:rPr>
            </w:r>
            <w:r>
              <w:rPr>
                <w:rFonts w:ascii="Times New Roman" w:hAnsi="Times New Roman" w:eastAsia="Times New Roman" w:cs="Times New Roman"/>
                <w:b/>
                <w:bCs/>
                <w:color w:val="000000" w:themeColor="text1"/>
                <w:sz w:val="24"/>
              </w:rPr>
            </w:r>
          </w:p>
        </w:tc>
      </w:tr>
      <w:tr>
        <w:trPr>
          <w:trHeight w:val="20"/>
        </w:trPr>
        <w:tc>
          <w:tcPr>
            <w:tcBorders/>
            <w:tcW w:w="2518" w:type="dxa"/>
            <w:vAlign w:val="center"/>
            <w:vMerge w:val="restart"/>
            <w:textDirection w:val="lrTb"/>
            <w:noWrap w:val="false"/>
          </w:tcPr>
          <w:p>
            <w:pPr>
              <w:pBdr/>
              <w:spacing w:after="60" w:before="60" w:line="276" w:lineRule="auto"/>
              <w:ind/>
              <w:rPr>
                <w:bCs/>
                <w:lang w:val="pt-BR"/>
              </w:rPr>
            </w:pPr>
            <w:r>
              <w:rPr>
                <w:bCs/>
                <w:lang w:val="pt-BR"/>
              </w:rPr>
              <w:t xml:space="preserve">Tài sản thẩm định</w:t>
            </w:r>
            <w:r>
              <w:rPr>
                <w:bCs/>
                <w:lang w:val="pt-BR"/>
              </w:rPr>
            </w:r>
            <w:r>
              <w:rPr>
                <w:bCs/>
                <w:lang w:val="pt-BR"/>
              </w:rPr>
            </w:r>
          </w:p>
        </w:tc>
        <w:tc>
          <w:tcPr>
            <w:tcBorders/>
            <w:tcW w:w="284" w:type="dxa"/>
            <w:vAlign w:val="center"/>
            <w:vMerge w:val="restart"/>
            <w:textDirection w:val="lrTb"/>
            <w:noWrap w:val="false"/>
          </w:tcPr>
          <w:p>
            <w:pPr>
              <w:pStyle w:val="1031"/>
              <w:pBdr/>
              <w:spacing w:after="60" w:before="60" w:line="276" w:lineRule="auto"/>
              <w:ind w:left="0"/>
              <w:rPr>
                <w:bCs/>
                <w:lang w:val="pt-BR"/>
              </w:rPr>
            </w:pPr>
            <w:r>
              <w:rPr>
                <w:bCs/>
                <w:lang w:val="pt-BR"/>
              </w:rPr>
            </w:r>
            <w:r>
              <w:rPr>
                <w:bCs/>
                <w:lang w:val="pt-BR"/>
              </w:rPr>
            </w:r>
            <w:r>
              <w:rPr>
                <w:bCs/>
                <w:lang w:val="pt-BR"/>
              </w:rPr>
            </w:r>
          </w:p>
        </w:tc>
        <w:tc>
          <w:tcPr>
            <w:tcBorders/>
            <w:tcW w:w="6945" w:type="dxa"/>
            <w:vAlign w:val="center"/>
            <w:vMerge w:val="restart"/>
            <w:textDirection w:val="lrTb"/>
            <w:noWrap w:val="false"/>
          </w:tcPr>
          <w:p>
            <w:pPr>
              <w:pBdr/>
              <w:spacing w:after="40" w:before="40" w:line="288" w:lineRule="auto"/>
              <w:ind/>
              <w:jc w:val="both"/>
              <w:rPr>
                <w:b w:val="0"/>
                <w:bCs w:val="0"/>
              </w:rPr>
            </w:pPr>
            <w:r>
              <w:rPr>
                <w:b w:val="0"/>
                <w:bCs w:val="0"/>
                <w:color w:val="000000"/>
              </w:rPr>
            </w:r>
            <w:r>
              <w:rPr>
                <w:color w:val="000000"/>
              </w:rPr>
              <w:t xml:space="preserve">Quyền sử dụng đất</w:t>
            </w:r>
            <w:r>
              <w:rPr>
                <w:color w:val="000000"/>
              </w:rPr>
              <w:t xml:space="preserve"> thuê trả tiền một lần tại thửa đất số: 128, tờ bản đồ số 12 (5TDH.B) có địa chỉ: Phường Tân Đông Hiệp, thị xã Dĩ An, tỉnh Bình Dương (Nay là phường Tân Đông Hiệp, TP HCM) theo G</w:t>
            </w:r>
            <w:r>
              <w:rPr>
                <w:color w:val="000000"/>
              </w:rPr>
              <w:t xml:space="preserve">iấy chứng nhận quyền sử dụng đất, quyền sở hữu nhà ở và tài sản gắn liền với đất  số: CK 796119, số vào sổ cấp GCN: CT 18957 do Sở Tài Nguyên Và Môi Trường Tỉnh Bình Dương  cấp ngày 21/08/2017; Chủ sử dụng đất là CÔNG TY TNHH SẢN XUẤT THƯƠNG MẠI HOÀNG LONG</w:t>
            </w:r>
            <w:r>
              <w:rPr>
                <w:bCs/>
                <w:i/>
                <w:iCs/>
              </w:rPr>
              <w:t xml:space="preserve">.</w:t>
            </w:r>
            <w:r/>
            <w:r>
              <w:rPr>
                <w:b w:val="0"/>
                <w:bCs w:val="0"/>
                <w:color w:val="000000"/>
              </w:rPr>
            </w:r>
            <w:r>
              <w:rPr>
                <w:b w:val="0"/>
                <w:bCs w:val="0"/>
              </w:rPr>
            </w:r>
          </w:p>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rFonts w:ascii="Times New Roman" w:hAnsi="Times New Roman" w:eastAsia="Times New Roman" w:cs="Times New Roman"/>
                <w:b/>
                <w:bCs/>
                <w:color w:val="000000" w:themeColor="text1"/>
                <w:sz w:val="24"/>
              </w:rPr>
            </w:pPr>
            <w:r>
              <w:rPr>
                <w:rFonts w:ascii="Times New Roman" w:hAnsi="Times New Roman" w:eastAsia="Times New Roman" w:cs="Times New Roman"/>
                <w:b w:val="0"/>
                <w:bCs w:val="0"/>
                <w:color w:val="000000" w:themeColor="text1"/>
                <w:sz w:val="24"/>
              </w:rPr>
            </w:r>
            <w:r>
              <w:rPr>
                <w:rFonts w:ascii="Times New Roman" w:hAnsi="Times New Roman" w:eastAsia="Times New Roman" w:cs="Times New Roman"/>
                <w:b/>
                <w:bCs/>
                <w:color w:val="000000" w:themeColor="text1"/>
                <w:sz w:val="24"/>
              </w:rPr>
            </w:r>
            <w:r>
              <w:rPr>
                <w:rFonts w:ascii="Times New Roman" w:hAnsi="Times New Roman" w:eastAsia="Times New Roman" w:cs="Times New Roman"/>
                <w:b/>
                <w:bCs/>
                <w:color w:val="000000" w:themeColor="text1"/>
                <w:sz w:val="24"/>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03/2026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phường Tân Đông Hiệp, TP Hồ Chí Minh</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11"/>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10.924833333333, 106.78819444444</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03/2026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pPr>
        <w:pStyle w:val="1031"/>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31"/>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cứ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pPr>
        <w:pStyle w:val="1031"/>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pPr>
        <w:pStyle w:val="1031"/>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pPr>
        <w:pStyle w:val="1031"/>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31"/>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31"/>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pPr>
        <w:pStyle w:val="1031"/>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pPr>
        <w:pStyle w:val="1031"/>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pPr>
        <w:pStyle w:val="1031"/>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pPr>
        <w:pStyle w:val="1031"/>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w:t>
      </w:r>
      <w:r>
        <w:rPr>
          <w:bCs/>
          <w:color w:val="000000" w:themeColor="text1"/>
          <w:lang w:val="pt-BR"/>
        </w:rPr>
        <w:t xml:space="preserve">iấy chứng nhận quyền sử dụng đất, quyền sở hữu nhà ở và tài sản gắn liền với đất  số: CK 796119, số vào sổ cấp GCN: CT 18957 do Sở Tài Nguyên Và Môi Trường Tỉnh Bình Dương  cấp ngày 21/08/2017; Chủ sử dụng đất là</w:t>
      </w:r>
      <w:r>
        <w:rPr>
          <w:spacing w:val="-4"/>
          <w:lang w:val="vi-VN"/>
        </w:rPr>
        <w:t xml:space="preserve"> </w:t>
      </w:r>
      <w:r>
        <w:rPr>
          <w:rFonts w:ascii="Times New Roman Bold" w:hAnsi="Times New Roman Bold"/>
          <w:b w:val="0"/>
          <w:bCs w:val="0"/>
          <w:color w:val="000000" w:themeColor="text1"/>
          <w:lang w:val="pt-BR"/>
        </w:rPr>
        <w:t xml:space="preserve">CÔNG TY TNHH SẢN XUẤT THƯƠNG MẠI HOÀNG LONG</w:t>
      </w:r>
      <w:r>
        <w:rPr>
          <w:i/>
          <w:iCs/>
          <w:lang w:val="pt-BR"/>
        </w:rPr>
      </w:r>
      <w:r>
        <w:rPr>
          <w:i/>
          <w:iCs/>
          <w:lang w:val="pt-BR"/>
        </w:rPr>
      </w:r>
    </w:p>
    <w:p>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pPr>
        <w:pStyle w:val="1031"/>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275/2026/0478/VFI-HĐTĐ.53.A ngày 26/03/2026 giữa Công ty TNHH SẢN XUẤT THƯƠNG MẠI HOÀNG LONG với Công ty Cổ phần Thẩm định và Đầu tư Tài chính Hoa Sen.</w:t>
      </w:r>
      <w:r>
        <w:rPr>
          <w:b/>
          <w:lang w:val="pt-BR"/>
        </w:rPr>
      </w:r>
      <w:r>
        <w:rPr>
          <w:b/>
          <w:lang w:val="pt-BR"/>
        </w:rPr>
      </w:r>
    </w:p>
    <w:p>
      <w:pPr>
        <w:pStyle w:val="1031"/>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eastAsia="Times New Roman" w:cs="Times New Roman"/>
          <w:color w:val="000000"/>
          <w:sz w:val="24"/>
          <w:szCs w:val="24"/>
          <w:highlight w:val="none"/>
        </w:rPr>
      </w:pPr>
      <w:r>
        <w:rPr>
          <w:rFonts w:ascii="Times New Roman" w:hAnsi="Times New Roman" w:eastAsia="Times New Roman" w:cs="Times New Roman"/>
          <w:color w:val="000000"/>
          <w:sz w:val="24"/>
        </w:rPr>
        <w:t xml:space="preserve">   </w:t>
      </w:r>
      <w:r>
        <w:rPr>
          <w:rFonts w:ascii="Times New Roman" w:hAnsi="Times New Roman" w:eastAsia="Times New Roman" w:cs="Times New Roman"/>
          <w:color w:val="000000"/>
          <w:sz w:val="24"/>
        </w:rPr>
        <w:t xml:space="preserve">Yếu tố hạ tầng giao thông và kết nối vùng là một trong những yếu tố then chốt thúc đẩy sự tăng giá bất động sản Bình Dương. Sự phát triển hạ tầng giao thông, đặc biệt là các cầu, đường cao tốc và dự án metro sẽ kết nối các khu vực xung quanh TP.HCM với tru</w:t>
      </w:r>
      <w:r>
        <w:rPr>
          <w:rFonts w:ascii="Times New Roman" w:hAnsi="Times New Roman" w:eastAsia="Times New Roman" w:cs="Times New Roman"/>
          <w:color w:val="000000"/>
          <w:sz w:val="24"/>
        </w:rPr>
        <w:t xml:space="preserve">ng tâm thành phố, rút ngắn thời gian di chuyển. Khi các tuyến đường này hoàn thiện, giá trị bất động sản tại Bình Dương dự báo sẽ tăng nhanh, thu hút nhà đầu tư và người dân nhờ sự tiện lợi trong giao thương và di cư.</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highlight w:val="none"/>
        </w:rPr>
      </w:r>
      <w:r>
        <w:rPr>
          <w:rFonts w:ascii="Times New Roman" w:hAnsi="Times New Roman" w:eastAsia="Times New Roman" w:cs="Times New Roman"/>
          <w:color w:val="000000"/>
          <w:sz w:val="24"/>
          <w:highlight w:val="none"/>
        </w:rPr>
      </w:r>
      <w:r/>
    </w:p>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Q</w:t>
      </w:r>
      <w:r>
        <w:rPr>
          <w:rFonts w:ascii="Times New Roman" w:hAnsi="Times New Roman" w:eastAsia="Times New Roman" w:cs="Times New Roman"/>
          <w:color w:val="000000"/>
          <w:sz w:val="24"/>
        </w:rPr>
        <w:t xml:space="preserve">uy hoạch giãn dân và phát triển đô thị vệ tinh cũng sẽ là yếu tố quan trọng thúc đẩy tăng trưởng bất động sản tại Bình Dương. Sự gia tăng dân số tại TP.HCM, cùng với nhu cầu về nhà ở ngày càng lớn, sẽ tạo ra động lực chuyển dịch dân cư từ nội đô ra các khu</w:t>
      </w:r>
      <w:r>
        <w:rPr>
          <w:rFonts w:ascii="Times New Roman" w:hAnsi="Times New Roman" w:eastAsia="Times New Roman" w:cs="Times New Roman"/>
          <w:color w:val="000000"/>
          <w:sz w:val="24"/>
        </w:rPr>
        <w:t xml:space="preserve"> vực vệ tinh như Bình Dương. Việc phát triển các khu đô thị mới và xây dựng các khu công nghiệp trong tương lai sẽ tạo ra nhiều cơ hội mới cho các nhà đầu tư.</w:t>
      </w:r>
      <w:r/>
    </w:p>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rPr>
          <w:rFonts w:ascii="Times New Roman" w:hAnsi="Times New Roman" w:eastAsia="Times New Roman" w:cs="Times New Roman"/>
          <w:color w:val="000000"/>
          <w:sz w:val="24"/>
        </w:rPr>
        <w:t xml:space="preserve">Bên cạnh đó, tái cấu trúc thị trường bất động sản trong dài hạn sẽ giúp các khu vực này không chỉ tăng trưởng về giá trị mà còn làm thay đổi cơ cấu phân bổ dân cư. Các khu vực có kết nối hạ tầng tốt, như Dĩ An và Thuận An, sẽ là những nơi hưởng lợi chính t</w:t>
      </w:r>
      <w:r>
        <w:rPr>
          <w:rFonts w:ascii="Times New Roman" w:hAnsi="Times New Roman" w:eastAsia="Times New Roman" w:cs="Times New Roman"/>
          <w:color w:val="000000"/>
          <w:sz w:val="24"/>
        </w:rPr>
        <w:t xml:space="preserve">ừ sự phát triển này, đặc biệt là khi các khu vực này hiện đang có giá đất thấp nhưng kỳ vọng tăng cao trong tương lai.</w:t>
      </w:r>
      <w:r/>
    </w:p>
    <w:p>
      <w:pPr>
        <w:pBdr>
          <w:top w:val="none" w:color="000000" w:sz="4" w:space="0"/>
          <w:left w:val="none" w:color="000000" w:sz="4" w:space="0"/>
          <w:bottom w:val="none" w:color="000000" w:sz="4" w:space="0"/>
          <w:right w:val="none" w:color="000000" w:sz="4" w:space="0"/>
        </w:pBdr>
        <w:tabs>
          <w:tab w:val="left" w:leader="none" w:pos="3286"/>
        </w:tabs>
        <w:spacing/>
        <w:ind w:right="0" w:firstLine="0" w:left="0"/>
        <w:rPr/>
      </w:pPr>
      <w:r>
        <w:rPr>
          <w:rFonts w:ascii="Times New Roman" w:hAnsi="Times New Roman" w:eastAsia="Times New Roman" w:cs="Times New Roman"/>
          <w:color w:val="000000"/>
          <w:sz w:val="24"/>
        </w:rPr>
        <w:t xml:space="preserve">    </w:t>
      </w:r>
      <w:r>
        <w:rPr>
          <w:rFonts w:ascii="Times New Roman" w:hAnsi="Times New Roman" w:eastAsia="Times New Roman" w:cs="Times New Roman"/>
          <w:color w:val="000000"/>
          <w:sz w:val="24"/>
        </w:rPr>
        <w:t xml:space="preserve">Việc sáp nhập Bình Dương - TP. HCM sẽ tạo ra một cơ hội đầu tư bất động sản mới cho các nhà đầu tư, đặc biệt là những ai muốn "đón đầu" xu hướng tăng giá trong tương lai. Các khu vực có tiềm năng nhất để đầu tư là những nơi có kết nối hạ tầng tốt và đang t</w:t>
      </w:r>
      <w:r>
        <w:rPr>
          <w:rFonts w:ascii="Times New Roman" w:hAnsi="Times New Roman" w:eastAsia="Times New Roman" w:cs="Times New Roman"/>
          <w:color w:val="000000"/>
          <w:sz w:val="24"/>
        </w:rPr>
        <w:t xml:space="preserve">rong quá trình đô thị hóa.</w:t>
      </w:r>
      <w:r/>
    </w:p>
    <w:p>
      <w:pPr>
        <w:pBdr>
          <w:top w:val="none" w:color="000000" w:sz="4" w:space="0"/>
          <w:left w:val="none" w:color="000000" w:sz="4" w:space="0"/>
          <w:bottom w:val="none" w:color="000000" w:sz="4" w:space="0"/>
          <w:right w:val="none" w:color="000000" w:sz="4" w:space="0"/>
        </w:pBdr>
        <w:tabs>
          <w:tab w:val="left" w:leader="none" w:pos="3286"/>
        </w:tabs>
        <w:spacing/>
        <w:ind w:right="0" w:firstLine="0" w:left="0"/>
        <w:jc w:val="center"/>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tabs>
          <w:tab w:val="left" w:leader="none" w:pos="3286"/>
        </w:tabs>
        <w:spacing/>
        <w:ind w:right="0" w:firstLine="0" w:left="0"/>
        <w:rPr/>
      </w:pPr>
      <w:r>
        <w:rPr>
          <w:rFonts w:ascii="Times New Roman" w:hAnsi="Times New Roman" w:eastAsia="Times New Roman" w:cs="Times New Roman"/>
          <w:color w:val="000000"/>
          <w:sz w:val="24"/>
        </w:rPr>
        <w:t xml:space="preserve">Với giá đất còn thấp, nhưng kỳ vọng về giá trị cao trong tương lai, các khu vực như Dĩ An và Thuận An sẽ là những nơi lý tưởng để đầu tư vào thời điểm này. Đặc biệt là phân khúc căn hộ giá trung cấp và nhà ở cho công nhân, những phân khúc này đang có nhu c</w:t>
      </w:r>
      <w:r>
        <w:rPr>
          <w:rFonts w:ascii="Times New Roman" w:hAnsi="Times New Roman" w:eastAsia="Times New Roman" w:cs="Times New Roman"/>
          <w:color w:val="000000"/>
          <w:sz w:val="24"/>
        </w:rPr>
        <w:t xml:space="preserve">ầu cao và có khả năng tăng giá mạnh khi cơ sở hạ tầng hoàn thiện.</w:t>
      </w:r>
      <w:r/>
    </w:p>
    <w:p>
      <w:pPr>
        <w:pBdr>
          <w:top w:val="none" w:color="000000" w:sz="4" w:space="0"/>
          <w:left w:val="none" w:color="000000" w:sz="4" w:space="0"/>
          <w:bottom w:val="none" w:color="000000" w:sz="4" w:space="0"/>
          <w:right w:val="none" w:color="000000" w:sz="4" w:space="0"/>
        </w:pBdr>
        <w:tabs>
          <w:tab w:val="left" w:leader="none" w:pos="3286"/>
        </w:tabs>
        <w:spacing/>
        <w:ind w:right="0" w:firstLine="0" w:left="0"/>
        <w:jc w:val="center"/>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tabs>
          <w:tab w:val="left" w:leader="none" w:pos="3286"/>
        </w:tabs>
        <w:spacing/>
        <w:ind w:right="0" w:firstLine="0" w:left="0"/>
        <w:jc w:val="both"/>
        <w:rPr/>
      </w:pPr>
      <w:r>
        <w:rPr>
          <w:rFonts w:ascii="Times New Roman" w:hAnsi="Times New Roman" w:eastAsia="Times New Roman" w:cs="Times New Roman"/>
          <w:color w:val="000000"/>
          <w:sz w:val="24"/>
        </w:rPr>
        <w:t xml:space="preserve">Tóm lại, khi sáp nhập Bình Dương - TP. HCM, thị trường bất động sản tại Bình Dương sẽ chứng kiến sự tăng trưởng mạnh mẽ về giá trị. Các khu vực như Dĩ An và Thuận An, với các yếu tố thuận lợi về vị trí và hạ tầng, dự báo sẽ là những điểm sáng trong thị trư</w:t>
      </w:r>
      <w:r>
        <w:rPr>
          <w:rFonts w:ascii="Times New Roman" w:hAnsi="Times New Roman" w:eastAsia="Times New Roman" w:cs="Times New Roman"/>
          <w:color w:val="000000"/>
          <w:sz w:val="24"/>
        </w:rPr>
        <w:t xml:space="preserve">ờng bất động sản trong thời gian tới. Sự thay đổi này không chỉ tác động đến giá trị đất đai mà còn thay đổi cơ cấu thị trường và mở ra cơ hội lớn cho các nhà đầu tư.</w:t>
      </w:r>
      <w:r/>
    </w:p>
    <w:p>
      <w:pPr>
        <w:pBdr>
          <w:top w:val="none" w:color="000000" w:sz="4" w:space="0"/>
          <w:left w:val="none" w:color="000000" w:sz="4" w:space="0"/>
          <w:bottom w:val="none" w:color="000000" w:sz="4" w:space="0"/>
          <w:right w:val="none" w:color="000000" w:sz="4" w:space="0"/>
        </w:pBdr>
        <w:tabs>
          <w:tab w:val="left" w:leader="none" w:pos="3286"/>
        </w:tabs>
        <w:spacing/>
        <w:ind w:right="0" w:firstLine="0" w:left="0"/>
        <w:jc w:val="center"/>
        <w:rPr/>
      </w:pPr>
      <w:r>
        <w:rPr>
          <w:rFonts w:ascii="Times New Roman" w:hAnsi="Times New Roman" w:eastAsia="Times New Roman" w:cs="Times New Roman"/>
          <w:i/>
          <w:color w:val="000000"/>
          <w:sz w:val="24"/>
        </w:rPr>
        <w:t xml:space="preserve"> </w:t>
      </w:r>
      <w:r>
        <w:rPr>
          <w:rFonts w:ascii="Times New Roman" w:hAnsi="Times New Roman" w:eastAsia="Times New Roman" w:cs="Times New Roman"/>
          <w:i/>
          <w:color w:val="000000"/>
          <w:sz w:val="24"/>
          <w:u w:val="single"/>
        </w:rPr>
        <w:t xml:space="preserve">(nguồn tham khảo: </w:t>
      </w:r>
      <w:hyperlink r:id="rId17" w:tooltip="https://baodautu.vn/kho-xuong-xay-san-la-diem-sang-cua-bat-dong-san-cong-nghiep-phia-nam-d414215.html)" w:history="1">
        <w:r>
          <w:rPr>
            <w:rStyle w:val="1021"/>
            <w:rFonts w:ascii="Times New Roman" w:hAnsi="Times New Roman" w:eastAsia="Times New Roman" w:cs="Times New Roman"/>
            <w:i/>
            <w:color w:val="000000"/>
            <w:sz w:val="24"/>
            <w:u w:val="single"/>
          </w:rPr>
          <w:t xml:space="preserve">https://onehousing.vn/blog/sap-nhap-binh-duong-tp-hcm-bat-dong-san-lieu-co-tang-gia-chong-mat-n17t)</w:t>
        </w:r>
      </w:hyperlink>
      <w:r>
        <w:rPr>
          <w:rFonts w:ascii="Times New Roman" w:hAnsi="Times New Roman" w:eastAsia="Times New Roman" w:cs="Times New Roman"/>
          <w:i/>
          <w:color w:val="000000"/>
          <w:sz w:val="24"/>
          <w:u w:val="single"/>
        </w:rPr>
        <w:tab/>
      </w:r>
      <w:r>
        <w:rPr>
          <w:rFonts w:ascii="Times New Roman" w:hAnsi="Times New Roman" w:eastAsia="Times New Roman" w:cs="Times New Roman"/>
          <w:sz w:val="24"/>
        </w:rPr>
      </w:r>
      <w:r/>
    </w:p>
    <w:p>
      <w:pPr>
        <w:pStyle w:val="1031"/>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p>
      <w:pPr>
        <w:pBdr/>
        <w:spacing w:line="235" w:lineRule="auto"/>
        <w:ind w:left="0"/>
        <w:jc w:val="both"/>
        <w:rPr>
          <w:u w:val="single"/>
        </w:rPr>
      </w:pPr>
      <w:r>
        <w:rPr>
          <w:u w:val="single"/>
        </w:rPr>
      </w:r>
      <w:r>
        <w:rPr>
          <w:u w:val="single"/>
        </w:rPr>
      </w:r>
      <w:r>
        <w:rPr>
          <w:u w:val="single"/>
        </w:rPr>
      </w:r>
    </w:p>
    <w:tbl>
      <w:tblPr>
        <w:tblStyle w:val="1035"/>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56"/>
        <w:gridCol w:w="2324"/>
        <w:gridCol w:w="2043"/>
        <w:gridCol w:w="2442"/>
        <w:gridCol w:w="2399"/>
      </w:tblGrid>
      <w:tr>
        <w:trPr>
          <w:trHeight w:val="1821"/>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208" w:type="dxa"/>
            <w:vAlign w:val="center"/>
            <w:textDirection w:val="lrTb"/>
            <w:noWrap w:val="false"/>
          </w:tcPr>
          <w:p>
            <w:pPr>
              <w:pBdr/>
              <w:spacing w:after="0" w:before="0" w:line="240" w:lineRule="auto"/>
              <w:ind/>
              <w:jc w:val="both"/>
              <w:rPr>
                <w:b/>
                <w:bCs/>
              </w:rPr>
            </w:pPr>
            <w:r>
              <w:rPr>
                <w:rFonts w:ascii="Times New Roman" w:hAnsi="Times New Roman" w:eastAsia="Times New Roman" w:cs="Times New Roman"/>
                <w:b/>
                <w:color w:val="000000"/>
                <w:sz w:val="24"/>
              </w:rPr>
            </w:r>
            <w:r>
              <w:rPr>
                <w:b/>
                <w:bCs/>
                <w:color w:val="000000"/>
              </w:rPr>
              <w:t xml:space="preserve">Quyền sử dụng đất</w:t>
            </w:r>
            <w:r>
              <w:rPr>
                <w:b/>
                <w:bCs/>
                <w:color w:val="000000"/>
              </w:rPr>
              <w:t xml:space="preserve"> thuê trả tiền một lần tại thửa đất số: 128, tờ bản đồ số 12 (5TDH.B) có địa chỉ: Phường Tân Đông Hiệp, thị xã Dĩ An, tỉnh Bình Dương (Nay là phường Tân Đông Hiệp, TP HCM) theo G</w:t>
            </w:r>
            <w:r>
              <w:rPr>
                <w:b/>
                <w:bCs/>
                <w:color w:val="000000"/>
              </w:rPr>
              <w:t xml:space="preserve">iấy chứng nhận quyền sử dụng đất, quyền sở hữu nhà ở và tài sản gắn liền với đất  số: CK 796119, số vào sổ cấp GCN: CT 18957 do Sở Tài Nguyên Và Môi Trường Tỉnh Bình Dương  cấp ngày 21/08/2017; Chủ sử dụng đất là CÔNG TY TNHH SẢN XUẤT THƯƠNG MẠI HOÀNG LONG</w:t>
            </w:r>
            <w:r>
              <w:rPr>
                <w:b/>
                <w:bCs/>
                <w:i/>
                <w:iCs/>
              </w:rPr>
              <w:t xml:space="preserve">.</w:t>
            </w:r>
            <w:r>
              <w:rPr>
                <w:rFonts w:ascii="Times New Roman" w:hAnsi="Times New Roman" w:eastAsia="Times New Roman" w:cs="Times New Roman"/>
                <w:b/>
                <w:bCs/>
                <w:color w:val="000000"/>
                <w:sz w:val="24"/>
              </w:rPr>
            </w:r>
            <w:r>
              <w:rPr>
                <w:b/>
                <w:bCs/>
              </w:rPr>
            </w:r>
          </w:p>
        </w:tc>
      </w:tr>
      <w:tr>
        <w:trPr>
          <w:trHeight w:val="315"/>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w:t>
            </w:r>
            <w:r/>
          </w:p>
        </w:tc>
        <w:tc>
          <w:tcPr>
            <w:gridSpan w:val="4"/>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208"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Nội dung Thửa đất theo Hồ sơ pháp lý</w:t>
            </w:r>
            <w:r/>
          </w:p>
        </w:tc>
      </w:tr>
      <w:tr>
        <w:trPr>
          <w:trHeight w:val="31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2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Thửa đất số:</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128</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44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Tờ bản đồ số:</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9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12 (5TDH.B)</w:t>
            </w:r>
            <w:r/>
          </w:p>
        </w:tc>
      </w:tr>
      <w:tr>
        <w:trPr>
          <w:trHeight w:val="96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2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Địa chỉ:</w:t>
            </w:r>
            <w:r/>
          </w:p>
        </w:tc>
        <w:tc>
          <w:tcPr>
            <w:gridSpan w:val="3"/>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884"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Phường Tân Đông Hiệp, thị xã Dĩ An, tỉnh Bình Dương (Nay là phường Tân Đông Hiệp, TP HCM)</w:t>
            </w:r>
            <w:r/>
          </w:p>
        </w:tc>
      </w:tr>
      <w:tr>
        <w:trPr>
          <w:trHeight w:val="31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2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(m²):</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9.524,7</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44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Hình thức sử dụng: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9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Sử dụng riêng</w:t>
            </w:r>
            <w:r/>
          </w:p>
        </w:tc>
      </w:tr>
      <w:tr>
        <w:trPr>
          <w:trHeight w:val="31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2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Mục đích sử dụng: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Đất khu công nghiệp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44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Thời hạn sử dụng: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9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Đến ngày 02/5/2052</w:t>
            </w:r>
            <w:r/>
          </w:p>
        </w:tc>
      </w:tr>
      <w:tr>
        <w:trPr>
          <w:trHeight w:val="636"/>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2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Nguồn gốc sử dụng đất:</w:t>
            </w:r>
            <w:r/>
          </w:p>
        </w:tc>
        <w:tc>
          <w:tcPr>
            <w:gridSpan w:val="3"/>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884"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Thuê đất trả tiền một lần của doanh nghiệp đầu tư hạ tầng KCN </w:t>
            </w:r>
            <w:r/>
          </w:p>
        </w:tc>
      </w:tr>
      <w:tr>
        <w:trPr>
          <w:trHeight w:val="61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2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Ghi chú:</w:t>
            </w:r>
            <w:r/>
          </w:p>
        </w:tc>
        <w:tc>
          <w:tcPr>
            <w:gridSpan w:val="3"/>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884"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Thuê lại quyền sử dụng đất trong khu công nghiệp Tân Đông Hiệp B của Công ty TNHH Phú Mỹ</w:t>
            </w:r>
            <w:r/>
          </w:p>
        </w:tc>
      </w:tr>
      <w:tr>
        <w:trPr>
          <w:trHeight w:val="31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w:t>
            </w:r>
            <w:r/>
          </w:p>
        </w:tc>
        <w:tc>
          <w:tcPr>
            <w:gridSpan w:val="4"/>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208"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Về đất:</w:t>
            </w:r>
            <w:r/>
          </w:p>
        </w:tc>
      </w:tr>
      <w:tr>
        <w:trPr>
          <w:trHeight w:val="30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2.1</w:t>
            </w:r>
            <w:r/>
          </w:p>
        </w:tc>
        <w:tc>
          <w:tcPr>
            <w:gridSpan w:val="4"/>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208"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Vị trí; Giao thông;</w:t>
            </w:r>
            <w:r/>
          </w:p>
        </w:tc>
      </w:tr>
      <w:tr>
        <w:trPr>
          <w:trHeight w:val="624"/>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2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Đường tiếp giáp chính:</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Đường nhựa có vẻ hè</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44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Số mặt tiền: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9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01 mặt tiền</w:t>
            </w:r>
            <w:r/>
          </w:p>
        </w:tc>
      </w:tr>
      <w:tr>
        <w:trPr>
          <w:trHeight w:val="1248"/>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24"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20m cả vỉa hè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442"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Mặt cắt đường/ngõ trước mặt tài sản thẩm định giá:</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9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20m cả vỉa hè </w:t>
            </w:r>
            <w:r/>
          </w:p>
        </w:tc>
      </w:tr>
      <w:tr>
        <w:trPr>
          <w:trHeight w:val="91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2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Khoảng cách đến trục đường chính:</w:t>
            </w:r>
            <w:r/>
          </w:p>
        </w:tc>
        <w:tc>
          <w:tcPr>
            <w:gridSpan w:val="3"/>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884"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nằm tại KCN Tân Đông Hiệp B, Phường Tân Đông Hiệp, tỉnh HCM </w:t>
            </w:r>
            <w:r/>
          </w:p>
        </w:tc>
      </w:tr>
      <w:tr>
        <w:trPr>
          <w:trHeight w:val="684"/>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2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Các hướng tiếp giáp:</w:t>
            </w:r>
            <w:r/>
          </w:p>
        </w:tc>
        <w:tc>
          <w:tcPr>
            <w:gridSpan w:val="3"/>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884" w:type="dxa"/>
            <w:vAlign w:val="center"/>
            <w:textDirection w:val="lrTb"/>
            <w:noWrap w:val="false"/>
          </w:tcPr>
          <w:p>
            <w:pPr>
              <w:pBdr/>
              <w:spacing w:after="0" w:before="0" w:line="240" w:lineRule="auto"/>
              <w:ind/>
              <w:jc w:val="both"/>
              <w:rPr>
                <w:color w:val="000000" w:themeColor="text1"/>
                <w:highlight w:val="white"/>
              </w:rPr>
            </w:pPr>
            <w:r>
              <w:rPr>
                <w:rFonts w:ascii="Times New Roman" w:hAnsi="Times New Roman" w:eastAsia="Times New Roman" w:cs="Times New Roman"/>
                <w:color w:val="000000" w:themeColor="text1"/>
                <w:sz w:val="24"/>
                <w:highlight w:val="white"/>
              </w:rPr>
              <w:t xml:space="preserve">Hướng Tây Nam:</w:t>
            </w:r>
            <w:r>
              <w:rPr>
                <w:rFonts w:ascii="Times New Roman" w:hAnsi="Times New Roman" w:eastAsia="Times New Roman" w:cs="Times New Roman"/>
                <w:color w:val="000000" w:themeColor="text1"/>
                <w:sz w:val="24"/>
                <w:highlight w:val="white"/>
              </w:rPr>
              <w:t xml:space="preserve"> </w:t>
            </w:r>
            <w:r>
              <w:rPr>
                <w:rFonts w:ascii="Times New Roman" w:hAnsi="Times New Roman" w:eastAsia="Times New Roman" w:cs="Times New Roman"/>
                <w:color w:val="000000" w:themeColor="text1"/>
                <w:sz w:val="24"/>
                <w:highlight w:val="white"/>
              </w:rPr>
              <w:t xml:space="preserve">Tiếp giáp đường nhựa rộng khoảng 20m cả viả hè </w:t>
              <w:br/>
            </w:r>
            <w:r>
              <w:rPr>
                <w:rFonts w:ascii="Times New Roman" w:hAnsi="Times New Roman" w:eastAsia="Times New Roman" w:cs="Times New Roman"/>
                <w:color w:val="000000" w:themeColor="text1"/>
                <w:sz w:val="24"/>
                <w:highlight w:val="white"/>
              </w:rPr>
              <w:t xml:space="preserve"> Các hướng khác: Tiếp giáp các thửa đất khác</w:t>
            </w:r>
            <w:r>
              <w:rPr>
                <w:color w:val="000000" w:themeColor="text1"/>
                <w:highlight w:val="white"/>
              </w:rPr>
            </w:r>
            <w:r>
              <w:rPr>
                <w:color w:val="000000" w:themeColor="text1"/>
                <w:highlight w:val="white"/>
              </w:rPr>
            </w:r>
          </w:p>
        </w:tc>
      </w:tr>
      <w:tr>
        <w:trPr>
          <w:trHeight w:val="31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20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t xml:space="preserve">Vị trí trên bản đồ vệ tinh</w:t>
            </w:r>
            <w:r>
              <w:rPr>
                <w:rFonts w:ascii="Times New Roman" w:hAnsi="Times New Roman" w:eastAsia="Times New Roman" w:cs="Times New Roman"/>
                <w:color w:val="000000"/>
                <w:sz w:val="24"/>
              </w:rPr>
              <w:t xml:space="preserve">: </w:t>
            </w:r>
            <w:r/>
          </w:p>
        </w:tc>
      </w:tr>
      <w:tr>
        <w:trPr>
          <w:trHeight w:val="31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20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 </w:t>
            </w:r>
            <w:r>
              <mc:AlternateContent>
                <mc:Choice Requires="wpg">
                  <w:drawing>
                    <wp:inline xmlns:wp="http://schemas.openxmlformats.org/drawingml/2006/wordprocessingDrawing" distT="0" distB="0" distL="0" distR="0">
                      <wp:extent cx="6048375" cy="3045706"/>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191159" name=""/>
                              <pic:cNvPicPr>
                                <a:picLocks noChangeAspect="1"/>
                              </pic:cNvPicPr>
                              <pic:nvPr/>
                            </pic:nvPicPr>
                            <pic:blipFill rotWithShape="1">
                              <a:blip r:embed="rId18"/>
                              <a:stretch/>
                            </pic:blipFill>
                            <pic:spPr bwMode="auto">
                              <a:xfrm>
                                <a:off x="0" y="0"/>
                                <a:ext cx="6048374" cy="304570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76.25pt;height:239.82pt;mso-wrap-distance-left:0.00pt;mso-wrap-distance-top:0.00pt;mso-wrap-distance-right:0.00pt;mso-wrap-distance-bottom:0.00pt;z-index:1;" stroked="false">
                      <v:imagedata r:id="rId18" o:title=""/>
                      <o:lock v:ext="edit" rotation="t"/>
                    </v:shape>
                  </w:pict>
                </mc:Fallback>
              </mc:AlternateContent>
            </w:r>
            <w:r>
              <w:rPr>
                <w:rFonts w:ascii="Times New Roman" w:hAnsi="Times New Roman" w:eastAsia="Times New Roman" w:cs="Times New Roman"/>
                <w:color w:val="000000"/>
                <w:sz w:val="24"/>
              </w:rPr>
            </w:r>
            <w:r>
              <w:rPr>
                <w:color w:val="000000"/>
              </w:rPr>
            </w:r>
            <w:r>
              <w:rPr>
                <w:rFonts w:ascii="Times New Roman" w:hAnsi="Times New Roman" w:eastAsia="Times New Roman" w:cs="Times New Roman"/>
                <w:color w:val="000000"/>
                <w:sz w:val="24"/>
              </w:rPr>
            </w:r>
            <w:r/>
          </w:p>
        </w:tc>
      </w:tr>
      <w:tr>
        <w:trPr>
          <w:trHeight w:val="31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2.2.</w:t>
            </w:r>
            <w:r/>
          </w:p>
        </w:tc>
        <w:tc>
          <w:tcPr>
            <w:gridSpan w:val="4"/>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208"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Diện tích; Kích thước; Hình dáng</w:t>
            </w:r>
            <w:r/>
          </w:p>
        </w:tc>
      </w:tr>
      <w:tr>
        <w:trPr>
          <w:trHeight w:val="624"/>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2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sử dụng riêng thực tế (m²):</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9524,7</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44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sử dụng chung thực tế (m²):</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9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r>
      <w:tr>
        <w:trPr>
          <w:trHeight w:val="31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2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Mặt tiền (m):</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30,17</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44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Chiều sâu (m):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99" w:type="dxa"/>
            <w:vAlign w:val="center"/>
            <w:textDirection w:val="lrTb"/>
            <w:noWrap w:val="false"/>
          </w:tcPr>
          <w:p>
            <w:pPr>
              <w:pBdr/>
              <w:spacing w:after="0" w:before="0" w:line="240" w:lineRule="auto"/>
              <w:ind/>
              <w:jc w:val="center"/>
              <w:rPr>
                <w:rFonts w:ascii="Times New Roman" w:hAnsi="Times New Roman" w:eastAsia="Times New Roman" w:cs="Times New Roman"/>
                <w:color w:val="000000"/>
                <w:sz w:val="24"/>
                <w:szCs w:val="24"/>
                <w:highlight w:val="none"/>
              </w:rPr>
            </w:pPr>
            <w:r>
              <w:rPr>
                <w:rFonts w:ascii="Times New Roman" w:hAnsi="Times New Roman" w:eastAsia="Times New Roman" w:cs="Times New Roman"/>
                <w:color w:val="000000"/>
                <w:sz w:val="24"/>
              </w:rPr>
              <w:t xml:space="preserve">222,03</w:t>
            </w:r>
            <w:r/>
            <w:r>
              <w:rPr>
                <w:rFonts w:ascii="Times New Roman" w:hAnsi="Times New Roman" w:eastAsia="Times New Roman" w:cs="Times New Roman"/>
                <w:color w:val="000000"/>
                <w:sz w:val="24"/>
                <w:highlight w:val="none"/>
              </w:rPr>
            </w:r>
            <w:r>
              <w:rPr>
                <w:rFonts w:ascii="Times New Roman" w:hAnsi="Times New Roman" w:eastAsia="Times New Roman" w:cs="Times New Roman"/>
                <w:color w:val="000000"/>
                <w:sz w:val="24"/>
                <w:highlight w:val="none"/>
              </w:rPr>
            </w:r>
            <w:r>
              <w:rPr>
                <w:rFonts w:ascii="Times New Roman" w:hAnsi="Times New Roman" w:eastAsia="Times New Roman" w:cs="Times New Roman"/>
                <w:color w:val="000000"/>
                <w:sz w:val="24"/>
                <w:highlight w:val="none"/>
              </w:rPr>
            </w:r>
            <w:r>
              <w:rPr>
                <w:rFonts w:ascii="Times New Roman" w:hAnsi="Times New Roman" w:eastAsia="Times New Roman" w:cs="Times New Roman"/>
                <w:color w:val="000000"/>
                <w:sz w:val="24"/>
                <w:szCs w:val="24"/>
                <w:highlight w:val="none"/>
              </w:rPr>
            </w:r>
          </w:p>
        </w:tc>
      </w:tr>
      <w:tr>
        <w:trPr>
          <w:trHeight w:val="31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2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Hình dáng: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Hình chữ L</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442" w:type="dxa"/>
            <w:vAlign w:val="center"/>
            <w:textDirection w:val="lrTb"/>
            <w:noWrap w:val="false"/>
          </w:tcPr>
          <w:p>
            <w:pPr>
              <w:pBdr/>
              <w:shd w:val="nil"/>
              <w:spacing/>
              <w:ind/>
              <w:rPr>
                <w:highlight w:val="white"/>
                <w14:ligatures w14:val="none"/>
              </w:rPr>
            </w:pPr>
            <w:r>
              <w:rPr>
                <w:highlight w:val="white"/>
              </w:rPr>
              <w:t xml:space="preserve">Hướng:</w:t>
            </w:r>
            <w:r>
              <w:rPr>
                <w:highlight w:val="whit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99" w:type="dxa"/>
            <w:vAlign w:val="center"/>
            <w:textDirection w:val="lrTb"/>
            <w:noWrap w:val="false"/>
          </w:tcPr>
          <w:p>
            <w:pPr>
              <w:pBdr/>
              <w:shd w:val="nil"/>
              <w:tabs>
                <w:tab w:val="center" w:leader="none" w:pos="1186"/>
              </w:tabs>
              <w:spacing/>
              <w:ind/>
              <w:jc w:val="center"/>
              <w:rPr>
                <w:highlight w:val="white"/>
                <w14:ligatures w14:val="none"/>
              </w:rPr>
            </w:pPr>
            <w:r>
              <w:rPr>
                <w:highlight w:val="white"/>
              </w:rPr>
            </w:r>
            <w:r>
              <w:rPr>
                <w:highlight w:val="white"/>
              </w:rPr>
              <w:t xml:space="preserve">Tây Nam</w:t>
            </w:r>
            <w:r>
              <w:rPr>
                <w:highlight w:val="white"/>
              </w:rPr>
            </w:r>
            <w:r>
              <w:rPr>
                <w:highlight w:val="white"/>
              </w:rPr>
            </w:r>
            <w:r>
              <w:rPr>
                <w:highlight w:val="white"/>
              </w:rPr>
              <w:tab/>
            </w:r>
            <w:r>
              <w:rPr>
                <w:highlight w:val="white"/>
              </w:rPr>
            </w:r>
          </w:p>
        </w:tc>
      </w:tr>
      <w:tr>
        <w:trPr>
          <w:trHeight w:val="384"/>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2.3.</w:t>
            </w:r>
            <w:r/>
          </w:p>
        </w:tc>
        <w:tc>
          <w:tcPr>
            <w:gridSpan w:val="4"/>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208"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102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2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Hạ tầng nội bộ:</w:t>
            </w:r>
            <w:r/>
          </w:p>
        </w:tc>
        <w:tc>
          <w:tcPr>
            <w:gridSpan w:val="3"/>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88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Hạ tầng cấp nước: Nước máy, Hạ tầng thoát nước: Rãnh có nắp, Hạ tầng cấp điện: Điện lưới, Hạ tầng thông tin liên lạc: Điện thoại, Mạng internet, Truyền hình cáp</w:t>
            </w:r>
            <w:r/>
          </w:p>
        </w:tc>
      </w:tr>
      <w:tr>
        <w:trPr>
          <w:trHeight w:val="31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2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Hạ tầng xung quanh:</w:t>
            </w:r>
            <w:r/>
          </w:p>
        </w:tc>
        <w:tc>
          <w:tcPr>
            <w:gridSpan w:val="3"/>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88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Môi trường trong lành, an ninh đảm bảo, dân trí tốt</w:t>
            </w:r>
            <w:r/>
          </w:p>
        </w:tc>
      </w:tr>
      <w:tr>
        <w:trPr>
          <w:trHeight w:val="615"/>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2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Mật độ dân cư:</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Trung bình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44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Đời sống dân cư:</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9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Ổn định</w:t>
            </w:r>
            <w:r/>
          </w:p>
        </w:tc>
      </w:tr>
      <w:tr>
        <w:trPr>
          <w:trHeight w:val="31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3.</w:t>
            </w:r>
            <w:r/>
          </w:p>
        </w:tc>
        <w:tc>
          <w:tcPr>
            <w:gridSpan w:val="4"/>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208"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Tài sản gắn liền với đất</w:t>
            </w:r>
            <w:r/>
          </w:p>
        </w:tc>
      </w:tr>
      <w:tr>
        <w:trPr>
          <w:trHeight w:val="117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gridSpan w:val="4"/>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208" w:type="dxa"/>
            <w:vAlign w:val="top"/>
            <w:textDirection w:val="lrTb"/>
            <w:noWrap w:val="false"/>
          </w:tcPr>
          <w:p>
            <w:pPr>
              <w:pBdr/>
              <w:spacing w:after="0" w:before="0" w:line="240" w:lineRule="auto"/>
              <w:ind/>
              <w:jc w:val="left"/>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t xml:space="preserve">+ T</w:t>
            </w:r>
            <w:r>
              <w:rPr>
                <w:rFonts w:ascii="Times New Roman" w:hAnsi="Times New Roman" w:eastAsia="Times New Roman" w:cs="Times New Roman"/>
                <w:color w:val="auto"/>
                <w:sz w:val="24"/>
                <w:highlight w:val="white"/>
              </w:rPr>
              <w:t xml:space="preserve">ại thời đ</w:t>
            </w:r>
            <w:r>
              <w:rPr>
                <w:rFonts w:ascii="Times New Roman" w:hAnsi="Times New Roman" w:eastAsia="Times New Roman" w:cs="Times New Roman"/>
                <w:color w:val="auto"/>
                <w:sz w:val="24"/>
                <w:highlight w:val="white"/>
              </w:rPr>
              <w:t xml:space="preserve">iểm khảo sát dưới sự hướng dẫn của khách hàng, CTXD gắn liền với đất là : 02 nhà xưởng nối liền nhau. Nhà xưởng 1 có diện tích xây dựng </w:t>
            </w:r>
            <w:r>
              <w:rPr>
                <w:rFonts w:ascii="Times New Roman" w:hAnsi="Times New Roman" w:eastAsia="Times New Roman" w:cs="Times New Roman"/>
                <w:color w:val="auto"/>
                <w:sz w:val="24"/>
                <w:highlight w:val="white"/>
              </w:rPr>
              <w:t xml:space="preserve">khoảng</w:t>
            </w:r>
            <w:r>
              <w:rPr>
                <w:rFonts w:ascii="Times New Roman" w:hAnsi="Times New Roman" w:eastAsia="Times New Roman" w:cs="Times New Roman"/>
                <w:color w:val="auto"/>
                <w:sz w:val="24"/>
                <w:highlight w:val="white"/>
              </w:rPr>
              <w:t xml:space="preserve"> 3.375m2. Nhà xưởng 2 có diện tích xây dựng </w:t>
            </w:r>
            <w:r>
              <w:rPr>
                <w:rFonts w:ascii="Times New Roman" w:hAnsi="Times New Roman" w:eastAsia="Times New Roman" w:cs="Times New Roman"/>
                <w:color w:val="auto"/>
                <w:sz w:val="24"/>
                <w:highlight w:val="white"/>
              </w:rPr>
              <w:t xml:space="preserve">khoảng</w:t>
            </w:r>
            <w:r>
              <w:rPr>
                <w:rFonts w:ascii="Times New Roman" w:hAnsi="Times New Roman" w:eastAsia="Times New Roman" w:cs="Times New Roman"/>
                <w:color w:val="auto"/>
                <w:sz w:val="24"/>
                <w:highlight w:val="white"/>
              </w:rPr>
              <w:t xml:space="preserve"> 3.600m2. Hiện các công trình chưa được chứng nhận trên GCN số CK 796119</w:t>
            </w:r>
            <w:r>
              <w:rPr>
                <w:rFonts w:ascii="Times New Roman" w:hAnsi="Times New Roman" w:eastAsia="Times New Roman" w:cs="Times New Roman"/>
                <w:color w:val="auto"/>
                <w:sz w:val="24"/>
                <w:highlight w:val="white"/>
              </w:rPr>
              <w:t xml:space="preserve">  </w:t>
            </w:r>
            <w:r>
              <w:rPr>
                <w:rFonts w:ascii="Times New Roman" w:hAnsi="Times New Roman" w:eastAsia="Times New Roman" w:cs="Times New Roman"/>
                <w:color w:val="auto"/>
                <w:sz w:val="24"/>
                <w:highlight w:val="white"/>
              </w:rPr>
              <w:t xml:space="preserve">   </w:t>
            </w:r>
            <w:r>
              <w:rPr>
                <w:rFonts w:ascii="Times New Roman" w:hAnsi="Times New Roman" w:eastAsia="Times New Roman" w:cs="Times New Roman"/>
                <w:color w:val="auto"/>
                <w:sz w:val="24"/>
                <w:highlight w:val="white"/>
              </w:rPr>
              <w:t xml:space="preserve">    </w:t>
            </w:r>
            <w:r>
              <w:rPr>
                <w:rFonts w:ascii="Times New Roman" w:hAnsi="Times New Roman" w:eastAsia="Times New Roman" w:cs="Times New Roman"/>
                <w:color w:val="000000"/>
                <w:sz w:val="24"/>
              </w:rPr>
              <w:t xml:space="preserve">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bl>
    <w:p>
      <w:pPr>
        <w:pBdr/>
        <w:spacing w:line="235" w:lineRule="auto"/>
        <w:ind w:left="646"/>
        <w:jc w:val="both"/>
        <w:rPr>
          <w:u w:val="single"/>
        </w:rPr>
      </w:pPr>
      <w:r>
        <w:rPr>
          <w:u w:val="single"/>
        </w:rPr>
      </w:r>
      <w:r>
        <w:rPr>
          <w:u w:val="single"/>
        </w:rPr>
      </w:r>
      <w:r>
        <w:rPr>
          <w:u w:val="single"/>
        </w:rPr>
      </w:r>
    </w:p>
    <w:p>
      <w:pPr>
        <w:pBdr/>
        <w:spacing w:line="235" w:lineRule="auto"/>
        <w:ind w:left="646"/>
        <w:jc w:val="both"/>
        <w:rPr>
          <w:u w:val="single"/>
        </w:rPr>
      </w:pPr>
      <w:r>
        <w:rPr>
          <w:u w:val="single"/>
        </w:rPr>
      </w:r>
      <w:r>
        <w:rPr>
          <w:u w:val="single"/>
        </w:rPr>
      </w:r>
      <w:r>
        <w:rPr>
          <w:u w:val="single"/>
        </w:rPr>
      </w:r>
    </w:p>
    <w:p>
      <w:pPr>
        <w:pBdr/>
        <w:spacing w:line="235" w:lineRule="auto"/>
        <w:ind w:left="646"/>
        <w:jc w:val="both"/>
        <w:rPr>
          <w:u w:val="single"/>
        </w:rPr>
      </w:pPr>
      <w:r>
        <w:rPr>
          <w:u w:val="single"/>
        </w:rPr>
      </w:r>
      <w:r>
        <w:rPr>
          <w:u w:val="single"/>
        </w:rPr>
      </w:r>
      <w:r>
        <w:rPr>
          <w:u w:val="single"/>
        </w:rPr>
      </w:r>
    </w:p>
    <w:p>
      <w:pPr>
        <w:pBdr/>
        <w:spacing w:line="235" w:lineRule="auto"/>
        <w:ind w:left="646"/>
        <w:jc w:val="both"/>
        <w:rPr>
          <w:u w:val="single"/>
        </w:rPr>
      </w:pPr>
      <w:r>
        <w:rPr>
          <w:u w:val="single"/>
        </w:rPr>
      </w:r>
      <w:r>
        <w:rPr>
          <w:u w:val="single"/>
        </w:rPr>
      </w:r>
      <w:r>
        <w:rPr>
          <w:u w:val="single"/>
        </w:rPr>
      </w:r>
    </w:p>
    <w:p>
      <w:pPr>
        <w:pBdr/>
        <w:spacing w:line="235" w:lineRule="auto"/>
        <w:ind w:left="646"/>
        <w:jc w:val="both"/>
        <w:rPr>
          <w:u w:val="single"/>
        </w:rPr>
      </w:pPr>
      <w:r>
        <w:rPr>
          <w:u w:val="single"/>
        </w:rPr>
      </w:r>
      <w:r>
        <w:rPr>
          <w:u w:val="single"/>
        </w:rPr>
      </w:r>
      <w:r>
        <w:rPr>
          <w:u w:val="single"/>
        </w:rPr>
      </w:r>
    </w:p>
    <w:p>
      <w:pPr>
        <w:pBdr/>
        <w:spacing w:line="235" w:lineRule="auto"/>
        <w:ind w:left="0"/>
        <w:jc w:val="both"/>
        <w:rPr>
          <w:u w:val="single"/>
        </w:rPr>
      </w:pPr>
      <w:r>
        <w:rPr>
          <w:u w:val="single"/>
        </w:rPr>
      </w:r>
      <w:r>
        <w:rPr>
          <w:u w:val="single"/>
        </w:rPr>
      </w:r>
      <w:r>
        <w:rPr>
          <w:u w:val="single"/>
        </w:rPr>
      </w:r>
    </w:p>
    <w:p>
      <w:pPr>
        <w:pStyle w:val="1031"/>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31"/>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pPr>
        <w:pStyle w:val="1031"/>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31"/>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31"/>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pPr>
        <w:pStyle w:val="1031"/>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pPr>
        <w:pStyle w:val="1031"/>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31"/>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31"/>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pPr>
        <w:pStyle w:val="1031"/>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31"/>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pPr>
        <w:pStyle w:val="1031"/>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pPr>
        <w:pStyle w:val="1031"/>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Style w:val="1035"/>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453"/>
        <w:gridCol w:w="1814"/>
        <w:gridCol w:w="1814"/>
        <w:gridCol w:w="1814"/>
        <w:gridCol w:w="1814"/>
        <w:gridCol w:w="1814"/>
      </w:tblGrid>
      <w:tr>
        <w:trPr>
          <w:trHeight w:val="300"/>
        </w:trPr>
        <w:tc>
          <w:tcPr>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453"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STT</w:t>
            </w:r>
            <w:r/>
          </w:p>
        </w:tc>
        <w:tc>
          <w:tcPr>
            <w:tcBorders>
              <w:top w:val="single" w:color="000000" w:sz="5" w:space="0"/>
              <w:bottom w:val="single" w:color="000000" w:sz="5" w:space="0"/>
              <w:right w:val="single" w:color="000000" w:sz="5" w:space="0"/>
            </w:tcBorders>
            <w:tcMar>
              <w:left w:w="0" w:type="dxa"/>
              <w:top w:w="0" w:type="dxa"/>
              <w:right w:w="0" w:type="dxa"/>
              <w:bottom w:w="0" w:type="dxa"/>
            </w:tcMar>
            <w:tcW w:w="1814"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ĐẶC ĐIỂM BĐS</w:t>
            </w:r>
            <w:r/>
          </w:p>
        </w:tc>
        <w:tc>
          <w:tcPr>
            <w:tcBorders>
              <w:top w:val="single" w:color="000000" w:sz="5" w:space="0"/>
              <w:bottom w:val="single" w:color="000000" w:sz="5" w:space="0"/>
              <w:right w:val="single" w:color="000000" w:sz="5" w:space="0"/>
            </w:tcBorders>
            <w:tcMar>
              <w:left w:w="0" w:type="dxa"/>
              <w:top w:w="0" w:type="dxa"/>
              <w:right w:w="0" w:type="dxa"/>
              <w:bottom w:w="0" w:type="dxa"/>
            </w:tcMar>
            <w:tcW w:w="1814"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TSTĐ</w:t>
            </w:r>
            <w:r/>
          </w:p>
        </w:tc>
        <w:tc>
          <w:tcPr>
            <w:tcBorders>
              <w:top w:val="single" w:color="000000" w:sz="5" w:space="0"/>
              <w:bottom w:val="single" w:color="000000" w:sz="5" w:space="0"/>
              <w:right w:val="single" w:color="000000" w:sz="5" w:space="0"/>
            </w:tcBorders>
            <w:tcMar>
              <w:left w:w="0" w:type="dxa"/>
              <w:top w:w="0" w:type="dxa"/>
              <w:right w:w="0" w:type="dxa"/>
              <w:bottom w:w="0" w:type="dxa"/>
            </w:tcMar>
            <w:tcW w:w="1814"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TSSS1</w:t>
            </w:r>
            <w:r/>
          </w:p>
        </w:tc>
        <w:tc>
          <w:tcPr>
            <w:tcBorders>
              <w:top w:val="single" w:color="000000" w:sz="5" w:space="0"/>
              <w:bottom w:val="single" w:color="000000" w:sz="5" w:space="0"/>
              <w:right w:val="single" w:color="000000" w:sz="5" w:space="0"/>
            </w:tcBorders>
            <w:tcMar>
              <w:left w:w="0" w:type="dxa"/>
              <w:top w:w="0" w:type="dxa"/>
              <w:right w:w="0" w:type="dxa"/>
              <w:bottom w:w="0" w:type="dxa"/>
            </w:tcMar>
            <w:tcW w:w="1814"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TSSS2</w:t>
            </w:r>
            <w:r/>
          </w:p>
        </w:tc>
        <w:tc>
          <w:tcPr>
            <w:tcBorders>
              <w:top w:val="single" w:color="000000" w:sz="5" w:space="0"/>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TSSS3</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A</w:t>
            </w:r>
            <w:r/>
          </w:p>
        </w:tc>
        <w:tc>
          <w:tcPr>
            <w:tcBorders>
              <w:bottom w:val="single" w:color="000000" w:sz="5" w:space="0"/>
              <w:right w:val="single" w:color="000000" w:sz="5" w:space="0"/>
            </w:tcBorders>
            <w:tcMar>
              <w:left w:w="0" w:type="dxa"/>
              <w:top w:w="0" w:type="dxa"/>
              <w:right w:w="0" w:type="dxa"/>
              <w:bottom w:w="0" w:type="dxa"/>
            </w:tcMar>
            <w:tcW w:w="1814" w:type="dxa"/>
            <w:vAlign w:val="top"/>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Thông tin về tài sản</w:t>
            </w:r>
            <w:r/>
          </w:p>
        </w:tc>
        <w:tc>
          <w:tcPr>
            <w:tcBorders>
              <w:bottom w:val="single" w:color="000000" w:sz="5" w:space="0"/>
              <w:right w:val="single" w:color="000000" w:sz="5" w:space="0"/>
            </w:tcBorders>
            <w:tcMar>
              <w:left w:w="0" w:type="dxa"/>
              <w:top w:w="0" w:type="dxa"/>
              <w:right w:w="0" w:type="dxa"/>
              <w:bottom w:w="0" w:type="dxa"/>
            </w:tcMar>
            <w:tcW w:w="1814"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814" w:type="dxa"/>
            <w:vAlign w:val="top"/>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814"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r>
      <w:tr>
        <w:trPr>
          <w:trHeight w:val="2160"/>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Địa chỉ</w:t>
            </w:r>
            <w:r/>
          </w:p>
        </w:tc>
        <w:tc>
          <w:tcPr>
            <w:shd w:val="clear" w:color="ffffff" w:fill="ffffff"/>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tại KCN Tân Đông Hiệp B, Phường Dĩ An tỉnh Bình Dương (Nay là KCN Tân Đông Hiệp,Phường Tân Đông Hiệp, tỉnh HCM)</w:t>
            </w:r>
            <w:r/>
          </w:p>
        </w:tc>
        <w:tc>
          <w:tcPr>
            <w:shd w:val="clear" w:color="ffffff" w:fill="ffffff"/>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tại KCN Tân Đông Hiệp B, Phường Dĩ An tỉnh Bình Dương (Nay là KCN Tân Đông Hiệp,Phường Tân Đông Hiệp, tỉnh HCM)</w:t>
            </w:r>
            <w:r/>
          </w:p>
        </w:tc>
        <w:tc>
          <w:tcPr>
            <w:shd w:val="clear" w:color="ffffff" w:fill="ffffff"/>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tại KCN Tân Đông Hiệp B, Phường Dĩ An tỉnh Bình Dương (Nay là KCN Tân Đông Hiệp,Phường Tân Đông Hiệp, tỉnh HCM)</w:t>
            </w:r>
            <w:r/>
          </w:p>
        </w:tc>
        <w:tc>
          <w:tcPr>
            <w:shd w:val="clear" w:color="ffffff" w:fill="ffffff"/>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tại KCN Tân Đông Hiệp B, Phường Dĩ An tỉnh Bình Dương (Nay là KCN Tân Đông Hiệp,Phường Tân Đông Hiệp, tỉnh HCM)</w:t>
            </w:r>
            <w:r/>
          </w:p>
        </w:tc>
      </w:tr>
      <w:tr>
        <w:trPr>
          <w:trHeight w:val="1325"/>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Nguồn tham khảo</w:t>
            </w:r>
            <w:r/>
          </w:p>
        </w:tc>
        <w:tc>
          <w:tcPr>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https://www.facebook.com/groups/1742689839481613/posts/2214297032320889/</w:t>
            </w:r>
            <w:r/>
          </w:p>
        </w:tc>
        <w:tc>
          <w:tcPr>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Liên hệ trực tiếp</w:t>
            </w:r>
            <w:r/>
          </w:p>
        </w:tc>
        <w:tc>
          <w:tcPr>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Liên hệ trực tiếp</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Thông tin liên lạc</w:t>
            </w:r>
            <w:r/>
          </w:p>
        </w:tc>
        <w:tc>
          <w:tcPr>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SĐT: 0978578057</w:t>
            </w:r>
            <w:r/>
          </w:p>
        </w:tc>
        <w:tc>
          <w:tcPr>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SĐT: 0913.007.414</w:t>
            </w:r>
            <w:r/>
          </w:p>
        </w:tc>
        <w:tc>
          <w:tcPr>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SĐT: 0913.007.414</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Tình trạng giao dịch</w:t>
            </w:r>
            <w:r/>
          </w:p>
        </w:tc>
        <w:tc>
          <w:tcPr>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Đang giao dịch  </w:t>
            </w:r>
            <w:r/>
          </w:p>
        </w:tc>
        <w:tc>
          <w:tcPr>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Đang giao dịch  </w:t>
            </w:r>
            <w:r/>
          </w:p>
        </w:tc>
        <w:tc>
          <w:tcPr>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Đang giao dịch  </w:t>
            </w: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Thời điểm thu thập thông tin</w:t>
            </w:r>
            <w:r/>
          </w:p>
        </w:tc>
        <w:tc>
          <w:tcPr>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Tháng 03/2026</w:t>
            </w:r>
            <w:r/>
          </w:p>
        </w:tc>
        <w:tc>
          <w:tcPr>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Tháng 03/2026</w:t>
            </w:r>
            <w:r/>
          </w:p>
        </w:tc>
        <w:tc>
          <w:tcPr>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Tháng 03/2026</w:t>
            </w:r>
            <w:r/>
          </w:p>
        </w:tc>
      </w:tr>
      <w:tr>
        <w:trPr>
          <w:trHeight w:val="828"/>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Tính chất giao dịch</w:t>
            </w:r>
            <w:r/>
          </w:p>
        </w:tc>
        <w:tc>
          <w:tcPr>
            <w:shd w:val="clear" w:color="ffffff" w:fill="ffffff"/>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c>
          <w:tcPr>
            <w:shd w:val="clear" w:color="ffffff" w:fill="ffffff"/>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c>
          <w:tcPr>
            <w:shd w:val="clear" w:color="ffffff" w:fill="ffffff"/>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c>
          <w:tcPr>
            <w:shd w:val="clear" w:color="ffffff" w:fill="ffffff"/>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r>
      <w:tr>
        <w:trPr>
          <w:trHeight w:val="1044"/>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shd w:val="clear" w:color="ffffff" w:fill="ffffff"/>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Pháp lý</w:t>
            </w:r>
            <w:r/>
          </w:p>
        </w:tc>
        <w:tc>
          <w:tcPr>
            <w:shd w:val="clear" w:color="ffffff" w:fill="ffffff"/>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ffffff" w:fill="ffffff"/>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ffffff" w:fill="ffffff"/>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ffffff" w:fill="ffffff"/>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shd w:val="clear" w:color="ffffff" w:fill="ffffff"/>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Mục đích sử dụng</w:t>
            </w:r>
            <w:r/>
          </w:p>
        </w:tc>
        <w:tc>
          <w:tcPr>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SKC</w:t>
            </w:r>
            <w:r/>
          </w:p>
        </w:tc>
        <w:tc>
          <w:tcPr>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SKC</w:t>
            </w:r>
            <w:r/>
          </w:p>
        </w:tc>
        <w:tc>
          <w:tcPr>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SKC</w:t>
            </w:r>
            <w:r/>
          </w:p>
        </w:tc>
        <w:tc>
          <w:tcPr>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SKC</w:t>
            </w:r>
            <w:r/>
          </w:p>
        </w:tc>
      </w:tr>
      <w:tr>
        <w:trPr>
          <w:trHeight w:val="55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shd w:val="clear" w:color="ffffff" w:fill="ffffff"/>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Thời hạn sử dụng đất</w:t>
            </w:r>
            <w:r/>
          </w:p>
        </w:tc>
        <w:tc>
          <w:tcPr>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Đến ngày 02/05/2052</w:t>
            </w:r>
            <w:r/>
          </w:p>
        </w:tc>
        <w:tc>
          <w:tcPr>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Đến ngày 02/05/2052</w:t>
            </w:r>
            <w:r/>
          </w:p>
        </w:tc>
        <w:tc>
          <w:tcPr>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Đến ngày 02/05/2052</w:t>
            </w:r>
            <w:r/>
          </w:p>
        </w:tc>
        <w:tc>
          <w:tcPr>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Đến tháng 5/2052</w:t>
            </w:r>
            <w:r/>
          </w:p>
        </w:tc>
      </w:tr>
      <w:tr>
        <w:trPr>
          <w:trHeight w:val="1984"/>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w:t>
            </w:r>
            <w:r/>
          </w:p>
        </w:tc>
        <w:tc>
          <w:tcPr>
            <w:shd w:val="clear" w:color="ffffff" w:fill="ffffff"/>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Vị trí</w:t>
            </w:r>
            <w:r/>
          </w:p>
        </w:tc>
        <w:tc>
          <w:tcPr>
            <w:shd w:val="clear" w:color="ffffff" w:fill="ffffff"/>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nằm tại KCN Tân Đông Hiệp B, Phường Tân Đông Hiệp, tỉnh HCM</w:t>
            </w:r>
            <w:r/>
          </w:p>
        </w:tc>
        <w:tc>
          <w:tcPr>
            <w:shd w:val="clear" w:color="ffffff" w:fill="ffffff"/>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nằm tại KCN Tân Đông Hiệp B, Phường Tân Đông Hiệp, tỉnh HCM</w:t>
            </w:r>
            <w:r/>
          </w:p>
        </w:tc>
        <w:tc>
          <w:tcPr>
            <w:shd w:val="clear" w:color="ffffff" w:fill="ffffff"/>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nằm tại KCN Tân Đông Hiệp B, Phường Tân Đông Hiệp, tỉnh HCM</w:t>
            </w:r>
            <w:r/>
          </w:p>
        </w:tc>
        <w:tc>
          <w:tcPr>
            <w:shd w:val="clear" w:color="ffffff" w:fill="ffffff"/>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nằm tại KCN Tân Đông Hiệp B, Phường Tân Đông Hiệp, tỉnh HCM</w:t>
            </w:r>
            <w:r/>
          </w:p>
        </w:tc>
      </w:tr>
      <w:tr>
        <w:trPr>
          <w:trHeight w:val="55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w:t>
            </w:r>
            <w:r/>
          </w:p>
        </w:tc>
        <w:tc>
          <w:tcPr>
            <w:shd w:val="clear" w:color="ffffff" w:fill="ffffff"/>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Giao thông</w:t>
            </w:r>
            <w:r/>
          </w:p>
        </w:tc>
        <w:tc>
          <w:tcPr>
            <w:shd w:val="clear" w:color="ffffff" w:fill="ffffff"/>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Đường nhựa có vỉa hè </w:t>
            </w:r>
            <w:r/>
          </w:p>
        </w:tc>
        <w:tc>
          <w:tcPr>
            <w:shd w:val="clear" w:color="ffffff" w:fill="ffffff"/>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Đường nhựa có vỉa hè </w:t>
            </w:r>
            <w:r/>
          </w:p>
        </w:tc>
        <w:tc>
          <w:tcPr>
            <w:shd w:val="clear" w:color="ffffff" w:fill="ffffff"/>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Đường nhựa có vỉa hè </w:t>
            </w:r>
            <w:r/>
          </w:p>
        </w:tc>
        <w:tc>
          <w:tcPr>
            <w:shd w:val="clear" w:color="ffffff" w:fill="ffffff"/>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Đường nhựa không có vỉa hè </w:t>
            </w: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w:t>
            </w:r>
            <w:r/>
          </w:p>
        </w:tc>
        <w:tc>
          <w:tcPr>
            <w:shd w:val="clear" w:color="ffffff" w:fill="ffffff"/>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Độ rộng đường(m)</w:t>
            </w:r>
            <w:r/>
          </w:p>
        </w:tc>
        <w:tc>
          <w:tcPr>
            <w:shd w:val="clear" w:color="ffffff" w:fill="ffffff"/>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20</w:t>
            </w:r>
            <w:r/>
          </w:p>
        </w:tc>
        <w:tc>
          <w:tcPr>
            <w:shd w:val="clear" w:color="ffffff" w:fill="ffffff"/>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20</w:t>
            </w:r>
            <w:r/>
          </w:p>
        </w:tc>
        <w:tc>
          <w:tcPr>
            <w:shd w:val="clear" w:color="ffffff" w:fill="ffffff"/>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20</w:t>
            </w:r>
            <w:r/>
          </w:p>
        </w:tc>
        <w:tc>
          <w:tcPr>
            <w:shd w:val="clear" w:color="ffffff" w:fill="ffffff"/>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20</w:t>
            </w: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w:t>
            </w:r>
            <w:r/>
          </w:p>
        </w:tc>
        <w:tc>
          <w:tcPr>
            <w:shd w:val="clear" w:color="ffffff" w:fill="ffffff"/>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Diện tích đất (m²)</w:t>
            </w:r>
            <w:r/>
          </w:p>
        </w:tc>
        <w:tc>
          <w:tcPr>
            <w:shd w:val="clear" w:color="ffffff" w:fill="ffffff"/>
            <w:tcBorders>
              <w:bottom w:val="single" w:color="000000" w:sz="5" w:space="0"/>
              <w:right w:val="single" w:color="000000" w:sz="5" w:space="0"/>
            </w:tcBorders>
            <w:tcMar>
              <w:left w:w="0" w:type="dxa"/>
              <w:top w:w="0" w:type="dxa"/>
              <w:right w:w="0" w:type="dxa"/>
              <w:bottom w:w="0" w:type="dxa"/>
            </w:tcMar>
            <w:tcW w:w="181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9525,0</w:t>
            </w:r>
            <w:r/>
          </w:p>
        </w:tc>
        <w:tc>
          <w:tcPr>
            <w:shd w:val="clear" w:color="ffffff" w:fill="ffffff"/>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4656,9</w:t>
            </w:r>
            <w:r/>
          </w:p>
        </w:tc>
        <w:tc>
          <w:tcPr>
            <w:shd w:val="clear" w:color="ffffff" w:fill="ffffff"/>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22495</w:t>
            </w:r>
            <w:r/>
          </w:p>
        </w:tc>
        <w:tc>
          <w:tcPr>
            <w:shd w:val="clear" w:color="ffffff" w:fill="ffffff"/>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20000</w:t>
            </w: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w:t>
            </w:r>
            <w:r/>
          </w:p>
        </w:tc>
        <w:tc>
          <w:tcPr>
            <w:shd w:val="clear" w:color="ffffff" w:fill="ffffff"/>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Mặt tiền (m)</w:t>
            </w:r>
            <w:r/>
          </w:p>
        </w:tc>
        <w:tc>
          <w:tcPr>
            <w:shd w:val="clear" w:color="ffffff" w:fill="ffffff"/>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30,17</w:t>
            </w:r>
            <w:r/>
          </w:p>
        </w:tc>
        <w:tc>
          <w:tcPr>
            <w:shd w:val="clear" w:color="ffffff" w:fill="ffffff"/>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34,85</w:t>
            </w:r>
            <w:r/>
          </w:p>
        </w:tc>
        <w:tc>
          <w:tcPr>
            <w:shd w:val="clear" w:color="ffffff" w:fill="ffffff"/>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86,0</w:t>
            </w:r>
            <w:r/>
          </w:p>
        </w:tc>
        <w:tc>
          <w:tcPr>
            <w:shd w:val="clear" w:color="ffffff" w:fill="ffffff"/>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151,5</w:t>
            </w: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13</w:t>
            </w:r>
            <w:r/>
          </w:p>
        </w:tc>
        <w:tc>
          <w:tcPr>
            <w:shd w:val="clear" w:color="ffffff" w:fill="ffffff"/>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Chiều sâu (m)</w:t>
            </w:r>
            <w:r/>
          </w:p>
        </w:tc>
        <w:tc>
          <w:tcPr>
            <w:shd w:val="clear" w:color="ffffff" w:fill="ffffff"/>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209,44</w:t>
            </w:r>
            <w:r/>
          </w:p>
        </w:tc>
        <w:tc>
          <w:tcPr>
            <w:shd w:val="clear" w:color="ffffff" w:fill="ffffff"/>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133,63</w:t>
            </w:r>
            <w:r/>
          </w:p>
        </w:tc>
        <w:tc>
          <w:tcPr>
            <w:shd w:val="clear" w:color="ffffff" w:fill="ffffff"/>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261,57</w:t>
            </w:r>
            <w:r/>
          </w:p>
        </w:tc>
        <w:tc>
          <w:tcPr>
            <w:shd w:val="clear" w:color="ffffff" w:fill="ffffff"/>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132,00</w:t>
            </w: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13</w:t>
            </w:r>
            <w:r/>
          </w:p>
        </w:tc>
        <w:tc>
          <w:tcPr>
            <w:shd w:val="clear" w:color="ffffff" w:fill="ffffff"/>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Số lượng mặt tiếp giáp</w:t>
            </w:r>
            <w:r/>
          </w:p>
        </w:tc>
        <w:tc>
          <w:tcPr>
            <w:shd w:val="clear" w:color="ffffff" w:fill="ffffff"/>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01 mặt</w:t>
            </w:r>
            <w:r/>
          </w:p>
        </w:tc>
        <w:tc>
          <w:tcPr>
            <w:shd w:val="clear" w:color="ffffff" w:fill="ffffff"/>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01 mặt tiền </w:t>
            </w:r>
            <w:r/>
          </w:p>
        </w:tc>
        <w:tc>
          <w:tcPr>
            <w:shd w:val="clear" w:color="ffffff" w:fill="ffffff"/>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02 mặt tiền</w:t>
            </w:r>
            <w:r/>
          </w:p>
        </w:tc>
        <w:tc>
          <w:tcPr>
            <w:shd w:val="clear" w:color="ffffff" w:fill="ffffff"/>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01 mặt tiền</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14</w:t>
            </w:r>
            <w:r>
              <w:rPr>
                <w:highlight w:val="white"/>
              </w:rPr>
            </w:r>
            <w:r>
              <w:rPr>
                <w:highlight w:val="white"/>
              </w:rPr>
            </w:r>
          </w:p>
        </w:tc>
        <w:tc>
          <w:tcPr>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Hình dáng thửa đất</w:t>
            </w:r>
            <w:r/>
          </w:p>
        </w:tc>
        <w:tc>
          <w:tcPr>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Hình chữ L</w:t>
            </w:r>
            <w:r/>
          </w:p>
        </w:tc>
        <w:tc>
          <w:tcPr>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Hình chữ nhật</w:t>
            </w:r>
            <w:r/>
          </w:p>
        </w:tc>
        <w:tc>
          <w:tcPr>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Hình chữ nhật </w:t>
            </w:r>
            <w:r/>
          </w:p>
        </w:tc>
        <w:tc>
          <w:tcPr>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Hình chữ nhật </w:t>
            </w:r>
            <w:r/>
          </w:p>
        </w:tc>
      </w:tr>
      <w:tr>
        <w:trPr>
          <w:trHeight w:val="738"/>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tcPr>
          <w:p>
            <w:pPr>
              <w:pBdr/>
              <w:spacing w:after="0" w:before="0" w:line="240" w:lineRule="auto"/>
              <w:ind/>
              <w:jc w:val="center"/>
              <w:rPr>
                <w:highlight w:val="yellow"/>
              </w:rPr>
            </w:pPr>
            <w:r>
              <w:rPr>
                <w:rFonts w:ascii="Times New Roman" w:hAnsi="Times New Roman" w:eastAsia="Times New Roman" w:cs="Times New Roman"/>
                <w:color w:val="000000"/>
                <w:sz w:val="22"/>
                <w:highlight w:val="none"/>
              </w:rPr>
              <w:t xml:space="preserve">15</w:t>
            </w:r>
            <w:r>
              <w:rPr>
                <w:rFonts w:ascii="Times New Roman" w:hAnsi="Times New Roman" w:eastAsia="Times New Roman" w:cs="Times New Roman"/>
                <w:color w:val="000000"/>
                <w:sz w:val="22"/>
                <w:highlight w:val="yellow"/>
              </w:rPr>
            </w:r>
            <w:r>
              <w:rPr>
                <w:highlight w:val="yellow"/>
              </w:rPr>
            </w:r>
          </w:p>
        </w:tc>
        <w:tc>
          <w:tcPr>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Nguồn gốc sử dụng đất </w:t>
            </w:r>
            <w:r/>
          </w:p>
        </w:tc>
        <w:tc>
          <w:tcPr>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Thuê đất trả tiền 1 lần của doanh nghiệp đầu tư hạ tầng KCN </w:t>
            </w:r>
            <w:r/>
          </w:p>
        </w:tc>
        <w:tc>
          <w:tcPr>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Thuê đất trả tiền 1 lần của doanh nghiệp đầu tư hạ tầng KCN </w:t>
            </w:r>
            <w:r/>
          </w:p>
        </w:tc>
        <w:tc>
          <w:tcPr>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Thuê đất trả tiền 1 lần của doanh nghiệp đầu tư hạ tầng KCN </w:t>
            </w:r>
            <w:r/>
          </w:p>
        </w:tc>
        <w:tc>
          <w:tcPr>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Thuê đất trả tiền 1 lần của doanh nghiệp đầu tư hạ tầng KCN </w:t>
            </w:r>
            <w:r/>
          </w:p>
        </w:tc>
      </w:tr>
      <w:tr>
        <w:trPr>
          <w:trHeight w:val="1068"/>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tcPr>
          <w:p>
            <w:pPr>
              <w:pBdr/>
              <w:spacing w:after="0" w:before="0" w:line="240" w:lineRule="auto"/>
              <w:ind/>
              <w:jc w:val="center"/>
              <w:rPr>
                <w:highlight w:val="yellow"/>
              </w:rPr>
            </w:pPr>
            <w:r>
              <w:rPr>
                <w:rFonts w:ascii="Times New Roman" w:hAnsi="Times New Roman" w:eastAsia="Times New Roman" w:cs="Times New Roman"/>
                <w:color w:val="000000"/>
                <w:sz w:val="22"/>
                <w:highlight w:val="none"/>
              </w:rPr>
              <w:t xml:space="preserve">16</w:t>
            </w:r>
            <w:r>
              <w:rPr>
                <w:rFonts w:ascii="Times New Roman" w:hAnsi="Times New Roman" w:eastAsia="Times New Roman" w:cs="Times New Roman"/>
                <w:color w:val="000000"/>
                <w:sz w:val="22"/>
                <w:highlight w:val="yellow"/>
              </w:rPr>
            </w:r>
            <w:r>
              <w:rPr>
                <w:highlight w:val="yellow"/>
              </w:rPr>
            </w:r>
          </w:p>
        </w:tc>
        <w:tc>
          <w:tcPr>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5" w:space="0"/>
              <w:right w:val="single" w:color="000000" w:sz="5" w:space="0"/>
            </w:tcBorders>
            <w:tcMar>
              <w:left w:w="0" w:type="dxa"/>
              <w:top w:w="0" w:type="dxa"/>
              <w:right w:w="0" w:type="dxa"/>
              <w:bottom w:w="0" w:type="dxa"/>
            </w:tcMar>
            <w:tcW w:w="1814" w:type="dxa"/>
            <w:vAlign w:val="bottom"/>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Hạ tầng khu công nghiệp, cụm công nghiệp</w:t>
            </w:r>
            <w:r/>
          </w:p>
        </w:tc>
        <w:tc>
          <w:tcPr>
            <w:tcBorders>
              <w:bottom w:val="single" w:color="000000" w:sz="5" w:space="0"/>
              <w:right w:val="single" w:color="000000" w:sz="5" w:space="0"/>
            </w:tcBorders>
            <w:tcMar>
              <w:left w:w="0" w:type="dxa"/>
              <w:top w:w="0" w:type="dxa"/>
              <w:right w:w="0" w:type="dxa"/>
              <w:bottom w:w="0" w:type="dxa"/>
            </w:tcMar>
            <w:tcW w:w="1814" w:type="dxa"/>
            <w:vAlign w:val="bottom"/>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Hạ tầng khu công nghiệp, cụm công nghiệp</w:t>
            </w:r>
            <w:r/>
          </w:p>
        </w:tc>
        <w:tc>
          <w:tcPr>
            <w:tcBorders>
              <w:bottom w:val="single" w:color="000000" w:sz="5" w:space="0"/>
              <w:right w:val="single" w:color="000000" w:sz="5" w:space="0"/>
            </w:tcBorders>
            <w:tcMar>
              <w:left w:w="0" w:type="dxa"/>
              <w:top w:w="0" w:type="dxa"/>
              <w:right w:w="0" w:type="dxa"/>
              <w:bottom w:w="0" w:type="dxa"/>
            </w:tcMar>
            <w:tcW w:w="1814" w:type="dxa"/>
            <w:vAlign w:val="bottom"/>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Hạ tầng khu công nghiệp, cụm công nghiệp</w:t>
            </w:r>
            <w:r/>
          </w:p>
        </w:tc>
        <w:tc>
          <w:tcPr>
            <w:tcBorders>
              <w:bottom w:val="single" w:color="000000" w:sz="5" w:space="0"/>
              <w:right w:val="single" w:color="000000" w:sz="5" w:space="0"/>
            </w:tcBorders>
            <w:tcMar>
              <w:left w:w="0" w:type="dxa"/>
              <w:top w:w="0" w:type="dxa"/>
              <w:right w:w="0" w:type="dxa"/>
              <w:bottom w:w="0" w:type="dxa"/>
            </w:tcMar>
            <w:tcW w:w="1814" w:type="dxa"/>
            <w:vAlign w:val="bottom"/>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Hạ tầng khu công nghiệp, cụm công nghiệp</w:t>
            </w: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tcPr>
          <w:p>
            <w:pPr>
              <w:pBdr/>
              <w:spacing w:after="0" w:before="0" w:line="240" w:lineRule="auto"/>
              <w:ind/>
              <w:jc w:val="center"/>
              <w:rPr>
                <w:highlight w:val="yellow"/>
              </w:rPr>
            </w:pPr>
            <w:r>
              <w:rPr>
                <w:rFonts w:ascii="Times New Roman" w:hAnsi="Times New Roman" w:eastAsia="Times New Roman" w:cs="Times New Roman"/>
                <w:color w:val="000000"/>
                <w:sz w:val="22"/>
                <w:highlight w:val="none"/>
              </w:rPr>
              <w:t xml:space="preserve">17</w:t>
            </w:r>
            <w:r>
              <w:rPr>
                <w:rFonts w:ascii="Times New Roman" w:hAnsi="Times New Roman" w:eastAsia="Times New Roman" w:cs="Times New Roman"/>
                <w:color w:val="000000"/>
                <w:sz w:val="22"/>
                <w:highlight w:val="yellow"/>
              </w:rPr>
            </w:r>
            <w:r>
              <w:rPr>
                <w:highlight w:val="yellow"/>
              </w:rPr>
            </w:r>
          </w:p>
        </w:tc>
        <w:tc>
          <w:tcPr>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môi trường an ninh</w:t>
            </w:r>
            <w:r/>
          </w:p>
        </w:tc>
        <w:tc>
          <w:tcPr>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tcPr>
          <w:p>
            <w:pPr>
              <w:pBdr/>
              <w:spacing w:after="0" w:before="0" w:line="240" w:lineRule="auto"/>
              <w:ind/>
              <w:jc w:val="center"/>
              <w:rPr>
                <w:highlight w:val="yellow"/>
              </w:rPr>
            </w:pPr>
            <w:r>
              <w:rPr>
                <w:rFonts w:ascii="Times New Roman" w:hAnsi="Times New Roman" w:eastAsia="Times New Roman" w:cs="Times New Roman"/>
                <w:color w:val="000000"/>
                <w:sz w:val="22"/>
                <w:highlight w:val="none"/>
              </w:rPr>
              <w:t xml:space="preserve">18</w:t>
            </w:r>
            <w:r>
              <w:rPr>
                <w:rFonts w:ascii="Times New Roman" w:hAnsi="Times New Roman" w:eastAsia="Times New Roman" w:cs="Times New Roman"/>
                <w:color w:val="000000"/>
                <w:sz w:val="22"/>
                <w:highlight w:val="yellow"/>
              </w:rPr>
            </w:r>
            <w:r>
              <w:rPr>
                <w:highlight w:val="yellow"/>
              </w:rPr>
            </w:r>
          </w:p>
        </w:tc>
        <w:tc>
          <w:tcPr>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Tài sản trên đất</w:t>
            </w:r>
            <w:r/>
          </w:p>
        </w:tc>
        <w:tc>
          <w:tcPr>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Nhà xưởng  </w:t>
            </w:r>
            <w:r/>
          </w:p>
        </w:tc>
        <w:tc>
          <w:tcPr>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Nhà xưởng </w:t>
            </w:r>
            <w:r/>
          </w:p>
        </w:tc>
        <w:tc>
          <w:tcPr>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Nhà xưởng </w:t>
            </w:r>
            <w:r/>
          </w:p>
        </w:tc>
        <w:tc>
          <w:tcPr>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Nhà xưởng </w:t>
            </w:r>
            <w:r/>
          </w:p>
        </w:tc>
      </w:tr>
      <w:tr>
        <w:trPr>
          <w:trHeight w:val="528"/>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19</w:t>
            </w:r>
            <w:r/>
          </w:p>
        </w:tc>
        <w:tc>
          <w:tcPr>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rao (đồng)</w:t>
            </w:r>
            <w:r/>
          </w:p>
        </w:tc>
        <w:tc>
          <w:tcPr>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63.000.000.000</w:t>
            </w:r>
            <w:r/>
          </w:p>
        </w:tc>
        <w:tc>
          <w:tcPr>
            <w:shd w:val="clear" w:color="ffffff" w:fill="ffffff"/>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245.000.000.000</w:t>
            </w:r>
            <w:r/>
          </w:p>
        </w:tc>
        <w:tc>
          <w:tcPr>
            <w:shd w:val="clear" w:color="ffffff" w:fill="ffffff"/>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297.000.000.000</w:t>
            </w: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20</w:t>
            </w:r>
            <w:r/>
          </w:p>
        </w:tc>
        <w:tc>
          <w:tcPr>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thương lượng/bán (đồng)</w:t>
            </w:r>
            <w:r/>
          </w:p>
        </w:tc>
        <w:tc>
          <w:tcPr>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52.920.000.000</w:t>
            </w:r>
            <w:r/>
          </w:p>
        </w:tc>
        <w:tc>
          <w:tcPr>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205.800.000.000</w:t>
            </w:r>
            <w:r/>
          </w:p>
        </w:tc>
        <w:tc>
          <w:tcPr>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249.480.000.000</w:t>
            </w:r>
            <w:r/>
          </w:p>
        </w:tc>
      </w:tr>
      <w:tr>
        <w:trPr>
          <w:trHeight w:val="315"/>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B</w:t>
            </w:r>
            <w:r/>
          </w:p>
        </w:tc>
        <w:tc>
          <w:tcPr>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Chi tiết tính toán</w:t>
            </w:r>
            <w:r/>
          </w:p>
        </w:tc>
        <w:tc>
          <w:tcPr>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1</w:t>
            </w:r>
            <w:r/>
          </w:p>
        </w:tc>
        <w:tc>
          <w:tcPr>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Giá trị tài sản trên đất (đồng)</w:t>
            </w:r>
            <w:r/>
          </w:p>
        </w:tc>
        <w:tc>
          <w:tcPr>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jc w:val="center"/>
              <w:rPr>
                <w:rFonts w:ascii="Times New Roman" w:hAnsi="Times New Roman" w:eastAsia="Times New Roman" w:cs="Times New Roman"/>
                <w:color w:val="000000"/>
                <w:sz w:val="22"/>
                <w:szCs w:val="22"/>
              </w:rPr>
            </w:pPr>
            <w:r>
              <w:rPr>
                <w:rFonts w:ascii="Times New Roman" w:hAnsi="Times New Roman" w:eastAsia="Times New Roman" w:cs="Times New Roman"/>
                <w:color w:val="000000"/>
                <w:sz w:val="22"/>
              </w:rPr>
              <w:t xml:space="preserve">(*)</w:t>
            </w:r>
            <w:r>
              <w:rPr>
                <w:rFonts w:ascii="Times New Roman" w:hAnsi="Times New Roman" w:eastAsia="Times New Roman" w:cs="Times New Roman"/>
                <w:color w:val="000000"/>
                <w:sz w:val="22"/>
                <w:szCs w:val="22"/>
              </w:rPr>
            </w:r>
          </w:p>
          <w:p>
            <w:pPr>
              <w:pBdr/>
              <w:spacing w:after="0" w:before="0" w:line="240" w:lineRule="auto"/>
              <w:ind/>
              <w:jc w:val="center"/>
              <w:rPr/>
            </w:pPr>
            <w:r>
              <w:rPr>
                <w:rFonts w:ascii="Times New Roman" w:hAnsi="Times New Roman" w:eastAsia="Times New Roman" w:cs="Times New Roman"/>
                <w:color w:val="000000"/>
                <w:sz w:val="22"/>
              </w:rPr>
              <w:t xml:space="preserve">11.480.287.000</w:t>
            </w:r>
            <w:r/>
          </w:p>
        </w:tc>
        <w:tc>
          <w:tcPr>
            <w:tcBorders>
              <w:bottom w:val="single" w:color="000000" w:sz="5" w:space="0"/>
              <w:right w:val="single" w:color="000000" w:sz="5" w:space="0"/>
            </w:tcBorders>
            <w:tcMar>
              <w:left w:w="0" w:type="dxa"/>
              <w:top w:w="0" w:type="dxa"/>
              <w:right w:w="0" w:type="dxa"/>
              <w:bottom w:w="0" w:type="dxa"/>
            </w:tcMar>
            <w:tcW w:w="1814" w:type="dxa"/>
            <w:vAlign w:val="center"/>
            <w:textDirection w:val="lrTb"/>
            <w:noWrap/>
          </w:tcPr>
          <w:p>
            <w:pPr>
              <w:pBdr/>
              <w:spacing w:after="0" w:before="0" w:line="240" w:lineRule="auto"/>
              <w:ind/>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color w:val="000000"/>
                <w:sz w:val="24"/>
                <w:szCs w:val="24"/>
              </w:rPr>
            </w:r>
          </w:p>
          <w:p>
            <w:pPr>
              <w:pBdr/>
              <w:spacing w:after="0" w:before="0" w:line="240" w:lineRule="auto"/>
              <w:ind/>
              <w:jc w:val="center"/>
              <w:rPr/>
            </w:pPr>
            <w:r>
              <w:rPr>
                <w:rFonts w:ascii="Times New Roman" w:hAnsi="Times New Roman" w:eastAsia="Times New Roman" w:cs="Times New Roman"/>
                <w:color w:val="000000"/>
                <w:sz w:val="24"/>
              </w:rPr>
              <w:t xml:space="preserve">30.116.242.961</w:t>
            </w:r>
            <w:r/>
          </w:p>
        </w:tc>
        <w:tc>
          <w:tcPr>
            <w:tcBorders>
              <w:bottom w:val="single" w:color="000000" w:sz="5" w:space="0"/>
              <w:right w:val="single" w:color="000000" w:sz="5" w:space="0"/>
            </w:tcBorders>
            <w:tcMar>
              <w:left w:w="0" w:type="dxa"/>
              <w:top w:w="0" w:type="dxa"/>
              <w:right w:w="0" w:type="dxa"/>
              <w:bottom w:w="0" w:type="dxa"/>
            </w:tcMar>
            <w:tcW w:w="1814" w:type="dxa"/>
            <w:vAlign w:val="center"/>
            <w:textDirection w:val="lrTb"/>
            <w:noWrap/>
          </w:tcPr>
          <w:p>
            <w:pPr>
              <w:pBdr/>
              <w:spacing w:after="0" w:before="0" w:line="240" w:lineRule="auto"/>
              <w:ind/>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color w:val="000000"/>
                <w:sz w:val="24"/>
                <w:szCs w:val="24"/>
              </w:rPr>
            </w:r>
          </w:p>
          <w:p>
            <w:pPr>
              <w:pBdr/>
              <w:spacing w:after="0" w:before="0" w:line="240" w:lineRule="auto"/>
              <w:ind/>
              <w:jc w:val="center"/>
              <w:rPr/>
            </w:pPr>
            <w:r>
              <w:rPr>
                <w:rFonts w:ascii="Times New Roman" w:hAnsi="Times New Roman" w:eastAsia="Times New Roman" w:cs="Times New Roman"/>
                <w:color w:val="000000"/>
                <w:sz w:val="24"/>
              </w:rPr>
              <w:t xml:space="preserve">89.634.869.858</w:t>
            </w:r>
            <w:r/>
          </w:p>
        </w:tc>
      </w:tr>
      <w:tr>
        <w:trPr>
          <w:trHeight w:val="612"/>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2</w:t>
            </w:r>
            <w:r/>
          </w:p>
        </w:tc>
        <w:tc>
          <w:tcPr>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Giá trị đất (đồng)</w:t>
            </w:r>
            <w:r/>
          </w:p>
        </w:tc>
        <w:tc>
          <w:tcPr>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41.439.713.000</w:t>
            </w:r>
            <w:r/>
          </w:p>
        </w:tc>
        <w:tc>
          <w:tcPr>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175.683.757.039</w:t>
            </w:r>
            <w:r/>
          </w:p>
        </w:tc>
        <w:tc>
          <w:tcPr>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159.845.130.142</w:t>
            </w: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3</w:t>
            </w:r>
            <w:r/>
          </w:p>
        </w:tc>
        <w:tc>
          <w:tcPr>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Đơn giá QSDĐ (đồng/m²)</w:t>
            </w:r>
            <w:r/>
          </w:p>
        </w:tc>
        <w:tc>
          <w:tcPr>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81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8.898.562</w:t>
            </w:r>
            <w:r/>
          </w:p>
        </w:tc>
        <w:tc>
          <w:tcPr>
            <w:tcBorders>
              <w:bottom w:val="single" w:color="000000" w:sz="5" w:space="0"/>
              <w:right w:val="single" w:color="000000" w:sz="5" w:space="0"/>
            </w:tcBorders>
            <w:tcMar>
              <w:left w:w="0" w:type="dxa"/>
              <w:top w:w="0" w:type="dxa"/>
              <w:right w:w="0" w:type="dxa"/>
              <w:bottom w:w="0" w:type="dxa"/>
            </w:tcMar>
            <w:tcW w:w="181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7.809.903</w:t>
            </w:r>
            <w:r/>
          </w:p>
        </w:tc>
        <w:tc>
          <w:tcPr>
            <w:tcBorders>
              <w:bottom w:val="single" w:color="000000" w:sz="5" w:space="0"/>
              <w:right w:val="single" w:color="000000" w:sz="5" w:space="0"/>
            </w:tcBorders>
            <w:tcMar>
              <w:left w:w="0" w:type="dxa"/>
              <w:top w:w="0" w:type="dxa"/>
              <w:right w:w="0" w:type="dxa"/>
              <w:bottom w:w="0" w:type="dxa"/>
            </w:tcMar>
            <w:tcW w:w="181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7.992.257</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C</w:t>
            </w:r>
            <w:r/>
          </w:p>
        </w:tc>
        <w:tc>
          <w:tcPr>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NHẬN XÉT</w:t>
            </w:r>
            <w:r/>
          </w:p>
        </w:tc>
        <w:tc>
          <w:tcPr>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324"/>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Tính chất giao dịch</w:t>
            </w:r>
            <w:r/>
          </w:p>
        </w:tc>
        <w:tc>
          <w:tcPr>
            <w:tcBorders>
              <w:bottom w:val="single" w:color="000000" w:sz="5" w:space="0"/>
              <w:right w:val="single" w:color="000000" w:sz="5" w:space="0"/>
            </w:tcBorders>
            <w:tcMar>
              <w:left w:w="0" w:type="dxa"/>
              <w:top w:w="0" w:type="dxa"/>
              <w:right w:w="0" w:type="dxa"/>
              <w:bottom w:w="0" w:type="dxa"/>
            </w:tcMar>
            <w:tcW w:w="181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Pháp lý</w:t>
            </w:r>
            <w:r/>
          </w:p>
        </w:tc>
        <w:tc>
          <w:tcPr>
            <w:tcBorders>
              <w:bottom w:val="single" w:color="000000" w:sz="5" w:space="0"/>
              <w:right w:val="single" w:color="000000" w:sz="5" w:space="0"/>
            </w:tcBorders>
            <w:tcMar>
              <w:left w:w="0" w:type="dxa"/>
              <w:top w:w="0" w:type="dxa"/>
              <w:right w:w="0" w:type="dxa"/>
              <w:bottom w:w="0" w:type="dxa"/>
            </w:tcMar>
            <w:tcW w:w="181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300"/>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Mục đích sử dụng</w:t>
            </w:r>
            <w:r/>
          </w:p>
        </w:tc>
        <w:tc>
          <w:tcPr>
            <w:tcBorders>
              <w:bottom w:val="single" w:color="000000" w:sz="5" w:space="0"/>
              <w:right w:val="single" w:color="000000" w:sz="5" w:space="0"/>
            </w:tcBorders>
            <w:tcMar>
              <w:left w:w="0" w:type="dxa"/>
              <w:top w:w="0" w:type="dxa"/>
              <w:right w:w="0" w:type="dxa"/>
              <w:bottom w:w="0" w:type="dxa"/>
            </w:tcMar>
            <w:tcW w:w="181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372"/>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Giao thông </w:t>
            </w:r>
            <w:r/>
          </w:p>
        </w:tc>
        <w:tc>
          <w:tcPr>
            <w:tcBorders>
              <w:bottom w:val="single" w:color="000000" w:sz="5" w:space="0"/>
              <w:right w:val="single" w:color="000000" w:sz="5" w:space="0"/>
            </w:tcBorders>
            <w:tcMar>
              <w:left w:w="0" w:type="dxa"/>
              <w:top w:w="0" w:type="dxa"/>
              <w:right w:w="0" w:type="dxa"/>
              <w:bottom w:w="0" w:type="dxa"/>
            </w:tcMar>
            <w:tcW w:w="181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Vị trí</w:t>
            </w:r>
            <w:r/>
          </w:p>
        </w:tc>
        <w:tc>
          <w:tcPr>
            <w:tcBorders>
              <w:bottom w:val="single" w:color="000000" w:sz="5" w:space="0"/>
              <w:right w:val="single" w:color="000000" w:sz="5" w:space="0"/>
            </w:tcBorders>
            <w:tcMar>
              <w:left w:w="0" w:type="dxa"/>
              <w:top w:w="0" w:type="dxa"/>
              <w:right w:w="0" w:type="dxa"/>
              <w:bottom w:w="0" w:type="dxa"/>
            </w:tcMar>
            <w:tcW w:w="181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Độ rộng đường(m)</w:t>
            </w:r>
            <w:r/>
          </w:p>
        </w:tc>
        <w:tc>
          <w:tcPr>
            <w:tcBorders>
              <w:bottom w:val="single" w:color="000000" w:sz="5" w:space="0"/>
              <w:right w:val="single" w:color="000000" w:sz="5" w:space="0"/>
            </w:tcBorders>
            <w:tcMar>
              <w:left w:w="0" w:type="dxa"/>
              <w:top w:w="0" w:type="dxa"/>
              <w:right w:w="0" w:type="dxa"/>
              <w:bottom w:w="0" w:type="dxa"/>
            </w:tcMar>
            <w:tcW w:w="181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Diện tích đất (m²)</w:t>
            </w:r>
            <w:r/>
          </w:p>
        </w:tc>
        <w:tc>
          <w:tcPr>
            <w:tcBorders>
              <w:bottom w:val="single" w:color="000000" w:sz="5" w:space="0"/>
              <w:right w:val="single" w:color="000000" w:sz="5" w:space="0"/>
            </w:tcBorders>
            <w:tcMar>
              <w:left w:w="0" w:type="dxa"/>
              <w:top w:w="0" w:type="dxa"/>
              <w:right w:w="0" w:type="dxa"/>
              <w:bottom w:w="0" w:type="dxa"/>
            </w:tcMar>
            <w:tcW w:w="181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c>
          <w:tcPr>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Mặt tiền (m)</w:t>
            </w:r>
            <w:r/>
          </w:p>
        </w:tc>
        <w:tc>
          <w:tcPr>
            <w:tcBorders>
              <w:bottom w:val="single" w:color="000000" w:sz="5" w:space="0"/>
              <w:right w:val="single" w:color="000000" w:sz="5" w:space="0"/>
            </w:tcBorders>
            <w:tcMar>
              <w:left w:w="0" w:type="dxa"/>
              <w:top w:w="0" w:type="dxa"/>
              <w:right w:w="0" w:type="dxa"/>
              <w:bottom w:w="0" w:type="dxa"/>
            </w:tcMar>
            <w:tcW w:w="181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w:t>
            </w:r>
            <w:r/>
          </w:p>
        </w:tc>
        <w:tc>
          <w:tcPr>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Chiều sâu (m)</w:t>
            </w:r>
            <w:r/>
          </w:p>
        </w:tc>
        <w:tc>
          <w:tcPr>
            <w:tcBorders>
              <w:bottom w:val="single" w:color="000000" w:sz="5" w:space="0"/>
              <w:right w:val="single" w:color="000000" w:sz="5" w:space="0"/>
            </w:tcBorders>
            <w:tcMar>
              <w:left w:w="0" w:type="dxa"/>
              <w:top w:w="0" w:type="dxa"/>
              <w:right w:w="0" w:type="dxa"/>
              <w:bottom w:w="0" w:type="dxa"/>
            </w:tcMar>
            <w:tcW w:w="1814" w:type="dxa"/>
            <w:vAlign w:val="center"/>
            <w:textDirection w:val="lrTb"/>
            <w:noWrap/>
          </w:tcPr>
          <w:p>
            <w:pPr>
              <w:pBdr/>
              <w:spacing w:after="0" w:before="0" w:line="240" w:lineRule="auto"/>
              <w:ind/>
              <w:jc w:val="center"/>
              <w:rPr/>
            </w:pPr>
            <w:r>
              <w:rPr>
                <w:rFonts w:ascii="Times New Roman" w:hAnsi="Times New Roman" w:eastAsia="Times New Roman" w:cs="Times New Roman"/>
                <w:color w:val="ff0000"/>
                <w:sz w:val="22"/>
              </w:rPr>
              <w:t xml:space="preserve"> </w:t>
            </w:r>
            <w:r/>
          </w:p>
        </w:tc>
        <w:tc>
          <w:tcPr>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w:t>
            </w:r>
            <w:r/>
          </w:p>
        </w:tc>
        <w:tc>
          <w:tcPr>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Số lượng mặt tiếp giáp</w:t>
            </w:r>
            <w:r/>
          </w:p>
        </w:tc>
        <w:tc>
          <w:tcPr>
            <w:tcBorders>
              <w:bottom w:val="single" w:color="000000" w:sz="5" w:space="0"/>
              <w:right w:val="single" w:color="000000" w:sz="5" w:space="0"/>
            </w:tcBorders>
            <w:tcMar>
              <w:left w:w="0" w:type="dxa"/>
              <w:top w:w="0" w:type="dxa"/>
              <w:right w:w="0" w:type="dxa"/>
              <w:bottom w:w="0" w:type="dxa"/>
            </w:tcMar>
            <w:tcW w:w="181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w:t>
            </w:r>
            <w:r/>
          </w:p>
        </w:tc>
        <w:tc>
          <w:tcPr>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Hình dáng thửa đất</w:t>
            </w:r>
            <w:r/>
          </w:p>
        </w:tc>
        <w:tc>
          <w:tcPr>
            <w:tcBorders>
              <w:bottom w:val="single" w:color="000000" w:sz="5" w:space="0"/>
              <w:right w:val="single" w:color="000000" w:sz="5" w:space="0"/>
            </w:tcBorders>
            <w:tcMar>
              <w:left w:w="0" w:type="dxa"/>
              <w:top w:w="0" w:type="dxa"/>
              <w:right w:w="0" w:type="dxa"/>
              <w:bottom w:w="0" w:type="dxa"/>
            </w:tcMar>
            <w:tcW w:w="181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w:t>
            </w:r>
            <w:r/>
          </w:p>
        </w:tc>
        <w:tc>
          <w:tcPr>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5" w:space="0"/>
              <w:right w:val="single" w:color="000000" w:sz="5" w:space="0"/>
            </w:tcBorders>
            <w:tcMar>
              <w:left w:w="0" w:type="dxa"/>
              <w:top w:w="0" w:type="dxa"/>
              <w:right w:w="0" w:type="dxa"/>
              <w:bottom w:w="0" w:type="dxa"/>
            </w:tcMar>
            <w:tcW w:w="181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5" w:space="0"/>
              <w:right w:val="single" w:color="000000" w:sz="5" w:space="0"/>
            </w:tcBorders>
            <w:tcMar>
              <w:left w:w="0" w:type="dxa"/>
              <w:top w:w="0" w:type="dxa"/>
              <w:right w:w="0" w:type="dxa"/>
              <w:bottom w:w="0" w:type="dxa"/>
            </w:tcMar>
            <w:tcW w:w="18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bl>
    <w:p>
      <w:pPr>
        <w:pBdr>
          <w:top w:val="none" w:color="000000" w:sz="4" w:space="0"/>
          <w:left w:val="none" w:color="000000" w:sz="4" w:space="0"/>
          <w:bottom w:val="none" w:color="000000" w:sz="4" w:space="0"/>
          <w:right w:val="none" w:color="000000" w:sz="4" w:space="0"/>
        </w:pBdr>
        <w:tabs>
          <w:tab w:val="left" w:leader="none" w:pos="720"/>
        </w:tabs>
        <w:spacing w:after="120" w:before="120" w:line="276" w:lineRule="auto"/>
        <w:ind w:right="0" w:firstLine="0" w:left="0"/>
        <w:jc w:val="both"/>
        <w:rPr/>
      </w:pPr>
      <w:r>
        <w:rPr>
          <w:rFonts w:ascii="Times New Roman" w:hAnsi="Times New Roman" w:eastAsia="Times New Roman" w:cs="Times New Roman"/>
          <w:b/>
          <w:color w:val="000000"/>
          <w:sz w:val="24"/>
        </w:rPr>
        <w:t xml:space="preserve">(*) Xác định giá trị công trình xây dựng trên đất của TSSS 1:</w:t>
      </w:r>
      <w:r/>
    </w:p>
    <w:p>
      <w:pPr>
        <w:pBdr>
          <w:top w:val="none" w:color="000000" w:sz="4" w:space="0"/>
          <w:left w:val="none" w:color="000000" w:sz="4" w:space="0"/>
          <w:bottom w:val="none" w:color="000000" w:sz="4" w:space="0"/>
          <w:right w:val="none" w:color="000000" w:sz="4" w:space="0"/>
        </w:pBdr>
        <w:tabs>
          <w:tab w:val="left" w:leader="none" w:pos="720"/>
        </w:tabs>
        <w:spacing w:after="120" w:before="120" w:line="276" w:lineRule="auto"/>
        <w:ind w:right="0" w:firstLine="0" w:left="0"/>
        <w:jc w:val="both"/>
        <w:rPr/>
      </w:pPr>
      <w:r>
        <w:rPr>
          <w:rFonts w:ascii="Times New Roman" w:hAnsi="Times New Roman" w:eastAsia="Times New Roman" w:cs="Times New Roman"/>
          <w:b/>
          <w:i/>
          <w:color w:val="000000"/>
          <w:sz w:val="24"/>
        </w:rPr>
        <w:t xml:space="preserve">Nhà xưởng : Diện tích xây dựng khoảng 2600m2</w:t>
      </w:r>
      <w:r/>
    </w:p>
    <w:p>
      <w:pPr>
        <w:pBdr>
          <w:top w:val="none" w:color="000000" w:sz="4" w:space="0"/>
          <w:left w:val="none" w:color="000000" w:sz="4" w:space="0"/>
          <w:bottom w:val="none" w:color="000000" w:sz="4" w:space="0"/>
          <w:right w:val="none" w:color="000000" w:sz="4" w:space="0"/>
        </w:pBdr>
        <w:tabs>
          <w:tab w:val="left" w:leader="none" w:pos="720"/>
        </w:tabs>
        <w:spacing w:after="120" w:before="120" w:line="276" w:lineRule="auto"/>
        <w:ind w:right="0" w:firstLine="0" w:left="0"/>
        <w:jc w:val="both"/>
        <w:rPr/>
      </w:pPr>
      <w:r>
        <w:rPr>
          <w:rFonts w:ascii="Times New Roman" w:hAnsi="Times New Roman" w:eastAsia="Times New Roman" w:cs="Times New Roman"/>
          <w:b/>
          <w:i/>
          <w:color w:val="000000"/>
          <w:sz w:val="24"/>
        </w:rPr>
        <w:t xml:space="preserve">Xác định Đơn giá xây mới: </w:t>
      </w:r>
      <w:r>
        <w:rPr>
          <w:rFonts w:ascii="Times New Roman" w:hAnsi="Times New Roman" w:eastAsia="Times New Roman" w:cs="Times New Roman"/>
          <w:color w:val="000000"/>
          <w:spacing w:val="-4"/>
          <w:sz w:val="24"/>
        </w:rPr>
        <w:t xml:space="preserve">Quyết định số 409/QĐ-BXD ngày 11/4/2025 của Bộ Xây dựng về việc Công bố suất vốn đầu tư xây dựng công trình và giá xây dựng tổng hợp bộ phận kết cấu công trình năm 2024;</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i/>
          <w:color w:val="000000"/>
          <w:spacing w:val="3"/>
          <w:sz w:val="24"/>
          <w:highlight w:val="white"/>
        </w:rPr>
        <w:t xml:space="preserve">“Suất vốn đầu tư xây dựng công trình Nhà 1 tầng khẩu độ 30m, cao 7,5m, không có có cầu trục Cột kèo thép, tường gạch, mái tôn có đơn giá đã bao gồm VAT là 5.068.000đồng/m².</w:t>
      </w:r>
      <w:r/>
    </w:p>
    <w:p>
      <w:pPr>
        <w:pBdr>
          <w:top w:val="none" w:color="000000" w:sz="4" w:space="0"/>
          <w:left w:val="none" w:color="000000" w:sz="4" w:space="0"/>
          <w:bottom w:val="none" w:color="000000" w:sz="4" w:space="0"/>
          <w:right w:val="none" w:color="000000" w:sz="4" w:space="0"/>
        </w:pBdr>
        <w:tabs>
          <w:tab w:val="left" w:leader="none" w:pos="567"/>
        </w:tabs>
        <w:spacing w:after="120" w:before="120" w:line="276" w:lineRule="auto"/>
        <w:ind w:right="0" w:firstLine="0" w:left="0"/>
        <w:jc w:val="both"/>
        <w:rPr/>
      </w:pPr>
      <w:r>
        <w:rPr>
          <w:rFonts w:ascii="Times New Roman" w:hAnsi="Times New Roman" w:eastAsia="Times New Roman" w:cs="Times New Roman"/>
          <w:i/>
          <w:color w:val="000000"/>
          <w:sz w:val="24"/>
          <w:highlight w:val="white"/>
        </w:rPr>
        <w:t xml:space="preserve">Hệ số điều chỉnh vùng cho Suất vốn đầu tư: Bình Dương thuộc vùng 5 có hệ số điều chỉnh là 1,025.”</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i/>
          <w:color w:val="000000"/>
          <w:spacing w:val="3"/>
          <w:sz w:val="24"/>
          <w:highlight w:val="white"/>
        </w:rPr>
        <w:t xml:space="preserve">Do đó, Tổ thẩm định xác định đơn giá xây mới của công trình Nhà xưởng sản xuất là: (Suất vốn đầu tư xây dựng) x (Hệ số vùng) = (5.068.000 x 1,025) = </w:t>
      </w:r>
      <w:r>
        <w:rPr>
          <w:rFonts w:ascii="Times New Roman" w:hAnsi="Times New Roman" w:eastAsia="Times New Roman" w:cs="Times New Roman"/>
          <w:i/>
          <w:color w:val="000000"/>
          <w:spacing w:val="3"/>
          <w:sz w:val="24"/>
        </w:rPr>
        <w:t xml:space="preserve">5.194.700</w:t>
      </w:r>
      <w:r>
        <w:rPr>
          <w:rFonts w:ascii="Times New Roman" w:hAnsi="Times New Roman" w:eastAsia="Times New Roman" w:cs="Times New Roman"/>
          <w:i/>
          <w:color w:val="000000"/>
          <w:spacing w:val="3"/>
          <w:sz w:val="24"/>
          <w:highlight w:val="white"/>
        </w:rPr>
        <w:t xml:space="preserve"> đồng/m².</w:t>
      </w:r>
      <w:r/>
    </w:p>
    <w:p>
      <w:pPr>
        <w:numPr>
          <w:ilvl w:val="0"/>
          <w:numId w:val="39"/>
        </w:numPr>
        <w:pBdr>
          <w:top w:val="none" w:color="000000" w:sz="4" w:space="0"/>
          <w:left w:val="none" w:color="000000" w:sz="4" w:space="0"/>
          <w:bottom w:val="none" w:color="000000" w:sz="4" w:space="0"/>
          <w:right w:val="none" w:color="000000" w:sz="4" w:space="0"/>
        </w:pBdr>
        <w:tabs>
          <w:tab w:val="left" w:leader="none" w:pos="720"/>
        </w:tabs>
        <w:spacing w:after="120" w:before="120" w:line="276" w:lineRule="auto"/>
        <w:ind/>
        <w:jc w:val="both"/>
        <w:rPr/>
      </w:pPr>
      <w:r>
        <w:rPr>
          <w:rFonts w:ascii="Times New Roman" w:hAnsi="Times New Roman" w:eastAsia="Times New Roman" w:cs="Times New Roman"/>
          <w:b/>
          <w:i/>
          <w:color w:val="000000"/>
          <w:sz w:val="24"/>
        </w:rPr>
        <w:t xml:space="preserve">Xác định Tỷ lệ hao mòn của tài sản</w:t>
      </w:r>
      <w:r>
        <w:rPr>
          <w:rFonts w:ascii="Times New Roman" w:hAnsi="Times New Roman" w:eastAsia="Times New Roman" w:cs="Times New Roman"/>
          <w:b/>
          <w:color w:val="000000"/>
          <w:sz w:val="24"/>
        </w:rPr>
        <w:t xml:space="preserve">: </w:t>
      </w:r>
      <w:r>
        <w:rPr>
          <w:rFonts w:ascii="Times New Roman" w:hAnsi="Times New Roman" w:eastAsia="Times New Roman" w:cs="Times New Roman"/>
          <w:color w:val="000000"/>
          <w:sz w:val="24"/>
        </w:rPr>
        <w:t xml:space="preserve"> Tổ thẩm định xác định tỷ lệ hao mòn</w:t>
      </w:r>
      <w:r>
        <w:rPr>
          <w:rFonts w:ascii="Times New Roman" w:hAnsi="Times New Roman" w:eastAsia="Times New Roman" w:cs="Times New Roman"/>
          <w:color w:val="000000"/>
          <w:sz w:val="24"/>
        </w:rPr>
        <w:t xml:space="preserve"> của tài sản là: 15%.</w:t>
      </w:r>
      <w:r>
        <w:t xml:space="preserve">Vậy chất lượng còn lại của tài sản là 100%-15%= 85%</w:t>
      </w:r>
      <w:r/>
    </w:p>
    <w:p>
      <w:pPr>
        <w:numPr>
          <w:ilvl w:val="0"/>
          <w:numId w:val="39"/>
        </w:numPr>
        <w:pBdr>
          <w:top w:val="none" w:color="000000" w:sz="4" w:space="0"/>
          <w:left w:val="none" w:color="000000" w:sz="4" w:space="0"/>
          <w:bottom w:val="none" w:color="000000" w:sz="4" w:space="0"/>
          <w:right w:val="none" w:color="000000" w:sz="4" w:space="0"/>
        </w:pBdr>
        <w:tabs>
          <w:tab w:val="left" w:leader="none" w:pos="720"/>
        </w:tabs>
        <w:spacing w:after="120" w:before="120" w:line="276" w:lineRule="auto"/>
        <w:ind/>
        <w:jc w:val="both"/>
        <w:rPr/>
      </w:pPr>
      <w:r>
        <w:rPr>
          <w:rFonts w:ascii="Times New Roman" w:hAnsi="Times New Roman" w:eastAsia="Times New Roman" w:cs="Times New Roman"/>
          <w:b/>
          <w:i/>
          <w:color w:val="000000"/>
          <w:sz w:val="24"/>
        </w:rPr>
        <w:t xml:space="preserve">Theo đó, Giá trị công trình nhà xưởng sản xuất là:</w: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2600m</w:t>
      </w:r>
      <w:r>
        <w:rPr>
          <w:rFonts w:ascii="Times New Roman" w:hAnsi="Times New Roman" w:eastAsia="Times New Roman" w:cs="Times New Roman"/>
          <w:color w:val="000000"/>
          <w:sz w:val="20"/>
          <w:vertAlign w:val="superscript"/>
        </w:rPr>
        <w:t xml:space="preserve">2</w:t>
      </w:r>
      <w:r>
        <w:rPr>
          <w:rFonts w:ascii="Times New Roman" w:hAnsi="Times New Roman" w:eastAsia="Times New Roman" w:cs="Times New Roman"/>
          <w:color w:val="000000"/>
          <w:sz w:val="24"/>
        </w:rPr>
        <w:t xml:space="preserve"> x </w:t>
      </w:r>
      <w:r>
        <w:rPr>
          <w:rFonts w:ascii="Times New Roman" w:hAnsi="Times New Roman" w:eastAsia="Times New Roman" w:cs="Times New Roman"/>
          <w:i/>
          <w:color w:val="000000"/>
          <w:spacing w:val="3"/>
          <w:sz w:val="24"/>
        </w:rPr>
        <w:t xml:space="preserve">5.194.700</w:t>
      </w:r>
      <w:r>
        <w:rPr>
          <w:rFonts w:ascii="Times New Roman" w:hAnsi="Times New Roman" w:eastAsia="Times New Roman" w:cs="Times New Roman"/>
          <w:color w:val="000000"/>
          <w:spacing w:val="3"/>
          <w:sz w:val="24"/>
          <w:highlight w:val="white"/>
        </w:rPr>
        <w:t xml:space="preserve">đồng/m² x (100%-15%) =</w:t>
      </w:r>
      <w:r>
        <w:rPr>
          <w:rFonts w:ascii="Times New Roman" w:hAnsi="Times New Roman" w:eastAsia="Times New Roman" w:cs="Times New Roman"/>
          <w:color w:val="000000"/>
          <w:sz w:val="24"/>
        </w:rPr>
        <w:t xml:space="preserve"> 11.480.287.000 đồng</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w:t>
      </w:r>
      <w:r>
        <w:rPr>
          <w:rFonts w:ascii="Times New Roman" w:hAnsi="Times New Roman" w:eastAsia="Times New Roman" w:cs="Times New Roman"/>
          <w:b/>
          <w:i/>
          <w:color w:val="000000"/>
          <w:sz w:val="24"/>
        </w:rPr>
        <w:t xml:space="preserve">**) </w:t>
      </w:r>
      <w:r>
        <w:rPr>
          <w:rFonts w:ascii="Times New Roman" w:hAnsi="Times New Roman" w:eastAsia="Times New Roman" w:cs="Times New Roman"/>
          <w:b/>
          <w:color w:val="000000"/>
          <w:sz w:val="24"/>
        </w:rPr>
        <w:t xml:space="preserve">Xác định giá trị công trình trên đất của TSS2:</w:t>
      </w:r>
      <w:r/>
    </w:p>
    <w:p>
      <w:pPr>
        <w:numPr>
          <w:ilvl w:val="0"/>
          <w:numId w:val="40"/>
        </w:numPr>
        <w:pBdr>
          <w:top w:val="none" w:color="000000" w:sz="4" w:space="0"/>
          <w:left w:val="none" w:color="000000" w:sz="4" w:space="0"/>
          <w:bottom w:val="none" w:color="000000" w:sz="4" w:space="0"/>
          <w:right w:val="none" w:color="000000" w:sz="4" w:space="0"/>
        </w:pBdr>
        <w:spacing w:line="276" w:lineRule="auto"/>
        <w:ind w:right="0" w:hanging="360" w:left="360"/>
        <w:rPr/>
      </w:pPr>
      <w:r>
        <w:rPr>
          <w:rFonts w:ascii="Times New Roman" w:hAnsi="Times New Roman" w:eastAsia="Times New Roman" w:cs="Times New Roman"/>
          <w:b/>
          <w:color w:val="000000"/>
          <w:sz w:val="24"/>
        </w:rPr>
        <w:t xml:space="preserve">Nhà xưởng có diện tích xây dựng là 8280m2 và diện tích gác lửng 1134m2</w:t>
      </w:r>
      <w:r/>
    </w:p>
    <w:p>
      <w:pPr>
        <w:pBdr>
          <w:top w:val="none" w:color="000000" w:sz="4" w:space="0"/>
          <w:left w:val="none" w:color="000000" w:sz="4" w:space="0"/>
          <w:bottom w:val="none" w:color="000000" w:sz="4" w:space="0"/>
          <w:right w:val="none" w:color="000000" w:sz="4" w:space="0"/>
        </w:pBdr>
        <w:tabs>
          <w:tab w:val="left" w:leader="none" w:pos="720"/>
        </w:tabs>
        <w:spacing w:after="120" w:before="120" w:line="276" w:lineRule="auto"/>
        <w:ind w:right="0" w:firstLine="0" w:left="0"/>
        <w:jc w:val="both"/>
        <w:rPr/>
      </w:pPr>
      <w:r>
        <w:rPr>
          <w:rFonts w:ascii="Times New Roman" w:hAnsi="Times New Roman" w:eastAsia="Times New Roman" w:cs="Times New Roman"/>
          <w:b/>
          <w:i/>
          <w:color w:val="000000"/>
          <w:sz w:val="24"/>
        </w:rPr>
        <w:t xml:space="preserve">Xác định Đơn giá xây mới: </w:t>
      </w:r>
      <w:r>
        <w:rPr>
          <w:rFonts w:ascii="Times New Roman" w:hAnsi="Times New Roman" w:eastAsia="Times New Roman" w:cs="Times New Roman"/>
          <w:color w:val="000000"/>
          <w:spacing w:val="-4"/>
          <w:sz w:val="24"/>
        </w:rPr>
        <w:t xml:space="preserve">Quyết định số 409/QĐ-BXD ngày 11/4/2025 của Bộ Xây dựng về việc Công bố suất vốn đầu tư xây dựng công trình và giá xây dựng tổng hợp bộ phận kết cấu công trình năm 2024;</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i/>
          <w:color w:val="000000"/>
          <w:spacing w:val="3"/>
          <w:sz w:val="24"/>
          <w:highlight w:val="white"/>
        </w:rPr>
        <w:t xml:space="preserve">“Suất vốn đầu tư xây dựng công trình </w:t>
      </w:r>
      <w:r>
        <w:rPr>
          <w:rFonts w:ascii="Times New Roman" w:hAnsi="Times New Roman" w:eastAsia="Times New Roman" w:cs="Times New Roman"/>
          <w:i/>
          <w:color w:val="000000"/>
          <w:spacing w:val="3"/>
          <w:sz w:val="24"/>
        </w:rPr>
        <w:t xml:space="preserve">Nhà 1 tầng khẩu độ 12m, cao ≤ 6m, không có cầu trục. cột kèo bê tông, tường gạch, mái tôn</w:t>
      </w:r>
      <w:r>
        <w:rPr>
          <w:rFonts w:ascii="Times New Roman" w:hAnsi="Times New Roman" w:eastAsia="Times New Roman" w:cs="Times New Roman"/>
          <w:i/>
          <w:color w:val="000000"/>
          <w:spacing w:val="3"/>
          <w:sz w:val="24"/>
          <w:highlight w:val="white"/>
        </w:rPr>
        <w:t xml:space="preserve"> có đơn giá đã bao gồm VAT là 3.151.000đồng/m².</w:t>
      </w:r>
      <w:r/>
    </w:p>
    <w:p>
      <w:pPr>
        <w:pBdr>
          <w:top w:val="none" w:color="000000" w:sz="4" w:space="0"/>
          <w:left w:val="none" w:color="000000" w:sz="4" w:space="0"/>
          <w:bottom w:val="none" w:color="000000" w:sz="4" w:space="0"/>
          <w:right w:val="none" w:color="000000" w:sz="4" w:space="0"/>
        </w:pBdr>
        <w:tabs>
          <w:tab w:val="left" w:leader="none" w:pos="567"/>
        </w:tabs>
        <w:spacing w:after="120" w:before="120" w:line="276" w:lineRule="auto"/>
        <w:ind w:right="0" w:firstLine="0" w:left="0"/>
        <w:jc w:val="both"/>
        <w:rPr/>
      </w:pPr>
      <w:r>
        <w:rPr>
          <w:rFonts w:ascii="Times New Roman" w:hAnsi="Times New Roman" w:eastAsia="Times New Roman" w:cs="Times New Roman"/>
          <w:i/>
          <w:color w:val="000000"/>
          <w:sz w:val="24"/>
          <w:highlight w:val="white"/>
        </w:rPr>
        <w:t xml:space="preserve">Hệ số điều chỉnh vùng cho Suất vốn đầu tư: Bình Dương thuộc vùng 5 có hệ số điều chỉnh là 1,025.”</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i/>
          <w:color w:val="000000"/>
          <w:spacing w:val="3"/>
          <w:sz w:val="24"/>
          <w:highlight w:val="white"/>
        </w:rPr>
        <w:t xml:space="preserve">Do đó, Tổ thẩm định xác định đơn giá xây mới của công trình Nhà xưởng sản xuất là: (Suất vốn đầu tư xây dựng) x (Hệ số vùng) = (</w:t>
      </w:r>
      <w:r>
        <w:rPr>
          <w:rFonts w:ascii="Times New Roman" w:hAnsi="Times New Roman" w:eastAsia="Times New Roman" w:cs="Times New Roman"/>
          <w:i/>
          <w:color w:val="000000"/>
          <w:spacing w:val="3"/>
          <w:sz w:val="24"/>
        </w:rPr>
        <w:t xml:space="preserve">3151000</w:t>
      </w:r>
      <w:r>
        <w:rPr>
          <w:rFonts w:ascii="Times New Roman" w:hAnsi="Times New Roman" w:eastAsia="Times New Roman" w:cs="Times New Roman"/>
          <w:i/>
          <w:color w:val="000000"/>
          <w:spacing w:val="3"/>
          <w:sz w:val="24"/>
          <w:highlight w:val="white"/>
        </w:rPr>
        <w:t xml:space="preserve"> x 1,025) = </w:t>
      </w:r>
      <w:r>
        <w:rPr>
          <w:rFonts w:ascii="Times New Roman" w:hAnsi="Times New Roman" w:eastAsia="Times New Roman" w:cs="Times New Roman"/>
          <w:i/>
          <w:color w:val="000000"/>
          <w:spacing w:val="3"/>
          <w:sz w:val="24"/>
        </w:rPr>
        <w:t xml:space="preserve">3.229.775</w:t>
      </w:r>
      <w:r>
        <w:rPr>
          <w:rFonts w:ascii="Times New Roman" w:hAnsi="Times New Roman" w:eastAsia="Times New Roman" w:cs="Times New Roman"/>
          <w:i/>
          <w:color w:val="000000"/>
          <w:spacing w:val="3"/>
          <w:sz w:val="24"/>
          <w:highlight w:val="white"/>
        </w:rPr>
        <w:t xml:space="preserve"> đồng/m².</w:t>
      </w:r>
      <w:r/>
    </w:p>
    <w:p>
      <w:pPr>
        <w:numPr>
          <w:ilvl w:val="0"/>
          <w:numId w:val="39"/>
        </w:numPr>
        <w:pBdr>
          <w:top w:val="none" w:color="000000" w:sz="4" w:space="0"/>
          <w:left w:val="none" w:color="000000" w:sz="4" w:space="0"/>
          <w:bottom w:val="none" w:color="000000" w:sz="4" w:space="0"/>
          <w:right w:val="none" w:color="000000" w:sz="4" w:space="0"/>
        </w:pBdr>
        <w:tabs>
          <w:tab w:val="left" w:leader="none" w:pos="720"/>
        </w:tabs>
        <w:spacing w:after="120" w:before="120" w:line="276" w:lineRule="auto"/>
        <w:ind w:right="0" w:hanging="360" w:left="360"/>
        <w:jc w:val="both"/>
        <w:rPr/>
      </w:pPr>
      <w:r>
        <w:rPr>
          <w:rFonts w:ascii="Times New Roman" w:hAnsi="Times New Roman" w:eastAsia="Times New Roman" w:cs="Times New Roman"/>
          <w:b/>
          <w:i/>
          <w:color w:val="000000"/>
          <w:sz w:val="24"/>
        </w:rPr>
        <w:t xml:space="preserve">Xác định Tỷ lệ hao mòn của tài sản</w:t>
      </w:r>
      <w:r>
        <w:rPr>
          <w:rFonts w:ascii="Times New Roman" w:hAnsi="Times New Roman" w:eastAsia="Times New Roman" w:cs="Times New Roman"/>
          <w:b/>
          <w:color w:val="000000"/>
          <w:sz w:val="24"/>
        </w:rPr>
        <w:t xml:space="preserve">: </w:t>
      </w:r>
      <w:r>
        <w:rPr>
          <w:rFonts w:ascii="Times New Roman" w:hAnsi="Times New Roman" w:eastAsia="Times New Roman" w:cs="Times New Roman"/>
          <w:color w:val="000000"/>
          <w:sz w:val="24"/>
        </w:rPr>
        <w:t xml:space="preserve"> Tổ thẩm định xác định Tỷ lệ hao mòn </w:t>
      </w:r>
      <w:r>
        <w:rPr>
          <w:rFonts w:ascii="Times New Roman" w:hAnsi="Times New Roman" w:eastAsia="Times New Roman" w:cs="Times New Roman"/>
          <w:color w:val="000000"/>
          <w:sz w:val="24"/>
        </w:rPr>
        <w:t xml:space="preserve"> của tài sản là: 20%.</w:t>
      </w:r>
      <w:r/>
      <w:r/>
    </w:p>
    <w:p>
      <w:pPr>
        <w:pBdr>
          <w:top w:val="none" w:color="000000" w:sz="4" w:space="0"/>
          <w:left w:val="none" w:color="000000" w:sz="4" w:space="0"/>
          <w:bottom w:val="none" w:color="000000" w:sz="4" w:space="0"/>
          <w:right w:val="none" w:color="000000" w:sz="4" w:space="0"/>
        </w:pBdr>
        <w:tabs>
          <w:tab w:val="left" w:leader="none" w:pos="720"/>
        </w:tabs>
        <w:spacing w:after="120" w:before="120" w:line="276" w:lineRule="auto"/>
        <w:ind w:right="0" w:firstLine="0" w:left="360"/>
        <w:jc w:val="both"/>
        <w:rPr/>
      </w:pPr>
      <w:r>
        <w:rPr>
          <w:b w:val="0"/>
          <w:bCs w:val="0"/>
          <w:highlight w:val="none"/>
        </w:rPr>
        <w:t xml:space="preserve">=&gt; </w:t>
      </w:r>
      <w:r>
        <w:rPr>
          <w:b/>
          <w:bCs/>
          <w:highlight w:val="none"/>
        </w:rPr>
        <w:t xml:space="preserve">Tỷ lệ CLCL của tài sản là: </w:t>
      </w:r>
      <w:r>
        <w:rPr>
          <w:highlight w:val="none"/>
        </w:rPr>
        <w:t xml:space="preserve">100%-20%=80%</w:t>
      </w:r>
      <w:r>
        <w:rPr>
          <w:highlight w:val="none"/>
        </w:rPr>
      </w:r>
    </w:p>
    <w:p>
      <w:pPr>
        <w:numPr>
          <w:ilvl w:val="0"/>
          <w:numId w:val="39"/>
        </w:numPr>
        <w:pBdr>
          <w:top w:val="none" w:color="000000" w:sz="4" w:space="0"/>
          <w:left w:val="none" w:color="000000" w:sz="4" w:space="0"/>
          <w:bottom w:val="none" w:color="000000" w:sz="4" w:space="0"/>
          <w:right w:val="none" w:color="000000" w:sz="4" w:space="0"/>
        </w:pBdr>
        <w:tabs>
          <w:tab w:val="left" w:leader="none" w:pos="720"/>
        </w:tabs>
        <w:spacing w:after="120" w:before="120" w:line="276" w:lineRule="auto"/>
        <w:ind w:right="0" w:hanging="360" w:left="360"/>
        <w:jc w:val="both"/>
        <w:rPr/>
      </w:pPr>
      <w:r>
        <w:rPr>
          <w:rFonts w:ascii="Times New Roman" w:hAnsi="Times New Roman" w:eastAsia="Times New Roman" w:cs="Times New Roman"/>
          <w:b/>
          <w:bCs/>
          <w:i/>
          <w:iCs/>
          <w:color w:val="000000"/>
          <w:sz w:val="24"/>
          <w:szCs w:val="24"/>
        </w:rPr>
      </w:r>
      <w:r>
        <w:rPr>
          <w:rFonts w:ascii="Times New Roman" w:hAnsi="Times New Roman" w:eastAsia="Times New Roman" w:cs="Times New Roman"/>
          <w:b/>
          <w:i/>
          <w:color w:val="000000"/>
          <w:sz w:val="24"/>
        </w:rPr>
        <w:t xml:space="preserve">Theo đó, Giá trị công trình nhà xưởng sản xuất là:</w: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9414m</w:t>
      </w:r>
      <w:r>
        <w:rPr>
          <w:rFonts w:ascii="Times New Roman" w:hAnsi="Times New Roman" w:eastAsia="Times New Roman" w:cs="Times New Roman"/>
          <w:color w:val="000000"/>
          <w:sz w:val="20"/>
          <w:vertAlign w:val="superscript"/>
        </w:rPr>
        <w:t xml:space="preserve">2</w:t>
      </w:r>
      <w:r>
        <w:rPr>
          <w:rFonts w:ascii="Times New Roman" w:hAnsi="Times New Roman" w:eastAsia="Times New Roman" w:cs="Times New Roman"/>
          <w:color w:val="000000"/>
          <w:sz w:val="24"/>
        </w:rPr>
        <w:t xml:space="preserve"> x </w:t>
      </w:r>
      <w:r>
        <w:rPr>
          <w:rFonts w:ascii="Times New Roman" w:hAnsi="Times New Roman" w:eastAsia="Times New Roman" w:cs="Times New Roman"/>
          <w:i/>
          <w:color w:val="000000"/>
          <w:spacing w:val="3"/>
          <w:sz w:val="24"/>
        </w:rPr>
        <w:t xml:space="preserve">3.229.775</w:t>
      </w:r>
      <w:r>
        <w:rPr>
          <w:rFonts w:ascii="Times New Roman" w:hAnsi="Times New Roman" w:eastAsia="Times New Roman" w:cs="Times New Roman"/>
          <w:color w:val="000000"/>
          <w:spacing w:val="3"/>
          <w:sz w:val="24"/>
          <w:highlight w:val="white"/>
        </w:rPr>
        <w:t xml:space="preserve"> đồng/m² x (100%-20%) =</w:t>
      </w:r>
      <w:r>
        <w:rPr>
          <w:rFonts w:ascii="Times New Roman" w:hAnsi="Times New Roman" w:eastAsia="Times New Roman" w:cs="Times New Roman"/>
          <w:color w:val="000000"/>
          <w:sz w:val="24"/>
        </w:rPr>
        <w:t xml:space="preserve"> 24.324.081.480 đồng</w:t>
      </w:r>
      <w:r/>
    </w:p>
    <w:p>
      <w:pPr>
        <w:numPr>
          <w:ilvl w:val="0"/>
          <w:numId w:val="40"/>
        </w:numPr>
        <w:pBdr>
          <w:top w:val="none" w:color="000000" w:sz="4" w:space="0"/>
          <w:left w:val="none" w:color="000000" w:sz="4" w:space="0"/>
          <w:bottom w:val="none" w:color="000000" w:sz="4" w:space="0"/>
          <w:right w:val="none" w:color="000000" w:sz="4" w:space="0"/>
        </w:pBdr>
        <w:spacing w:line="276" w:lineRule="auto"/>
        <w:ind w:right="0" w:hanging="360" w:left="360"/>
        <w:rPr/>
      </w:pPr>
      <w:r>
        <w:rPr>
          <w:rFonts w:ascii="Times New Roman" w:hAnsi="Times New Roman" w:eastAsia="Times New Roman" w:cs="Times New Roman"/>
          <w:b/>
          <w:color w:val="000000"/>
          <w:sz w:val="24"/>
        </w:rPr>
        <w:t xml:space="preserve">Diện tích nhà kho rộng khoảng 1348,5m2</w:t>
      </w:r>
      <w:r/>
    </w:p>
    <w:p>
      <w:pPr>
        <w:pBdr>
          <w:top w:val="none" w:color="000000" w:sz="4" w:space="0"/>
          <w:left w:val="none" w:color="000000" w:sz="4" w:space="0"/>
          <w:bottom w:val="none" w:color="000000" w:sz="4" w:space="0"/>
          <w:right w:val="none" w:color="000000" w:sz="4" w:space="0"/>
        </w:pBdr>
        <w:tabs>
          <w:tab w:val="left" w:leader="none" w:pos="720"/>
        </w:tabs>
        <w:spacing w:after="120" w:before="120" w:line="276" w:lineRule="auto"/>
        <w:ind w:right="0" w:firstLine="0" w:left="0"/>
        <w:jc w:val="both"/>
        <w:rPr/>
      </w:pPr>
      <w:r>
        <w:rPr>
          <w:rFonts w:ascii="Times New Roman" w:hAnsi="Times New Roman" w:eastAsia="Times New Roman" w:cs="Times New Roman"/>
          <w:b/>
          <w:color w:val="000000"/>
          <w:sz w:val="24"/>
        </w:rPr>
        <w:t xml:space="preserve">   </w:t>
      </w:r>
      <w:r>
        <w:rPr>
          <w:rFonts w:ascii="Times New Roman" w:hAnsi="Times New Roman" w:eastAsia="Times New Roman" w:cs="Times New Roman"/>
          <w:b/>
          <w:i/>
          <w:color w:val="000000"/>
          <w:sz w:val="24"/>
        </w:rPr>
        <w:t xml:space="preserve">Xác định Đơn giá xây mới: </w:t>
      </w:r>
      <w:r>
        <w:rPr>
          <w:rFonts w:ascii="Times New Roman" w:hAnsi="Times New Roman" w:eastAsia="Times New Roman" w:cs="Times New Roman"/>
          <w:color w:val="000000"/>
          <w:spacing w:val="-4"/>
          <w:sz w:val="24"/>
        </w:rPr>
        <w:t xml:space="preserve">Quyết định số 409/QĐ-BXD ngày 11/4/2025 của Bộ Xây dựng về việc Công bố suất vốn đầu tư xây dựng công trình và giá xây dựng tổng hợp bộ phận kết cấu công trình năm 2024;</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i/>
          <w:color w:val="000000"/>
          <w:spacing w:val="3"/>
          <w:sz w:val="24"/>
          <w:highlight w:val="white"/>
        </w:rPr>
        <w:t xml:space="preserve">“Suất vốn đầu tư xây dựng công trình </w:t>
      </w:r>
      <w:r>
        <w:rPr>
          <w:rFonts w:ascii="Times New Roman" w:hAnsi="Times New Roman" w:eastAsia="Times New Roman" w:cs="Times New Roman"/>
          <w:i/>
          <w:color w:val="000000"/>
          <w:spacing w:val="3"/>
          <w:sz w:val="24"/>
        </w:rPr>
        <w:t xml:space="preserve">Nhà 1 tầng khẩu độ 15m, cao ≤ 9m, không có cầu trục. cột kèo bê tông, tường gạch, mái tôn</w:t>
      </w:r>
      <w:r>
        <w:rPr>
          <w:rFonts w:ascii="Times New Roman" w:hAnsi="Times New Roman" w:eastAsia="Times New Roman" w:cs="Times New Roman"/>
          <w:i/>
          <w:color w:val="000000"/>
          <w:spacing w:val="3"/>
          <w:sz w:val="24"/>
          <w:highlight w:val="white"/>
        </w:rPr>
        <w:t xml:space="preserve"> có đơn giá đã bao gồm VAT là 4.930.000đồng/m².</w:t>
      </w:r>
      <w:r/>
    </w:p>
    <w:p>
      <w:pPr>
        <w:pBdr>
          <w:top w:val="none" w:color="000000" w:sz="4" w:space="0"/>
          <w:left w:val="none" w:color="000000" w:sz="4" w:space="0"/>
          <w:bottom w:val="none" w:color="000000" w:sz="4" w:space="0"/>
          <w:right w:val="none" w:color="000000" w:sz="4" w:space="0"/>
        </w:pBdr>
        <w:tabs>
          <w:tab w:val="left" w:leader="none" w:pos="567"/>
        </w:tabs>
        <w:spacing w:after="120" w:before="120" w:line="276" w:lineRule="auto"/>
        <w:ind w:right="0" w:firstLine="0" w:left="0"/>
        <w:jc w:val="both"/>
        <w:rPr/>
      </w:pPr>
      <w:r>
        <w:rPr>
          <w:rFonts w:ascii="Times New Roman" w:hAnsi="Times New Roman" w:eastAsia="Times New Roman" w:cs="Times New Roman"/>
          <w:i/>
          <w:color w:val="000000"/>
          <w:sz w:val="24"/>
          <w:highlight w:val="white"/>
        </w:rPr>
        <w:t xml:space="preserve">Hệ số điều chỉnh vùng cho Suất vốn đầu tư: Bình Dương thuộc vùng 5 có hệ số điều chỉnh là 1,025.”</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i/>
          <w:color w:val="000000"/>
          <w:spacing w:val="3"/>
          <w:sz w:val="24"/>
          <w:highlight w:val="white"/>
        </w:rPr>
        <w:t xml:space="preserve">Do đó, Tổ thẩm định xác định đơn giá xây mới của công trình Nhà xưởng sản xuất là: (Suất vốn đầu tư xây dựng) x (Hệ số vùng) = (</w:t>
      </w:r>
      <w:r>
        <w:rPr>
          <w:rFonts w:ascii="Times New Roman" w:hAnsi="Times New Roman" w:eastAsia="Times New Roman" w:cs="Times New Roman"/>
          <w:i/>
          <w:color w:val="000000"/>
          <w:spacing w:val="3"/>
          <w:sz w:val="24"/>
        </w:rPr>
        <w:t xml:space="preserve">4.930.000</w:t>
      </w:r>
      <w:r>
        <w:rPr>
          <w:rFonts w:ascii="Times New Roman" w:hAnsi="Times New Roman" w:eastAsia="Times New Roman" w:cs="Times New Roman"/>
          <w:i/>
          <w:color w:val="000000"/>
          <w:spacing w:val="3"/>
          <w:sz w:val="24"/>
          <w:highlight w:val="white"/>
        </w:rPr>
        <w:t xml:space="preserve"> x 1,025) = </w:t>
      </w:r>
      <w:r>
        <w:rPr>
          <w:rFonts w:ascii="Times New Roman" w:hAnsi="Times New Roman" w:eastAsia="Times New Roman" w:cs="Times New Roman"/>
          <w:i/>
          <w:color w:val="000000"/>
          <w:spacing w:val="3"/>
          <w:sz w:val="24"/>
        </w:rPr>
        <w:t xml:space="preserve">5.053.250</w:t>
      </w:r>
      <w:r>
        <w:rPr>
          <w:rFonts w:ascii="Times New Roman" w:hAnsi="Times New Roman" w:eastAsia="Times New Roman" w:cs="Times New Roman"/>
          <w:i/>
          <w:color w:val="000000"/>
          <w:spacing w:val="3"/>
          <w:sz w:val="24"/>
          <w:highlight w:val="white"/>
        </w:rPr>
        <w:t xml:space="preserve"> đồng/m².</w:t>
      </w:r>
      <w:r/>
    </w:p>
    <w:p>
      <w:pPr>
        <w:numPr>
          <w:ilvl w:val="0"/>
          <w:numId w:val="39"/>
        </w:numPr>
        <w:pBdr>
          <w:top w:val="none" w:color="000000" w:sz="4" w:space="0"/>
          <w:left w:val="none" w:color="000000" w:sz="4" w:space="0"/>
          <w:bottom w:val="none" w:color="000000" w:sz="4" w:space="0"/>
          <w:right w:val="none" w:color="000000" w:sz="4" w:space="0"/>
        </w:pBdr>
        <w:tabs>
          <w:tab w:val="left" w:leader="none" w:pos="720"/>
        </w:tabs>
        <w:spacing w:after="120" w:before="120" w:line="276" w:lineRule="auto"/>
        <w:ind w:right="0" w:hanging="360" w:left="360"/>
        <w:jc w:val="both"/>
        <w:rPr>
          <w:rFonts w:ascii="Times New Roman" w:hAnsi="Times New Roman" w:eastAsia="Times New Roman" w:cs="Times New Roman"/>
          <w:b/>
          <w:bCs/>
          <w:i/>
          <w:color w:val="000000"/>
          <w:sz w:val="24"/>
          <w:szCs w:val="24"/>
          <w14:ligatures w14:val="none"/>
        </w:rPr>
      </w:pPr>
      <w:r>
        <w:rPr>
          <w:rFonts w:ascii="Times New Roman" w:hAnsi="Times New Roman" w:eastAsia="Times New Roman" w:cs="Times New Roman"/>
          <w:b/>
          <w:bCs/>
          <w:i/>
          <w:iCs/>
          <w:color w:val="000000"/>
          <w:sz w:val="24"/>
          <w:szCs w:val="24"/>
        </w:rPr>
        <w:t xml:space="preserve">Xác định Tỷ lệ hao mòn của tài sản</w:t>
      </w:r>
      <w:r>
        <w:rPr>
          <w:rFonts w:ascii="Times New Roman" w:hAnsi="Times New Roman" w:eastAsia="Times New Roman" w:cs="Times New Roman"/>
          <w:b/>
          <w:bCs/>
          <w:i/>
          <w:iCs/>
          <w:color w:val="000000"/>
          <w:sz w:val="24"/>
          <w:szCs w:val="24"/>
        </w:rPr>
        <w:t xml:space="preserve">: </w:t>
      </w:r>
      <w:r>
        <w:rPr>
          <w:rFonts w:ascii="Times New Roman" w:hAnsi="Times New Roman" w:eastAsia="Times New Roman" w:cs="Times New Roman"/>
          <w:b/>
          <w:bCs/>
          <w:i/>
          <w:iCs/>
          <w:color w:val="000000"/>
          <w:sz w:val="24"/>
          <w:szCs w:val="24"/>
        </w:rPr>
        <w:t xml:space="preserve"> </w:t>
      </w:r>
      <w:r>
        <w:rPr>
          <w:rFonts w:ascii="Times New Roman" w:hAnsi="Times New Roman" w:eastAsia="Times New Roman" w:cs="Times New Roman"/>
          <w:b w:val="0"/>
          <w:bCs w:val="0"/>
          <w:i/>
          <w:iCs/>
          <w:color w:val="000000"/>
          <w:sz w:val="24"/>
          <w:szCs w:val="24"/>
        </w:rPr>
        <w:t xml:space="preserve">Tổ thẩm định xác định Tỷ lệ hao mòn </w:t>
      </w:r>
      <w:r>
        <w:rPr>
          <w:rFonts w:ascii="Times New Roman" w:hAnsi="Times New Roman" w:eastAsia="Times New Roman" w:cs="Times New Roman"/>
          <w:b w:val="0"/>
          <w:bCs w:val="0"/>
          <w:i/>
          <w:iCs/>
          <w:color w:val="000000"/>
          <w:sz w:val="24"/>
          <w:szCs w:val="24"/>
        </w:rPr>
        <w:t xml:space="preserve"> của tài sản là: 15%.</w:t>
      </w:r>
      <w:r>
        <w:rPr>
          <w:rFonts w:ascii="Times New Roman" w:hAnsi="Times New Roman" w:eastAsia="Times New Roman" w:cs="Times New Roman"/>
          <w:b/>
          <w:bCs/>
          <w:i/>
          <w:iCs/>
          <w:color w:val="000000"/>
          <w:sz w:val="24"/>
          <w:szCs w:val="24"/>
        </w:rPr>
      </w:r>
      <w:r>
        <w:rPr>
          <w:rFonts w:ascii="Times New Roman" w:hAnsi="Times New Roman" w:eastAsia="Times New Roman" w:cs="Times New Roman"/>
          <w:b/>
          <w:bCs/>
          <w:i/>
          <w:color w:val="000000"/>
          <w:sz w:val="24"/>
          <w:szCs w:val="24"/>
          <w14:ligatures w14:val="none"/>
        </w:rPr>
      </w:r>
    </w:p>
    <w:p>
      <w:pPr>
        <w:pBdr>
          <w:top w:val="none" w:color="000000" w:sz="4" w:space="0"/>
          <w:left w:val="none" w:color="000000" w:sz="4" w:space="0"/>
          <w:bottom w:val="none" w:color="000000" w:sz="4" w:space="0"/>
          <w:right w:val="none" w:color="000000" w:sz="4" w:space="0"/>
        </w:pBdr>
        <w:tabs>
          <w:tab w:val="left" w:leader="none" w:pos="720"/>
        </w:tabs>
        <w:spacing w:after="120" w:before="120" w:line="276" w:lineRule="auto"/>
        <w:ind w:right="0" w:firstLine="0" w:left="360"/>
        <w:jc w:val="both"/>
        <w:rPr>
          <w:rFonts w:ascii="Times New Roman" w:hAnsi="Times New Roman" w:eastAsia="Times New Roman" w:cs="Times New Roman"/>
          <w:b/>
          <w:bCs/>
          <w:i/>
          <w:color w:val="000000"/>
          <w:sz w:val="24"/>
          <w:szCs w:val="24"/>
          <w14:ligatures w14:val="none"/>
        </w:rPr>
      </w:pPr>
      <w:r>
        <w:rPr>
          <w:rFonts w:ascii="Times New Roman" w:hAnsi="Times New Roman" w:eastAsia="Times New Roman" w:cs="Times New Roman"/>
          <w:b/>
          <w:bCs/>
          <w:i/>
          <w:iCs/>
          <w:color w:val="000000"/>
          <w:sz w:val="24"/>
          <w:szCs w:val="24"/>
          <w:highlight w:val="none"/>
        </w:rPr>
        <w:t xml:space="preserve">=&gt; Tỷ lệ CLCL của tài sản là: </w:t>
      </w:r>
      <w:r>
        <w:rPr>
          <w:rFonts w:ascii="Times New Roman" w:hAnsi="Times New Roman" w:eastAsia="Times New Roman" w:cs="Times New Roman"/>
          <w:b w:val="0"/>
          <w:bCs w:val="0"/>
          <w:i/>
          <w:iCs/>
          <w:color w:val="000000"/>
          <w:sz w:val="24"/>
          <w:szCs w:val="24"/>
          <w:highlight w:val="none"/>
        </w:rPr>
        <w:t xml:space="preserve">100%-15%=85%</w:t>
      </w:r>
      <w:r>
        <w:rPr>
          <w:rFonts w:ascii="Times New Roman" w:hAnsi="Times New Roman" w:eastAsia="Times New Roman" w:cs="Times New Roman"/>
          <w:b w:val="0"/>
          <w:bCs w:val="0"/>
          <w:i/>
          <w:iCs/>
          <w:color w:val="000000"/>
          <w:sz w:val="24"/>
          <w:szCs w:val="24"/>
          <w:highlight w:val="none"/>
        </w:rPr>
      </w:r>
      <w:r>
        <w:rPr>
          <w:rFonts w:ascii="Times New Roman" w:hAnsi="Times New Roman" w:eastAsia="Times New Roman" w:cs="Times New Roman"/>
          <w:b/>
          <w:bCs/>
          <w:i/>
          <w:iCs/>
          <w:color w:val="000000"/>
          <w:sz w:val="24"/>
          <w:szCs w:val="24"/>
          <w:highlight w:val="none"/>
        </w:rPr>
      </w:r>
    </w:p>
    <w:p>
      <w:pPr>
        <w:numPr>
          <w:ilvl w:val="0"/>
          <w:numId w:val="39"/>
        </w:numPr>
        <w:pBdr>
          <w:top w:val="none" w:color="000000" w:sz="4" w:space="0"/>
          <w:left w:val="none" w:color="000000" w:sz="4" w:space="0"/>
          <w:bottom w:val="none" w:color="000000" w:sz="4" w:space="0"/>
          <w:right w:val="none" w:color="000000" w:sz="4" w:space="0"/>
        </w:pBdr>
        <w:tabs>
          <w:tab w:val="left" w:leader="none" w:pos="720"/>
        </w:tabs>
        <w:spacing w:after="120" w:before="120" w:line="276" w:lineRule="auto"/>
        <w:ind w:right="0" w:hanging="360" w:left="360"/>
        <w:jc w:val="both"/>
        <w:rPr>
          <w:rFonts w:ascii="Times New Roman" w:hAnsi="Times New Roman" w:eastAsia="Times New Roman" w:cs="Times New Roman"/>
          <w:b/>
          <w:bCs/>
          <w:i/>
          <w:color w:val="000000"/>
          <w:sz w:val="24"/>
          <w:szCs w:val="24"/>
          <w14:ligatures w14:val="none"/>
        </w:rPr>
      </w:pPr>
      <w:r>
        <w:rPr>
          <w:rFonts w:ascii="Times New Roman" w:hAnsi="Times New Roman" w:eastAsia="Times New Roman" w:cs="Times New Roman"/>
          <w:b/>
          <w:bCs/>
          <w:i/>
          <w:iCs/>
          <w:color w:val="000000"/>
          <w:sz w:val="24"/>
          <w:szCs w:val="24"/>
        </w:rPr>
        <w:t xml:space="preserve">Theo đó, Giá trị công trình nhà xưởng sản xuất là:</w:t>
      </w:r>
      <w:r>
        <w:rPr>
          <w:rFonts w:ascii="Times New Roman" w:hAnsi="Times New Roman" w:eastAsia="Times New Roman" w:cs="Times New Roman"/>
          <w:b/>
          <w:bCs/>
          <w:i/>
          <w:iCs/>
          <w:color w:val="000000"/>
          <w:sz w:val="24"/>
          <w:szCs w:val="24"/>
        </w:rPr>
      </w:r>
      <w:r>
        <w:rPr>
          <w:rFonts w:ascii="Times New Roman" w:hAnsi="Times New Roman" w:eastAsia="Times New Roman" w:cs="Times New Roman"/>
          <w:b/>
          <w:bCs/>
          <w:i/>
          <w:color w:val="000000"/>
          <w:sz w:val="24"/>
          <w:szCs w:val="24"/>
          <w14:ligatures w14:val="none"/>
        </w:rP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1348,5m</w:t>
      </w:r>
      <w:r>
        <w:rPr>
          <w:rFonts w:ascii="Times New Roman" w:hAnsi="Times New Roman" w:eastAsia="Times New Roman" w:cs="Times New Roman"/>
          <w:color w:val="000000"/>
          <w:sz w:val="20"/>
          <w:vertAlign w:val="superscript"/>
        </w:rPr>
        <w:t xml:space="preserve">2</w:t>
      </w:r>
      <w:r>
        <w:rPr>
          <w:rFonts w:ascii="Times New Roman" w:hAnsi="Times New Roman" w:eastAsia="Times New Roman" w:cs="Times New Roman"/>
          <w:color w:val="000000"/>
          <w:sz w:val="24"/>
        </w:rPr>
        <w:t xml:space="preserve"> x </w:t>
      </w:r>
      <w:r>
        <w:rPr>
          <w:rFonts w:ascii="Times New Roman" w:hAnsi="Times New Roman" w:eastAsia="Times New Roman" w:cs="Times New Roman"/>
          <w:i/>
          <w:color w:val="000000"/>
          <w:spacing w:val="3"/>
          <w:sz w:val="24"/>
        </w:rPr>
        <w:t xml:space="preserve">5.053.250</w:t>
      </w:r>
      <w:r>
        <w:rPr>
          <w:rFonts w:ascii="Times New Roman" w:hAnsi="Times New Roman" w:eastAsia="Times New Roman" w:cs="Times New Roman"/>
          <w:color w:val="000000"/>
          <w:spacing w:val="3"/>
          <w:sz w:val="24"/>
          <w:highlight w:val="white"/>
        </w:rPr>
        <w:t xml:space="preserve"> đồng/m² x (100%-15%) =</w:t>
      </w:r>
      <w:r>
        <w:rPr>
          <w:rFonts w:ascii="Times New Roman" w:hAnsi="Times New Roman" w:eastAsia="Times New Roman" w:cs="Times New Roman"/>
          <w:color w:val="000000"/>
          <w:sz w:val="24"/>
        </w:rPr>
        <w:t xml:space="preserve"> 5.792.161.481 đồng</w:t>
      </w:r>
      <w:r/>
    </w:p>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 Tổng giá trị CTXD là : </w:t>
      </w:r>
      <w:r>
        <w:rPr>
          <w:rFonts w:ascii="Times New Roman" w:hAnsi="Times New Roman" w:eastAsia="Times New Roman" w:cs="Times New Roman"/>
          <w:color w:val="000000"/>
          <w:sz w:val="24"/>
        </w:rPr>
        <w:t xml:space="preserve">24.324.081.480 + 5.792.161.481 =  30.116.242.961 đồng.</w:t>
      </w:r>
      <w:r/>
    </w:p>
    <w:p>
      <w:pPr>
        <w:pBdr>
          <w:top w:val="none" w:color="000000" w:sz="4" w:space="0"/>
          <w:left w:val="none" w:color="000000" w:sz="4" w:space="0"/>
          <w:bottom w:val="none" w:color="000000" w:sz="4" w:space="0"/>
          <w:right w:val="none" w:color="000000" w:sz="4" w:space="0"/>
        </w:pBdr>
        <w:tabs>
          <w:tab w:val="left" w:leader="none" w:pos="720"/>
        </w:tabs>
        <w:spacing w:after="120" w:before="120" w:line="276" w:lineRule="auto"/>
        <w:ind w:right="0" w:firstLine="0" w:left="0"/>
        <w:jc w:val="both"/>
        <w:rPr/>
      </w:pPr>
      <w:r>
        <w:rPr>
          <w:rFonts w:ascii="Times New Roman" w:hAnsi="Times New Roman" w:eastAsia="Times New Roman" w:cs="Times New Roman"/>
          <w:b/>
          <w:i/>
          <w:color w:val="000000"/>
          <w:sz w:val="24"/>
        </w:rPr>
        <w:t xml:space="preserve"> (***) </w:t>
      </w:r>
      <w:r>
        <w:rPr>
          <w:rFonts w:ascii="Times New Roman" w:hAnsi="Times New Roman" w:eastAsia="Times New Roman" w:cs="Times New Roman"/>
          <w:b/>
          <w:color w:val="000000"/>
          <w:sz w:val="24"/>
        </w:rPr>
        <w:t xml:space="preserve">Xác định giá trị công trình xây dựng trên đất của TSSS 3:</w:t>
      </w:r>
      <w:r>
        <w:rPr>
          <w:rFonts w:ascii="Times New Roman" w:hAnsi="Times New Roman" w:eastAsia="Times New Roman" w:cs="Times New Roman"/>
          <w:b/>
          <w:i/>
          <w:color w:val="000000"/>
          <w:sz w:val="24"/>
        </w:rPr>
        <w:t xml:space="preserve"> </w:t>
      </w:r>
      <w:r/>
    </w:p>
    <w:p>
      <w:pPr>
        <w:pBdr>
          <w:top w:val="none" w:color="000000" w:sz="4" w:space="0"/>
          <w:left w:val="none" w:color="000000" w:sz="4" w:space="0"/>
          <w:bottom w:val="none" w:color="000000" w:sz="4" w:space="0"/>
          <w:right w:val="none" w:color="000000" w:sz="4" w:space="0"/>
        </w:pBdr>
        <w:tabs>
          <w:tab w:val="left" w:leader="none" w:pos="720"/>
        </w:tabs>
        <w:spacing w:after="120" w:before="120" w:line="276" w:lineRule="auto"/>
        <w:ind w:right="0" w:firstLine="0" w:left="0"/>
        <w:jc w:val="both"/>
        <w:rPr/>
      </w:pPr>
      <w:r>
        <w:rPr>
          <w:rFonts w:ascii="Times New Roman" w:hAnsi="Times New Roman" w:eastAsia="Times New Roman" w:cs="Times New Roman"/>
          <w:b/>
          <w:i/>
          <w:color w:val="000000"/>
          <w:sz w:val="24"/>
        </w:rPr>
        <w:t xml:space="preserve">a)Nhà xưởng: diện tích xây dựng khoảng 17000m2</w:t>
      </w:r>
      <w:r/>
    </w:p>
    <w:p>
      <w:pPr>
        <w:numPr>
          <w:ilvl w:val="0"/>
          <w:numId w:val="41"/>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i/>
          <w:color w:val="000000"/>
          <w:sz w:val="24"/>
        </w:rPr>
        <w:t xml:space="preserve">Xác định Đơn giá xây mới: </w:t>
      </w:r>
      <w:r>
        <w:rPr>
          <w:rFonts w:ascii="Times New Roman" w:hAnsi="Times New Roman" w:eastAsia="Times New Roman" w:cs="Times New Roman"/>
          <w:color w:val="000000"/>
          <w:spacing w:val="-4"/>
          <w:sz w:val="24"/>
        </w:rPr>
        <w:t xml:space="preserve">Quyết định số 409/QĐ-BXD ngày 11/4/2025 của Bộ Xây dựng về việc Công bố suất vốn đầu tư xây dựng công trình và giá xây dựng tổng hợp bộ phận kết cấu công trình năm 2024;</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i/>
          <w:color w:val="000000"/>
          <w:spacing w:val="3"/>
          <w:sz w:val="24"/>
          <w:highlight w:val="white"/>
        </w:rPr>
        <w:t xml:space="preserve">“Suất vốn đầu tư xây dựng công trình Nhà sản xuất Nhà 1 tầng khẩu độ 30m, cao 7,5m, không có có cầu trục Cột kèo thép, tường gạch, mái tôn có đơn giá đã bao gồm VAT là 5.068.000đồng/m².</w:t>
      </w:r>
      <w:r/>
    </w:p>
    <w:p>
      <w:pPr>
        <w:pBdr>
          <w:top w:val="none" w:color="000000" w:sz="4" w:space="0"/>
          <w:left w:val="none" w:color="000000" w:sz="4" w:space="0"/>
          <w:bottom w:val="none" w:color="000000" w:sz="4" w:space="0"/>
          <w:right w:val="none" w:color="000000" w:sz="4" w:space="0"/>
        </w:pBdr>
        <w:tabs>
          <w:tab w:val="left" w:leader="none" w:pos="567"/>
        </w:tabs>
        <w:spacing w:after="120" w:before="120" w:line="276" w:lineRule="auto"/>
        <w:ind w:right="0" w:firstLine="0" w:left="0"/>
        <w:jc w:val="both"/>
        <w:rPr/>
      </w:pPr>
      <w:r>
        <w:rPr>
          <w:rFonts w:ascii="Times New Roman" w:hAnsi="Times New Roman" w:eastAsia="Times New Roman" w:cs="Times New Roman"/>
          <w:i/>
          <w:color w:val="000000"/>
          <w:sz w:val="24"/>
          <w:highlight w:val="white"/>
        </w:rPr>
        <w:t xml:space="preserve">Hệ số điều chỉnh vùng cho Suất vốn đầu tư: Bình Dương thuộc vùng 5 có hệ số điều chỉnh là 1,025.”</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i/>
          <w:color w:val="000000"/>
          <w:spacing w:val="3"/>
          <w:sz w:val="24"/>
          <w:highlight w:val="white"/>
        </w:rPr>
        <w:t xml:space="preserve">Do đó, Tổ thẩm định xác định đơn giá xây mới của công trình Nhà xưởng sản xuất là: (Suất vốn đầu tư xây dựng) x (Hệ số vùng) = (5.068.000 x 1,025) = </w:t>
      </w:r>
      <w:r>
        <w:rPr>
          <w:rFonts w:ascii="Times New Roman" w:hAnsi="Times New Roman" w:eastAsia="Times New Roman" w:cs="Times New Roman"/>
          <w:i/>
          <w:color w:val="000000"/>
          <w:spacing w:val="3"/>
          <w:sz w:val="24"/>
        </w:rPr>
        <w:t xml:space="preserve">5.194.700</w:t>
      </w:r>
      <w:r>
        <w:rPr>
          <w:rFonts w:ascii="Times New Roman" w:hAnsi="Times New Roman" w:eastAsia="Times New Roman" w:cs="Times New Roman"/>
          <w:i/>
          <w:color w:val="000000"/>
          <w:spacing w:val="3"/>
          <w:sz w:val="24"/>
          <w:highlight w:val="white"/>
        </w:rPr>
        <w:t xml:space="preserve"> đồng/m².</w:t>
      </w:r>
      <w:r/>
    </w:p>
    <w:p>
      <w:pPr>
        <w:numPr>
          <w:ilvl w:val="0"/>
          <w:numId w:val="39"/>
        </w:numPr>
        <w:pBdr>
          <w:top w:val="none" w:color="000000" w:sz="4" w:space="0"/>
          <w:left w:val="none" w:color="000000" w:sz="4" w:space="0"/>
          <w:bottom w:val="none" w:color="000000" w:sz="4" w:space="0"/>
          <w:right w:val="none" w:color="000000" w:sz="4" w:space="0"/>
        </w:pBdr>
        <w:tabs>
          <w:tab w:val="left" w:leader="none" w:pos="720"/>
        </w:tabs>
        <w:spacing w:after="120" w:before="120" w:line="276" w:lineRule="auto"/>
        <w:ind w:right="0" w:hanging="360" w:left="360"/>
        <w:jc w:val="both"/>
        <w:rPr>
          <w:rFonts w:ascii="Times New Roman" w:hAnsi="Times New Roman" w:eastAsia="Times New Roman" w:cs="Times New Roman"/>
          <w:b w:val="0"/>
          <w:bCs w:val="0"/>
          <w:i/>
          <w:color w:val="000000"/>
          <w:sz w:val="24"/>
          <w:szCs w:val="24"/>
          <w14:ligatures w14:val="none"/>
        </w:rPr>
      </w:pPr>
      <w:r>
        <w:rPr>
          <w:rFonts w:ascii="Times New Roman" w:hAnsi="Times New Roman" w:eastAsia="Times New Roman" w:cs="Times New Roman"/>
          <w:b/>
          <w:bCs/>
          <w:i/>
          <w:iCs/>
          <w:color w:val="000000"/>
          <w:sz w:val="24"/>
          <w:szCs w:val="24"/>
        </w:rPr>
        <w:t xml:space="preserve">Xác định Tỷ lệ hao mòn của tài sản</w:t>
      </w:r>
      <w:r>
        <w:rPr>
          <w:rFonts w:ascii="Times New Roman" w:hAnsi="Times New Roman" w:eastAsia="Times New Roman" w:cs="Times New Roman"/>
          <w:b/>
          <w:bCs/>
          <w:i/>
          <w:iCs/>
          <w:color w:val="000000"/>
          <w:sz w:val="24"/>
          <w:szCs w:val="24"/>
        </w:rPr>
        <w:t xml:space="preserve">: </w:t>
      </w:r>
      <w:r>
        <w:rPr>
          <w:rFonts w:ascii="Times New Roman" w:hAnsi="Times New Roman" w:eastAsia="Times New Roman" w:cs="Times New Roman"/>
          <w:b/>
          <w:bCs/>
          <w:i/>
          <w:iCs/>
          <w:color w:val="000000"/>
          <w:sz w:val="24"/>
          <w:szCs w:val="24"/>
        </w:rPr>
        <w:t xml:space="preserve"> </w:t>
      </w:r>
      <w:r>
        <w:rPr>
          <w:rFonts w:ascii="Times New Roman" w:hAnsi="Times New Roman" w:eastAsia="Times New Roman" w:cs="Times New Roman"/>
          <w:b w:val="0"/>
          <w:bCs w:val="0"/>
          <w:i/>
          <w:iCs/>
          <w:color w:val="000000"/>
          <w:sz w:val="24"/>
          <w:szCs w:val="24"/>
        </w:rPr>
        <w:t xml:space="preserve">Tổ thẩm định xác định Tỷ lệ hao mòn </w:t>
      </w:r>
      <w:r>
        <w:rPr>
          <w:rFonts w:ascii="Times New Roman" w:hAnsi="Times New Roman" w:eastAsia="Times New Roman" w:cs="Times New Roman"/>
          <w:b w:val="0"/>
          <w:bCs w:val="0"/>
          <w:i/>
          <w:iCs/>
          <w:color w:val="000000"/>
          <w:sz w:val="24"/>
          <w:szCs w:val="24"/>
        </w:rPr>
        <w:t xml:space="preserve"> của tài sản là: 15%.</w:t>
      </w:r>
      <w:r>
        <w:rPr>
          <w:rFonts w:ascii="Times New Roman" w:hAnsi="Times New Roman" w:eastAsia="Times New Roman" w:cs="Times New Roman"/>
          <w:b w:val="0"/>
          <w:bCs w:val="0"/>
          <w:i/>
          <w:iCs/>
          <w:color w:val="000000"/>
          <w:sz w:val="24"/>
          <w:szCs w:val="24"/>
        </w:rPr>
      </w:r>
      <w:r>
        <w:rPr>
          <w:rFonts w:ascii="Times New Roman" w:hAnsi="Times New Roman" w:eastAsia="Times New Roman" w:cs="Times New Roman"/>
          <w:b w:val="0"/>
          <w:bCs w:val="0"/>
          <w:i/>
          <w:color w:val="000000"/>
          <w:sz w:val="24"/>
          <w:szCs w:val="24"/>
          <w14:ligatures w14:val="none"/>
        </w:rPr>
      </w:r>
    </w:p>
    <w:p>
      <w:pPr>
        <w:pBdr>
          <w:top w:val="none" w:color="000000" w:sz="4" w:space="0"/>
          <w:left w:val="none" w:color="000000" w:sz="4" w:space="0"/>
          <w:bottom w:val="none" w:color="000000" w:sz="4" w:space="0"/>
          <w:right w:val="none" w:color="000000" w:sz="4" w:space="0"/>
        </w:pBdr>
        <w:tabs>
          <w:tab w:val="left" w:leader="none" w:pos="720"/>
        </w:tabs>
        <w:spacing w:after="120" w:before="120" w:line="276" w:lineRule="auto"/>
        <w:ind w:right="0" w:firstLine="0" w:left="360"/>
        <w:jc w:val="both"/>
        <w:rPr>
          <w:rFonts w:ascii="Times New Roman" w:hAnsi="Times New Roman" w:eastAsia="Times New Roman" w:cs="Times New Roman"/>
          <w:b/>
          <w:bCs/>
          <w:i/>
          <w:color w:val="000000"/>
          <w:sz w:val="24"/>
          <w:szCs w:val="24"/>
          <w14:ligatures w14:val="none"/>
        </w:rPr>
      </w:pPr>
      <w:r>
        <w:rPr>
          <w:rFonts w:ascii="Times New Roman" w:hAnsi="Times New Roman" w:eastAsia="Times New Roman" w:cs="Times New Roman"/>
          <w:b/>
          <w:bCs/>
          <w:i/>
          <w:iCs/>
          <w:color w:val="000000"/>
          <w:sz w:val="24"/>
          <w:szCs w:val="24"/>
          <w:highlight w:val="none"/>
        </w:rPr>
        <w:t xml:space="preserve">=&gt; Tỷ lệ CLCL của tài sản là: </w:t>
      </w:r>
      <w:r>
        <w:rPr>
          <w:rFonts w:ascii="Times New Roman" w:hAnsi="Times New Roman" w:eastAsia="Times New Roman" w:cs="Times New Roman"/>
          <w:b w:val="0"/>
          <w:bCs w:val="0"/>
          <w:i/>
          <w:iCs/>
          <w:color w:val="000000"/>
          <w:sz w:val="24"/>
          <w:szCs w:val="24"/>
          <w:highlight w:val="none"/>
        </w:rPr>
        <w:t xml:space="preserve">100%-15%=85%</w:t>
      </w:r>
      <w:r>
        <w:rPr>
          <w:rFonts w:ascii="Times New Roman" w:hAnsi="Times New Roman" w:eastAsia="Times New Roman" w:cs="Times New Roman"/>
          <w:b/>
          <w:bCs/>
          <w:i/>
          <w:color w:val="000000"/>
          <w:sz w:val="24"/>
          <w:szCs w:val="24"/>
          <w14:ligatures w14:val="none"/>
        </w:rPr>
      </w:r>
      <w:r>
        <w:rPr>
          <w:rFonts w:ascii="Times New Roman" w:hAnsi="Times New Roman" w:eastAsia="Times New Roman" w:cs="Times New Roman"/>
          <w:b/>
          <w:bCs/>
          <w:i/>
          <w:color w:val="000000"/>
          <w:sz w:val="24"/>
          <w:szCs w:val="24"/>
          <w14:ligatures w14:val="none"/>
        </w:rPr>
      </w:r>
      <w:r>
        <w:rPr>
          <w:rFonts w:ascii="Times New Roman" w:hAnsi="Times New Roman" w:eastAsia="Times New Roman" w:cs="Times New Roman"/>
          <w:b w:val="0"/>
          <w:bCs w:val="0"/>
          <w:i/>
          <w:iCs/>
          <w:color w:val="000000"/>
          <w:sz w:val="24"/>
          <w:szCs w:val="24"/>
          <w:highlight w:val="none"/>
        </w:rPr>
      </w:r>
      <w:r>
        <w:rPr>
          <w:rFonts w:ascii="Times New Roman" w:hAnsi="Times New Roman" w:eastAsia="Times New Roman" w:cs="Times New Roman"/>
          <w:b w:val="0"/>
          <w:bCs w:val="0"/>
          <w:i/>
          <w:iCs/>
          <w:color w:val="000000"/>
          <w:sz w:val="24"/>
          <w:szCs w:val="24"/>
          <w:highlight w:val="none"/>
        </w:rPr>
      </w:r>
      <w:r>
        <w:rPr>
          <w:rFonts w:ascii="Times New Roman" w:hAnsi="Times New Roman" w:eastAsia="Times New Roman" w:cs="Times New Roman"/>
          <w:b w:val="0"/>
          <w:bCs w:val="0"/>
          <w:i/>
          <w:iCs/>
          <w:color w:val="000000"/>
          <w:sz w:val="24"/>
          <w:szCs w:val="24"/>
          <w:highlight w:val="none"/>
        </w:rPr>
      </w:r>
      <w:r>
        <w:rPr>
          <w:rFonts w:ascii="Times New Roman" w:hAnsi="Times New Roman" w:eastAsia="Times New Roman" w:cs="Times New Roman"/>
          <w:b/>
          <w:bCs/>
          <w:i/>
          <w:color w:val="000000"/>
          <w:sz w:val="24"/>
          <w:szCs w:val="24"/>
          <w14:ligatures w14:val="none"/>
        </w:rPr>
      </w:r>
    </w:p>
    <w:p>
      <w:pPr>
        <w:numPr>
          <w:ilvl w:val="0"/>
          <w:numId w:val="39"/>
        </w:numPr>
        <w:pBdr>
          <w:top w:val="none" w:color="000000" w:sz="4" w:space="0"/>
          <w:left w:val="none" w:color="000000" w:sz="4" w:space="0"/>
          <w:bottom w:val="none" w:color="000000" w:sz="4" w:space="0"/>
          <w:right w:val="none" w:color="000000" w:sz="4" w:space="0"/>
        </w:pBdr>
        <w:tabs>
          <w:tab w:val="left" w:leader="none" w:pos="720"/>
        </w:tabs>
        <w:spacing w:after="120" w:before="120" w:line="276" w:lineRule="auto"/>
        <w:ind w:right="0" w:hanging="360" w:left="360"/>
        <w:jc w:val="both"/>
        <w:rPr>
          <w:rFonts w:ascii="Times New Roman" w:hAnsi="Times New Roman" w:eastAsia="Times New Roman" w:cs="Times New Roman"/>
          <w:b/>
          <w:bCs/>
          <w:i/>
          <w:color w:val="000000"/>
          <w:sz w:val="24"/>
          <w:szCs w:val="24"/>
          <w14:ligatures w14:val="none"/>
        </w:rPr>
      </w:pPr>
      <w:r>
        <w:rPr>
          <w:rFonts w:ascii="Times New Roman" w:hAnsi="Times New Roman" w:eastAsia="Times New Roman" w:cs="Times New Roman"/>
          <w:b/>
          <w:bCs/>
          <w:i/>
          <w:iCs/>
          <w:color w:val="000000"/>
          <w:sz w:val="24"/>
          <w:szCs w:val="24"/>
        </w:rPr>
        <w:t xml:space="preserve">Theo đó, Giá trị công trình nhà xưởng sản xuất là:</w:t>
      </w:r>
      <w:r>
        <w:rPr>
          <w:rFonts w:ascii="Times New Roman" w:hAnsi="Times New Roman" w:eastAsia="Times New Roman" w:cs="Times New Roman"/>
          <w:b/>
          <w:bCs/>
          <w:i/>
          <w:iCs/>
          <w:color w:val="000000"/>
          <w:sz w:val="24"/>
          <w:szCs w:val="24"/>
        </w:rPr>
      </w:r>
      <w:r>
        <w:rPr>
          <w:rFonts w:ascii="Times New Roman" w:hAnsi="Times New Roman" w:eastAsia="Times New Roman" w:cs="Times New Roman"/>
          <w:b/>
          <w:bCs/>
          <w:i/>
          <w:color w:val="000000"/>
          <w:sz w:val="24"/>
          <w:szCs w:val="24"/>
          <w14:ligatures w14:val="none"/>
        </w:rP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17.000 m</w:t>
      </w:r>
      <w:r>
        <w:rPr>
          <w:rFonts w:ascii="Times New Roman" w:hAnsi="Times New Roman" w:eastAsia="Times New Roman" w:cs="Times New Roman"/>
          <w:color w:val="000000"/>
          <w:sz w:val="20"/>
          <w:vertAlign w:val="superscript"/>
        </w:rPr>
        <w:t xml:space="preserve">2</w:t>
      </w:r>
      <w:r>
        <w:rPr>
          <w:rFonts w:ascii="Times New Roman" w:hAnsi="Times New Roman" w:eastAsia="Times New Roman" w:cs="Times New Roman"/>
          <w:color w:val="000000"/>
          <w:sz w:val="24"/>
        </w:rPr>
        <w:t xml:space="preserve"> x </w:t>
      </w:r>
      <w:r>
        <w:rPr>
          <w:rFonts w:ascii="Times New Roman" w:hAnsi="Times New Roman" w:eastAsia="Times New Roman" w:cs="Times New Roman"/>
          <w:i/>
          <w:color w:val="000000"/>
          <w:spacing w:val="3"/>
          <w:sz w:val="24"/>
          <w:highlight w:val="white"/>
        </w:rPr>
        <w:t xml:space="preserve">4.722.455</w:t>
      </w:r>
      <w:r>
        <w:rPr>
          <w:rFonts w:ascii="Times New Roman" w:hAnsi="Times New Roman" w:eastAsia="Times New Roman" w:cs="Times New Roman"/>
          <w:color w:val="000000"/>
          <w:spacing w:val="3"/>
          <w:sz w:val="24"/>
          <w:highlight w:val="white"/>
        </w:rPr>
        <w:t xml:space="preserve"> đồng/m² x (100%-15%) =</w:t>
      </w:r>
      <w:r>
        <w:rPr>
          <w:rFonts w:ascii="Times New Roman" w:hAnsi="Times New Roman" w:eastAsia="Times New Roman" w:cs="Times New Roman"/>
          <w:color w:val="000000"/>
          <w:sz w:val="24"/>
        </w:rPr>
        <w:t xml:space="preserve"> 75.063.415.000 đồng</w:t>
      </w:r>
      <w:r/>
    </w:p>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b) Nhà văn phòng: Diện tích xây dựng khoảng 1409,3m2</w:t>
      </w:r>
      <w:r/>
    </w:p>
    <w:p>
      <w:pPr>
        <w:numPr>
          <w:ilvl w:val="0"/>
          <w:numId w:val="41"/>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i/>
          <w:color w:val="000000"/>
          <w:sz w:val="24"/>
        </w:rPr>
        <w:t xml:space="preserve">Xác định Đơn giá xây mới: </w:t>
      </w:r>
      <w:r>
        <w:rPr>
          <w:rFonts w:ascii="Times New Roman" w:hAnsi="Times New Roman" w:eastAsia="Times New Roman" w:cs="Times New Roman"/>
          <w:color w:val="000000"/>
          <w:spacing w:val="-4"/>
          <w:sz w:val="24"/>
        </w:rPr>
        <w:t xml:space="preserve">Quyết định số 409/QĐ-BXD ngày 11/4/2025 của Bộ Xây dựng về việc Công bố suất vốn đầu tư xây dựng công trình và giá xây dựng tổng hợp bộ phận kết cấu công trình năm 2024;</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i/>
          <w:color w:val="000000"/>
          <w:spacing w:val="3"/>
          <w:sz w:val="24"/>
          <w:highlight w:val="white"/>
        </w:rPr>
        <w:t xml:space="preserve">“Suất vốn đầu tư xây dựng công trình xây dựng Trụ sợ, văn phòng làm việc , Số tầng </w:t>
      </w:r>
      <w:r>
        <w:rPr>
          <w:rFonts w:ascii="Times New Roman" w:hAnsi="Times New Roman" w:eastAsia="Times New Roman" w:cs="Times New Roman"/>
          <w:i/>
          <w:color w:val="000000"/>
          <w:spacing w:val="3"/>
          <w:sz w:val="24"/>
        </w:rPr>
        <w:t xml:space="preserve">≤ 5 không có tầng hầm,</w:t>
      </w:r>
      <w:r>
        <w:rPr>
          <w:rFonts w:ascii="Times New Roman" w:hAnsi="Times New Roman" w:eastAsia="Times New Roman" w:cs="Times New Roman"/>
          <w:i/>
          <w:color w:val="000000"/>
          <w:spacing w:val="3"/>
          <w:sz w:val="24"/>
          <w:highlight w:val="white"/>
        </w:rPr>
        <w:t xml:space="preserve">có đơn giá đã bao gồm VAT là 9.521.000đồng/m².</w:t>
      </w:r>
      <w:r/>
    </w:p>
    <w:p>
      <w:pPr>
        <w:pBdr>
          <w:top w:val="none" w:color="000000" w:sz="4" w:space="0"/>
          <w:left w:val="none" w:color="000000" w:sz="4" w:space="0"/>
          <w:bottom w:val="none" w:color="000000" w:sz="4" w:space="0"/>
          <w:right w:val="none" w:color="000000" w:sz="4" w:space="0"/>
        </w:pBdr>
        <w:tabs>
          <w:tab w:val="left" w:leader="none" w:pos="567"/>
        </w:tabs>
        <w:spacing w:after="120" w:before="120" w:line="276" w:lineRule="auto"/>
        <w:ind w:right="0" w:firstLine="0" w:left="0"/>
        <w:jc w:val="both"/>
        <w:rPr/>
      </w:pPr>
      <w:r>
        <w:rPr>
          <w:rFonts w:ascii="Times New Roman" w:hAnsi="Times New Roman" w:eastAsia="Times New Roman" w:cs="Times New Roman"/>
          <w:i/>
          <w:color w:val="000000"/>
          <w:sz w:val="24"/>
          <w:highlight w:val="white"/>
        </w:rPr>
        <w:t xml:space="preserve">Hệ số điều chỉnh vùng cho Suất vốn đầu tư: Bình Dương thuộc vùng 5 có hệ số điều chỉnh là 1,025.”</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i/>
          <w:color w:val="000000"/>
          <w:spacing w:val="3"/>
          <w:sz w:val="24"/>
          <w:highlight w:val="white"/>
        </w:rPr>
        <w:t xml:space="preserve">Do đó, Tổ thẩm định xác định đơn giá xây mới của công trình Nhà xưởng sản xuất là: (Suất vốn đầu tư xây dựng) x (Hệ số vùng) = (5.068.000 x 1,025) = </w:t>
      </w:r>
      <w:r>
        <w:rPr>
          <w:rFonts w:ascii="Times New Roman" w:hAnsi="Times New Roman" w:eastAsia="Times New Roman" w:cs="Times New Roman"/>
          <w:i/>
          <w:color w:val="000000"/>
          <w:spacing w:val="3"/>
          <w:sz w:val="24"/>
        </w:rPr>
        <w:t xml:space="preserve">9.759.025</w:t>
      </w:r>
      <w:r>
        <w:rPr>
          <w:rFonts w:ascii="Times New Roman" w:hAnsi="Times New Roman" w:eastAsia="Times New Roman" w:cs="Times New Roman"/>
          <w:i/>
          <w:color w:val="000000"/>
          <w:spacing w:val="3"/>
          <w:sz w:val="24"/>
          <w:highlight w:val="white"/>
        </w:rPr>
        <w:t xml:space="preserve"> đồng/m².</w:t>
      </w:r>
      <w:r/>
    </w:p>
    <w:p>
      <w:pPr>
        <w:numPr>
          <w:ilvl w:val="0"/>
          <w:numId w:val="39"/>
        </w:numPr>
        <w:pBdr>
          <w:top w:val="none" w:color="000000" w:sz="4" w:space="0"/>
          <w:left w:val="none" w:color="000000" w:sz="4" w:space="0"/>
          <w:bottom w:val="none" w:color="000000" w:sz="4" w:space="0"/>
          <w:right w:val="none" w:color="000000" w:sz="4" w:space="0"/>
        </w:pBdr>
        <w:tabs>
          <w:tab w:val="left" w:leader="none" w:pos="720"/>
        </w:tabs>
        <w:spacing w:after="120" w:before="120" w:line="276" w:lineRule="auto"/>
        <w:ind w:right="0" w:hanging="360" w:left="360"/>
        <w:jc w:val="both"/>
        <w:rPr>
          <w:rFonts w:ascii="Times New Roman" w:hAnsi="Times New Roman" w:eastAsia="Times New Roman" w:cs="Times New Roman"/>
          <w:b w:val="0"/>
          <w:bCs w:val="0"/>
          <w:i/>
          <w:color w:val="000000"/>
          <w:sz w:val="24"/>
          <w:szCs w:val="24"/>
          <w14:ligatures w14:val="none"/>
        </w:rPr>
      </w:pPr>
      <w:r>
        <w:rPr>
          <w:rFonts w:ascii="Times New Roman" w:hAnsi="Times New Roman" w:eastAsia="Times New Roman" w:cs="Times New Roman"/>
          <w:b/>
          <w:bCs/>
          <w:i/>
          <w:iCs/>
          <w:color w:val="000000"/>
          <w:sz w:val="24"/>
          <w:szCs w:val="24"/>
        </w:rPr>
        <w:t xml:space="preserve">Xác định Tỷ lệ hao mòn của tài sản</w:t>
      </w:r>
      <w:r>
        <w:rPr>
          <w:rFonts w:ascii="Times New Roman" w:hAnsi="Times New Roman" w:eastAsia="Times New Roman" w:cs="Times New Roman"/>
          <w:b/>
          <w:bCs/>
          <w:i/>
          <w:iCs/>
          <w:color w:val="000000"/>
          <w:sz w:val="24"/>
          <w:szCs w:val="24"/>
        </w:rPr>
        <w:t xml:space="preserve">: </w:t>
      </w:r>
      <w:r>
        <w:rPr>
          <w:rFonts w:ascii="Times New Roman" w:hAnsi="Times New Roman" w:eastAsia="Times New Roman" w:cs="Times New Roman"/>
          <w:b/>
          <w:bCs/>
          <w:i/>
          <w:iCs/>
          <w:color w:val="000000"/>
          <w:sz w:val="24"/>
          <w:szCs w:val="24"/>
        </w:rPr>
        <w:t xml:space="preserve"> </w:t>
      </w:r>
      <w:r>
        <w:rPr>
          <w:rFonts w:ascii="Times New Roman" w:hAnsi="Times New Roman" w:eastAsia="Times New Roman" w:cs="Times New Roman"/>
          <w:b w:val="0"/>
          <w:bCs w:val="0"/>
          <w:i/>
          <w:iCs/>
          <w:color w:val="000000"/>
          <w:sz w:val="24"/>
          <w:szCs w:val="24"/>
        </w:rPr>
        <w:t xml:space="preserve">T</w:t>
      </w:r>
      <w:r>
        <w:rPr>
          <w:rFonts w:ascii="Times New Roman" w:hAnsi="Times New Roman" w:eastAsia="Times New Roman" w:cs="Times New Roman"/>
          <w:b w:val="0"/>
          <w:bCs w:val="0"/>
          <w:i/>
          <w:iCs/>
          <w:color w:val="000000"/>
          <w:sz w:val="24"/>
          <w:szCs w:val="24"/>
        </w:rPr>
        <w:t xml:space="preserve">ổ thẩm định xác định Tỷ lệ </w:t>
      </w:r>
      <w:r>
        <w:rPr>
          <w:rFonts w:ascii="Times New Roman" w:hAnsi="Times New Roman" w:eastAsia="Times New Roman" w:cs="Times New Roman"/>
          <w:b w:val="0"/>
          <w:bCs w:val="0"/>
          <w:i/>
          <w:iCs/>
          <w:color w:val="000000"/>
          <w:sz w:val="24"/>
          <w:szCs w:val="24"/>
          <w:highlight w:val="none"/>
        </w:rPr>
        <w:t xml:space="preserve"> hao mòn</w:t>
      </w:r>
      <w:r>
        <w:rPr>
          <w:rFonts w:ascii="Times New Roman" w:hAnsi="Times New Roman" w:eastAsia="Times New Roman" w:cs="Times New Roman"/>
          <w:b w:val="0"/>
          <w:bCs w:val="0"/>
          <w:i/>
          <w:iCs/>
          <w:color w:val="000000"/>
          <w:sz w:val="24"/>
          <w:szCs w:val="24"/>
          <w:highlight w:val="white"/>
        </w:rPr>
        <w:t xml:space="preserve"> </w:t>
      </w:r>
      <w:r>
        <w:rPr>
          <w:rFonts w:ascii="Times New Roman" w:hAnsi="Times New Roman" w:eastAsia="Times New Roman" w:cs="Times New Roman"/>
          <w:b w:val="0"/>
          <w:bCs w:val="0"/>
          <w:i/>
          <w:iCs/>
          <w:color w:val="000000"/>
          <w:sz w:val="24"/>
          <w:szCs w:val="24"/>
          <w:highlight w:val="white"/>
        </w:rPr>
        <w:t xml:space="preserve"> </w:t>
      </w:r>
      <w:r>
        <w:rPr>
          <w:rFonts w:ascii="Times New Roman" w:hAnsi="Times New Roman" w:eastAsia="Times New Roman" w:cs="Times New Roman"/>
          <w:b w:val="0"/>
          <w:bCs w:val="0"/>
          <w:i/>
          <w:iCs/>
          <w:color w:val="000000"/>
          <w:sz w:val="24"/>
          <w:szCs w:val="24"/>
          <w:highlight w:val="white"/>
        </w:rPr>
        <w:t xml:space="preserve">của tài sản là: 20%.</w:t>
      </w:r>
      <w:r>
        <w:rPr>
          <w:rFonts w:ascii="Times New Roman" w:hAnsi="Times New Roman" w:eastAsia="Times New Roman" w:cs="Times New Roman"/>
          <w:b w:val="0"/>
          <w:bCs w:val="0"/>
          <w:i/>
          <w:iCs/>
          <w:color w:val="000000"/>
          <w:sz w:val="24"/>
          <w:szCs w:val="24"/>
          <w:highlight w:val="white"/>
        </w:rPr>
      </w:r>
      <w:r>
        <w:rPr>
          <w:rFonts w:ascii="Times New Roman" w:hAnsi="Times New Roman" w:eastAsia="Times New Roman" w:cs="Times New Roman"/>
          <w:b w:val="0"/>
          <w:bCs w:val="0"/>
          <w:i/>
          <w:color w:val="000000"/>
          <w:sz w:val="24"/>
          <w:szCs w:val="24"/>
          <w14:ligatures w14:val="none"/>
        </w:rPr>
      </w:r>
    </w:p>
    <w:p>
      <w:pPr>
        <w:pBdr>
          <w:top w:val="none" w:color="000000" w:sz="4" w:space="0"/>
          <w:left w:val="none" w:color="000000" w:sz="4" w:space="0"/>
          <w:bottom w:val="none" w:color="000000" w:sz="4" w:space="0"/>
          <w:right w:val="none" w:color="000000" w:sz="4" w:space="0"/>
        </w:pBdr>
        <w:tabs>
          <w:tab w:val="left" w:leader="none" w:pos="720"/>
        </w:tabs>
        <w:spacing w:after="120" w:before="120" w:line="276" w:lineRule="auto"/>
        <w:ind w:right="0" w:firstLine="0" w:left="360"/>
        <w:jc w:val="both"/>
        <w:rPr>
          <w:rFonts w:ascii="Times New Roman" w:hAnsi="Times New Roman" w:eastAsia="Times New Roman" w:cs="Times New Roman"/>
          <w:b/>
          <w:bCs/>
          <w:i/>
          <w:color w:val="000000"/>
          <w:sz w:val="24"/>
          <w:szCs w:val="24"/>
          <w14:ligatures w14:val="none"/>
        </w:rPr>
      </w:pPr>
      <w:r>
        <w:rPr>
          <w:rFonts w:ascii="Times New Roman" w:hAnsi="Times New Roman" w:eastAsia="Times New Roman" w:cs="Times New Roman"/>
          <w:b/>
          <w:bCs/>
          <w:i/>
          <w:iCs/>
          <w:color w:val="000000"/>
          <w:sz w:val="24"/>
          <w:szCs w:val="24"/>
          <w:highlight w:val="none"/>
        </w:rPr>
        <w:t xml:space="preserve">=&gt; Tỷ lệ CLCL của tài sản là: </w:t>
      </w:r>
      <w:r>
        <w:rPr>
          <w:rFonts w:ascii="Times New Roman" w:hAnsi="Times New Roman" w:eastAsia="Times New Roman" w:cs="Times New Roman"/>
          <w:b w:val="0"/>
          <w:bCs w:val="0"/>
          <w:i/>
          <w:iCs/>
          <w:color w:val="000000"/>
          <w:sz w:val="24"/>
          <w:szCs w:val="24"/>
          <w:highlight w:val="none"/>
        </w:rPr>
        <w:t xml:space="preserve">100%-20%=80%</w:t>
      </w:r>
      <w:r>
        <w:rPr>
          <w:rFonts w:ascii="Times New Roman" w:hAnsi="Times New Roman" w:eastAsia="Times New Roman" w:cs="Times New Roman"/>
          <w:b/>
          <w:bCs/>
          <w:i/>
          <w:color w:val="000000"/>
          <w:sz w:val="24"/>
          <w:szCs w:val="24"/>
          <w14:ligatures w14:val="none"/>
        </w:rPr>
      </w:r>
      <w:r>
        <w:rPr>
          <w:rFonts w:ascii="Times New Roman" w:hAnsi="Times New Roman" w:eastAsia="Times New Roman" w:cs="Times New Roman"/>
          <w:b w:val="0"/>
          <w:bCs w:val="0"/>
          <w:i/>
          <w:iCs/>
          <w:color w:val="000000"/>
          <w:sz w:val="24"/>
          <w:szCs w:val="24"/>
          <w:highlight w:val="none"/>
        </w:rPr>
      </w:r>
      <w:r>
        <w:rPr>
          <w:rFonts w:ascii="Times New Roman" w:hAnsi="Times New Roman" w:eastAsia="Times New Roman" w:cs="Times New Roman"/>
          <w:b w:val="0"/>
          <w:bCs w:val="0"/>
          <w:i/>
          <w:iCs/>
          <w:color w:val="000000"/>
          <w:sz w:val="24"/>
          <w:szCs w:val="24"/>
          <w:highlight w:val="none"/>
        </w:rPr>
      </w:r>
      <w:r>
        <w:rPr>
          <w:rFonts w:ascii="Times New Roman" w:hAnsi="Times New Roman" w:eastAsia="Times New Roman" w:cs="Times New Roman"/>
          <w:b w:val="0"/>
          <w:bCs w:val="0"/>
          <w:i/>
          <w:iCs/>
          <w:color w:val="000000"/>
          <w:sz w:val="24"/>
          <w:szCs w:val="24"/>
          <w:highlight w:val="none"/>
        </w:rPr>
      </w:r>
      <w:r>
        <w:rPr>
          <w:rFonts w:ascii="Times New Roman" w:hAnsi="Times New Roman" w:eastAsia="Times New Roman" w:cs="Times New Roman"/>
          <w:b/>
          <w:bCs/>
          <w:i/>
          <w:color w:val="000000"/>
          <w:sz w:val="24"/>
          <w:szCs w:val="24"/>
          <w14:ligatures w14:val="none"/>
        </w:rPr>
      </w:r>
    </w:p>
    <w:p>
      <w:pPr>
        <w:numPr>
          <w:ilvl w:val="0"/>
          <w:numId w:val="39"/>
        </w:numPr>
        <w:pBdr>
          <w:top w:val="none" w:color="000000" w:sz="4" w:space="0"/>
          <w:left w:val="none" w:color="000000" w:sz="4" w:space="0"/>
          <w:bottom w:val="none" w:color="000000" w:sz="4" w:space="0"/>
          <w:right w:val="none" w:color="000000" w:sz="4" w:space="0"/>
        </w:pBdr>
        <w:tabs>
          <w:tab w:val="left" w:leader="none" w:pos="720"/>
        </w:tabs>
        <w:spacing w:after="120" w:before="120" w:line="276" w:lineRule="auto"/>
        <w:ind w:right="0" w:hanging="360" w:left="360"/>
        <w:jc w:val="both"/>
        <w:rPr>
          <w:rFonts w:ascii="Times New Roman" w:hAnsi="Times New Roman" w:eastAsia="Times New Roman" w:cs="Times New Roman"/>
          <w:b/>
          <w:bCs/>
          <w:i/>
          <w:color w:val="000000"/>
          <w:sz w:val="24"/>
          <w:szCs w:val="24"/>
          <w14:ligatures w14:val="none"/>
        </w:rPr>
      </w:pPr>
      <w:r>
        <w:rPr>
          <w:rFonts w:ascii="Times New Roman" w:hAnsi="Times New Roman" w:eastAsia="Times New Roman" w:cs="Times New Roman"/>
          <w:b/>
          <w:bCs/>
          <w:i/>
          <w:iCs/>
          <w:color w:val="000000"/>
          <w:sz w:val="24"/>
          <w:szCs w:val="24"/>
        </w:rPr>
        <w:t xml:space="preserve">Theo đó, Giá trị công trình nhà xưởng sản xuất là:</w:t>
      </w:r>
      <w:r>
        <w:rPr>
          <w:rFonts w:ascii="Times New Roman" w:hAnsi="Times New Roman" w:eastAsia="Times New Roman" w:cs="Times New Roman"/>
          <w:b/>
          <w:bCs/>
          <w:i/>
          <w:iCs/>
          <w:color w:val="000000"/>
          <w:sz w:val="24"/>
          <w:szCs w:val="24"/>
        </w:rPr>
      </w:r>
      <w:r>
        <w:rPr>
          <w:rFonts w:ascii="Times New Roman" w:hAnsi="Times New Roman" w:eastAsia="Times New Roman" w:cs="Times New Roman"/>
          <w:b/>
          <w:bCs/>
          <w:i/>
          <w:color w:val="000000"/>
          <w:sz w:val="24"/>
          <w:szCs w:val="24"/>
          <w14:ligatures w14:val="none"/>
        </w:rP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1409,3m</w:t>
      </w:r>
      <w:r>
        <w:rPr>
          <w:rFonts w:ascii="Times New Roman" w:hAnsi="Times New Roman" w:eastAsia="Times New Roman" w:cs="Times New Roman"/>
          <w:color w:val="000000"/>
          <w:sz w:val="20"/>
          <w:vertAlign w:val="superscript"/>
        </w:rPr>
        <w:t xml:space="preserve">2</w:t>
      </w:r>
      <w:r>
        <w:rPr>
          <w:rFonts w:ascii="Times New Roman" w:hAnsi="Times New Roman" w:eastAsia="Times New Roman" w:cs="Times New Roman"/>
          <w:color w:val="000000"/>
          <w:sz w:val="24"/>
        </w:rPr>
        <w:t xml:space="preserve"> x </w:t>
      </w:r>
      <w:r>
        <w:rPr>
          <w:rFonts w:ascii="Times New Roman" w:hAnsi="Times New Roman" w:eastAsia="Times New Roman" w:cs="Times New Roman"/>
          <w:i/>
          <w:color w:val="000000"/>
          <w:spacing w:val="3"/>
          <w:sz w:val="24"/>
        </w:rPr>
        <w:t xml:space="preserve">9.759.025</w:t>
      </w:r>
      <w:r>
        <w:rPr>
          <w:rFonts w:ascii="Times New Roman" w:hAnsi="Times New Roman" w:eastAsia="Times New Roman" w:cs="Times New Roman"/>
          <w:color w:val="000000"/>
          <w:spacing w:val="3"/>
          <w:sz w:val="24"/>
          <w:highlight w:val="white"/>
        </w:rPr>
        <w:t xml:space="preserve"> đồng/m² x (100%-20%) =</w:t>
      </w:r>
      <w:r>
        <w:rPr>
          <w:rFonts w:ascii="Times New Roman" w:hAnsi="Times New Roman" w:eastAsia="Times New Roman" w:cs="Times New Roman"/>
          <w:color w:val="000000"/>
          <w:sz w:val="24"/>
        </w:rPr>
        <w:t xml:space="preserve"> 11.002.715.146 đồng</w:t>
      </w:r>
      <w:r/>
    </w:p>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c) Nhà căn tin: Diện tích xây dựng khoảng 531,2m2</w:t>
      </w:r>
      <w:r/>
    </w:p>
    <w:p>
      <w:pPr>
        <w:numPr>
          <w:ilvl w:val="0"/>
          <w:numId w:val="41"/>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i/>
          <w:color w:val="000000"/>
          <w:sz w:val="24"/>
        </w:rPr>
        <w:t xml:space="preserve">Xác định Đơn giá xây mới: </w:t>
      </w:r>
      <w:r>
        <w:rPr>
          <w:rFonts w:ascii="Times New Roman" w:hAnsi="Times New Roman" w:eastAsia="Times New Roman" w:cs="Times New Roman"/>
          <w:color w:val="000000"/>
          <w:spacing w:val="-4"/>
          <w:sz w:val="24"/>
        </w:rPr>
        <w:t xml:space="preserve">Quyết định số 409/QĐ-BXD ngày 11/4/2025 của Bộ Xây dựng về việc Công bố suất vốn đầu tư xây dựng công trình và giá xây dựng tổng hợp bộ phận kết cấu công trình năm 2024;</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i/>
          <w:color w:val="000000"/>
          <w:spacing w:val="3"/>
          <w:sz w:val="24"/>
          <w:highlight w:val="white"/>
        </w:rPr>
        <w:t xml:space="preserve">“Suất vốn đầu tư xây dựng công trình đa năng ,Số tầng </w:t>
      </w:r>
      <w:r>
        <w:rPr>
          <w:rFonts w:ascii="Times New Roman" w:hAnsi="Times New Roman" w:eastAsia="Times New Roman" w:cs="Times New Roman"/>
          <w:i/>
          <w:color w:val="000000"/>
          <w:spacing w:val="3"/>
          <w:sz w:val="24"/>
        </w:rPr>
        <w:t xml:space="preserve">≤ 5 không có tầng hầm,</w:t>
      </w:r>
      <w:r>
        <w:rPr>
          <w:rFonts w:ascii="Times New Roman" w:hAnsi="Times New Roman" w:eastAsia="Times New Roman" w:cs="Times New Roman"/>
          <w:i/>
          <w:color w:val="000000"/>
          <w:spacing w:val="3"/>
          <w:sz w:val="24"/>
          <w:highlight w:val="white"/>
        </w:rPr>
        <w:t xml:space="preserve">có đơn giá đã bao gồm VAT là 8.193.000đồng/m².</w:t>
      </w:r>
      <w:r/>
    </w:p>
    <w:p>
      <w:pPr>
        <w:pBdr>
          <w:top w:val="none" w:color="000000" w:sz="4" w:space="0"/>
          <w:left w:val="none" w:color="000000" w:sz="4" w:space="0"/>
          <w:bottom w:val="none" w:color="000000" w:sz="4" w:space="0"/>
          <w:right w:val="none" w:color="000000" w:sz="4" w:space="0"/>
        </w:pBdr>
        <w:tabs>
          <w:tab w:val="left" w:leader="none" w:pos="567"/>
        </w:tabs>
        <w:spacing w:after="120" w:before="120" w:line="276" w:lineRule="auto"/>
        <w:ind w:right="0" w:firstLine="0" w:left="0"/>
        <w:jc w:val="both"/>
        <w:rPr/>
      </w:pPr>
      <w:r>
        <w:rPr>
          <w:rFonts w:ascii="Times New Roman" w:hAnsi="Times New Roman" w:eastAsia="Times New Roman" w:cs="Times New Roman"/>
          <w:i/>
          <w:color w:val="000000"/>
          <w:sz w:val="24"/>
          <w:highlight w:val="white"/>
        </w:rPr>
        <w:t xml:space="preserve">Hệ số điều chỉnh vùng cho Suất vốn đầu tư: Bình Dương thuộc vùng 5 có hệ số điều chỉnh là 1,025.”</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i/>
          <w:color w:val="000000"/>
          <w:spacing w:val="3"/>
          <w:sz w:val="24"/>
          <w:highlight w:val="white"/>
        </w:rPr>
        <w:t xml:space="preserve">Do đó, Tổ thẩm định xác định đơn giá xây mới của công trình Nhà xưởng sản xuất là: (Suất vốn đầu tư xây dựng) x (Hệ số vùng) = (5.068.000 x 1,025) =</w:t>
      </w:r>
      <w:r>
        <w:rPr>
          <w:rFonts w:ascii="Times New Roman" w:hAnsi="Times New Roman" w:eastAsia="Times New Roman" w:cs="Times New Roman"/>
          <w:i/>
          <w:color w:val="000000"/>
          <w:spacing w:val="3"/>
          <w:sz w:val="24"/>
        </w:rPr>
        <w:t xml:space="preserve"> 8.397.825 </w:t>
      </w:r>
      <w:r>
        <w:rPr>
          <w:rFonts w:ascii="Times New Roman" w:hAnsi="Times New Roman" w:eastAsia="Times New Roman" w:cs="Times New Roman"/>
          <w:i/>
          <w:color w:val="000000"/>
          <w:spacing w:val="3"/>
          <w:sz w:val="24"/>
          <w:highlight w:val="white"/>
        </w:rPr>
        <w:t xml:space="preserve"> đồng/m².</w:t>
      </w:r>
      <w:r/>
    </w:p>
    <w:p>
      <w:pPr>
        <w:pStyle w:val="1031"/>
        <w:numPr>
          <w:ilvl w:val="0"/>
          <w:numId w:val="42"/>
        </w:numPr>
        <w:pBdr>
          <w:top w:val="none" w:color="000000" w:sz="4" w:space="0"/>
          <w:left w:val="none" w:color="000000" w:sz="4" w:space="0"/>
          <w:bottom w:val="none" w:color="000000" w:sz="4" w:space="0"/>
          <w:right w:val="none" w:color="000000" w:sz="4" w:space="0"/>
        </w:pBdr>
        <w:spacing w:after="120" w:before="120" w:line="276" w:lineRule="auto"/>
        <w:ind w:right="0"/>
        <w:jc w:val="both"/>
        <w:rPr/>
      </w:pPr>
      <w:r>
        <w:rPr>
          <w:rFonts w:ascii="Times New Roman" w:hAnsi="Times New Roman" w:eastAsia="Times New Roman" w:cs="Times New Roman"/>
          <w:b/>
          <w:i/>
          <w:color w:val="000000"/>
          <w:sz w:val="24"/>
        </w:rPr>
        <w:t xml:space="preserve">Xác định Tỷ lệ hao mòn của tài sản</w:t>
      </w:r>
      <w:r>
        <w:rPr>
          <w:rFonts w:ascii="Times New Roman" w:hAnsi="Times New Roman" w:eastAsia="Times New Roman" w:cs="Times New Roman"/>
          <w:b/>
          <w:color w:val="000000"/>
          <w:sz w:val="24"/>
        </w:rPr>
        <w:t xml:space="preserve">: </w:t>
      </w:r>
      <w:r>
        <w:rPr>
          <w:rFonts w:ascii="Times New Roman" w:hAnsi="Times New Roman" w:eastAsia="Times New Roman" w:cs="Times New Roman"/>
          <w:color w:val="000000"/>
          <w:sz w:val="24"/>
        </w:rPr>
        <w:t xml:space="preserve"> Tổ thẩm định xác định Tỷ lệ </w:t>
      </w:r>
      <w:r>
        <w:rPr>
          <w:rFonts w:ascii="Times New Roman" w:hAnsi="Times New Roman" w:eastAsia="Times New Roman" w:cs="Times New Roman"/>
          <w:color w:val="000000"/>
          <w:sz w:val="24"/>
          <w:highlight w:val="none"/>
        </w:rPr>
        <w:t xml:space="preserve">hao mòn</w:t>
      </w:r>
      <w:r>
        <w:rPr>
          <w:rFonts w:ascii="Times New Roman" w:hAnsi="Times New Roman" w:eastAsia="Times New Roman" w:cs="Times New Roman"/>
          <w:color w:val="000000"/>
          <w:sz w:val="24"/>
          <w:highlight w:val="white"/>
        </w:rPr>
        <w:t xml:space="preserve"> c</w:t>
      </w:r>
      <w:r>
        <w:rPr>
          <w:rFonts w:ascii="Times New Roman" w:hAnsi="Times New Roman" w:eastAsia="Times New Roman" w:cs="Times New Roman"/>
          <w:color w:val="000000"/>
          <w:sz w:val="24"/>
          <w:highlight w:val="white"/>
        </w:rPr>
        <w:t xml:space="preserve">ủa tài sản l</w:t>
      </w:r>
      <w:r>
        <w:rPr>
          <w:rFonts w:ascii="Times New Roman" w:hAnsi="Times New Roman" w:eastAsia="Times New Roman" w:cs="Times New Roman"/>
          <w:color w:val="000000"/>
          <w:sz w:val="24"/>
        </w:rPr>
        <w:t xml:space="preserve">à: 20%.</w:t>
      </w:r>
      <w:r/>
    </w:p>
    <w:p>
      <w:pPr>
        <w:pBdr>
          <w:top w:val="none" w:color="000000" w:sz="4" w:space="0"/>
          <w:left w:val="none" w:color="000000" w:sz="4" w:space="0"/>
          <w:bottom w:val="none" w:color="000000" w:sz="4" w:space="0"/>
          <w:right w:val="none" w:color="000000" w:sz="4" w:space="0"/>
        </w:pBdr>
        <w:tabs>
          <w:tab w:val="left" w:leader="none" w:pos="720"/>
        </w:tabs>
        <w:spacing w:after="120" w:before="120" w:line="276" w:lineRule="auto"/>
        <w:ind w:right="0" w:firstLine="0" w:left="360"/>
        <w:jc w:val="both"/>
        <w:rPr>
          <w:rFonts w:ascii="Times New Roman" w:hAnsi="Times New Roman" w:eastAsia="Times New Roman" w:cs="Times New Roman"/>
          <w:b/>
          <w:bCs/>
          <w:i/>
          <w:color w:val="000000"/>
          <w:sz w:val="24"/>
          <w:szCs w:val="24"/>
          <w14:ligatures w14:val="none"/>
        </w:rPr>
      </w:pPr>
      <w:r>
        <w:rPr>
          <w:rFonts w:ascii="Times New Roman" w:hAnsi="Times New Roman" w:eastAsia="Times New Roman" w:cs="Times New Roman"/>
          <w:b/>
          <w:bCs/>
          <w:i/>
          <w:iCs/>
          <w:color w:val="000000"/>
          <w:sz w:val="24"/>
          <w:szCs w:val="24"/>
          <w:highlight w:val="none"/>
        </w:rPr>
        <w:t xml:space="preserve">=&gt; Tỷ lệ CLCL của tài sản là: </w:t>
      </w:r>
      <w:r>
        <w:rPr>
          <w:rFonts w:ascii="Times New Roman" w:hAnsi="Times New Roman" w:eastAsia="Times New Roman" w:cs="Times New Roman"/>
          <w:b w:val="0"/>
          <w:bCs w:val="0"/>
          <w:i/>
          <w:iCs/>
          <w:color w:val="000000"/>
          <w:sz w:val="24"/>
          <w:szCs w:val="24"/>
          <w:highlight w:val="none"/>
        </w:rPr>
        <w:t xml:space="preserve">100%-</w:t>
      </w:r>
      <w:r>
        <w:rPr>
          <w:rFonts w:ascii="Times New Roman" w:hAnsi="Times New Roman" w:eastAsia="Times New Roman" w:cs="Times New Roman"/>
          <w:b w:val="0"/>
          <w:bCs w:val="0"/>
          <w:i/>
          <w:iCs/>
          <w:color w:val="000000"/>
          <w:sz w:val="24"/>
          <w:szCs w:val="24"/>
          <w:highlight w:val="none"/>
        </w:rPr>
        <w:t xml:space="preserve">20</w:t>
      </w:r>
      <w:r>
        <w:rPr>
          <w:rFonts w:ascii="Times New Roman" w:hAnsi="Times New Roman" w:eastAsia="Times New Roman" w:cs="Times New Roman"/>
          <w:b w:val="0"/>
          <w:bCs w:val="0"/>
          <w:i/>
          <w:iCs/>
          <w:color w:val="000000"/>
          <w:sz w:val="24"/>
          <w:szCs w:val="24"/>
          <w:highlight w:val="none"/>
        </w:rPr>
        <w:t xml:space="preserve">%=80%</w:t>
      </w:r>
      <w:r>
        <w:rPr>
          <w:rFonts w:ascii="Times New Roman" w:hAnsi="Times New Roman" w:eastAsia="Times New Roman" w:cs="Times New Roman"/>
          <w:b/>
          <w:bCs/>
          <w:i/>
          <w:color w:val="000000"/>
          <w:sz w:val="24"/>
          <w:szCs w:val="24"/>
          <w14:ligatures w14:val="none"/>
        </w:rPr>
      </w:r>
      <w:r>
        <w:rPr>
          <w:rFonts w:ascii="Times New Roman" w:hAnsi="Times New Roman" w:eastAsia="Times New Roman" w:cs="Times New Roman"/>
          <w:color w:val="000000"/>
          <w:sz w:val="24"/>
          <w:highlight w:val="none"/>
        </w:rPr>
      </w:r>
      <w:r>
        <w:rPr>
          <w:rFonts w:ascii="Times New Roman" w:hAnsi="Times New Roman" w:eastAsia="Times New Roman" w:cs="Times New Roman"/>
          <w:color w:val="000000"/>
          <w:sz w:val="24"/>
          <w:highlight w:val="none"/>
        </w:rPr>
      </w:r>
      <w:r>
        <w:rPr>
          <w:rFonts w:ascii="Times New Roman" w:hAnsi="Times New Roman" w:eastAsia="Times New Roman" w:cs="Times New Roman"/>
          <w:color w:val="000000"/>
          <w:sz w:val="24"/>
          <w:highlight w:val="none"/>
        </w:rPr>
      </w:r>
      <w:r>
        <w:rPr>
          <w:rFonts w:ascii="Times New Roman" w:hAnsi="Times New Roman" w:eastAsia="Times New Roman" w:cs="Times New Roman"/>
          <w:b/>
          <w:bCs/>
          <w:i/>
          <w:color w:val="000000"/>
          <w:sz w:val="24"/>
          <w:szCs w:val="24"/>
          <w14:ligatures w14:val="none"/>
        </w:rPr>
      </w:r>
    </w:p>
    <w:p>
      <w:pPr>
        <w:numPr>
          <w:ilvl w:val="0"/>
          <w:numId w:val="39"/>
        </w:numPr>
        <w:pBdr>
          <w:top w:val="none" w:color="000000" w:sz="4" w:space="0"/>
          <w:left w:val="none" w:color="000000" w:sz="4" w:space="0"/>
          <w:bottom w:val="none" w:color="000000" w:sz="4" w:space="0"/>
          <w:right w:val="none" w:color="000000" w:sz="4" w:space="0"/>
        </w:pBdr>
        <w:tabs>
          <w:tab w:val="left" w:leader="none" w:pos="720"/>
        </w:tabs>
        <w:spacing w:after="120" w:before="120" w:line="276" w:lineRule="auto"/>
        <w:ind/>
        <w:jc w:val="both"/>
        <w:rPr/>
      </w:pPr>
      <w:r>
        <w:rPr>
          <w:rFonts w:ascii="Times New Roman" w:hAnsi="Times New Roman" w:eastAsia="Times New Roman" w:cs="Times New Roman"/>
          <w:b/>
          <w:i/>
          <w:color w:val="000000"/>
          <w:sz w:val="24"/>
        </w:rPr>
        <w:t xml:space="preserve">Theo đó, Giá trị công trình nhà xưởng sản xuất là:</w: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531,2m</w:t>
      </w:r>
      <w:r>
        <w:rPr>
          <w:rFonts w:ascii="Times New Roman" w:hAnsi="Times New Roman" w:eastAsia="Times New Roman" w:cs="Times New Roman"/>
          <w:color w:val="000000"/>
          <w:sz w:val="20"/>
          <w:vertAlign w:val="superscript"/>
        </w:rPr>
        <w:t xml:space="preserve">2</w:t>
      </w:r>
      <w:r>
        <w:rPr>
          <w:rFonts w:ascii="Times New Roman" w:hAnsi="Times New Roman" w:eastAsia="Times New Roman" w:cs="Times New Roman"/>
          <w:color w:val="000000"/>
          <w:sz w:val="24"/>
        </w:rPr>
        <w:t xml:space="preserve"> x </w:t>
      </w:r>
      <w:r>
        <w:rPr>
          <w:rFonts w:ascii="Times New Roman" w:hAnsi="Times New Roman" w:eastAsia="Times New Roman" w:cs="Times New Roman"/>
          <w:i/>
          <w:color w:val="000000"/>
          <w:spacing w:val="3"/>
          <w:sz w:val="24"/>
        </w:rPr>
        <w:t xml:space="preserve">8.397.825 </w:t>
      </w:r>
      <w:r>
        <w:rPr>
          <w:rFonts w:ascii="Times New Roman" w:hAnsi="Times New Roman" w:eastAsia="Times New Roman" w:cs="Times New Roman"/>
          <w:i/>
          <w:color w:val="000000"/>
          <w:spacing w:val="3"/>
          <w:sz w:val="24"/>
          <w:highlight w:val="white"/>
        </w:rPr>
        <w:t xml:space="preserve"> </w:t>
      </w:r>
      <w:r>
        <w:rPr>
          <w:rFonts w:ascii="Times New Roman" w:hAnsi="Times New Roman" w:eastAsia="Times New Roman" w:cs="Times New Roman"/>
          <w:color w:val="000000"/>
          <w:spacing w:val="3"/>
          <w:sz w:val="24"/>
          <w:highlight w:val="white"/>
        </w:rPr>
        <w:t xml:space="preserve">đồng/m² x (100%-20%) =</w:t>
      </w:r>
      <w:r>
        <w:rPr>
          <w:rFonts w:ascii="Times New Roman" w:hAnsi="Times New Roman" w:eastAsia="Times New Roman" w:cs="Times New Roman"/>
          <w:color w:val="000000"/>
          <w:sz w:val="24"/>
        </w:rPr>
        <w:t xml:space="preserve"> 3.568.739.712  đồng</w:t>
      </w:r>
      <w:r/>
    </w:p>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rPr>
          <w:rFonts w:ascii="Times New Roman" w:hAnsi="Times New Roman" w:eastAsia="Times New Roman" w:cs="Times New Roman"/>
          <w:b/>
          <w:color w:val="000000"/>
          <w:sz w:val="24"/>
        </w:rPr>
        <w:t xml:space="preserve"> Tổng giá trị CTXD</w:t>
      </w:r>
      <w:r>
        <w:rPr>
          <w:rFonts w:ascii="Times New Roman" w:hAnsi="Times New Roman" w:eastAsia="Times New Roman" w:cs="Times New Roman"/>
          <w:color w:val="000000"/>
          <w:sz w:val="24"/>
        </w:rPr>
        <w:t xml:space="preserve"> là : 3.568.739.712+ 11.002.715.146+ 75.063.415.000 =   89.634.869.858 đồng</w:t>
      </w:r>
      <w:r/>
    </w:p>
    <w:p>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pPr>
        <w:pStyle w:val="1031"/>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Style w:val="1035"/>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732"/>
        <w:gridCol w:w="1892"/>
        <w:gridCol w:w="937"/>
        <w:gridCol w:w="2217"/>
        <w:gridCol w:w="2220"/>
        <w:gridCol w:w="2222"/>
        <w:gridCol w:w="2223"/>
      </w:tblGrid>
      <w:tr>
        <w:trPr>
          <w:trHeight w:val="630"/>
        </w:trPr>
        <w:tc>
          <w:tcPr>
            <w:shd w:val="clear" w:color="ffffff" w:fill="ffffff"/>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732"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STT</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Yếu tố so sánh</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Đơn vị tính</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217"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TSTĐ</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TSSS1</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TSSS2</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TSSS3</w:t>
            </w:r>
            <w:r/>
          </w:p>
        </w:tc>
      </w:tr>
      <w:tr>
        <w:trPr>
          <w:trHeight w:val="828"/>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2"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A</w:t>
            </w: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ind/>
              <w:rPr/>
            </w:pPr>
            <w:r>
              <w:rPr>
                <w:rFonts w:ascii="Times New Roman" w:hAnsi="Times New Roman" w:eastAsia="Times New Roman" w:cs="Times New Roman"/>
                <w:b/>
                <w:color w:val="000000"/>
                <w:sz w:val="22"/>
              </w:rPr>
              <w:t xml:space="preserve">Giá trị QSDĐ thị trường (Ước tính sau thương lượng)</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Đồng</w:t>
            </w:r>
            <w:r/>
          </w:p>
        </w:tc>
        <w:tc>
          <w:tcPr>
            <w:shd w:val="clear" w:color="ffffff" w:fill="ffffff"/>
            <w:tcBorders>
              <w:bottom w:val="single" w:color="000000" w:sz="5" w:space="0"/>
              <w:right w:val="single" w:color="000000" w:sz="5" w:space="0"/>
            </w:tcBorders>
            <w:tcMar>
              <w:left w:w="0" w:type="dxa"/>
              <w:top w:w="0" w:type="dxa"/>
              <w:right w:w="0" w:type="dxa"/>
              <w:bottom w:w="0" w:type="dxa"/>
            </w:tcMar>
            <w:tcW w:w="221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41.439.713.000</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175.683.757.039</w:t>
            </w: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159.845.130.142</w:t>
            </w:r>
            <w:r/>
          </w:p>
        </w:tc>
      </w:tr>
      <w:tr>
        <w:trPr>
          <w:trHeight w:val="55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2"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B</w:t>
            </w: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ind/>
              <w:rPr/>
            </w:pPr>
            <w:r>
              <w:rPr>
                <w:rFonts w:ascii="Times New Roman" w:hAnsi="Times New Roman" w:eastAsia="Times New Roman" w:cs="Times New Roman"/>
                <w:b/>
                <w:color w:val="000000"/>
                <w:sz w:val="22"/>
              </w:rPr>
              <w:t xml:space="preserve">Đơn giá đất ước tính</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ind/>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221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8.898.562</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7.809.903</w:t>
            </w: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7.992.257</w:t>
            </w:r>
            <w:r/>
          </w:p>
        </w:tc>
      </w:tr>
      <w:tr>
        <w:trPr>
          <w:trHeight w:val="525"/>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2"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C</w:t>
            </w: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ind/>
              <w:rPr/>
            </w:pPr>
            <w:r>
              <w:rPr>
                <w:rFonts w:ascii="Times New Roman" w:hAnsi="Times New Roman" w:eastAsia="Times New Roman" w:cs="Times New Roman"/>
                <w:b/>
                <w:color w:val="000000"/>
                <w:sz w:val="22"/>
              </w:rPr>
              <w:t xml:space="preserve">Điều chỉnh các yếu tố so sánh</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217"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ind/>
              <w:jc w:val="center"/>
              <w:rPr/>
            </w:pPr>
            <w:r>
              <w:rPr>
                <w:rFonts w:ascii="Times New Roman" w:hAnsi="Times New Roman" w:eastAsia="Times New Roman" w:cs="Times New Roman"/>
                <w:b/>
                <w:color w:val="000000"/>
                <w:sz w:val="22"/>
              </w:rPr>
              <w:t xml:space="preserve"> </w:t>
            </w:r>
            <w:r/>
          </w:p>
        </w:tc>
      </w:tr>
      <w:tr>
        <w:trPr>
          <w:trHeight w:val="516"/>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2" w:type="dxa"/>
            <w:vAlign w:val="center"/>
            <w:vMerge w:val="restart"/>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C1</w:t>
            </w: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ind/>
              <w:rPr/>
            </w:pPr>
            <w:r>
              <w:rPr>
                <w:rFonts w:ascii="Times New Roman" w:hAnsi="Times New Roman" w:eastAsia="Times New Roman" w:cs="Times New Roman"/>
                <w:b/>
                <w:color w:val="000000"/>
                <w:sz w:val="22"/>
              </w:rPr>
              <w:t xml:space="preserve">Tính chất giao dịch</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217"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Giao dịch bình thường trên thị trường</w:t>
            </w: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Giao dịch bình thường trên thị trường</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Giao dịch bình thường trên thị trường</w:t>
            </w: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Giao dịch bình thường trên thị trường</w:t>
            </w:r>
            <w:r/>
          </w:p>
        </w:tc>
      </w:tr>
      <w:tr>
        <w:trPr>
          <w:trHeight w:val="39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5" w:space="0"/>
              <w:right w:val="single" w:color="000000" w:sz="5" w:space="0"/>
            </w:tcBorders>
            <w:tcMar>
              <w:left w:w="0" w:type="dxa"/>
              <w:top w:w="0" w:type="dxa"/>
              <w:right w:w="0" w:type="dxa"/>
              <w:bottom w:w="0" w:type="dxa"/>
            </w:tcMar>
            <w:tcW w:w="221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ind/>
              <w:jc w:val="center"/>
              <w:rPr/>
            </w:pPr>
            <w:r>
              <w:rPr>
                <w:rFonts w:ascii="Times New Roman" w:hAnsi="Times New Roman" w:eastAsia="Times New Roman" w:cs="Times New Roman"/>
                <w:color w:val="ff0000"/>
                <w:sz w:val="22"/>
              </w:rPr>
              <w:t xml:space="preserve">0%</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ind/>
              <w:jc w:val="center"/>
              <w:rPr/>
            </w:pPr>
            <w:r>
              <w:rPr>
                <w:rFonts w:ascii="Times New Roman" w:hAnsi="Times New Roman" w:eastAsia="Times New Roman" w:cs="Times New Roman"/>
                <w:color w:val="ff0000"/>
                <w:sz w:val="22"/>
              </w:rPr>
              <w:t xml:space="preserve">0%</w:t>
            </w: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ind/>
              <w:jc w:val="center"/>
              <w:rPr/>
            </w:pPr>
            <w:r>
              <w:rPr>
                <w:rFonts w:ascii="Times New Roman" w:hAnsi="Times New Roman" w:eastAsia="Times New Roman" w:cs="Times New Roman"/>
                <w:color w:val="ff0000"/>
                <w:sz w:val="22"/>
              </w:rPr>
              <w:t xml:space="preserve">0%</w:t>
            </w: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221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0 </w:t>
            </w:r>
            <w:r/>
          </w:p>
        </w:tc>
      </w:tr>
      <w:tr>
        <w:trPr>
          <w:trHeight w:val="39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221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8.898.562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7.809.903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7.992.257 </w:t>
            </w:r>
            <w:r/>
          </w:p>
        </w:tc>
      </w:tr>
      <w:tr>
        <w:trPr>
          <w:trHeight w:val="552"/>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2" w:type="dxa"/>
            <w:vAlign w:val="center"/>
            <w:vMerge w:val="restart"/>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C2</w:t>
            </w: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ind/>
              <w:rPr/>
            </w:pPr>
            <w:r>
              <w:rPr>
                <w:rFonts w:ascii="Times New Roman" w:hAnsi="Times New Roman" w:eastAsia="Times New Roman" w:cs="Times New Roman"/>
                <w:b/>
                <w:color w:val="000000"/>
                <w:sz w:val="22"/>
              </w:rPr>
              <w:t xml:space="preserve">Pháp lý</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217"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Có Giấy chứng nhận Quyền sử dụng đất</w:t>
            </w: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5" w:space="0"/>
              <w:right w:val="single" w:color="000000" w:sz="5" w:space="0"/>
            </w:tcBorders>
            <w:tcMar>
              <w:left w:w="0" w:type="dxa"/>
              <w:top w:w="0" w:type="dxa"/>
              <w:right w:w="0" w:type="dxa"/>
              <w:bottom w:w="0" w:type="dxa"/>
            </w:tcMar>
            <w:tcW w:w="221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ind/>
              <w:jc w:val="center"/>
              <w:rPr/>
            </w:pPr>
            <w:r>
              <w:rPr>
                <w:rFonts w:ascii="Times New Roman" w:hAnsi="Times New Roman" w:eastAsia="Times New Roman" w:cs="Times New Roman"/>
                <w:color w:val="ff0000"/>
                <w:sz w:val="22"/>
              </w:rPr>
              <w:t xml:space="preserve">0,00%</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ind/>
              <w:jc w:val="center"/>
              <w:rPr/>
            </w:pPr>
            <w:r>
              <w:rPr>
                <w:rFonts w:ascii="Times New Roman" w:hAnsi="Times New Roman" w:eastAsia="Times New Roman" w:cs="Times New Roman"/>
                <w:color w:val="ff0000"/>
                <w:sz w:val="22"/>
              </w:rPr>
              <w:t xml:space="preserve">0,00%</w:t>
            </w: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ind/>
              <w:jc w:val="center"/>
              <w:rPr/>
            </w:pPr>
            <w:r>
              <w:rPr>
                <w:rFonts w:ascii="Times New Roman" w:hAnsi="Times New Roman" w:eastAsia="Times New Roman" w:cs="Times New Roman"/>
                <w:color w:val="ff0000"/>
                <w:sz w:val="22"/>
              </w:rPr>
              <w:t xml:space="preserve">0,00%</w:t>
            </w:r>
            <w:r/>
          </w:p>
        </w:tc>
      </w:tr>
      <w:tr>
        <w:trPr>
          <w:trHeight w:val="324"/>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221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0 </w:t>
            </w:r>
            <w:r/>
          </w:p>
        </w:tc>
      </w:tr>
      <w:tr>
        <w:trPr>
          <w:trHeight w:val="39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221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8.898.562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7.809.903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7.992.257 </w:t>
            </w:r>
            <w:r/>
          </w:p>
        </w:tc>
      </w:tr>
      <w:tr>
        <w:trPr>
          <w:trHeight w:val="1224"/>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2" w:type="dxa"/>
            <w:vAlign w:val="center"/>
            <w:vMerge w:val="restart"/>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C3</w:t>
            </w: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ind/>
              <w:rPr/>
            </w:pPr>
            <w:r>
              <w:rPr>
                <w:rFonts w:ascii="Times New Roman" w:hAnsi="Times New Roman" w:eastAsia="Times New Roman" w:cs="Times New Roman"/>
                <w:b/>
                <w:color w:val="000000"/>
                <w:sz w:val="22"/>
              </w:rPr>
              <w:t xml:space="preserve">Mục đích sử dụng</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217"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Đất SKC</w:t>
            </w: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Đất SKC</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Đất SKC</w:t>
            </w: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Đất SKC</w:t>
            </w:r>
            <w:r/>
          </w:p>
        </w:tc>
      </w:tr>
      <w:tr>
        <w:trPr>
          <w:trHeight w:val="42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5" w:space="0"/>
              <w:right w:val="single" w:color="000000" w:sz="5" w:space="0"/>
            </w:tcBorders>
            <w:tcMar>
              <w:left w:w="0" w:type="dxa"/>
              <w:top w:w="0" w:type="dxa"/>
              <w:right w:w="0" w:type="dxa"/>
              <w:bottom w:w="0" w:type="dxa"/>
            </w:tcMar>
            <w:tcW w:w="221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ind/>
              <w:jc w:val="center"/>
              <w:rPr/>
            </w:pPr>
            <w:r>
              <w:rPr>
                <w:rFonts w:ascii="Times New Roman" w:hAnsi="Times New Roman" w:eastAsia="Times New Roman" w:cs="Times New Roman"/>
                <w:color w:val="ff0000"/>
                <w:sz w:val="22"/>
              </w:rPr>
              <w:t xml:space="preserve">0,00%</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ind/>
              <w:jc w:val="center"/>
              <w:rPr/>
            </w:pPr>
            <w:r>
              <w:rPr>
                <w:rFonts w:ascii="Times New Roman" w:hAnsi="Times New Roman" w:eastAsia="Times New Roman" w:cs="Times New Roman"/>
                <w:color w:val="ff0000"/>
                <w:sz w:val="22"/>
              </w:rPr>
              <w:t xml:space="preserve">0,00%</w:t>
            </w: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ind/>
              <w:jc w:val="center"/>
              <w:rPr/>
            </w:pPr>
            <w:r>
              <w:rPr>
                <w:rFonts w:ascii="Times New Roman" w:hAnsi="Times New Roman" w:eastAsia="Times New Roman" w:cs="Times New Roman"/>
                <w:color w:val="ff0000"/>
                <w:sz w:val="22"/>
              </w:rPr>
              <w:t xml:space="preserve">0,00%</w:t>
            </w:r>
            <w:r/>
          </w:p>
        </w:tc>
      </w:tr>
      <w:tr>
        <w:trPr>
          <w:trHeight w:val="348"/>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221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0 </w:t>
            </w:r>
            <w:r/>
          </w:p>
        </w:tc>
      </w:tr>
      <w:tr>
        <w:trPr>
          <w:trHeight w:val="564"/>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221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8.898.562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7.809.903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7.992.257 </w:t>
            </w:r>
            <w:r/>
          </w:p>
        </w:tc>
      </w:tr>
      <w:tr>
        <w:trPr>
          <w:trHeight w:val="1968"/>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2" w:type="dxa"/>
            <w:vAlign w:val="center"/>
            <w:vMerge w:val="restart"/>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C5</w:t>
            </w: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ind/>
              <w:rPr/>
            </w:pPr>
            <w:r>
              <w:rPr>
                <w:rFonts w:ascii="Times New Roman" w:hAnsi="Times New Roman" w:eastAsia="Times New Roman" w:cs="Times New Roman"/>
                <w:b/>
                <w:color w:val="000000"/>
                <w:sz w:val="22"/>
              </w:rPr>
              <w:t xml:space="preserve">Vị trí</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217"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Tài sản nằm tại KCN Tân Đông Hiệp B, Phường Tân Đông Hiệp, tỉnh HCM</w:t>
            </w: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Tài sản nằm tại KCN Tân Đông Hiệp B, Phường Tân Đông Hiệp, tỉnh HCM</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Tài sản nằm tại KCN Tân Đông Hiệp B, Phường Tân Đông Hiệp, tỉnh HCM</w:t>
            </w: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Tài sản nằm tại KCN Tân Đông Hiệp B, Phường Tân Đông Hiệp, tỉnh HCM</w:t>
            </w: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5" w:space="0"/>
              <w:right w:val="single" w:color="000000" w:sz="5" w:space="0"/>
            </w:tcBorders>
            <w:tcMar>
              <w:left w:w="0" w:type="dxa"/>
              <w:top w:w="0" w:type="dxa"/>
              <w:right w:w="0" w:type="dxa"/>
              <w:bottom w:w="0" w:type="dxa"/>
            </w:tcMar>
            <w:tcW w:w="221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ind/>
              <w:jc w:val="center"/>
              <w:rPr/>
            </w:pPr>
            <w:r>
              <w:rPr>
                <w:rFonts w:ascii="Times New Roman" w:hAnsi="Times New Roman" w:eastAsia="Times New Roman" w:cs="Times New Roman"/>
                <w:color w:val="ff0000"/>
                <w:sz w:val="22"/>
              </w:rPr>
              <w:t xml:space="preserve">0,00%</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ind/>
              <w:jc w:val="center"/>
              <w:rPr/>
            </w:pPr>
            <w:r>
              <w:rPr>
                <w:rFonts w:ascii="Times New Roman" w:hAnsi="Times New Roman" w:eastAsia="Times New Roman" w:cs="Times New Roman"/>
                <w:color w:val="ff0000"/>
                <w:sz w:val="22"/>
              </w:rPr>
              <w:t xml:space="preserve">0,00%</w:t>
            </w: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ind/>
              <w:jc w:val="center"/>
              <w:rPr/>
            </w:pPr>
            <w:r>
              <w:rPr>
                <w:rFonts w:ascii="Times New Roman" w:hAnsi="Times New Roman" w:eastAsia="Times New Roman" w:cs="Times New Roman"/>
                <w:color w:val="ff0000"/>
                <w:sz w:val="22"/>
              </w:rPr>
              <w:t xml:space="preserve">0,00%</w:t>
            </w: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221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221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8.898.562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7.809.903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7.992.257 </w:t>
            </w:r>
            <w:r/>
          </w:p>
        </w:tc>
      </w:tr>
      <w:tr>
        <w:trPr>
          <w:trHeight w:val="660"/>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2" w:type="dxa"/>
            <w:vAlign w:val="center"/>
            <w:vMerge w:val="restart"/>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C6</w:t>
            </w: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ind/>
              <w:rPr/>
            </w:pPr>
            <w:r>
              <w:rPr>
                <w:rFonts w:ascii="Times New Roman" w:hAnsi="Times New Roman" w:eastAsia="Times New Roman" w:cs="Times New Roman"/>
                <w:b/>
                <w:color w:val="000000"/>
                <w:sz w:val="22"/>
              </w:rPr>
              <w:t xml:space="preserve">Độ rộng đường(m)</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217"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20</w:t>
            </w: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20</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20</w:t>
            </w: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20</w:t>
            </w: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5" w:space="0"/>
              <w:right w:val="single" w:color="000000" w:sz="5" w:space="0"/>
            </w:tcBorders>
            <w:tcMar>
              <w:left w:w="0" w:type="dxa"/>
              <w:top w:w="0" w:type="dxa"/>
              <w:right w:w="0" w:type="dxa"/>
              <w:bottom w:w="0" w:type="dxa"/>
            </w:tcMar>
            <w:tcW w:w="221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ind/>
              <w:jc w:val="center"/>
              <w:rPr/>
            </w:pPr>
            <w:r>
              <w:rPr>
                <w:rFonts w:ascii="Times New Roman" w:hAnsi="Times New Roman" w:eastAsia="Times New Roman" w:cs="Times New Roman"/>
                <w:color w:val="ff0000"/>
                <w:sz w:val="22"/>
              </w:rPr>
              <w:t xml:space="preserve">0,00%</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ind/>
              <w:jc w:val="center"/>
              <w:rPr/>
            </w:pPr>
            <w:r>
              <w:rPr>
                <w:rFonts w:ascii="Times New Roman" w:hAnsi="Times New Roman" w:eastAsia="Times New Roman" w:cs="Times New Roman"/>
                <w:color w:val="ff0000"/>
                <w:sz w:val="22"/>
              </w:rPr>
              <w:t xml:space="preserve">0,00%</w:t>
            </w: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ind/>
              <w:jc w:val="center"/>
              <w:rPr/>
            </w:pPr>
            <w:r>
              <w:rPr>
                <w:rFonts w:ascii="Times New Roman" w:hAnsi="Times New Roman" w:eastAsia="Times New Roman" w:cs="Times New Roman"/>
                <w:color w:val="ff0000"/>
                <w:sz w:val="22"/>
              </w:rPr>
              <w:t xml:space="preserve">0,00%</w:t>
            </w: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221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221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8.898.562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7.809.903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7.992.257 </w:t>
            </w:r>
            <w:r/>
          </w:p>
        </w:tc>
      </w:tr>
      <w:tr>
        <w:trPr>
          <w:trHeight w:val="276"/>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2" w:type="dxa"/>
            <w:vAlign w:val="center"/>
            <w:vMerge w:val="restart"/>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C7</w:t>
            </w: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ind/>
              <w:rPr/>
            </w:pPr>
            <w:r>
              <w:rPr>
                <w:rFonts w:ascii="Times New Roman" w:hAnsi="Times New Roman" w:eastAsia="Times New Roman" w:cs="Times New Roman"/>
                <w:b/>
                <w:color w:val="000000"/>
                <w:sz w:val="22"/>
              </w:rPr>
              <w:t xml:space="preserve">Diện tích đất (m²)</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m2</w:t>
            </w:r>
            <w:r/>
          </w:p>
        </w:tc>
        <w:tc>
          <w:tcPr>
            <w:shd w:val="clear" w:color="ffffff" w:fill="ffffff"/>
            <w:tcBorders>
              <w:bottom w:val="single" w:color="000000" w:sz="5" w:space="0"/>
              <w:right w:val="single" w:color="000000" w:sz="5" w:space="0"/>
            </w:tcBorders>
            <w:tcMar>
              <w:left w:w="0" w:type="dxa"/>
              <w:top w:w="0" w:type="dxa"/>
              <w:right w:w="0" w:type="dxa"/>
              <w:bottom w:w="0" w:type="dxa"/>
            </w:tcMar>
            <w:tcW w:w="2217"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9525</w:t>
            </w: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4656,9</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22495</w:t>
            </w: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20000</w:t>
            </w: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5" w:space="0"/>
              <w:right w:val="single" w:color="000000" w:sz="5" w:space="0"/>
            </w:tcBorders>
            <w:tcMar>
              <w:left w:w="0" w:type="dxa"/>
              <w:top w:w="0" w:type="dxa"/>
              <w:right w:w="0" w:type="dxa"/>
              <w:bottom w:w="0" w:type="dxa"/>
            </w:tcMar>
            <w:tcW w:w="221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ind/>
              <w:jc w:val="center"/>
              <w:rPr/>
            </w:pPr>
            <w:r>
              <w:rPr>
                <w:rFonts w:ascii="Times New Roman" w:hAnsi="Times New Roman" w:eastAsia="Times New Roman" w:cs="Times New Roman"/>
                <w:color w:val="ff0000"/>
                <w:sz w:val="22"/>
              </w:rPr>
              <w:t xml:space="preserve">-8,00%</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ind/>
              <w:jc w:val="center"/>
              <w:rPr/>
            </w:pPr>
            <w:r>
              <w:rPr>
                <w:rFonts w:ascii="Times New Roman" w:hAnsi="Times New Roman" w:eastAsia="Times New Roman" w:cs="Times New Roman"/>
                <w:color w:val="ff0000"/>
                <w:sz w:val="22"/>
              </w:rPr>
              <w:t xml:space="preserve">8,00%</w:t>
            </w: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ind/>
              <w:jc w:val="center"/>
              <w:rPr/>
            </w:pPr>
            <w:r>
              <w:rPr>
                <w:rFonts w:ascii="Times New Roman" w:hAnsi="Times New Roman" w:eastAsia="Times New Roman" w:cs="Times New Roman"/>
                <w:color w:val="ff0000"/>
                <w:sz w:val="22"/>
              </w:rPr>
              <w:t xml:space="preserve">8,00%</w:t>
            </w: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221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-711.885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624.792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639.381 </w:t>
            </w: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221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8.186.677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8.434.695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8.631.637 </w:t>
            </w:r>
            <w:r/>
          </w:p>
        </w:tc>
      </w:tr>
      <w:tr>
        <w:trPr>
          <w:trHeight w:val="276"/>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2" w:type="dxa"/>
            <w:vAlign w:val="center"/>
            <w:vMerge w:val="restart"/>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C8</w:t>
            </w: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tcPr>
          <w:p>
            <w:pPr>
              <w:pBdr/>
              <w:spacing w:after="0" w:before="0" w:line="240"/>
              <w:ind/>
              <w:rPr/>
            </w:pPr>
            <w:r>
              <w:rPr>
                <w:rFonts w:ascii="Times New Roman" w:hAnsi="Times New Roman" w:eastAsia="Times New Roman" w:cs="Times New Roman"/>
                <w:b/>
                <w:color w:val="000000"/>
                <w:sz w:val="22"/>
              </w:rPr>
              <w:t xml:space="preserve">Mặt tiền (m)</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ind/>
              <w:jc w:val="center"/>
              <w:rPr/>
            </w:pPr>
            <w:r>
              <w:rPr>
                <w:rFonts w:ascii="Times New Roman" w:hAnsi="Times New Roman" w:eastAsia="Times New Roman" w:cs="Times New Roman"/>
                <w:b/>
                <w:color w:val="000000"/>
                <w:sz w:val="22"/>
              </w:rPr>
              <w:t xml:space="preserve">m</w:t>
            </w:r>
            <w:r/>
          </w:p>
        </w:tc>
        <w:tc>
          <w:tcPr>
            <w:shd w:val="clear" w:color="ffffff" w:fill="ffffff"/>
            <w:tcBorders>
              <w:bottom w:val="single" w:color="000000" w:sz="5" w:space="0"/>
              <w:right w:val="single" w:color="000000" w:sz="5" w:space="0"/>
            </w:tcBorders>
            <w:tcMar>
              <w:left w:w="0" w:type="dxa"/>
              <w:top w:w="0" w:type="dxa"/>
              <w:right w:w="0" w:type="dxa"/>
              <w:bottom w:w="0" w:type="dxa"/>
            </w:tcMar>
            <w:tcW w:w="2217"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30,17</w:t>
            </w: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34,85</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86</w:t>
            </w: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151,52</w:t>
            </w: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5" w:space="0"/>
              <w:right w:val="single" w:color="000000" w:sz="5" w:space="0"/>
            </w:tcBorders>
            <w:tcMar>
              <w:left w:w="0" w:type="dxa"/>
              <w:top w:w="0" w:type="dxa"/>
              <w:right w:w="0" w:type="dxa"/>
              <w:bottom w:w="0" w:type="dxa"/>
            </w:tcMar>
            <w:tcW w:w="221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ind/>
              <w:jc w:val="center"/>
              <w:rPr/>
            </w:pPr>
            <w:r>
              <w:rPr>
                <w:rFonts w:ascii="Times New Roman" w:hAnsi="Times New Roman" w:eastAsia="Times New Roman" w:cs="Times New Roman"/>
                <w:color w:val="ff0000"/>
                <w:sz w:val="22"/>
              </w:rPr>
              <w:t xml:space="preserve">-2,00%</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ind/>
              <w:jc w:val="center"/>
              <w:rPr/>
            </w:pPr>
            <w:r>
              <w:rPr>
                <w:rFonts w:ascii="Times New Roman" w:hAnsi="Times New Roman" w:eastAsia="Times New Roman" w:cs="Times New Roman"/>
                <w:color w:val="ff0000"/>
                <w:sz w:val="22"/>
              </w:rPr>
              <w:t xml:space="preserve">-12,00%</w:t>
            </w: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ind/>
              <w:jc w:val="center"/>
              <w:rPr/>
            </w:pPr>
            <w:r>
              <w:rPr>
                <w:rFonts w:ascii="Times New Roman" w:hAnsi="Times New Roman" w:eastAsia="Times New Roman" w:cs="Times New Roman"/>
                <w:color w:val="ff0000"/>
                <w:sz w:val="22"/>
              </w:rPr>
              <w:t xml:space="preserve">-20,00%</w:t>
            </w: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221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-177.971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-937.188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-1.598.451 </w:t>
            </w: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221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8.008.706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7.497.506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7.033.186 </w:t>
            </w:r>
            <w:r/>
          </w:p>
        </w:tc>
      </w:tr>
      <w:tr>
        <w:trPr>
          <w:trHeight w:val="276"/>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2" w:type="dxa"/>
            <w:vAlign w:val="center"/>
            <w:vMerge w:val="restart"/>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C9</w:t>
            </w: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tcPr>
          <w:p>
            <w:pPr>
              <w:pBdr/>
              <w:spacing w:after="0" w:before="0" w:line="240"/>
              <w:ind/>
              <w:rPr/>
            </w:pPr>
            <w:r>
              <w:rPr>
                <w:rFonts w:ascii="Times New Roman" w:hAnsi="Times New Roman" w:eastAsia="Times New Roman" w:cs="Times New Roman"/>
                <w:b/>
                <w:color w:val="000000"/>
                <w:sz w:val="22"/>
              </w:rPr>
              <w:t xml:space="preserve">Chiều sâu (m)</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ind/>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217"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 209,44</w:t>
            </w: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133,6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ind/>
              <w:jc w:val="left"/>
              <w:rPr/>
            </w:pPr>
            <w:r>
              <w:rPr>
                <w:rFonts w:ascii="Times New Roman" w:hAnsi="Times New Roman" w:eastAsia="Times New Roman" w:cs="Times New Roman"/>
                <w:b/>
                <w:color w:val="000000"/>
                <w:sz w:val="22"/>
              </w:rPr>
              <w:t xml:space="preserve">          261,6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 132,0 </w:t>
            </w: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5" w:space="0"/>
              <w:right w:val="single" w:color="000000" w:sz="5" w:space="0"/>
            </w:tcBorders>
            <w:tcMar>
              <w:left w:w="0" w:type="dxa"/>
              <w:top w:w="0" w:type="dxa"/>
              <w:right w:w="0" w:type="dxa"/>
              <w:bottom w:w="0" w:type="dxa"/>
            </w:tcMar>
            <w:tcW w:w="221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ind/>
              <w:jc w:val="center"/>
              <w:rPr/>
            </w:pPr>
            <w:r>
              <w:rPr>
                <w:rFonts w:ascii="Times New Roman" w:hAnsi="Times New Roman" w:eastAsia="Times New Roman" w:cs="Times New Roman"/>
                <w:color w:val="ff0000"/>
                <w:sz w:val="22"/>
              </w:rPr>
              <w:t xml:space="preserve">-8,00%</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ind/>
              <w:jc w:val="center"/>
              <w:rPr/>
            </w:pPr>
            <w:r>
              <w:rPr>
                <w:rFonts w:ascii="Times New Roman" w:hAnsi="Times New Roman" w:eastAsia="Times New Roman" w:cs="Times New Roman"/>
                <w:color w:val="ff0000"/>
                <w:sz w:val="22"/>
              </w:rPr>
              <w:t xml:space="preserve">0,00%</w:t>
            </w: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ind/>
              <w:jc w:val="center"/>
              <w:rPr/>
            </w:pPr>
            <w:r>
              <w:rPr>
                <w:rFonts w:ascii="Times New Roman" w:hAnsi="Times New Roman" w:eastAsia="Times New Roman" w:cs="Times New Roman"/>
                <w:color w:val="ff0000"/>
                <w:sz w:val="22"/>
              </w:rPr>
              <w:t xml:space="preserve">-8,00%</w:t>
            </w: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221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-711.885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-639.381 </w:t>
            </w: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221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7.296.821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7.497.506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6.393.805 </w:t>
            </w:r>
            <w:r/>
          </w:p>
        </w:tc>
      </w:tr>
      <w:tr>
        <w:trPr>
          <w:trHeight w:val="552"/>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2" w:type="dxa"/>
            <w:vAlign w:val="center"/>
            <w:vMerge w:val="restart"/>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C10</w:t>
            </w: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ind/>
              <w:rPr/>
            </w:pPr>
            <w:r>
              <w:rPr>
                <w:rFonts w:ascii="Times New Roman" w:hAnsi="Times New Roman" w:eastAsia="Times New Roman" w:cs="Times New Roman"/>
                <w:b/>
                <w:color w:val="000000"/>
                <w:sz w:val="22"/>
              </w:rPr>
              <w:t xml:space="preserve">Số lượng mặt tiếp giáp</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217"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01 mặt</w:t>
            </w: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01 mặt tiền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02 mặt tiền</w:t>
            </w: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01 mặt tiền</w:t>
            </w: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5" w:space="0"/>
              <w:right w:val="single" w:color="000000" w:sz="5" w:space="0"/>
            </w:tcBorders>
            <w:tcMar>
              <w:left w:w="0" w:type="dxa"/>
              <w:top w:w="0" w:type="dxa"/>
              <w:right w:w="0" w:type="dxa"/>
              <w:bottom w:w="0" w:type="dxa"/>
            </w:tcMar>
            <w:tcW w:w="221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ind/>
              <w:jc w:val="center"/>
              <w:rPr/>
            </w:pPr>
            <w:r>
              <w:rPr>
                <w:rFonts w:ascii="Times New Roman" w:hAnsi="Times New Roman" w:eastAsia="Times New Roman" w:cs="Times New Roman"/>
                <w:color w:val="ff0000"/>
                <w:sz w:val="22"/>
              </w:rPr>
              <w:t xml:space="preserve">0,00%</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ind/>
              <w:jc w:val="center"/>
              <w:rPr/>
            </w:pPr>
            <w:r>
              <w:rPr>
                <w:rFonts w:ascii="Times New Roman" w:hAnsi="Times New Roman" w:eastAsia="Times New Roman" w:cs="Times New Roman"/>
                <w:color w:val="ff0000"/>
                <w:sz w:val="22"/>
              </w:rPr>
              <w:t xml:space="preserve">-15,00%</w:t>
            </w: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ind/>
              <w:jc w:val="center"/>
              <w:rPr/>
            </w:pPr>
            <w:r>
              <w:rPr>
                <w:rFonts w:ascii="Times New Roman" w:hAnsi="Times New Roman" w:eastAsia="Times New Roman" w:cs="Times New Roman"/>
                <w:color w:val="ff0000"/>
                <w:sz w:val="22"/>
              </w:rPr>
              <w:t xml:space="preserve">0,00%</w:t>
            </w: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221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-1.171.485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221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7.296.821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6.326.021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6.393.805 </w:t>
            </w:r>
            <w:r/>
          </w:p>
        </w:tc>
      </w:tr>
      <w:tr>
        <w:trPr>
          <w:trHeight w:val="552"/>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2" w:type="dxa"/>
            <w:vAlign w:val="center"/>
            <w:vMerge w:val="restart"/>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C11</w:t>
            </w: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ind/>
              <w:rPr/>
            </w:pPr>
            <w:r>
              <w:rPr>
                <w:rFonts w:ascii="Times New Roman" w:hAnsi="Times New Roman" w:eastAsia="Times New Roman" w:cs="Times New Roman"/>
                <w:b/>
                <w:color w:val="000000"/>
                <w:sz w:val="22"/>
              </w:rPr>
              <w:t xml:space="preserve">Hình dáng thửa đất</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217"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Hình chữ L</w:t>
            </w: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Hình chữ nhật</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Hình chữ nhật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Hình chữ nhật </w:t>
            </w: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5" w:space="0"/>
              <w:right w:val="single" w:color="000000" w:sz="5" w:space="0"/>
            </w:tcBorders>
            <w:tcMar>
              <w:left w:w="0" w:type="dxa"/>
              <w:top w:w="0" w:type="dxa"/>
              <w:right w:w="0" w:type="dxa"/>
              <w:bottom w:w="0" w:type="dxa"/>
            </w:tcMar>
            <w:tcW w:w="221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ind/>
              <w:jc w:val="center"/>
              <w:rPr/>
            </w:pPr>
            <w:r>
              <w:rPr>
                <w:rFonts w:ascii="Times New Roman" w:hAnsi="Times New Roman" w:eastAsia="Times New Roman" w:cs="Times New Roman"/>
                <w:color w:val="ff0000"/>
                <w:sz w:val="22"/>
              </w:rPr>
              <w:t xml:space="preserve">-10,00%</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ind/>
              <w:jc w:val="center"/>
              <w:rPr/>
            </w:pPr>
            <w:r>
              <w:rPr>
                <w:rFonts w:ascii="Times New Roman" w:hAnsi="Times New Roman" w:eastAsia="Times New Roman" w:cs="Times New Roman"/>
                <w:color w:val="ff0000"/>
                <w:sz w:val="22"/>
              </w:rPr>
              <w:t xml:space="preserve">-10,00%</w:t>
            </w: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ind/>
              <w:jc w:val="center"/>
              <w:rPr/>
            </w:pPr>
            <w:r>
              <w:rPr>
                <w:rFonts w:ascii="Times New Roman" w:hAnsi="Times New Roman" w:eastAsia="Times New Roman" w:cs="Times New Roman"/>
                <w:color w:val="ff0000"/>
                <w:sz w:val="22"/>
              </w:rPr>
              <w:t xml:space="preserve">-10,00%</w:t>
            </w: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221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-889.856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-780.990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-799.226 </w:t>
            </w: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221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6.406.965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5.545.031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5.594.580 </w:t>
            </w:r>
            <w:r/>
          </w:p>
        </w:tc>
      </w:tr>
      <w:tr>
        <w:trPr>
          <w:trHeight w:val="1380"/>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2" w:type="dxa"/>
            <w:vAlign w:val="center"/>
            <w:vMerge w:val="restart"/>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C12</w:t>
            </w: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ind/>
              <w:rPr/>
            </w:pPr>
            <w:r>
              <w:rPr>
                <w:rFonts w:ascii="Times New Roman" w:hAnsi="Times New Roman" w:eastAsia="Times New Roman" w:cs="Times New Roman"/>
                <w:b/>
                <w:color w:val="000000"/>
                <w:sz w:val="22"/>
              </w:rPr>
              <w:t xml:space="preserve">Nguồn gốc sử dụng đất </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217"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Thuê đất trả tiền 1 lần của doanh nghiệp đầu tư hạ tầng KCN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Thuê đất trả tiền 1 lần của doanh nghiệp đầu tư hạ tầng KCN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Thuê đất trả tiền 1 lần của doanh nghiệp đầu tư hạ tầng KCN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Thuê đất trả tiền 1 lần của doanh nghiệp đầu tư hạ tầng KCN </w:t>
            </w:r>
            <w:r/>
          </w:p>
        </w:tc>
      </w:tr>
      <w:tr>
        <w:trPr>
          <w:trHeight w:val="648"/>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5" w:space="0"/>
              <w:right w:val="single" w:color="000000" w:sz="5" w:space="0"/>
            </w:tcBorders>
            <w:tcMar>
              <w:left w:w="0" w:type="dxa"/>
              <w:top w:w="0" w:type="dxa"/>
              <w:right w:w="0" w:type="dxa"/>
              <w:bottom w:w="0" w:type="dxa"/>
            </w:tcMar>
            <w:tcW w:w="221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ind/>
              <w:jc w:val="center"/>
              <w:rPr/>
            </w:pPr>
            <w:r>
              <w:rPr>
                <w:rFonts w:ascii="Times New Roman" w:hAnsi="Times New Roman" w:eastAsia="Times New Roman" w:cs="Times New Roman"/>
                <w:color w:val="ff0000"/>
                <w:sz w:val="22"/>
              </w:rPr>
              <w:t xml:space="preserve">0,00%</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ind/>
              <w:jc w:val="center"/>
              <w:rPr/>
            </w:pPr>
            <w:r>
              <w:rPr>
                <w:rFonts w:ascii="Times New Roman" w:hAnsi="Times New Roman" w:eastAsia="Times New Roman" w:cs="Times New Roman"/>
                <w:color w:val="ff0000"/>
                <w:sz w:val="22"/>
              </w:rPr>
              <w:t xml:space="preserve">0,00%</w:t>
            </w: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ind/>
              <w:jc w:val="center"/>
              <w:rPr/>
            </w:pPr>
            <w:r>
              <w:rPr>
                <w:rFonts w:ascii="Times New Roman" w:hAnsi="Times New Roman" w:eastAsia="Times New Roman" w:cs="Times New Roman"/>
                <w:color w:val="ff0000"/>
                <w:sz w:val="22"/>
              </w:rPr>
              <w:t xml:space="preserve">0,00%</w:t>
            </w:r>
            <w:r/>
          </w:p>
        </w:tc>
      </w:tr>
      <w:tr>
        <w:trPr>
          <w:trHeight w:val="252"/>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221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0 </w:t>
            </w:r>
            <w:r/>
          </w:p>
        </w:tc>
      </w:tr>
      <w:tr>
        <w:trPr>
          <w:trHeight w:val="468"/>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221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6.406.965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5.545.031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5.594.580 </w:t>
            </w: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2" w:type="dxa"/>
            <w:vAlign w:val="center"/>
            <w:textDirection w:val="lrTb"/>
            <w:noWrap/>
          </w:tcPr>
          <w:p>
            <w:pPr>
              <w:pBdr/>
              <w:spacing w:after="0" w:before="0" w:line="240"/>
              <w:ind/>
              <w:jc w:val="center"/>
              <w:rPr/>
            </w:pPr>
            <w:r>
              <w:rPr>
                <w:rFonts w:ascii="Times New Roman" w:hAnsi="Times New Roman" w:eastAsia="Times New Roman" w:cs="Times New Roman"/>
                <w:b/>
                <w:color w:val="000000"/>
                <w:sz w:val="22"/>
              </w:rPr>
              <w:t xml:space="preserve">D</w:t>
            </w: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tcPr>
          <w:p>
            <w:pPr>
              <w:pBdr/>
              <w:spacing w:after="0" w:before="0" w:line="240"/>
              <w:ind/>
              <w:rPr/>
            </w:pPr>
            <w:r>
              <w:rPr>
                <w:rFonts w:ascii="Times New Roman" w:hAnsi="Times New Roman" w:eastAsia="Times New Roman" w:cs="Times New Roman"/>
                <w:b/>
                <w:color w:val="000000"/>
                <w:sz w:val="22"/>
              </w:rPr>
              <w:t xml:space="preserve">Mức giá chỉ dẫn </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ind/>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2217" w:type="dxa"/>
            <w:vAlign w:val="center"/>
            <w:textDirection w:val="lrTb"/>
            <w:noWrap/>
          </w:tcPr>
          <w:p>
            <w:pPr>
              <w:pBdr/>
              <w:spacing w:after="0" w:before="0" w:line="240"/>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6.406.965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5.545.031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5.594.580 </w:t>
            </w: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D1</w:t>
            </w: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Giá trị trung bình </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5" w:space="0"/>
              <w:right w:val="single" w:color="000000" w:sz="5" w:space="0"/>
            </w:tcBorders>
            <w:tcMar>
              <w:left w:w="0" w:type="dxa"/>
              <w:top w:w="0" w:type="dxa"/>
              <w:right w:w="0" w:type="dxa"/>
              <w:bottom w:w="0" w:type="dxa"/>
            </w:tcMar>
            <w:tcW w:w="2217"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 </w:t>
            </w:r>
            <w:r/>
          </w:p>
        </w:tc>
        <w:tc>
          <w:tcPr>
            <w:gridSpan w:val="3"/>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6665"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5.848.858 </w:t>
            </w:r>
            <w:r/>
          </w:p>
        </w:tc>
      </w:tr>
      <w:tr>
        <w:trPr>
          <w:trHeight w:val="300"/>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D2</w:t>
            </w: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Mức độ chênh lệch</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5" w:space="0"/>
              <w:right w:val="single" w:color="000000" w:sz="5" w:space="0"/>
            </w:tcBorders>
            <w:tcMar>
              <w:left w:w="0" w:type="dxa"/>
              <w:top w:w="0" w:type="dxa"/>
              <w:right w:w="0" w:type="dxa"/>
              <w:bottom w:w="0" w:type="dxa"/>
            </w:tcMar>
            <w:tcW w:w="2217"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9,5%</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-5,2%</w:t>
            </w: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-4,3%</w:t>
            </w:r>
            <w:r/>
          </w:p>
        </w:tc>
      </w:tr>
      <w:tr>
        <w:trPr>
          <w:trHeight w:val="828"/>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2" w:type="dxa"/>
            <w:vAlign w:val="center"/>
            <w:textDirection w:val="lrTb"/>
            <w:noWrap/>
          </w:tcPr>
          <w:p>
            <w:pPr>
              <w:pBdr/>
              <w:spacing w:after="0" w:before="0" w:line="240"/>
              <w:ind/>
              <w:jc w:val="center"/>
              <w:rPr/>
            </w:pPr>
            <w:r>
              <w:rPr>
                <w:rFonts w:ascii="Times New Roman" w:hAnsi="Times New Roman" w:eastAsia="Times New Roman" w:cs="Times New Roman"/>
                <w:b/>
                <w:color w:val="000000"/>
                <w:sz w:val="22"/>
              </w:rPr>
              <w:t xml:space="preserve">E</w:t>
            </w: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ind/>
              <w:rPr/>
            </w:pPr>
            <w:r>
              <w:rPr>
                <w:rFonts w:ascii="Times New Roman" w:hAnsi="Times New Roman" w:eastAsia="Times New Roman" w:cs="Times New Roman"/>
                <w:b/>
                <w:color w:val="000000"/>
                <w:sz w:val="22"/>
              </w:rPr>
              <w:t xml:space="preserve">Tổng hợp các số liệu điều chỉnh tại mục C</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ind/>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217" w:type="dxa"/>
            <w:vAlign w:val="center"/>
            <w:textDirection w:val="lrTb"/>
            <w:noWrap/>
          </w:tcPr>
          <w:p>
            <w:pPr>
              <w:pBdr/>
              <w:spacing w:after="0" w:before="0" w:line="240"/>
              <w:ind/>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 </w:t>
            </w:r>
            <w:r/>
          </w:p>
        </w:tc>
      </w:tr>
      <w:tr>
        <w:trPr>
          <w:trHeight w:val="55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E1</w:t>
            </w: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Tổng giá trị điều chỉnh gộp</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5" w:space="0"/>
              <w:right w:val="single" w:color="000000" w:sz="5" w:space="0"/>
            </w:tcBorders>
            <w:tcMar>
              <w:left w:w="0" w:type="dxa"/>
              <w:top w:w="0" w:type="dxa"/>
              <w:right w:w="0" w:type="dxa"/>
              <w:bottom w:w="0" w:type="dxa"/>
            </w:tcMar>
            <w:tcW w:w="2217"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2.491.597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3.514.456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3.676.438 </w:t>
            </w:r>
            <w:r/>
          </w:p>
        </w:tc>
      </w:tr>
      <w:tr>
        <w:trPr>
          <w:trHeight w:val="55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E2</w:t>
            </w: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Tổng số lần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Lần</w:t>
            </w:r>
            <w:r/>
          </w:p>
        </w:tc>
        <w:tc>
          <w:tcPr>
            <w:shd w:val="clear" w:color="ffffff" w:fill="ffffff"/>
            <w:tcBorders>
              <w:bottom w:val="single" w:color="000000" w:sz="5" w:space="0"/>
              <w:right w:val="single" w:color="000000" w:sz="5" w:space="0"/>
            </w:tcBorders>
            <w:tcMar>
              <w:left w:w="0" w:type="dxa"/>
              <w:top w:w="0" w:type="dxa"/>
              <w:right w:w="0" w:type="dxa"/>
              <w:bottom w:w="0" w:type="dxa"/>
            </w:tcMar>
            <w:tcW w:w="221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4</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4</w:t>
            </w: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4</w:t>
            </w: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E3</w:t>
            </w: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Biên độ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5" w:space="0"/>
              <w:right w:val="single" w:color="000000" w:sz="5" w:space="0"/>
            </w:tcBorders>
            <w:tcMar>
              <w:left w:w="0" w:type="dxa"/>
              <w:top w:w="0" w:type="dxa"/>
              <w:right w:w="0" w:type="dxa"/>
              <w:bottom w:w="0" w:type="dxa"/>
            </w:tcMar>
            <w:tcW w:w="221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2% - 10%</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8% - 15%</w:t>
            </w: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8% - 20%</w:t>
            </w:r>
            <w:r/>
          </w:p>
        </w:tc>
      </w:tr>
      <w:tr>
        <w:trPr>
          <w:trHeight w:val="55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E4</w:t>
            </w: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Tổng giá trị điều chỉnh thuần </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5" w:space="0"/>
              <w:right w:val="single" w:color="000000" w:sz="5" w:space="0"/>
            </w:tcBorders>
            <w:tcMar>
              <w:left w:w="0" w:type="dxa"/>
              <w:top w:w="0" w:type="dxa"/>
              <w:right w:w="0" w:type="dxa"/>
              <w:bottom w:w="0" w:type="dxa"/>
            </w:tcMar>
            <w:tcW w:w="2217"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2.491.597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2.264.872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2.397.677 </w:t>
            </w:r>
            <w:r/>
          </w:p>
        </w:tc>
      </w:tr>
    </w:tbl>
    <w:p>
      <w:pPr>
        <w:pBdr/>
        <w:spacing w:after="120" w:before="120" w:line="276" w:lineRule="auto"/>
        <w:ind/>
        <w:jc w:val="both"/>
        <w:rPr>
          <w:b/>
          <w:bCs/>
          <w:i/>
          <w:iCs/>
        </w:rPr>
      </w:pP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-5,2</w:t>
      </w:r>
      <w:r>
        <w:t xml:space="preserve">% </w:t>
      </w:r>
      <w:r>
        <w:t xml:space="preserve">đến</w:t>
      </w:r>
      <w:r>
        <w:t xml:space="preserve"> 9,5%,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Style w:val="1035"/>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933"/>
        <w:gridCol w:w="2220"/>
        <w:gridCol w:w="2226"/>
        <w:gridCol w:w="2223"/>
        <w:gridCol w:w="2226"/>
      </w:tblGrid>
      <w:tr>
        <w:trPr>
          <w:trHeight w:val="936"/>
        </w:trPr>
        <w:tc>
          <w:tcPr>
            <w:shd w:val="clear" w:color="ffffff" w:fill="ffffff"/>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933"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226"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4"/>
              </w:rPr>
              <w:t xml:space="preserve">Mức giá chỉ dẫn của các TSSS</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4"/>
              </w:rPr>
              <w:t xml:space="preserve">Trọng số của các TSSS sau điều chỉnh</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226"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4"/>
              </w:rPr>
              <w:t xml:space="preserve">Giá trị trung bình của mức giá chỉ dẫn sau điều chỉnh</w:t>
            </w:r>
            <w:r/>
          </w:p>
        </w:tc>
      </w:tr>
      <w:tr>
        <w:trPr>
          <w:trHeight w:val="31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933"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4"/>
              </w:rPr>
              <w:t xml:space="preserve">1</w:t>
            </w: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ind/>
              <w:jc w:val="both"/>
              <w:rPr/>
            </w:pPr>
            <w:r>
              <w:rPr>
                <w:rFonts w:ascii="Times New Roman" w:hAnsi="Times New Roman" w:eastAsia="Times New Roman" w:cs="Times New Roman"/>
                <w:color w:val="000000"/>
                <w:sz w:val="24"/>
              </w:rPr>
              <w:t xml:space="preserve">Tài sản so sánh 1</w:t>
            </w:r>
            <w:r/>
          </w:p>
        </w:tc>
        <w:tc>
          <w:tcPr>
            <w:shd w:val="clear" w:color="ffffff" w:fill="ffffff"/>
            <w:tcBorders>
              <w:bottom w:val="single" w:color="000000" w:sz="5" w:space="0"/>
              <w:right w:val="single" w:color="000000" w:sz="5" w:space="0"/>
            </w:tcBorders>
            <w:tcMar>
              <w:left w:w="0" w:type="dxa"/>
              <w:top w:w="0" w:type="dxa"/>
              <w:right w:w="0" w:type="dxa"/>
              <w:bottom w:w="0" w:type="dxa"/>
            </w:tcMar>
            <w:tcW w:w="2226"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4"/>
              </w:rPr>
              <w:t xml:space="preserve">6.406.965</w:t>
            </w: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4"/>
              </w:rPr>
              <w:t xml:space="preserve">33,33%</w:t>
            </w:r>
            <w:r/>
          </w:p>
        </w:tc>
        <w:tc>
          <w:tcPr>
            <w:shd w:val="clear" w:color="ffffff" w:fill="ffffff"/>
            <w:tcBorders>
              <w:bottom w:val="single" w:color="000000" w:sz="5" w:space="0"/>
              <w:right w:val="single" w:color="000000" w:sz="5" w:space="0"/>
            </w:tcBorders>
            <w:tcMar>
              <w:left w:w="0" w:type="dxa"/>
              <w:top w:w="0" w:type="dxa"/>
              <w:right w:w="0" w:type="dxa"/>
              <w:bottom w:w="0" w:type="dxa"/>
            </w:tcMar>
            <w:tcW w:w="2226"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4"/>
              </w:rPr>
              <w:t xml:space="preserve">2.135.655</w:t>
            </w:r>
            <w:r/>
          </w:p>
        </w:tc>
      </w:tr>
      <w:tr>
        <w:trPr>
          <w:trHeight w:val="31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933"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4"/>
              </w:rPr>
              <w:t xml:space="preserve">2</w:t>
            </w: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ind/>
              <w:jc w:val="both"/>
              <w:rPr/>
            </w:pPr>
            <w:r>
              <w:rPr>
                <w:rFonts w:ascii="Times New Roman" w:hAnsi="Times New Roman" w:eastAsia="Times New Roman" w:cs="Times New Roman"/>
                <w:color w:val="000000"/>
                <w:sz w:val="24"/>
              </w:rPr>
              <w:t xml:space="preserve">Tài sản so sánh 2</w:t>
            </w:r>
            <w:r/>
          </w:p>
        </w:tc>
        <w:tc>
          <w:tcPr>
            <w:shd w:val="clear" w:color="ffffff" w:fill="ffffff"/>
            <w:tcBorders>
              <w:bottom w:val="single" w:color="000000" w:sz="5" w:space="0"/>
              <w:right w:val="single" w:color="000000" w:sz="5" w:space="0"/>
            </w:tcBorders>
            <w:tcMar>
              <w:left w:w="0" w:type="dxa"/>
              <w:top w:w="0" w:type="dxa"/>
              <w:right w:w="0" w:type="dxa"/>
              <w:bottom w:w="0" w:type="dxa"/>
            </w:tcMar>
            <w:tcW w:w="2226"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4"/>
              </w:rPr>
              <w:t xml:space="preserve">5.545.031</w:t>
            </w: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4"/>
              </w:rPr>
              <w:t xml:space="preserve">33,33%</w:t>
            </w:r>
            <w:r/>
          </w:p>
        </w:tc>
        <w:tc>
          <w:tcPr>
            <w:shd w:val="clear" w:color="ffffff" w:fill="ffffff"/>
            <w:tcBorders>
              <w:bottom w:val="single" w:color="000000" w:sz="5" w:space="0"/>
              <w:right w:val="single" w:color="000000" w:sz="5" w:space="0"/>
            </w:tcBorders>
            <w:tcMar>
              <w:left w:w="0" w:type="dxa"/>
              <w:top w:w="0" w:type="dxa"/>
              <w:right w:w="0" w:type="dxa"/>
              <w:bottom w:w="0" w:type="dxa"/>
            </w:tcMar>
            <w:tcW w:w="2226"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4"/>
              </w:rPr>
              <w:t xml:space="preserve">1.848.344</w:t>
            </w:r>
            <w:r/>
          </w:p>
        </w:tc>
      </w:tr>
      <w:tr>
        <w:trPr>
          <w:trHeight w:val="31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933"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4"/>
              </w:rPr>
              <w:t xml:space="preserve">3</w:t>
            </w: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ind/>
              <w:jc w:val="both"/>
              <w:rPr/>
            </w:pPr>
            <w:r>
              <w:rPr>
                <w:rFonts w:ascii="Times New Roman" w:hAnsi="Times New Roman" w:eastAsia="Times New Roman" w:cs="Times New Roman"/>
                <w:color w:val="000000"/>
                <w:sz w:val="24"/>
              </w:rPr>
              <w:t xml:space="preserve">Tài sản so sánh 3</w:t>
            </w:r>
            <w:r/>
          </w:p>
        </w:tc>
        <w:tc>
          <w:tcPr>
            <w:shd w:val="clear" w:color="ffffff" w:fill="ffffff"/>
            <w:tcBorders>
              <w:bottom w:val="single" w:color="000000" w:sz="5" w:space="0"/>
              <w:right w:val="single" w:color="000000" w:sz="5" w:space="0"/>
            </w:tcBorders>
            <w:tcMar>
              <w:left w:w="0" w:type="dxa"/>
              <w:top w:w="0" w:type="dxa"/>
              <w:right w:w="0" w:type="dxa"/>
              <w:bottom w:w="0" w:type="dxa"/>
            </w:tcMar>
            <w:tcW w:w="2226"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4"/>
              </w:rPr>
              <w:t xml:space="preserve">5.594.580</w:t>
            </w: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4"/>
              </w:rPr>
              <w:t xml:space="preserve">33,33%</w:t>
            </w:r>
            <w:r/>
          </w:p>
        </w:tc>
        <w:tc>
          <w:tcPr>
            <w:shd w:val="clear" w:color="ffffff" w:fill="ffffff"/>
            <w:tcBorders>
              <w:bottom w:val="single" w:color="000000" w:sz="5" w:space="0"/>
              <w:right w:val="single" w:color="000000" w:sz="5" w:space="0"/>
            </w:tcBorders>
            <w:tcMar>
              <w:left w:w="0" w:type="dxa"/>
              <w:top w:w="0" w:type="dxa"/>
              <w:right w:w="0" w:type="dxa"/>
              <w:bottom w:w="0" w:type="dxa"/>
            </w:tcMar>
            <w:tcW w:w="2226"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4"/>
              </w:rPr>
              <w:t xml:space="preserve">1.864.860</w:t>
            </w:r>
            <w:r/>
          </w:p>
        </w:tc>
      </w:tr>
      <w:tr>
        <w:trPr>
          <w:trHeight w:val="312"/>
        </w:trPr>
        <w:tc>
          <w:tcPr>
            <w:gridSpan w:val="4"/>
            <w:shd w:val="clear" w:color="ffffff" w:fill="ffffff"/>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7602"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4"/>
              </w:rPr>
              <w:t xml:space="preserve">Giá trị bình quân theo trọng số:</w:t>
            </w:r>
            <w:r/>
          </w:p>
        </w:tc>
        <w:tc>
          <w:tcPr>
            <w:shd w:val="clear" w:color="ffffff" w:fill="ffffff"/>
            <w:tcBorders>
              <w:bottom w:val="single" w:color="000000" w:sz="5" w:space="0"/>
              <w:right w:val="single" w:color="000000" w:sz="5" w:space="0"/>
            </w:tcBorders>
            <w:tcMar>
              <w:left w:w="0" w:type="dxa"/>
              <w:top w:w="0" w:type="dxa"/>
              <w:right w:w="0" w:type="dxa"/>
              <w:bottom w:w="0" w:type="dxa"/>
            </w:tcMar>
            <w:tcW w:w="2226"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4"/>
              </w:rPr>
              <w:t xml:space="preserve">5.848.858</w:t>
            </w:r>
            <w:r/>
          </w:p>
        </w:tc>
      </w:tr>
      <w:tr>
        <w:trPr>
          <w:trHeight w:val="312"/>
        </w:trPr>
        <w:tc>
          <w:tcPr>
            <w:gridSpan w:val="4"/>
            <w:shd w:val="clear" w:color="ffffff" w:fill="ffffff"/>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7602"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4"/>
              </w:rPr>
              <w:t xml:space="preserve">Làm tròn:</w:t>
            </w:r>
            <w:r/>
          </w:p>
        </w:tc>
        <w:tc>
          <w:tcPr>
            <w:shd w:val="clear" w:color="ffffff" w:fill="ffffff"/>
            <w:tcBorders>
              <w:bottom w:val="single" w:color="000000" w:sz="5" w:space="0"/>
              <w:right w:val="single" w:color="000000" w:sz="5" w:space="0"/>
            </w:tcBorders>
            <w:tcMar>
              <w:left w:w="0" w:type="dxa"/>
              <w:top w:w="0" w:type="dxa"/>
              <w:right w:w="0" w:type="dxa"/>
              <w:bottom w:w="0" w:type="dxa"/>
            </w:tcMar>
            <w:tcW w:w="2226"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4"/>
              </w:rPr>
              <w:t xml:space="preserve">5.800.000</w:t>
            </w:r>
            <w:r/>
          </w:p>
        </w:tc>
      </w:tr>
    </w:tbl>
    <w:p>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5.800.000</w:t>
      </w:r>
      <w:r>
        <w:rPr>
          <w:b/>
          <w:bCs/>
          <w:color w:val="000000" w:themeColor="text1"/>
        </w:rPr>
        <w:t xml:space="preserve"> </w:t>
      </w:r>
      <w:r>
        <w:rPr>
          <w:b/>
          <w:bCs/>
        </w:rPr>
        <w:t xml:space="preserve">đồng</w:t>
      </w:r>
      <w:r>
        <w:rPr>
          <w:b/>
          <w:bCs/>
        </w:rPr>
        <w:t xml:space="preserve">/m².</w:t>
      </w:r>
      <w:r>
        <w:rPr>
          <w:b/>
          <w:bCs/>
        </w:rPr>
      </w:r>
      <w:r>
        <w:rPr>
          <w:b/>
          <w:bCs/>
        </w:rPr>
      </w:r>
    </w:p>
    <w:p>
      <w:pPr>
        <w:pStyle w:val="1031"/>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31"/>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03/2026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92"/>
        <w:gridCol w:w="2880"/>
        <w:gridCol w:w="1843"/>
        <w:gridCol w:w="1882"/>
        <w:gridCol w:w="2229"/>
      </w:tblGrid>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880" w:type="dxa"/>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843" w:type="dxa"/>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882" w:type="dxa"/>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2229" w:type="dxa"/>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605" w:type="dxa"/>
            <w:vAlign w:val="center"/>
            <w:textDirection w:val="lrTb"/>
            <w:noWrap w:val="false"/>
          </w:tcPr>
          <w:p>
            <w:pPr>
              <w:pBdr/>
              <w:spacing w:after="40" w:before="40" w:line="288" w:lineRule="auto"/>
              <w:ind/>
              <w:jc w:val="both"/>
              <w:rPr>
                <w:b/>
                <w:bCs/>
              </w:rPr>
            </w:pPr>
            <w:r>
              <w:rPr>
                <w:b/>
                <w:bCs/>
                <w:color w:val="000000"/>
              </w:rPr>
              <w:t xml:space="preserve">Quyền sử dụng đất tại thửa đất số: 128, tờ bản đồ số 12 (5TDH.B) có địa chỉ: Phường Tân Đông Hiệp, thị xã Dĩ An, tỉnh Bình Dương (Nay là phường Tân Đông Hiệp, TP HCM) theo G</w:t>
            </w:r>
            <w:r>
              <w:rPr>
                <w:b/>
                <w:bCs/>
                <w:color w:val="000000"/>
              </w:rPr>
              <w:t xml:space="preserve">iấy chứng nhận quyền sử dụng đất, quyền sở hữu nhà ở và tài sản gắn liền với đất  số: CK 796119, số vào sổ cấp GCN: CT 18957 do Sở Tài Nguyên Và Môi Trường Tỉnh Bình Dương  cấp ngày 21/08/2017; Chủ sử dụng đất là Công ty TNHH SẢN XUẤT THƯƠNG MẠI HOÀNG LONG</w:t>
            </w:r>
            <w:r>
              <w:rPr>
                <w:b/>
                <w:bCs/>
              </w:rPr>
              <w:t xml:space="preserve">.</w:t>
            </w:r>
            <w:r>
              <w:rPr>
                <w:b/>
                <w:bCs/>
              </w:rPr>
            </w:r>
            <w:r>
              <w:rPr>
                <w:b/>
                <w:bCs/>
              </w:rPr>
            </w:r>
          </w:p>
        </w:tc>
        <w:tc>
          <w:tcPr>
            <w:shd w:val="clear" w:color="000000" w:fill="ffffff"/>
            <w:tcBorders/>
            <w:tcW w:w="2229"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2880" w:type="dxa"/>
            <w:vAlign w:val="center"/>
            <w:textDirection w:val="lrTb"/>
            <w:noWrap w:val="false"/>
          </w:tcPr>
          <w:p>
            <w:pPr>
              <w:pBdr/>
              <w:spacing w:after="40" w:before="40" w:line="288" w:lineRule="auto"/>
              <w:ind/>
              <w:rPr>
                <w:b w:val="0"/>
                <w:bCs w:val="0"/>
              </w:rPr>
            </w:pPr>
            <w:r>
              <w:rPr>
                <w:b w:val="0"/>
                <w:bCs w:val="0"/>
              </w:rPr>
              <w:t xml:space="preserve">Quyền sử dụng đất khu công nghiệp</w:t>
            </w:r>
            <w:r>
              <w:rPr>
                <w:b w:val="0"/>
                <w:bCs w:val="0"/>
              </w:rPr>
            </w:r>
            <w:r>
              <w:rPr>
                <w:b w:val="0"/>
                <w:bCs w:val="0"/>
              </w:rPr>
            </w:r>
          </w:p>
        </w:tc>
        <w:tc>
          <w:tcPr>
            <w:tcBorders/>
            <w:tcW w:w="1843" w:type="dxa"/>
            <w:vAlign w:val="center"/>
            <w:textDirection w:val="lrTb"/>
            <w:noWrap/>
          </w:tcPr>
          <w:p>
            <w:pPr>
              <w:pBdr/>
              <w:spacing w:after="40" w:before="40" w:line="288" w:lineRule="auto"/>
              <w:ind/>
              <w:jc w:val="center"/>
              <w:rPr>
                <w:color w:val="000000"/>
              </w:rPr>
            </w:pPr>
            <w:r>
              <w:rPr>
                <w:color w:val="000000" w:themeColor="text1"/>
              </w:rPr>
              <w:t xml:space="preserve">9524,7</w:t>
            </w:r>
            <w:r>
              <w:rPr>
                <w:color w:val="000000"/>
              </w:rPr>
            </w:r>
            <w:r>
              <w:rPr>
                <w:color w:val="000000"/>
              </w:rPr>
            </w:r>
          </w:p>
        </w:tc>
        <w:tc>
          <w:tcPr>
            <w:shd w:val="clear" w:color="000000" w:fill="ffffff"/>
            <w:tcBorders/>
            <w:tcW w:w="1882" w:type="dxa"/>
            <w:vAlign w:val="center"/>
            <w:textDirection w:val="lrTb"/>
            <w:noWrap w:val="false"/>
          </w:tcPr>
          <w:p>
            <w:pPr>
              <w:pBdr/>
              <w:spacing w:after="40" w:before="40" w:line="288" w:lineRule="auto"/>
              <w:ind/>
              <w:jc w:val="center"/>
              <w:rPr/>
            </w:pPr>
            <w:r>
              <w:rPr>
                <w:color w:val="000000" w:themeColor="text1"/>
              </w:rPr>
              <w:t xml:space="preserve">5.800.000</w:t>
            </w:r>
            <w:r/>
          </w:p>
        </w:tc>
        <w:tc>
          <w:tcPr>
            <w:shd w:val="clear" w:color="000000" w:fill="ffffff"/>
            <w:tcBorders/>
            <w:tcW w:w="2229" w:type="dxa"/>
            <w:vAlign w:val="center"/>
            <w:textDirection w:val="lrTb"/>
            <w:noWrap w:val="false"/>
          </w:tcPr>
          <w:p>
            <w:pPr>
              <w:pBdr/>
              <w:spacing w:after="40" w:before="40" w:line="288" w:lineRule="auto"/>
              <w:ind/>
              <w:jc w:val="center"/>
              <w:rPr/>
            </w:pPr>
            <w:r>
              <w:rPr>
                <w:color w:val="000000" w:themeColor="text1"/>
              </w:rPr>
              <w:t xml:space="preserve">55.243.260.000</w:t>
            </w:r>
            <w:r/>
          </w:p>
        </w:tc>
      </w:tr>
      <w:tr>
        <w:trPr>
          <w:trHeight w:val="20"/>
        </w:trPr>
        <w:tc>
          <w:tcPr>
            <w:gridSpan w:val="4"/>
            <w:tcBorders/>
            <w:tcW w:w="7296"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229" w:type="dxa"/>
            <w:vAlign w:val="center"/>
            <w:textDirection w:val="lrTb"/>
            <w:noWrap/>
          </w:tcPr>
          <w:p>
            <w:pPr>
              <w:pBdr/>
              <w:spacing w:after="40" w:before="40" w:line="288" w:lineRule="auto"/>
              <w:ind/>
              <w:jc w:val="center"/>
              <w:rPr>
                <w:b/>
                <w:bCs/>
                <w:color w:val="000000"/>
              </w:rPr>
            </w:pPr>
            <w:r>
              <w:t xml:space="preserve">55.243.260.000</w:t>
            </w:r>
            <w:r>
              <w:rPr>
                <w:b/>
                <w:bCs/>
                <w:color w:val="000000"/>
              </w:rPr>
            </w:r>
            <w:r>
              <w:rPr>
                <w:b/>
                <w:bCs/>
                <w:color w:val="000000"/>
              </w:rPr>
            </w:r>
          </w:p>
        </w:tc>
      </w:tr>
      <w:tr>
        <w:trPr>
          <w:trHeight w:val="20"/>
        </w:trPr>
        <w:tc>
          <w:tcPr>
            <w:gridSpan w:val="4"/>
            <w:tcBorders/>
            <w:tcW w:w="7296"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229" w:type="dxa"/>
            <w:vAlign w:val="center"/>
            <w:textDirection w:val="lrTb"/>
            <w:noWrap/>
          </w:tcPr>
          <w:p>
            <w:pPr>
              <w:pBdr/>
              <w:spacing w:after="40" w:before="40" w:line="288" w:lineRule="auto"/>
              <w:ind/>
              <w:jc w:val="center"/>
              <w:rPr>
                <w:b/>
                <w:bCs/>
                <w:color w:val="000000"/>
              </w:rPr>
            </w:pPr>
            <w:r>
              <w:rPr>
                <w:b/>
                <w:bCs/>
                <w:color w:val="000000"/>
              </w:rPr>
              <w:t xml:space="preserve">55.243.000.000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Năm mươi lăm tỷ, hai trăm bốn mươi ba triệu đồng chẵn</w:t>
            </w:r>
            <w:r>
              <w:rPr>
                <w:b/>
                <w:bCs/>
                <w:i/>
                <w:iCs/>
                <w:color w:val="000000"/>
              </w:rPr>
              <w:t xml:space="preserve">./.)</w:t>
            </w:r>
            <w:r>
              <w:rPr>
                <w:b/>
                <w:bCs/>
                <w:i/>
                <w:iCs/>
                <w:color w:val="000000"/>
              </w:rPr>
            </w:r>
            <w:r>
              <w:rPr>
                <w:b/>
                <w:bCs/>
                <w:i/>
                <w:iCs/>
                <w:color w:val="000000"/>
              </w:rPr>
            </w:r>
          </w:p>
        </w:tc>
      </w:tr>
    </w:tbl>
    <w:p>
      <w:pPr>
        <w:pStyle w:val="1031"/>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31"/>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pPr>
        <w:pStyle w:val="1031"/>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31"/>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pPr>
        <w:pStyle w:val="1031"/>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pPr>
        <w:pStyle w:val="1031"/>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31"/>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pPr>
        <w:pStyle w:val="1031"/>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31"/>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31"/>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pPr>
        <w:pStyle w:val="1031"/>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31"/>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pPr>
        <w:pStyle w:val="1031"/>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pPr>
        <w:pStyle w:val="1031"/>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pPr>
        <w:pStyle w:val="1031"/>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pPr>
        <w:pStyle w:val="1031"/>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pPr>
        <w:pStyle w:val="1031"/>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Style w:val="1031"/>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jc w:val="both"/>
        <w:rPr/>
      </w:pPr>
      <w:r>
        <w:rPr>
          <w:rFonts w:ascii="Times New Roman" w:hAnsi="Times New Roman" w:eastAsia="Times New Roman" w:cs="Times New Roman"/>
          <w:color w:val="000000"/>
          <w:sz w:val="24"/>
          <w:highlight w:val="white"/>
        </w:rPr>
        <w:t xml:space="preserve">Tại thời điểm thẩm định giá, trên đất có công trình xây dựng là: </w:t>
      </w:r>
      <w:r>
        <w:rPr>
          <w:rFonts w:ascii="Times New Roman" w:hAnsi="Times New Roman" w:eastAsia="Times New Roman" w:cs="Times New Roman"/>
          <w:color w:val="auto"/>
          <w:sz w:val="24"/>
          <w:highlight w:val="white"/>
        </w:rPr>
        <w:t xml:space="preserve">02 nhà xưởng nối liền nhau. Nhà xưởng 1 có diện tích xây dựng </w:t>
      </w:r>
      <w:r>
        <w:rPr>
          <w:rFonts w:ascii="Times New Roman" w:hAnsi="Times New Roman" w:eastAsia="Times New Roman" w:cs="Times New Roman"/>
          <w:color w:val="auto"/>
          <w:sz w:val="24"/>
          <w:highlight w:val="white"/>
        </w:rPr>
        <w:t xml:space="preserve">khoảng</w:t>
      </w:r>
      <w:r>
        <w:rPr>
          <w:rFonts w:ascii="Times New Roman" w:hAnsi="Times New Roman" w:eastAsia="Times New Roman" w:cs="Times New Roman"/>
          <w:color w:val="auto"/>
          <w:sz w:val="24"/>
          <w:highlight w:val="white"/>
        </w:rPr>
        <w:t xml:space="preserve"> 3.375m2. Nhà xưởng 2 có diện tích xây dựng </w:t>
      </w:r>
      <w:r>
        <w:rPr>
          <w:rFonts w:ascii="Times New Roman" w:hAnsi="Times New Roman" w:eastAsia="Times New Roman" w:cs="Times New Roman"/>
          <w:color w:val="auto"/>
          <w:sz w:val="24"/>
          <w:highlight w:val="white"/>
        </w:rPr>
        <w:t xml:space="preserve">khoảng</w:t>
      </w:r>
      <w:r>
        <w:rPr>
          <w:rFonts w:ascii="Times New Roman" w:hAnsi="Times New Roman" w:eastAsia="Times New Roman" w:cs="Times New Roman"/>
          <w:color w:val="auto"/>
          <w:sz w:val="24"/>
          <w:highlight w:val="white"/>
        </w:rPr>
        <w:t xml:space="preserve"> 3.600m2. Hiện các công trình chưa được chứng nhận trên GCN số CK 796119</w:t>
      </w:r>
      <w:r>
        <w:rPr>
          <w:rFonts w:ascii="Times New Roman" w:hAnsi="Times New Roman" w:eastAsia="Times New Roman" w:cs="Times New Roman"/>
          <w:color w:val="000000"/>
          <w:sz w:val="24"/>
          <w:highlight w:val="white"/>
        </w:rPr>
        <w:t xml:space="preserve">.Do vậy, theo đề nghị của Ngân hàng/Khách hàng, Tổ thẩm định không xác định giá trị của công trình xây dựng vào tổng giá trị, nhưng vẫn </w:t>
      </w:r>
      <w:r>
        <w:rPr>
          <w:rFonts w:ascii="Times New Roman" w:hAnsi="Times New Roman" w:eastAsia="Times New Roman" w:cs="Times New Roman"/>
          <w:color w:val="000000"/>
          <w:sz w:val="24"/>
          <w:highlight w:val="white"/>
        </w:rPr>
        <w:t xml:space="preserve">coi đó là phần không thể tách rời của tài sản thẩm định. Kính đề nghị đơn vị sử dụng kết quả lưu ý</w:t>
      </w:r>
      <w:r>
        <w:rPr>
          <w:rFonts w:ascii="Times New Roman" w:hAnsi="Times New Roman" w:eastAsia="Times New Roman" w:cs="Times New Roman"/>
          <w:color w:val="000000"/>
          <w:sz w:val="24"/>
        </w:rPr>
        <w:t xml:space="preserve">.</w:t>
      </w:r>
      <w:r/>
      <w:r>
        <w:rPr>
          <w:highlight w:val="none"/>
          <w:lang w:val="pt-BR" w:bidi="pt-BR"/>
        </w:rPr>
      </w:r>
      <w:r>
        <w:rPr>
          <w:highlight w:val="none"/>
          <w:lang w:val="pt-BR" w:bidi="pt-BR"/>
        </w:rPr>
      </w:r>
      <w:r>
        <w:rPr>
          <w:highlight w:val="none"/>
          <w:lang w:val="pt-BR"/>
        </w:rPr>
      </w:r>
      <w:r>
        <w:rPr>
          <w:rFonts w:ascii="Times New Roman" w:hAnsi="Times New Roman" w:eastAsia="Times New Roman" w:cs="Times New Roman"/>
          <w:sz w:val="24"/>
        </w:rPr>
      </w:r>
    </w:p>
    <w:p>
      <w:pPr>
        <w:pStyle w:val="1031"/>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pPr>
        <w:pStyle w:val="1031"/>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31"/>
        <w:numPr>
          <w:ilvl w:val="0"/>
          <w:numId w:val="3"/>
        </w:numPr>
        <w:pBdr/>
        <w:tabs>
          <w:tab w:val="left" w:leader="none" w:pos="993"/>
        </w:tabs>
        <w:spacing w:after="120" w:before="120" w:line="288" w:lineRule="auto"/>
        <w:ind/>
        <w:jc w:val="both"/>
        <w:rPr>
          <w:highlight w:val="white"/>
        </w:rPr>
      </w:pPr>
      <w:r>
        <w:rPr>
          <w:highlight w:val="white"/>
          <w:lang w:val="vi-VN"/>
        </w:rPr>
        <w:t xml:space="preserve">Tổ thẩm định giá sử dụng Phương pháp so sánh để xác định giá trị tài sản thẩm định giá trong đó  việc thu thập thông tin </w:t>
      </w:r>
      <w:r>
        <w:rPr>
          <w:highlight w:val="white"/>
        </w:rPr>
        <w:t xml:space="preserve">TSSS</w:t>
      </w:r>
      <w:r>
        <w:rPr>
          <w:highlight w:val="white"/>
          <w:lang w:val="vi-VN"/>
        </w:rPr>
        <w:t xml:space="preserve"> đã giao dịch thành công còn gặp nhiều hạn chế, vì vậy</w:t>
      </w:r>
      <w:r>
        <w:rPr>
          <w:highlight w:val="white"/>
        </w:rPr>
        <w:t xml:space="preserve">,</w:t>
      </w:r>
      <w:r>
        <w:rPr>
          <w:highlight w:val="white"/>
          <w:lang w:val="vi-VN"/>
        </w:rPr>
        <w:t xml:space="preserve"> </w:t>
      </w:r>
      <w:r>
        <w:rPr>
          <w:highlight w:val="white"/>
        </w:rPr>
        <w:t xml:space="preserve">T</w:t>
      </w:r>
      <w:r>
        <w:rPr>
          <w:highlight w:val="white"/>
          <w:lang w:val="vi-VN"/>
        </w:rPr>
        <w:t xml:space="preserve">ổ thẩm định giá sử dụng các </w:t>
      </w:r>
      <w:r>
        <w:rPr>
          <w:highlight w:val="white"/>
        </w:rPr>
        <w:t xml:space="preserve">TSSS</w:t>
      </w:r>
      <w:r>
        <w:rPr>
          <w:highlight w:val="white"/>
          <w:lang w:val="vi-VN"/>
        </w:rPr>
        <w:t xml:space="preserve"> là các tài sản đang được </w:t>
      </w:r>
      <w:r>
        <w:rPr>
          <w:highlight w:val="white"/>
        </w:rPr>
        <w:t xml:space="preserve">r</w:t>
      </w:r>
      <w:r>
        <w:rPr>
          <w:highlight w:val="white"/>
          <w:lang w:val="vi-VN"/>
        </w:rPr>
        <w:t xml:space="preserve">ao bán trên thị trường. Kết quả thẩm định </w:t>
      </w:r>
      <w:r>
        <w:rPr>
          <w:highlight w:val="white"/>
          <w:lang w:val="vi-VN"/>
        </w:rPr>
        <w:t xml:space="preserve">giá có thể thay đổi khi các </w:t>
      </w:r>
      <w:r>
        <w:rPr>
          <w:highlight w:val="white"/>
        </w:rPr>
        <w:t xml:space="preserve">TSSS</w:t>
      </w:r>
      <w:r>
        <w:rPr>
          <w:highlight w:val="white"/>
          <w:lang w:val="vi-VN"/>
        </w:rPr>
        <w:t xml:space="preserve"> được giao dịch thành công. Khách hàng và các bên thứ ba khi sử dụng kết quả thẩm định giá cần lưu ý khi sử dụng Chứng thư thẩm định giá.</w:t>
      </w:r>
      <w:r>
        <w:rPr>
          <w:highlight w:val="white"/>
        </w:rPr>
      </w:r>
      <w:r>
        <w:rPr>
          <w:highlight w:val="white"/>
        </w:rPr>
      </w:r>
    </w:p>
    <w:p>
      <w:pPr>
        <w:pStyle w:val="1031"/>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31"/>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31"/>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pPr>
        <w:pStyle w:val="1031"/>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31"/>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275/2026/0478/VFI-CT.53.A</w:t>
      </w:r>
      <w:r>
        <w:rPr>
          <w:color w:val="ff0000"/>
          <w:lang w:val="vi-VN"/>
        </w:rPr>
        <w:t xml:space="preserve"> </w:t>
      </w:r>
      <w:r>
        <w:rPr>
          <w:color w:val="000000" w:themeColor="text1"/>
        </w:rPr>
        <w:t xml:space="preserve">ngày 27 tháng 3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p>
      <w:pPr>
        <w:pStyle w:val="1031"/>
        <w:pBdr/>
        <w:tabs>
          <w:tab w:val="left" w:leader="none" w:pos="993"/>
        </w:tabs>
        <w:spacing w:after="120" w:before="120" w:line="288" w:lineRule="auto"/>
        <w:ind w:left="0"/>
        <w:jc w:val="both"/>
        <w:rPr>
          <w:lang w:val="pt-BR"/>
        </w:rPr>
      </w:pPr>
      <w:r>
        <w:rPr>
          <w:lang w:val="pt-BR"/>
        </w:rPr>
      </w: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Trần Thị Thanh Tâm</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bCs/>
          <w:u w:val="single"/>
          <w:lang w:val="vi-VN"/>
        </w:rPr>
      </w:pPr>
      <w:r>
        <w:rPr>
          <w:b/>
          <w:u w:val="single"/>
          <w:lang w:val="vi-VN"/>
        </w:rPr>
      </w:r>
      <w:r>
        <w:rPr>
          <w:b/>
          <w:u w:val="single"/>
          <w:lang w:val="vi-VN"/>
        </w:rPr>
      </w:r>
      <w:r>
        <w:rPr>
          <w:b/>
          <w:u w:val="single"/>
          <w:lang w:val="vi-VN"/>
        </w:rPr>
      </w:r>
    </w:p>
    <w:p>
      <w:pPr>
        <w:pBdr/>
        <w:spacing w:after="200" w:line="276" w:lineRule="auto"/>
        <w:ind/>
        <w:rPr>
          <w:b/>
          <w:bCs/>
          <w:u w:val="single"/>
          <w:lang w:val="vi-VN"/>
        </w:rPr>
      </w:pPr>
      <w:r>
        <w:rPr>
          <w:b/>
          <w:bCs/>
          <w:u w:val="single"/>
          <w:lang w:val="vi-VN"/>
        </w:rPr>
      </w:r>
      <w:r>
        <w:rPr>
          <w:b/>
          <w:bCs/>
          <w:u w:val="single"/>
          <w:lang w:val="vi-VN"/>
        </w:rPr>
      </w:r>
      <w:r>
        <w:rPr>
          <w:b/>
          <w:bCs/>
          <w:u w:val="single"/>
          <w:lang w:val="vi-VN"/>
        </w:rPr>
      </w:r>
    </w:p>
    <w:p>
      <w:pPr>
        <w:pBdr/>
        <w:spacing w:after="200" w:line="276" w:lineRule="auto"/>
        <w:ind/>
        <w:rPr>
          <w:b/>
          <w:bCs/>
          <w:u w:val="single"/>
          <w:lang w:val="vi-VN"/>
        </w:rPr>
      </w:pPr>
      <w:r>
        <w:rPr>
          <w:b/>
          <w:bCs/>
          <w:u w:val="single"/>
          <w:lang w:val="vi-VN"/>
        </w:rPr>
      </w:r>
      <w:r>
        <w:rPr>
          <w:b/>
          <w:bCs/>
          <w:u w:val="single"/>
          <w:lang w:val="vi-VN"/>
        </w:rPr>
      </w:r>
      <w:r>
        <w:rPr>
          <w:b/>
          <w:bCs/>
          <w:u w:val="single"/>
          <w:lang w:val="vi-VN"/>
        </w:rPr>
      </w:r>
    </w:p>
    <w:p>
      <w:pPr>
        <w:pBdr/>
        <w:spacing w:after="200" w:line="276" w:lineRule="auto"/>
        <w:ind/>
        <w:rPr>
          <w:b/>
          <w:bCs/>
          <w:u w:val="single"/>
          <w:lang w:val="vi-VN"/>
        </w:rPr>
      </w:pPr>
      <w:r>
        <w:rPr>
          <w:b/>
          <w:bCs/>
          <w:u w:val="single"/>
          <w:lang w:val="vi-VN"/>
        </w:rPr>
      </w:r>
      <w:r>
        <w:rPr>
          <w:b/>
          <w:bCs/>
          <w:u w:val="single"/>
          <w:lang w:val="vi-VN"/>
        </w:rPr>
      </w:r>
      <w:r>
        <w:rPr>
          <w:b/>
          <w:bCs/>
          <w:u w:val="single"/>
          <w:lang w:val="vi-VN"/>
        </w:rPr>
      </w:r>
    </w:p>
    <w:p>
      <w:pPr>
        <w:pBdr/>
        <w:spacing w:after="200" w:line="276" w:lineRule="auto"/>
        <w:ind/>
        <w:rPr>
          <w:b/>
          <w:bCs/>
          <w:u w:val="single"/>
          <w:lang w:val="vi-VN"/>
        </w:rPr>
      </w:pPr>
      <w:r>
        <w:rPr>
          <w:b/>
          <w:bCs/>
          <w:u w:val="single"/>
          <w:lang w:val="vi-VN"/>
        </w:rPr>
      </w:r>
      <w:r>
        <w:rPr>
          <w:b/>
          <w:bCs/>
          <w:u w:val="single"/>
          <w:lang w:val="vi-VN"/>
        </w:rPr>
      </w:r>
      <w:r>
        <w:rPr>
          <w:b/>
          <w:bCs/>
          <w:u w:val="single"/>
          <w:lang w:val="vi-VN"/>
        </w:rPr>
      </w:r>
    </w:p>
    <w:p>
      <w:pPr>
        <w:pBdr/>
        <w:spacing w:after="200" w:line="276" w:lineRule="auto"/>
        <w:ind/>
        <w:rPr>
          <w:b/>
          <w:bCs/>
          <w:u w:val="single"/>
          <w:lang w:val="vi-VN"/>
        </w:rPr>
      </w:pPr>
      <w:r>
        <w:rPr>
          <w:b/>
          <w:bCs/>
          <w:u w:val="single"/>
          <w:lang w:val="vi-VN"/>
        </w:rPr>
      </w:r>
      <w:r>
        <w:rPr>
          <w:b/>
          <w:bCs/>
          <w:u w:val="single"/>
          <w:lang w:val="vi-VN"/>
        </w:rPr>
      </w:r>
      <w:r>
        <w:rPr>
          <w:b/>
          <w:bCs/>
          <w:u w:val="single"/>
          <w:lang w:val="vi-VN"/>
        </w:rPr>
      </w:r>
    </w:p>
    <w:p>
      <w:pPr>
        <w:pBdr/>
        <w:spacing w:after="200" w:line="276" w:lineRule="auto"/>
        <w:ind/>
        <w:rPr>
          <w:b/>
          <w:bCs/>
          <w:u w:val="single"/>
          <w:lang w:val="vi-VN"/>
        </w:rPr>
      </w:pPr>
      <w:r>
        <w:rPr>
          <w:b/>
          <w:bCs/>
          <w:u w:val="single"/>
          <w:lang w:val="vi-VN"/>
        </w:rPr>
      </w:r>
      <w:r>
        <w:rPr>
          <w:b/>
          <w:bCs/>
          <w:u w:val="single"/>
          <w:lang w:val="vi-VN"/>
        </w:rPr>
      </w:r>
      <w:r>
        <w:rPr>
          <w:b/>
          <w:bCs/>
          <w:u w:val="single"/>
          <w:lang w:val="vi-VN"/>
        </w:rPr>
      </w:r>
    </w:p>
    <w:p>
      <w:pPr>
        <w:pBdr/>
        <w:spacing w:after="200" w:line="276" w:lineRule="auto"/>
        <w:ind/>
        <w:rPr>
          <w:b/>
          <w:bCs/>
          <w:u w:val="single"/>
          <w:lang w:val="vi-VN"/>
        </w:rPr>
      </w:pPr>
      <w:r>
        <w:rPr>
          <w:b/>
          <w:u w:val="single"/>
          <w:lang w:val="vi-VN"/>
        </w:rPr>
      </w:r>
      <w:r>
        <w:rPr>
          <w:b/>
          <w:u w:val="single"/>
          <w:lang w:val="vi-VN"/>
        </w:rPr>
      </w:r>
    </w:p>
    <w:p>
      <w:pPr>
        <w:pBdr/>
        <w:spacing w:after="200" w:line="276" w:lineRule="auto"/>
        <w:ind/>
        <w:jc w:val="center"/>
        <w:rPr>
          <w:b/>
          <w:u w:val="single"/>
          <w:lang w:val="vi-VN"/>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275/2026/0478/VFI-BC.53.A</w:t>
      </w:r>
      <w:r>
        <w:rPr>
          <w:i/>
          <w:lang w:val="pt-BR"/>
        </w:rPr>
        <w:t xml:space="preserve"> </w:t>
      </w:r>
      <w:r>
        <w:rPr>
          <w:i/>
          <w:lang w:val="pt-BR"/>
        </w:rPr>
        <w:t xml:space="preserve">ngày 27 tháng 3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35"/>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Tổng quan tài sản</w:t>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409209" cy="2473223"/>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4290777" name=""/>
                              <pic:cNvPicPr>
                                <a:picLocks noChangeAspect="1"/>
                              </pic:cNvPicPr>
                              <pic:nvPr/>
                            </pic:nvPicPr>
                            <pic:blipFill rotWithShape="1">
                              <a:blip r:embed="rId19"/>
                              <a:stretch/>
                            </pic:blipFill>
                            <pic:spPr bwMode="auto">
                              <a:xfrm flipH="0" flipV="0">
                                <a:off x="0" y="0"/>
                                <a:ext cx="2409208" cy="247322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89.70pt;height:194.74pt;mso-wrap-distance-left:0.00pt;mso-wrap-distance-top:0.00pt;mso-wrap-distance-right:0.00pt;mso-wrap-distance-bottom:0.00pt;z-index:1;" stroked="false">
                      <v:imagedata r:id="rId19" o:title=""/>
                      <o:lock v:ext="edit" rotation="t"/>
                    </v:shape>
                  </w:pict>
                </mc:Fallback>
              </mc:AlternateContent>
            </w:r>
            <w:r>
              <w:rPr>
                <w:i/>
                <w:lang w:val="pt-BR"/>
              </w:rPr>
            </w:r>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586392" cy="2636201"/>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365348" name=""/>
                              <pic:cNvPicPr>
                                <a:picLocks noChangeAspect="1"/>
                              </pic:cNvPicPr>
                              <pic:nvPr/>
                            </pic:nvPicPr>
                            <pic:blipFill rotWithShape="1">
                              <a:blip r:embed="rId20"/>
                              <a:stretch/>
                            </pic:blipFill>
                            <pic:spPr bwMode="auto">
                              <a:xfrm flipH="0" flipV="0">
                                <a:off x="0" y="0"/>
                                <a:ext cx="2586391" cy="26362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03.65pt;height:207.57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Đường trước tài sàn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46392" cy="1972081"/>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910615" name=""/>
                              <pic:cNvPicPr>
                                <a:picLocks noChangeAspect="1"/>
                              </pic:cNvPicPr>
                              <pic:nvPr/>
                            </pic:nvPicPr>
                            <pic:blipFill rotWithShape="1">
                              <a:blip r:embed="rId21"/>
                              <a:stretch/>
                            </pic:blipFill>
                            <pic:spPr bwMode="auto">
                              <a:xfrm flipH="0" flipV="0">
                                <a:off x="0" y="0"/>
                                <a:ext cx="2846391" cy="197208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24.13pt;height:155.28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311978" cy="2111571"/>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083373" name=""/>
                              <pic:cNvPicPr>
                                <a:picLocks noChangeAspect="1"/>
                              </pic:cNvPicPr>
                              <pic:nvPr/>
                            </pic:nvPicPr>
                            <pic:blipFill rotWithShape="1">
                              <a:blip r:embed="rId22"/>
                              <a:stretch/>
                            </pic:blipFill>
                            <pic:spPr bwMode="auto">
                              <a:xfrm flipH="0" flipV="0">
                                <a:off x="0" y="0"/>
                                <a:ext cx="2311977" cy="211157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82.05pt;height:166.27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429063" cy="2367315"/>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192852" name=""/>
                              <pic:cNvPicPr>
                                <a:picLocks noChangeAspect="1"/>
                              </pic:cNvPicPr>
                              <pic:nvPr/>
                            </pic:nvPicPr>
                            <pic:blipFill rotWithShape="1">
                              <a:blip r:embed="rId23"/>
                              <a:stretch/>
                            </pic:blipFill>
                            <pic:spPr bwMode="auto">
                              <a:xfrm flipH="0" flipV="0">
                                <a:off x="0" y="0"/>
                                <a:ext cx="2429062" cy="236731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91.26pt;height:186.40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547769" cy="2223976"/>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157028" name=""/>
                              <pic:cNvPicPr>
                                <a:picLocks noChangeAspect="1"/>
                              </pic:cNvPicPr>
                              <pic:nvPr/>
                            </pic:nvPicPr>
                            <pic:blipFill rotWithShape="1">
                              <a:blip r:embed="rId24"/>
                              <a:stretch/>
                            </pic:blipFill>
                            <pic:spPr bwMode="auto">
                              <a:xfrm flipH="0" flipV="0">
                                <a:off x="0" y="0"/>
                                <a:ext cx="2547768" cy="222397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00.61pt;height:175.12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r>
    </w:tbl>
    <w:tbl>
      <w:tblPr>
        <w:tblStyle w:val="1035"/>
        <w:tblW w:w="0" w:type="auto"/>
        <w:tblBorders/>
        <w:tblLook w:val="04A0" w:firstRow="1" w:lastRow="0" w:firstColumn="1" w:lastColumn="0" w:noHBand="0" w:noVBand="1"/>
      </w:tblPr>
      <w:tblGrid>
        <w:gridCol w:w="4762"/>
        <w:gridCol w:w="4762"/>
      </w:tblGrid>
      <w:tr>
        <w:trPr/>
        <w:tc>
          <w:tcPr>
            <w:tcBorders/>
            <w:tcW w:w="4762" w:type="dxa"/>
            <w:textDirection w:val="lrTb"/>
            <w:noWrap w:val="false"/>
          </w:tcPr>
          <w:p>
            <w:pPr>
              <w:pBdr/>
              <w:spacing/>
              <w:ind/>
              <w:rPr/>
            </w:pPr>
            <w:r>
              <mc:AlternateContent>
                <mc:Choice Requires="wpg">
                  <w:drawing>
                    <wp:inline xmlns:wp="http://schemas.openxmlformats.org/drawingml/2006/wordprocessingDrawing" distT="0" distB="0" distL="0" distR="0">
                      <wp:extent cx="2684485" cy="2578100"/>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271550" name=""/>
                              <pic:cNvPicPr>
                                <a:picLocks noChangeAspect="1"/>
                              </pic:cNvPicPr>
                              <pic:nvPr/>
                            </pic:nvPicPr>
                            <pic:blipFill rotWithShape="1">
                              <a:blip r:embed="rId25"/>
                              <a:stretch/>
                            </pic:blipFill>
                            <pic:spPr bwMode="auto">
                              <a:xfrm flipH="0" flipV="0">
                                <a:off x="0" y="0"/>
                                <a:ext cx="2684484" cy="25780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11.38pt;height:203.00pt;mso-wrap-distance-left:0.00pt;mso-wrap-distance-top:0.00pt;mso-wrap-distance-right:0.00pt;mso-wrap-distance-bottom:0.00pt;z-index:1;" stroked="false">
                      <v:imagedata r:id="rId25" o:title=""/>
                      <o:lock v:ext="edit" rotation="t"/>
                    </v:shape>
                  </w:pict>
                </mc:Fallback>
              </mc:AlternateContent>
            </w:r>
            <w:r/>
          </w:p>
        </w:tc>
        <w:tc>
          <w:tcPr>
            <w:tcBorders/>
            <w:tcW w:w="4762" w:type="dxa"/>
            <w:textDirection w:val="lrTb"/>
            <w:noWrap w:val="false"/>
          </w:tcPr>
          <w:p>
            <w:pPr>
              <w:pBdr/>
              <w:spacing/>
              <w:ind/>
              <w:rPr/>
            </w:pPr>
            <w:r>
              <mc:AlternateContent>
                <mc:Choice Requires="wpg">
                  <w:drawing>
                    <wp:inline xmlns:wp="http://schemas.openxmlformats.org/drawingml/2006/wordprocessingDrawing" distT="0" distB="0" distL="0" distR="0">
                      <wp:extent cx="2832122" cy="2605660"/>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867119" name=""/>
                              <pic:cNvPicPr>
                                <a:picLocks noChangeAspect="1"/>
                              </pic:cNvPicPr>
                              <pic:nvPr/>
                            </pic:nvPicPr>
                            <pic:blipFill rotWithShape="1">
                              <a:blip r:embed="rId26"/>
                              <a:stretch/>
                            </pic:blipFill>
                            <pic:spPr bwMode="auto">
                              <a:xfrm flipH="0" flipV="0">
                                <a:off x="0" y="0"/>
                                <a:ext cx="2832122" cy="260565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23.00pt;height:205.17pt;mso-wrap-distance-left:0.00pt;mso-wrap-distance-top:0.00pt;mso-wrap-distance-right:0.00pt;mso-wrap-distance-bottom:0.00pt;z-index:1;" stroked="false">
                      <v:imagedata r:id="rId26" o:title=""/>
                      <o:lock v:ext="edit" rotation="t"/>
                    </v:shape>
                  </w:pict>
                </mc:Fallback>
              </mc:AlternateContent>
            </w:r>
            <w:r/>
          </w:p>
        </w:tc>
      </w:tr>
      <w:tr>
        <w:trPr/>
        <w:tc>
          <w:tcPr>
            <w:tcBorders/>
            <w:tcW w:w="4762" w:type="dxa"/>
            <w:textDirection w:val="lrTb"/>
            <w:noWrap w:val="false"/>
          </w:tcPr>
          <w:p>
            <w:pPr>
              <w:pBdr/>
              <w:spacing/>
              <w:ind/>
              <w:rPr/>
            </w:pPr>
            <w:r>
              <mc:AlternateContent>
                <mc:Choice Requires="wpg">
                  <w:drawing>
                    <wp:inline xmlns:wp="http://schemas.openxmlformats.org/drawingml/2006/wordprocessingDrawing" distT="0" distB="0" distL="0" distR="0">
                      <wp:extent cx="2874985" cy="3132235"/>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8562601" name=""/>
                              <pic:cNvPicPr>
                                <a:picLocks noChangeAspect="1"/>
                              </pic:cNvPicPr>
                              <pic:nvPr/>
                            </pic:nvPicPr>
                            <pic:blipFill rotWithShape="1">
                              <a:blip r:embed="rId27"/>
                              <a:stretch/>
                            </pic:blipFill>
                            <pic:spPr bwMode="auto">
                              <a:xfrm flipH="0" flipV="0">
                                <a:off x="0" y="0"/>
                                <a:ext cx="2874983" cy="313223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26.38pt;height:246.63pt;mso-wrap-distance-left:0.00pt;mso-wrap-distance-top:0.00pt;mso-wrap-distance-right:0.00pt;mso-wrap-distance-bottom:0.00pt;z-index:1;" stroked="false">
                      <v:imagedata r:id="rId27" o:title=""/>
                      <o:lock v:ext="edit" rotation="t"/>
                    </v:shape>
                  </w:pict>
                </mc:Fallback>
              </mc:AlternateContent>
            </w:r>
            <w:r/>
          </w:p>
        </w:tc>
        <w:tc>
          <w:tcPr>
            <w:tcBorders/>
            <w:tcW w:w="4762" w:type="dxa"/>
            <w:textDirection w:val="lrTb"/>
            <w:noWrap w:val="false"/>
          </w:tcPr>
          <w:p>
            <w:pPr>
              <w:pBdr/>
              <w:spacing/>
              <w:ind/>
              <w:rPr/>
            </w:pPr>
            <w:r>
              <mc:AlternateContent>
                <mc:Choice Requires="wpg">
                  <w:drawing>
                    <wp:inline xmlns:wp="http://schemas.openxmlformats.org/drawingml/2006/wordprocessingDrawing" distT="0" distB="0" distL="0" distR="0">
                      <wp:extent cx="2832122" cy="3019900"/>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0219945" name=""/>
                              <pic:cNvPicPr>
                                <a:picLocks noChangeAspect="1"/>
                              </pic:cNvPicPr>
                              <pic:nvPr/>
                            </pic:nvPicPr>
                            <pic:blipFill rotWithShape="1">
                              <a:blip r:embed="rId28"/>
                              <a:stretch/>
                            </pic:blipFill>
                            <pic:spPr bwMode="auto">
                              <a:xfrm flipH="0" flipV="0">
                                <a:off x="0" y="0"/>
                                <a:ext cx="2832122" cy="30198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23.00pt;height:237.79pt;mso-wrap-distance-left:0.00pt;mso-wrap-distance-top:0.00pt;mso-wrap-distance-right:0.00pt;mso-wrap-distance-bottom:0.00pt;z-index:1;" stroked="false">
                      <v:imagedata r:id="rId28" o:title=""/>
                      <o:lock v:ext="edit" rotation="t"/>
                    </v:shape>
                  </w:pict>
                </mc:Fallback>
              </mc:AlternateContent>
            </w:r>
            <w:r/>
          </w:p>
        </w:tc>
      </w:tr>
      <w:tr>
        <w:trPr/>
        <w:tc>
          <w:tcPr>
            <w:tcBorders/>
            <w:tcW w:w="4762" w:type="dxa"/>
            <w:textDirection w:val="lrTb"/>
            <w:noWrap w:val="false"/>
          </w:tcPr>
          <w:p>
            <w:pPr>
              <w:pBdr/>
              <w:spacing/>
              <w:ind/>
              <w:rPr/>
            </w:pPr>
            <w:r>
              <mc:AlternateContent>
                <mc:Choice Requires="wpg">
                  <w:drawing>
                    <wp:inline xmlns:wp="http://schemas.openxmlformats.org/drawingml/2006/wordprocessingDrawing" distT="0" distB="0" distL="0" distR="0">
                      <wp:extent cx="2712051" cy="2736505"/>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043252" name=""/>
                              <pic:cNvPicPr>
                                <a:picLocks noChangeAspect="1"/>
                              </pic:cNvPicPr>
                              <pic:nvPr/>
                            </pic:nvPicPr>
                            <pic:blipFill rotWithShape="1">
                              <a:blip r:embed="rId29"/>
                              <a:stretch/>
                            </pic:blipFill>
                            <pic:spPr bwMode="auto">
                              <a:xfrm flipH="0" flipV="0">
                                <a:off x="0" y="0"/>
                                <a:ext cx="2712051" cy="273650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13.55pt;height:215.47pt;mso-wrap-distance-left:0.00pt;mso-wrap-distance-top:0.00pt;mso-wrap-distance-right:0.00pt;mso-wrap-distance-bottom:0.00pt;z-index:1;" stroked="false">
                      <v:imagedata r:id="rId29" o:title=""/>
                      <o:lock v:ext="edit" rotation="t"/>
                    </v:shape>
                  </w:pict>
                </mc:Fallback>
              </mc:AlternateContent>
            </w:r>
            <w:r/>
          </w:p>
        </w:tc>
        <w:tc>
          <w:tcPr>
            <w:tcBorders/>
            <w:tcW w:w="4762" w:type="dxa"/>
            <w:textDirection w:val="lrTb"/>
            <w:noWrap w:val="false"/>
          </w:tcPr>
          <w:p>
            <w:pPr>
              <w:pBdr/>
              <w:spacing/>
              <w:ind/>
              <w:rPr/>
            </w:pPr>
            <w:r>
              <mc:AlternateContent>
                <mc:Choice Requires="wpg">
                  <w:drawing>
                    <wp:inline xmlns:wp="http://schemas.openxmlformats.org/drawingml/2006/wordprocessingDrawing" distT="0" distB="0" distL="0" distR="0">
                      <wp:extent cx="2832122" cy="2894045"/>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942014" name=""/>
                              <pic:cNvPicPr>
                                <a:picLocks noChangeAspect="1"/>
                              </pic:cNvPicPr>
                              <pic:nvPr/>
                            </pic:nvPicPr>
                            <pic:blipFill rotWithShape="1">
                              <a:blip r:embed="rId30"/>
                              <a:stretch/>
                            </pic:blipFill>
                            <pic:spPr bwMode="auto">
                              <a:xfrm flipH="0" flipV="0">
                                <a:off x="0" y="0"/>
                                <a:ext cx="2832122" cy="289404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23.00pt;height:227.88pt;mso-wrap-distance-left:0.00pt;mso-wrap-distance-top:0.00pt;mso-wrap-distance-right:0.00pt;mso-wrap-distance-bottom:0.00pt;z-index:1;" stroked="false">
                      <v:imagedata r:id="rId30" o:title=""/>
                      <o:lock v:ext="edit" rotation="t"/>
                    </v:shape>
                  </w:pict>
                </mc:Fallback>
              </mc:AlternateContent>
            </w:r>
            <w:r/>
          </w:p>
        </w:tc>
      </w:tr>
    </w:tbl>
    <w:p>
      <w:pPr>
        <w:pBdr/>
        <w:spacing/>
        <w:ind/>
        <w:rPr/>
      </w:pPr>
      <w:r/>
      <w:r/>
    </w:p>
    <w:p>
      <w:pPr>
        <w:pBdr/>
        <w:spacing w:after="200" w:line="276" w:lineRule="auto"/>
        <w:ind/>
        <w:rPr/>
      </w:pPr>
      <w:r>
        <w:t xml:space="preserve">                       </w:t>
      </w:r>
      <w:r/>
    </w:p>
    <w:p>
      <w:pPr>
        <w:pBdr/>
        <w:spacing w:after="200" w:line="276" w:lineRule="auto"/>
        <w:ind/>
        <w:rPr/>
      </w:pPr>
      <w:r>
        <w:t xml:space="preserve">                      </w:t>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275/2026/0478/VFI-BC.53.A</w:t>
      </w:r>
      <w:r>
        <w:rPr>
          <w:i/>
          <w:lang w:val="pt-BR"/>
        </w:rPr>
        <w:t xml:space="preserve"> </w:t>
      </w:r>
      <w:r>
        <w:rPr>
          <w:i/>
          <w:lang w:val="pt-BR"/>
        </w:rPr>
        <w:t xml:space="preserve">ngày 27 tháng 3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35"/>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571"/>
        <w:gridCol w:w="2800"/>
        <w:gridCol w:w="7257"/>
      </w:tblGrid>
      <w:tr>
        <w:trPr>
          <w:trHeight w:val="276"/>
        </w:trPr>
        <w:tc>
          <w:tcPr>
            <w:gridSpan w:val="3"/>
            <w:tcBorders/>
            <w:tcMar>
              <w:left w:w="0" w:type="dxa"/>
              <w:top w:w="0" w:type="dxa"/>
              <w:right w:w="0" w:type="dxa"/>
              <w:bottom w:w="0" w:type="dxa"/>
            </w:tcMar>
            <w:tcW w:w="10628" w:type="dxa"/>
            <w:vAlign w:val="bottom"/>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PHIẾU ĐIỀU TRA, KHẢO SÁT TÀI SẢN SO SÁNH-TSSS1</w:t>
            </w:r>
            <w:r/>
          </w:p>
        </w:tc>
      </w:tr>
      <w:tr>
        <w:trPr>
          <w:trHeight w:val="276"/>
        </w:trPr>
        <w:tc>
          <w:tcPr>
            <w:tcBorders/>
            <w:tcMar>
              <w:left w:w="0" w:type="dxa"/>
              <w:top w:w="0" w:type="dxa"/>
              <w:right w:w="0" w:type="dxa"/>
              <w:bottom w:w="0" w:type="dxa"/>
            </w:tcMar>
            <w:tcW w:w="571" w:type="dxa"/>
            <w:vAlign w:val="bottom"/>
            <w:textDirection w:val="lrTb"/>
            <w:noWrap/>
          </w:tcPr>
          <w:p>
            <w:pPr>
              <w:pBdr/>
              <w:spacing w:after="0" w:before="0" w:line="240" w:lineRule="auto"/>
              <w:ind/>
              <w:rPr/>
            </w:pPr>
            <w:r/>
            <w:r/>
          </w:p>
        </w:tc>
        <w:tc>
          <w:tcPr>
            <w:tcBorders/>
            <w:tcMar>
              <w:left w:w="0" w:type="dxa"/>
              <w:top w:w="0" w:type="dxa"/>
              <w:right w:w="0" w:type="dxa"/>
              <w:bottom w:w="0" w:type="dxa"/>
            </w:tcMar>
            <w:tcW w:w="2800" w:type="dxa"/>
            <w:vAlign w:val="bottom"/>
            <w:textDirection w:val="lrTb"/>
            <w:noWrap w:val="false"/>
          </w:tcPr>
          <w:p>
            <w:pPr>
              <w:pBdr/>
              <w:spacing w:after="0" w:before="0" w:line="240" w:lineRule="auto"/>
              <w:ind/>
              <w:rPr/>
            </w:pPr>
            <w:r/>
            <w:r/>
          </w:p>
        </w:tc>
        <w:tc>
          <w:tcPr>
            <w:tcBorders/>
            <w:tcMar>
              <w:left w:w="0" w:type="dxa"/>
              <w:top w:w="0" w:type="dxa"/>
              <w:right w:w="0" w:type="dxa"/>
              <w:bottom w:w="0" w:type="dxa"/>
            </w:tcMar>
            <w:tcW w:w="7257" w:type="dxa"/>
            <w:vAlign w:val="bottom"/>
            <w:textDirection w:val="lrTb"/>
            <w:noWrap/>
          </w:tcPr>
          <w:p>
            <w:pPr>
              <w:pBdr/>
              <w:spacing w:after="0" w:before="0" w:line="240" w:lineRule="auto"/>
              <w:ind/>
              <w:rPr/>
            </w:pPr>
            <w:r/>
            <w:r/>
          </w:p>
        </w:tc>
      </w:tr>
      <w:tr>
        <w:trPr>
          <w:trHeight w:val="276"/>
        </w:trPr>
        <w:tc>
          <w:tcPr>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571"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A</w:t>
            </w:r>
            <w:r/>
          </w:p>
        </w:tc>
        <w:tc>
          <w:tcPr>
            <w:tcBorders>
              <w:top w:val="single" w:color="000000" w:sz="5" w:space="0"/>
              <w:bottom w:val="single" w:color="000000" w:sz="5" w:space="0"/>
              <w:right w:val="single" w:color="000000" w:sz="5" w:space="0"/>
            </w:tcBorders>
            <w:tcMar>
              <w:left w:w="0" w:type="dxa"/>
              <w:top w:w="0" w:type="dxa"/>
              <w:right w:w="0" w:type="dxa"/>
              <w:bottom w:w="0" w:type="dxa"/>
            </w:tcMar>
            <w:tcW w:w="2800" w:type="dxa"/>
            <w:vAlign w:val="top"/>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Thông tin về tài sản</w:t>
            </w:r>
            <w:r/>
          </w:p>
        </w:tc>
        <w:tc>
          <w:tcPr>
            <w:tcBorders>
              <w:top w:val="single" w:color="000000" w:sz="5" w:space="0"/>
              <w:bottom w:val="single" w:color="000000" w:sz="5" w:space="0"/>
              <w:right w:val="single" w:color="000000" w:sz="5" w:space="0"/>
            </w:tcBorders>
            <w:tcMar>
              <w:left w:w="0" w:type="dxa"/>
              <w:top w:w="0" w:type="dxa"/>
              <w:right w:w="0" w:type="dxa"/>
              <w:bottom w:w="0" w:type="dxa"/>
            </w:tcMar>
            <w:tcW w:w="7257" w:type="dxa"/>
            <w:vAlign w:val="top"/>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57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bottom w:val="single" w:color="000000" w:sz="5" w:space="0"/>
              <w:right w:val="single" w:color="000000" w:sz="5" w:space="0"/>
            </w:tcBorders>
            <w:tcMar>
              <w:left w:w="0" w:type="dxa"/>
              <w:top w:w="0" w:type="dxa"/>
              <w:right w:w="0" w:type="dxa"/>
              <w:bottom w:w="0" w:type="dxa"/>
            </w:tcMar>
            <w:tcW w:w="280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Nguồn tham khảo</w:t>
            </w:r>
            <w:r/>
          </w:p>
        </w:tc>
        <w:tc>
          <w:tcPr>
            <w:tcBorders>
              <w:bottom w:val="single" w:color="000000" w:sz="5" w:space="0"/>
              <w:right w:val="single" w:color="000000" w:sz="5" w:space="0"/>
            </w:tcBorders>
            <w:tcMar>
              <w:left w:w="0" w:type="dxa"/>
              <w:top w:w="0" w:type="dxa"/>
              <w:right w:w="0" w:type="dxa"/>
              <w:bottom w:w="0" w:type="dxa"/>
            </w:tcMar>
            <w:tcW w:w="72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https://www.facebook.com/groups/1742689839481613/posts/2214297032320889/ - SĐT: 0978578057</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7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bottom w:val="single" w:color="000000" w:sz="5" w:space="0"/>
              <w:right w:val="single" w:color="000000" w:sz="5" w:space="0"/>
            </w:tcBorders>
            <w:tcMar>
              <w:left w:w="0" w:type="dxa"/>
              <w:top w:w="0" w:type="dxa"/>
              <w:right w:w="0" w:type="dxa"/>
              <w:bottom w:w="0" w:type="dxa"/>
            </w:tcMar>
            <w:tcW w:w="280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rao (đồng)</w:t>
            </w:r>
            <w:r/>
          </w:p>
        </w:tc>
        <w:tc>
          <w:tcPr>
            <w:tcBorders>
              <w:bottom w:val="single" w:color="000000" w:sz="5" w:space="0"/>
              <w:right w:val="single" w:color="000000" w:sz="5" w:space="0"/>
            </w:tcBorders>
            <w:tcMar>
              <w:left w:w="0" w:type="dxa"/>
              <w:top w:w="0" w:type="dxa"/>
              <w:right w:w="0" w:type="dxa"/>
              <w:bottom w:w="0" w:type="dxa"/>
            </w:tcMar>
            <w:tcW w:w="72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63.000.000.000</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7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bottom w:val="single" w:color="000000" w:sz="5" w:space="0"/>
              <w:right w:val="single" w:color="000000" w:sz="5" w:space="0"/>
            </w:tcBorders>
            <w:tcMar>
              <w:left w:w="0" w:type="dxa"/>
              <w:top w:w="0" w:type="dxa"/>
              <w:right w:w="0" w:type="dxa"/>
              <w:bottom w:w="0" w:type="dxa"/>
            </w:tcMar>
            <w:tcW w:w="280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thương lượng (đồng)</w:t>
            </w:r>
            <w:r/>
          </w:p>
        </w:tc>
        <w:tc>
          <w:tcPr>
            <w:tcBorders>
              <w:bottom w:val="single" w:color="000000" w:sz="5" w:space="0"/>
              <w:right w:val="single" w:color="000000" w:sz="5" w:space="0"/>
            </w:tcBorders>
            <w:tcMar>
              <w:left w:w="0" w:type="dxa"/>
              <w:top w:w="0" w:type="dxa"/>
              <w:right w:w="0" w:type="dxa"/>
              <w:bottom w:w="0" w:type="dxa"/>
            </w:tcMar>
            <w:tcW w:w="72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52.920.000.000</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7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bottom w:val="single" w:color="000000" w:sz="5" w:space="0"/>
              <w:right w:val="single" w:color="000000" w:sz="5" w:space="0"/>
            </w:tcBorders>
            <w:tcMar>
              <w:left w:w="0" w:type="dxa"/>
              <w:top w:w="0" w:type="dxa"/>
              <w:right w:w="0" w:type="dxa"/>
              <w:bottom w:w="0" w:type="dxa"/>
            </w:tcMar>
            <w:tcW w:w="280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Tình trạng giao dịch</w:t>
            </w:r>
            <w:r/>
          </w:p>
        </w:tc>
        <w:tc>
          <w:tcPr>
            <w:tcBorders>
              <w:bottom w:val="single" w:color="000000" w:sz="5" w:space="0"/>
              <w:right w:val="single" w:color="000000" w:sz="5" w:space="0"/>
            </w:tcBorders>
            <w:tcMar>
              <w:left w:w="0" w:type="dxa"/>
              <w:top w:w="0" w:type="dxa"/>
              <w:right w:w="0" w:type="dxa"/>
              <w:bottom w:w="0" w:type="dxa"/>
            </w:tcMar>
            <w:tcW w:w="72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Đang giao dịch </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7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bottom w:val="single" w:color="000000" w:sz="5" w:space="0"/>
              <w:right w:val="single" w:color="000000" w:sz="5" w:space="0"/>
            </w:tcBorders>
            <w:tcMar>
              <w:left w:w="0" w:type="dxa"/>
              <w:top w:w="0" w:type="dxa"/>
              <w:right w:w="0" w:type="dxa"/>
              <w:bottom w:w="0" w:type="dxa"/>
            </w:tcMar>
            <w:tcW w:w="280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Thời điểm thu thập thông tin</w:t>
            </w:r>
            <w:r/>
          </w:p>
        </w:tc>
        <w:tc>
          <w:tcPr>
            <w:tcBorders>
              <w:bottom w:val="single" w:color="000000" w:sz="5" w:space="0"/>
              <w:right w:val="single" w:color="000000" w:sz="5" w:space="0"/>
            </w:tcBorders>
            <w:tcMar>
              <w:left w:w="0" w:type="dxa"/>
              <w:top w:w="0" w:type="dxa"/>
              <w:right w:w="0" w:type="dxa"/>
              <w:bottom w:w="0" w:type="dxa"/>
            </w:tcMar>
            <w:tcW w:w="72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Tháng 03/2026</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7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tcBorders>
              <w:bottom w:val="single" w:color="000000" w:sz="5" w:space="0"/>
              <w:right w:val="single" w:color="000000" w:sz="5" w:space="0"/>
            </w:tcBorders>
            <w:tcMar>
              <w:left w:w="0" w:type="dxa"/>
              <w:top w:w="0" w:type="dxa"/>
              <w:right w:w="0" w:type="dxa"/>
              <w:bottom w:w="0" w:type="dxa"/>
            </w:tcMar>
            <w:tcW w:w="280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Tính chất giao dịch</w:t>
            </w:r>
            <w:r/>
          </w:p>
        </w:tc>
        <w:tc>
          <w:tcPr>
            <w:tcBorders>
              <w:bottom w:val="single" w:color="000000" w:sz="5" w:space="0"/>
              <w:right w:val="single" w:color="000000" w:sz="5" w:space="0"/>
            </w:tcBorders>
            <w:tcMar>
              <w:left w:w="0" w:type="dxa"/>
              <w:top w:w="0" w:type="dxa"/>
              <w:right w:w="0" w:type="dxa"/>
              <w:bottom w:w="0" w:type="dxa"/>
            </w:tcMar>
            <w:tcW w:w="72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Giao dịch bình thường trên thị trường</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7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tcBorders>
              <w:bottom w:val="single" w:color="000000" w:sz="5" w:space="0"/>
              <w:right w:val="single" w:color="000000" w:sz="5" w:space="0"/>
            </w:tcBorders>
            <w:tcMar>
              <w:left w:w="0" w:type="dxa"/>
              <w:top w:w="0" w:type="dxa"/>
              <w:right w:w="0" w:type="dxa"/>
              <w:bottom w:w="0" w:type="dxa"/>
            </w:tcMar>
            <w:tcW w:w="280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Pháp lý</w:t>
            </w:r>
            <w:r/>
          </w:p>
        </w:tc>
        <w:tc>
          <w:tcPr>
            <w:tcBorders>
              <w:bottom w:val="single" w:color="000000" w:sz="5" w:space="0"/>
              <w:right w:val="single" w:color="000000" w:sz="5" w:space="0"/>
            </w:tcBorders>
            <w:tcMar>
              <w:left w:w="0" w:type="dxa"/>
              <w:top w:w="0" w:type="dxa"/>
              <w:right w:w="0" w:type="dxa"/>
              <w:bottom w:w="0" w:type="dxa"/>
            </w:tcMar>
            <w:tcW w:w="72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7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tcBorders>
              <w:bottom w:val="single" w:color="000000" w:sz="5" w:space="0"/>
              <w:right w:val="single" w:color="000000" w:sz="5" w:space="0"/>
            </w:tcBorders>
            <w:tcMar>
              <w:left w:w="0" w:type="dxa"/>
              <w:top w:w="0" w:type="dxa"/>
              <w:right w:w="0" w:type="dxa"/>
              <w:bottom w:w="0" w:type="dxa"/>
            </w:tcMar>
            <w:tcW w:w="280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Mục đích sử dụng</w:t>
            </w:r>
            <w:r/>
          </w:p>
        </w:tc>
        <w:tc>
          <w:tcPr>
            <w:tcBorders>
              <w:bottom w:val="single" w:color="000000" w:sz="5" w:space="0"/>
              <w:right w:val="single" w:color="000000" w:sz="5" w:space="0"/>
            </w:tcBorders>
            <w:tcMar>
              <w:left w:w="0" w:type="dxa"/>
              <w:top w:w="0" w:type="dxa"/>
              <w:right w:w="0" w:type="dxa"/>
              <w:bottom w:w="0" w:type="dxa"/>
            </w:tcMar>
            <w:tcW w:w="72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SKC</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7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w:t>
            </w:r>
            <w:r/>
          </w:p>
        </w:tc>
        <w:tc>
          <w:tcPr>
            <w:shd w:val="clear" w:color="ffffff" w:fill="ffffff"/>
            <w:tcBorders>
              <w:bottom w:val="single" w:color="000000" w:sz="5" w:space="0"/>
              <w:right w:val="single" w:color="000000" w:sz="5" w:space="0"/>
            </w:tcBorders>
            <w:tcMar>
              <w:left w:w="0" w:type="dxa"/>
              <w:top w:w="0" w:type="dxa"/>
              <w:right w:w="0" w:type="dxa"/>
              <w:bottom w:w="0" w:type="dxa"/>
            </w:tcMar>
            <w:tcW w:w="280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Thời hạn sử dụng đất</w:t>
            </w:r>
            <w:r/>
          </w:p>
        </w:tc>
        <w:tc>
          <w:tcPr>
            <w:tcBorders>
              <w:bottom w:val="single" w:color="000000" w:sz="5" w:space="0"/>
              <w:right w:val="single" w:color="000000" w:sz="5" w:space="0"/>
            </w:tcBorders>
            <w:tcMar>
              <w:left w:w="0" w:type="dxa"/>
              <w:top w:w="0" w:type="dxa"/>
              <w:right w:w="0" w:type="dxa"/>
              <w:bottom w:w="0" w:type="dxa"/>
            </w:tcMar>
            <w:tcW w:w="72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Đến ngày 02/05/2052</w:t>
            </w: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57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w:t>
            </w:r>
            <w:r/>
          </w:p>
        </w:tc>
        <w:tc>
          <w:tcPr>
            <w:tcBorders>
              <w:bottom w:val="single" w:color="000000" w:sz="5" w:space="0"/>
              <w:right w:val="single" w:color="000000" w:sz="5" w:space="0"/>
            </w:tcBorders>
            <w:tcMar>
              <w:left w:w="0" w:type="dxa"/>
              <w:top w:w="0" w:type="dxa"/>
              <w:right w:w="0" w:type="dxa"/>
              <w:bottom w:w="0" w:type="dxa"/>
            </w:tcMar>
            <w:tcW w:w="280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Vị trí</w:t>
            </w:r>
            <w:r/>
          </w:p>
        </w:tc>
        <w:tc>
          <w:tcPr>
            <w:tcBorders>
              <w:bottom w:val="single" w:color="000000" w:sz="5" w:space="0"/>
              <w:right w:val="single" w:color="000000" w:sz="5" w:space="0"/>
            </w:tcBorders>
            <w:tcMar>
              <w:left w:w="0" w:type="dxa"/>
              <w:top w:w="0" w:type="dxa"/>
              <w:right w:w="0" w:type="dxa"/>
              <w:bottom w:w="0" w:type="dxa"/>
            </w:tcMar>
            <w:tcW w:w="72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nằm tại KCN Tân Đông Hiệp B, Phường Tân Đông Hiệp, tỉnh HCM</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7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w:t>
            </w:r>
            <w:r/>
          </w:p>
        </w:tc>
        <w:tc>
          <w:tcPr>
            <w:tcBorders>
              <w:bottom w:val="single" w:color="000000" w:sz="5" w:space="0"/>
              <w:right w:val="single" w:color="000000" w:sz="5" w:space="0"/>
            </w:tcBorders>
            <w:tcMar>
              <w:left w:w="0" w:type="dxa"/>
              <w:top w:w="0" w:type="dxa"/>
              <w:right w:w="0" w:type="dxa"/>
              <w:bottom w:w="0" w:type="dxa"/>
            </w:tcMar>
            <w:tcW w:w="280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Giao thông</w:t>
            </w:r>
            <w:r/>
          </w:p>
        </w:tc>
        <w:tc>
          <w:tcPr>
            <w:tcBorders>
              <w:bottom w:val="single" w:color="000000" w:sz="5" w:space="0"/>
              <w:right w:val="single" w:color="000000" w:sz="5" w:space="0"/>
            </w:tcBorders>
            <w:tcMar>
              <w:left w:w="0" w:type="dxa"/>
              <w:top w:w="0" w:type="dxa"/>
              <w:right w:w="0" w:type="dxa"/>
              <w:bottom w:w="0" w:type="dxa"/>
            </w:tcMar>
            <w:tcW w:w="72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Đường nhựa có vỉa hè </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7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w:t>
            </w:r>
            <w:r/>
          </w:p>
        </w:tc>
        <w:tc>
          <w:tcPr>
            <w:tcBorders>
              <w:bottom w:val="single" w:color="000000" w:sz="5" w:space="0"/>
              <w:right w:val="single" w:color="000000" w:sz="5" w:space="0"/>
            </w:tcBorders>
            <w:tcMar>
              <w:left w:w="0" w:type="dxa"/>
              <w:top w:w="0" w:type="dxa"/>
              <w:right w:w="0" w:type="dxa"/>
              <w:bottom w:w="0" w:type="dxa"/>
            </w:tcMar>
            <w:tcW w:w="280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Diện tích đất (m²)</w:t>
            </w:r>
            <w:r/>
          </w:p>
        </w:tc>
        <w:tc>
          <w:tcPr>
            <w:tcBorders>
              <w:bottom w:val="single" w:color="000000" w:sz="5" w:space="0"/>
              <w:right w:val="single" w:color="000000" w:sz="5" w:space="0"/>
            </w:tcBorders>
            <w:tcMar>
              <w:left w:w="0" w:type="dxa"/>
              <w:top w:w="0" w:type="dxa"/>
              <w:right w:w="0" w:type="dxa"/>
              <w:bottom w:w="0" w:type="dxa"/>
            </w:tcMar>
            <w:tcW w:w="72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4656,9</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7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13</w:t>
            </w:r>
            <w:r/>
          </w:p>
        </w:tc>
        <w:tc>
          <w:tcPr>
            <w:tcBorders>
              <w:bottom w:val="single" w:color="000000" w:sz="5" w:space="0"/>
              <w:right w:val="single" w:color="000000" w:sz="5" w:space="0"/>
            </w:tcBorders>
            <w:tcMar>
              <w:left w:w="0" w:type="dxa"/>
              <w:top w:w="0" w:type="dxa"/>
              <w:right w:w="0" w:type="dxa"/>
              <w:bottom w:w="0" w:type="dxa"/>
            </w:tcMar>
            <w:tcW w:w="280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Mặt tiền (m)</w:t>
            </w:r>
            <w:r/>
          </w:p>
        </w:tc>
        <w:tc>
          <w:tcPr>
            <w:tcBorders>
              <w:bottom w:val="single" w:color="000000" w:sz="5" w:space="0"/>
              <w:right w:val="single" w:color="000000" w:sz="5" w:space="0"/>
            </w:tcBorders>
            <w:tcMar>
              <w:left w:w="0" w:type="dxa"/>
              <w:top w:w="0" w:type="dxa"/>
              <w:right w:w="0" w:type="dxa"/>
              <w:bottom w:w="0" w:type="dxa"/>
            </w:tcMar>
            <w:tcW w:w="72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34,85</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7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w:t>
            </w:r>
            <w:r/>
          </w:p>
        </w:tc>
        <w:tc>
          <w:tcPr>
            <w:tcBorders>
              <w:bottom w:val="single" w:color="000000" w:sz="5" w:space="0"/>
              <w:right w:val="single" w:color="000000" w:sz="5" w:space="0"/>
            </w:tcBorders>
            <w:tcMar>
              <w:left w:w="0" w:type="dxa"/>
              <w:top w:w="0" w:type="dxa"/>
              <w:right w:w="0" w:type="dxa"/>
              <w:bottom w:w="0" w:type="dxa"/>
            </w:tcMar>
            <w:tcW w:w="280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Số lượng mặt tiếp giáp</w:t>
            </w:r>
            <w:r/>
          </w:p>
        </w:tc>
        <w:tc>
          <w:tcPr>
            <w:tcBorders>
              <w:bottom w:val="single" w:color="000000" w:sz="5" w:space="0"/>
              <w:right w:val="single" w:color="000000" w:sz="5" w:space="0"/>
            </w:tcBorders>
            <w:tcMar>
              <w:left w:w="0" w:type="dxa"/>
              <w:top w:w="0" w:type="dxa"/>
              <w:right w:w="0" w:type="dxa"/>
              <w:bottom w:w="0" w:type="dxa"/>
            </w:tcMar>
            <w:tcW w:w="72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01 mặt tiền </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7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w:t>
            </w:r>
            <w:r/>
          </w:p>
        </w:tc>
        <w:tc>
          <w:tcPr>
            <w:tcBorders>
              <w:bottom w:val="single" w:color="000000" w:sz="5" w:space="0"/>
              <w:right w:val="single" w:color="000000" w:sz="5" w:space="0"/>
            </w:tcBorders>
            <w:tcMar>
              <w:left w:w="0" w:type="dxa"/>
              <w:top w:w="0" w:type="dxa"/>
              <w:right w:w="0" w:type="dxa"/>
              <w:bottom w:w="0" w:type="dxa"/>
            </w:tcMar>
            <w:tcW w:w="280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Hình dáng thửa đất</w:t>
            </w:r>
            <w:r/>
          </w:p>
        </w:tc>
        <w:tc>
          <w:tcPr>
            <w:tcBorders>
              <w:bottom w:val="single" w:color="000000" w:sz="5" w:space="0"/>
              <w:right w:val="single" w:color="000000" w:sz="5" w:space="0"/>
            </w:tcBorders>
            <w:tcMar>
              <w:left w:w="0" w:type="dxa"/>
              <w:top w:w="0" w:type="dxa"/>
              <w:right w:w="0" w:type="dxa"/>
              <w:bottom w:w="0" w:type="dxa"/>
            </w:tcMar>
            <w:tcW w:w="72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Hình chữ nhật</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7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16</w:t>
            </w:r>
            <w:r/>
          </w:p>
        </w:tc>
        <w:tc>
          <w:tcPr>
            <w:tcBorders>
              <w:bottom w:val="single" w:color="000000" w:sz="5" w:space="0"/>
              <w:right w:val="single" w:color="000000" w:sz="5" w:space="0"/>
            </w:tcBorders>
            <w:tcMar>
              <w:left w:w="0" w:type="dxa"/>
              <w:top w:w="0" w:type="dxa"/>
              <w:right w:w="0" w:type="dxa"/>
              <w:bottom w:w="0" w:type="dxa"/>
            </w:tcMar>
            <w:tcW w:w="280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Lợi thế kinh doanh</w:t>
            </w:r>
            <w:r/>
          </w:p>
        </w:tc>
        <w:tc>
          <w:tcPr>
            <w:tcBorders>
              <w:bottom w:val="single" w:color="000000" w:sz="5" w:space="0"/>
              <w:right w:val="single" w:color="000000" w:sz="5" w:space="0"/>
            </w:tcBorders>
            <w:tcMar>
              <w:left w:w="0" w:type="dxa"/>
              <w:top w:w="0" w:type="dxa"/>
              <w:right w:w="0" w:type="dxa"/>
              <w:bottom w:w="0" w:type="dxa"/>
            </w:tcMar>
            <w:tcW w:w="72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Khả năng chuyển nhượng:</w:t>
            </w: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57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17</w:t>
            </w:r>
            <w:r/>
          </w:p>
        </w:tc>
        <w:tc>
          <w:tcPr>
            <w:tcBorders>
              <w:bottom w:val="single" w:color="000000" w:sz="5" w:space="0"/>
              <w:right w:val="single" w:color="000000" w:sz="5" w:space="0"/>
            </w:tcBorders>
            <w:tcMar>
              <w:left w:w="0" w:type="dxa"/>
              <w:top w:w="0" w:type="dxa"/>
              <w:right w:w="0" w:type="dxa"/>
              <w:bottom w:w="0" w:type="dxa"/>
            </w:tcMar>
            <w:tcW w:w="280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Yếu tố khác (Yếu tố phong thủy/Yếu tố tâm linh)</w:t>
            </w:r>
            <w:r/>
          </w:p>
        </w:tc>
        <w:tc>
          <w:tcPr>
            <w:tcBorders>
              <w:bottom w:val="single" w:color="000000" w:sz="5" w:space="0"/>
              <w:right w:val="single" w:color="000000" w:sz="5" w:space="0"/>
            </w:tcBorders>
            <w:tcMar>
              <w:left w:w="0" w:type="dxa"/>
              <w:top w:w="0" w:type="dxa"/>
              <w:right w:w="0" w:type="dxa"/>
              <w:bottom w:w="0" w:type="dxa"/>
            </w:tcMar>
            <w:tcW w:w="72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Thuê đất trả tiền 1 lần của doanh nghiệp đầu tư hạ tầng KCN  </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7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18</w:t>
            </w:r>
            <w:r/>
          </w:p>
        </w:tc>
        <w:tc>
          <w:tcPr>
            <w:tcBorders>
              <w:bottom w:val="single" w:color="000000" w:sz="5" w:space="0"/>
              <w:right w:val="single" w:color="000000" w:sz="5" w:space="0"/>
            </w:tcBorders>
            <w:tcMar>
              <w:left w:w="0" w:type="dxa"/>
              <w:top w:w="0" w:type="dxa"/>
              <w:right w:w="0" w:type="dxa"/>
              <w:bottom w:w="0" w:type="dxa"/>
            </w:tcMar>
            <w:tcW w:w="280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5" w:space="0"/>
              <w:right w:val="single" w:color="000000" w:sz="5" w:space="0"/>
            </w:tcBorders>
            <w:tcMar>
              <w:left w:w="0" w:type="dxa"/>
              <w:top w:w="0" w:type="dxa"/>
              <w:right w:w="0" w:type="dxa"/>
              <w:bottom w:w="0" w:type="dxa"/>
            </w:tcMar>
            <w:tcW w:w="72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Hạ tầng khu công nghiệp, cụm công nghiệp</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7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19</w:t>
            </w:r>
            <w:r/>
          </w:p>
        </w:tc>
        <w:tc>
          <w:tcPr>
            <w:tcBorders>
              <w:bottom w:val="single" w:color="000000" w:sz="5" w:space="0"/>
              <w:right w:val="single" w:color="000000" w:sz="5" w:space="0"/>
            </w:tcBorders>
            <w:tcMar>
              <w:left w:w="0" w:type="dxa"/>
              <w:top w:w="0" w:type="dxa"/>
              <w:right w:w="0" w:type="dxa"/>
              <w:bottom w:w="0" w:type="dxa"/>
            </w:tcMar>
            <w:tcW w:w="280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môi trường an ninh</w:t>
            </w:r>
            <w:r/>
          </w:p>
        </w:tc>
        <w:tc>
          <w:tcPr>
            <w:tcBorders>
              <w:bottom w:val="single" w:color="000000" w:sz="5" w:space="0"/>
              <w:right w:val="single" w:color="000000" w:sz="5" w:space="0"/>
            </w:tcBorders>
            <w:tcMar>
              <w:left w:w="0" w:type="dxa"/>
              <w:top w:w="0" w:type="dxa"/>
              <w:right w:w="0" w:type="dxa"/>
              <w:bottom w:w="0" w:type="dxa"/>
            </w:tcMar>
            <w:tcW w:w="72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7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20</w:t>
            </w:r>
            <w:r/>
          </w:p>
        </w:tc>
        <w:tc>
          <w:tcPr>
            <w:tcBorders>
              <w:bottom w:val="single" w:color="000000" w:sz="5" w:space="0"/>
              <w:right w:val="single" w:color="000000" w:sz="5" w:space="0"/>
            </w:tcBorders>
            <w:tcMar>
              <w:left w:w="0" w:type="dxa"/>
              <w:top w:w="0" w:type="dxa"/>
              <w:right w:w="0" w:type="dxa"/>
              <w:bottom w:w="0" w:type="dxa"/>
            </w:tcMar>
            <w:tcW w:w="280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Tài sản trên đất</w:t>
            </w:r>
            <w:r/>
          </w:p>
        </w:tc>
        <w:tc>
          <w:tcPr>
            <w:tcBorders>
              <w:bottom w:val="single" w:color="000000" w:sz="5" w:space="0"/>
              <w:right w:val="single" w:color="000000" w:sz="5" w:space="0"/>
            </w:tcBorders>
            <w:tcMar>
              <w:left w:w="0" w:type="dxa"/>
              <w:top w:w="0" w:type="dxa"/>
              <w:right w:w="0" w:type="dxa"/>
              <w:bottom w:w="0" w:type="dxa"/>
            </w:tcMar>
            <w:tcW w:w="72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Nhà xưởng </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71"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B</w:t>
            </w:r>
            <w:r/>
          </w:p>
        </w:tc>
        <w:tc>
          <w:tcPr>
            <w:tcBorders>
              <w:bottom w:val="single" w:color="000000" w:sz="5" w:space="0"/>
              <w:right w:val="single" w:color="000000" w:sz="5" w:space="0"/>
            </w:tcBorders>
            <w:tcMar>
              <w:left w:w="0" w:type="dxa"/>
              <w:top w:w="0" w:type="dxa"/>
              <w:right w:w="0" w:type="dxa"/>
              <w:bottom w:w="0" w:type="dxa"/>
            </w:tcMar>
            <w:tcW w:w="2800"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Bằng chứng thu thập</w:t>
            </w:r>
            <w:r/>
          </w:p>
        </w:tc>
        <w:tc>
          <w:tcPr>
            <w:tcBorders>
              <w:bottom w:val="single" w:color="000000" w:sz="5" w:space="0"/>
              <w:right w:val="single" w:color="000000" w:sz="5" w:space="0"/>
            </w:tcBorders>
            <w:tcMar>
              <w:left w:w="0" w:type="dxa"/>
              <w:top w:w="0" w:type="dxa"/>
              <w:right w:w="0" w:type="dxa"/>
              <w:bottom w:w="0" w:type="dxa"/>
            </w:tcMar>
            <w:tcW w:w="72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bl>
    <w:p>
      <w:pPr>
        <w:pBdr/>
        <w:spacing w:after="120"/>
        <w:ind/>
        <w:jc w:val="center"/>
        <w:rPr>
          <w:b/>
          <w:bCs/>
          <w:lang w:val="pt-BR"/>
        </w:rPr>
      </w:pPr>
      <w:r>
        <w:rPr>
          <w:b/>
          <w:bCs/>
          <w:iCs/>
          <w:highlight w:val="none"/>
          <w:lang w:val="pt-BR" w:bidi="pt-BR"/>
        </w:rPr>
      </w:r>
      <w:r>
        <w:rPr>
          <w:b/>
          <w:bCs/>
          <w:iCs/>
          <w:highlight w:val="none"/>
          <w:lang w:val="pt-BR"/>
        </w:rPr>
      </w:r>
      <w:r>
        <w:rPr>
          <w:b/>
          <w:b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497276"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449727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354.12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7543579"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a:off x="0" y="0"/>
                                <a:ext cx="7543579"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593.98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Trần Thị Thanh Tâm</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iCs/>
          <w:highlight w:val="none"/>
          <w:lang w:val="pt-BR"/>
        </w:rPr>
      </w:pPr>
      <w:r>
        <w:rPr>
          <w:b/>
          <w:bCs/>
          <w:iCs/>
          <w:lang w:val="pt-BR"/>
        </w:rPr>
        <w:br w:type="page" w:clear="all"/>
        <w:t xml:space="preserve">                                                    </w:t>
      </w:r>
      <w:r>
        <w:rPr>
          <w:b/>
          <w:bCs/>
          <w:iCs/>
          <w:lang w:val="pt-BR"/>
        </w:rPr>
      </w:r>
      <w:r>
        <w:rPr>
          <w:iCs/>
          <w:highlight w:val="none"/>
          <w:lang w:val="pt-BR"/>
        </w:rPr>
      </w:r>
    </w:p>
    <w:tbl>
      <w:tblPr>
        <w:tblStyle w:val="1035"/>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29"/>
        <w:gridCol w:w="3138"/>
        <w:gridCol w:w="6860"/>
      </w:tblGrid>
      <w:tr>
        <w:trPr>
          <w:trHeight w:val="276"/>
        </w:trPr>
        <w:tc>
          <w:tcPr>
            <w:gridSpan w:val="3"/>
            <w:tcBorders/>
            <w:tcMar>
              <w:left w:w="0" w:type="dxa"/>
              <w:top w:w="0" w:type="dxa"/>
              <w:right w:w="0" w:type="dxa"/>
              <w:bottom w:w="0" w:type="dxa"/>
            </w:tcMar>
            <w:tcW w:w="10628" w:type="dxa"/>
            <w:vAlign w:val="bottom"/>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PHIẾU ĐIỀU TRA, KHẢO SÁT TÀI SẢN SO SÁNH-TSSS2</w:t>
            </w:r>
            <w:r/>
          </w:p>
        </w:tc>
      </w:tr>
      <w:tr>
        <w:trPr>
          <w:trHeight w:val="276"/>
        </w:trPr>
        <w:tc>
          <w:tcPr>
            <w:tcBorders/>
            <w:tcMar>
              <w:left w:w="0" w:type="dxa"/>
              <w:top w:w="0" w:type="dxa"/>
              <w:right w:w="0" w:type="dxa"/>
              <w:bottom w:w="0" w:type="dxa"/>
            </w:tcMar>
            <w:tcW w:w="629" w:type="dxa"/>
            <w:vAlign w:val="bottom"/>
            <w:textDirection w:val="lrTb"/>
            <w:noWrap/>
          </w:tcPr>
          <w:p>
            <w:pPr>
              <w:pBdr/>
              <w:spacing w:after="0" w:before="0" w:line="240" w:lineRule="auto"/>
              <w:ind/>
              <w:rPr/>
            </w:pPr>
            <w:r/>
            <w:r/>
          </w:p>
        </w:tc>
        <w:tc>
          <w:tcPr>
            <w:tcBorders/>
            <w:tcMar>
              <w:left w:w="0" w:type="dxa"/>
              <w:top w:w="0" w:type="dxa"/>
              <w:right w:w="0" w:type="dxa"/>
              <w:bottom w:w="0" w:type="dxa"/>
            </w:tcMar>
            <w:tcW w:w="3138" w:type="dxa"/>
            <w:vAlign w:val="bottom"/>
            <w:textDirection w:val="lrTb"/>
            <w:noWrap w:val="false"/>
          </w:tcPr>
          <w:p>
            <w:pPr>
              <w:pBdr/>
              <w:spacing w:after="0" w:before="0" w:line="240" w:lineRule="auto"/>
              <w:ind/>
              <w:rPr/>
            </w:pPr>
            <w:r/>
            <w:r/>
          </w:p>
        </w:tc>
        <w:tc>
          <w:tcPr>
            <w:tcBorders/>
            <w:tcMar>
              <w:left w:w="0" w:type="dxa"/>
              <w:top w:w="0" w:type="dxa"/>
              <w:right w:w="0" w:type="dxa"/>
              <w:bottom w:w="0" w:type="dxa"/>
            </w:tcMar>
            <w:tcW w:w="6860" w:type="dxa"/>
            <w:vAlign w:val="bottom"/>
            <w:textDirection w:val="lrTb"/>
            <w:noWrap/>
          </w:tcPr>
          <w:p>
            <w:pPr>
              <w:pBdr/>
              <w:spacing w:after="0" w:before="0" w:line="240" w:lineRule="auto"/>
              <w:ind/>
              <w:rPr/>
            </w:pPr>
            <w:r/>
            <w:r/>
          </w:p>
        </w:tc>
      </w:tr>
      <w:tr>
        <w:trPr>
          <w:trHeight w:val="276"/>
        </w:trPr>
        <w:tc>
          <w:tcPr>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629"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A</w:t>
            </w:r>
            <w:r/>
          </w:p>
        </w:tc>
        <w:tc>
          <w:tcPr>
            <w:tcBorders>
              <w:top w:val="single" w:color="000000" w:sz="5" w:space="0"/>
              <w:bottom w:val="single" w:color="000000" w:sz="5" w:space="0"/>
              <w:right w:val="single" w:color="000000" w:sz="5" w:space="0"/>
            </w:tcBorders>
            <w:tcMar>
              <w:left w:w="0" w:type="dxa"/>
              <w:top w:w="0" w:type="dxa"/>
              <w:right w:w="0" w:type="dxa"/>
              <w:bottom w:w="0" w:type="dxa"/>
            </w:tcMar>
            <w:tcW w:w="3138" w:type="dxa"/>
            <w:vAlign w:val="top"/>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Thông tin về tài sản</w:t>
            </w:r>
            <w:r/>
          </w:p>
        </w:tc>
        <w:tc>
          <w:tcPr>
            <w:tcBorders>
              <w:top w:val="single" w:color="000000" w:sz="5" w:space="0"/>
              <w:bottom w:val="single" w:color="000000" w:sz="5" w:space="0"/>
              <w:right w:val="single" w:color="000000" w:sz="5" w:space="0"/>
            </w:tcBorders>
            <w:tcMar>
              <w:left w:w="0" w:type="dxa"/>
              <w:top w:w="0" w:type="dxa"/>
              <w:right w:w="0" w:type="dxa"/>
              <w:bottom w:w="0" w:type="dxa"/>
            </w:tcMar>
            <w:tcW w:w="6860" w:type="dxa"/>
            <w:vAlign w:val="top"/>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2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bottom w:val="single" w:color="000000" w:sz="5" w:space="0"/>
              <w:right w:val="single" w:color="000000" w:sz="5" w:space="0"/>
            </w:tcBorders>
            <w:tcMar>
              <w:left w:w="0" w:type="dxa"/>
              <w:top w:w="0" w:type="dxa"/>
              <w:right w:w="0" w:type="dxa"/>
              <w:bottom w:w="0" w:type="dxa"/>
            </w:tcMar>
            <w:tcW w:w="313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Nguồn tham khảo</w:t>
            </w:r>
            <w:r/>
          </w:p>
        </w:tc>
        <w:tc>
          <w:tcPr>
            <w:tcBorders>
              <w:bottom w:val="single" w:color="000000" w:sz="5" w:space="0"/>
              <w:right w:val="single" w:color="000000" w:sz="5" w:space="0"/>
            </w:tcBorders>
            <w:tcMar>
              <w:left w:w="0" w:type="dxa"/>
              <w:top w:w="0" w:type="dxa"/>
              <w:right w:w="0" w:type="dxa"/>
              <w:bottom w:w="0" w:type="dxa"/>
            </w:tcMar>
            <w:tcW w:w="686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Liên hệ trực tiếp - SĐT: 0913.007.414</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2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bottom w:val="single" w:color="000000" w:sz="5" w:space="0"/>
              <w:right w:val="single" w:color="000000" w:sz="5" w:space="0"/>
            </w:tcBorders>
            <w:tcMar>
              <w:left w:w="0" w:type="dxa"/>
              <w:top w:w="0" w:type="dxa"/>
              <w:right w:w="0" w:type="dxa"/>
              <w:bottom w:w="0" w:type="dxa"/>
            </w:tcMar>
            <w:tcW w:w="313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rao (đồng)</w:t>
            </w:r>
            <w:r/>
          </w:p>
        </w:tc>
        <w:tc>
          <w:tcPr>
            <w:tcBorders>
              <w:bottom w:val="single" w:color="000000" w:sz="5" w:space="0"/>
              <w:right w:val="single" w:color="000000" w:sz="5" w:space="0"/>
            </w:tcBorders>
            <w:tcMar>
              <w:left w:w="0" w:type="dxa"/>
              <w:top w:w="0" w:type="dxa"/>
              <w:right w:w="0" w:type="dxa"/>
              <w:bottom w:w="0" w:type="dxa"/>
            </w:tcMar>
            <w:tcW w:w="686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245.000.000.000</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2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bottom w:val="single" w:color="000000" w:sz="5" w:space="0"/>
              <w:right w:val="single" w:color="000000" w:sz="5" w:space="0"/>
            </w:tcBorders>
            <w:tcMar>
              <w:left w:w="0" w:type="dxa"/>
              <w:top w:w="0" w:type="dxa"/>
              <w:right w:w="0" w:type="dxa"/>
              <w:bottom w:w="0" w:type="dxa"/>
            </w:tcMar>
            <w:tcW w:w="313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thương lượng (đồng)</w:t>
            </w:r>
            <w:r/>
          </w:p>
        </w:tc>
        <w:tc>
          <w:tcPr>
            <w:tcBorders>
              <w:bottom w:val="single" w:color="000000" w:sz="5" w:space="0"/>
              <w:right w:val="single" w:color="000000" w:sz="5" w:space="0"/>
            </w:tcBorders>
            <w:tcMar>
              <w:left w:w="0" w:type="dxa"/>
              <w:top w:w="0" w:type="dxa"/>
              <w:right w:w="0" w:type="dxa"/>
              <w:bottom w:w="0" w:type="dxa"/>
            </w:tcMar>
            <w:tcW w:w="686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205.800.000.000</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2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bottom w:val="single" w:color="000000" w:sz="5" w:space="0"/>
              <w:right w:val="single" w:color="000000" w:sz="5" w:space="0"/>
            </w:tcBorders>
            <w:tcMar>
              <w:left w:w="0" w:type="dxa"/>
              <w:top w:w="0" w:type="dxa"/>
              <w:right w:w="0" w:type="dxa"/>
              <w:bottom w:w="0" w:type="dxa"/>
            </w:tcMar>
            <w:tcW w:w="313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Tình trạng giao dịch</w:t>
            </w:r>
            <w:r/>
          </w:p>
        </w:tc>
        <w:tc>
          <w:tcPr>
            <w:tcBorders>
              <w:bottom w:val="single" w:color="000000" w:sz="5" w:space="0"/>
              <w:right w:val="single" w:color="000000" w:sz="5" w:space="0"/>
            </w:tcBorders>
            <w:tcMar>
              <w:left w:w="0" w:type="dxa"/>
              <w:top w:w="0" w:type="dxa"/>
              <w:right w:w="0" w:type="dxa"/>
              <w:bottom w:w="0" w:type="dxa"/>
            </w:tcMar>
            <w:tcW w:w="686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Đang giao dịch </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2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bottom w:val="single" w:color="000000" w:sz="5" w:space="0"/>
              <w:right w:val="single" w:color="000000" w:sz="5" w:space="0"/>
            </w:tcBorders>
            <w:tcMar>
              <w:left w:w="0" w:type="dxa"/>
              <w:top w:w="0" w:type="dxa"/>
              <w:right w:w="0" w:type="dxa"/>
              <w:bottom w:w="0" w:type="dxa"/>
            </w:tcMar>
            <w:tcW w:w="313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Thời điểm thu thập thông tin</w:t>
            </w:r>
            <w:r/>
          </w:p>
        </w:tc>
        <w:tc>
          <w:tcPr>
            <w:tcBorders>
              <w:bottom w:val="single" w:color="000000" w:sz="5" w:space="0"/>
              <w:right w:val="single" w:color="000000" w:sz="5" w:space="0"/>
            </w:tcBorders>
            <w:tcMar>
              <w:left w:w="0" w:type="dxa"/>
              <w:top w:w="0" w:type="dxa"/>
              <w:right w:w="0" w:type="dxa"/>
              <w:bottom w:w="0" w:type="dxa"/>
            </w:tcMar>
            <w:tcW w:w="686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Tháng 03/2026</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2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tcBorders>
              <w:bottom w:val="single" w:color="000000" w:sz="5" w:space="0"/>
              <w:right w:val="single" w:color="000000" w:sz="5" w:space="0"/>
            </w:tcBorders>
            <w:tcMar>
              <w:left w:w="0" w:type="dxa"/>
              <w:top w:w="0" w:type="dxa"/>
              <w:right w:w="0" w:type="dxa"/>
              <w:bottom w:w="0" w:type="dxa"/>
            </w:tcMar>
            <w:tcW w:w="313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Tính chất giao dịch</w:t>
            </w:r>
            <w:r/>
          </w:p>
        </w:tc>
        <w:tc>
          <w:tcPr>
            <w:tcBorders>
              <w:bottom w:val="single" w:color="000000" w:sz="5" w:space="0"/>
              <w:right w:val="single" w:color="000000" w:sz="5" w:space="0"/>
            </w:tcBorders>
            <w:tcMar>
              <w:left w:w="0" w:type="dxa"/>
              <w:top w:w="0" w:type="dxa"/>
              <w:right w:w="0" w:type="dxa"/>
              <w:bottom w:w="0" w:type="dxa"/>
            </w:tcMar>
            <w:tcW w:w="686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Giao dịch bình thường trên thị trường</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2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tcBorders>
              <w:bottom w:val="single" w:color="000000" w:sz="5" w:space="0"/>
              <w:right w:val="single" w:color="000000" w:sz="5" w:space="0"/>
            </w:tcBorders>
            <w:tcMar>
              <w:left w:w="0" w:type="dxa"/>
              <w:top w:w="0" w:type="dxa"/>
              <w:right w:w="0" w:type="dxa"/>
              <w:bottom w:w="0" w:type="dxa"/>
            </w:tcMar>
            <w:tcW w:w="313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Pháp lý</w:t>
            </w:r>
            <w:r/>
          </w:p>
        </w:tc>
        <w:tc>
          <w:tcPr>
            <w:tcBorders>
              <w:bottom w:val="single" w:color="000000" w:sz="5" w:space="0"/>
              <w:right w:val="single" w:color="000000" w:sz="5" w:space="0"/>
            </w:tcBorders>
            <w:tcMar>
              <w:left w:w="0" w:type="dxa"/>
              <w:top w:w="0" w:type="dxa"/>
              <w:right w:w="0" w:type="dxa"/>
              <w:bottom w:w="0" w:type="dxa"/>
            </w:tcMar>
            <w:tcW w:w="686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2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tcBorders>
              <w:bottom w:val="single" w:color="000000" w:sz="5" w:space="0"/>
              <w:right w:val="single" w:color="000000" w:sz="5" w:space="0"/>
            </w:tcBorders>
            <w:tcMar>
              <w:left w:w="0" w:type="dxa"/>
              <w:top w:w="0" w:type="dxa"/>
              <w:right w:w="0" w:type="dxa"/>
              <w:bottom w:w="0" w:type="dxa"/>
            </w:tcMar>
            <w:tcW w:w="313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Mục đích sử dụng</w:t>
            </w:r>
            <w:r/>
          </w:p>
        </w:tc>
        <w:tc>
          <w:tcPr>
            <w:tcBorders>
              <w:bottom w:val="single" w:color="000000" w:sz="5" w:space="0"/>
              <w:right w:val="single" w:color="000000" w:sz="5" w:space="0"/>
            </w:tcBorders>
            <w:tcMar>
              <w:left w:w="0" w:type="dxa"/>
              <w:top w:w="0" w:type="dxa"/>
              <w:right w:w="0" w:type="dxa"/>
              <w:bottom w:w="0" w:type="dxa"/>
            </w:tcMar>
            <w:tcW w:w="686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SKC</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2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w:t>
            </w:r>
            <w:r/>
          </w:p>
        </w:tc>
        <w:tc>
          <w:tcPr>
            <w:shd w:val="clear" w:color="ffffff" w:fill="ffffff"/>
            <w:tcBorders>
              <w:bottom w:val="single" w:color="000000" w:sz="5" w:space="0"/>
              <w:right w:val="single" w:color="000000" w:sz="5" w:space="0"/>
            </w:tcBorders>
            <w:tcMar>
              <w:left w:w="0" w:type="dxa"/>
              <w:top w:w="0" w:type="dxa"/>
              <w:right w:w="0" w:type="dxa"/>
              <w:bottom w:w="0" w:type="dxa"/>
            </w:tcMar>
            <w:tcW w:w="313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Thời hạn sử dụng đất</w:t>
            </w:r>
            <w:r/>
          </w:p>
        </w:tc>
        <w:tc>
          <w:tcPr>
            <w:tcBorders>
              <w:bottom w:val="single" w:color="000000" w:sz="5" w:space="0"/>
              <w:right w:val="single" w:color="000000" w:sz="5" w:space="0"/>
            </w:tcBorders>
            <w:tcMar>
              <w:left w:w="0" w:type="dxa"/>
              <w:top w:w="0" w:type="dxa"/>
              <w:right w:w="0" w:type="dxa"/>
              <w:bottom w:w="0" w:type="dxa"/>
            </w:tcMar>
            <w:tcW w:w="686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Đến ngày 02/05/2052</w:t>
            </w: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62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w:t>
            </w:r>
            <w:r/>
          </w:p>
        </w:tc>
        <w:tc>
          <w:tcPr>
            <w:tcBorders>
              <w:bottom w:val="single" w:color="000000" w:sz="5" w:space="0"/>
              <w:right w:val="single" w:color="000000" w:sz="5" w:space="0"/>
            </w:tcBorders>
            <w:tcMar>
              <w:left w:w="0" w:type="dxa"/>
              <w:top w:w="0" w:type="dxa"/>
              <w:right w:w="0" w:type="dxa"/>
              <w:bottom w:w="0" w:type="dxa"/>
            </w:tcMar>
            <w:tcW w:w="313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Vị trí</w:t>
            </w:r>
            <w:r/>
          </w:p>
        </w:tc>
        <w:tc>
          <w:tcPr>
            <w:tcBorders>
              <w:bottom w:val="single" w:color="000000" w:sz="5" w:space="0"/>
              <w:right w:val="single" w:color="000000" w:sz="5" w:space="0"/>
            </w:tcBorders>
            <w:tcMar>
              <w:left w:w="0" w:type="dxa"/>
              <w:top w:w="0" w:type="dxa"/>
              <w:right w:w="0" w:type="dxa"/>
              <w:bottom w:w="0" w:type="dxa"/>
            </w:tcMar>
            <w:tcW w:w="686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nằm tại KCN Tân Đông Hiệp B, Phường Tân Đông Hiệp, tỉnh HCM</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2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w:t>
            </w:r>
            <w:r/>
          </w:p>
        </w:tc>
        <w:tc>
          <w:tcPr>
            <w:tcBorders>
              <w:bottom w:val="single" w:color="000000" w:sz="5" w:space="0"/>
              <w:right w:val="single" w:color="000000" w:sz="5" w:space="0"/>
            </w:tcBorders>
            <w:tcMar>
              <w:left w:w="0" w:type="dxa"/>
              <w:top w:w="0" w:type="dxa"/>
              <w:right w:w="0" w:type="dxa"/>
              <w:bottom w:w="0" w:type="dxa"/>
            </w:tcMar>
            <w:tcW w:w="313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Giao thông</w:t>
            </w:r>
            <w:r/>
          </w:p>
        </w:tc>
        <w:tc>
          <w:tcPr>
            <w:tcBorders>
              <w:bottom w:val="single" w:color="000000" w:sz="5" w:space="0"/>
              <w:right w:val="single" w:color="000000" w:sz="5" w:space="0"/>
            </w:tcBorders>
            <w:tcMar>
              <w:left w:w="0" w:type="dxa"/>
              <w:top w:w="0" w:type="dxa"/>
              <w:right w:w="0" w:type="dxa"/>
              <w:bottom w:w="0" w:type="dxa"/>
            </w:tcMar>
            <w:tcW w:w="686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Đường nhựa có vỉa hè </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2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w:t>
            </w:r>
            <w:r/>
          </w:p>
        </w:tc>
        <w:tc>
          <w:tcPr>
            <w:tcBorders>
              <w:bottom w:val="single" w:color="000000" w:sz="5" w:space="0"/>
              <w:right w:val="single" w:color="000000" w:sz="5" w:space="0"/>
            </w:tcBorders>
            <w:tcMar>
              <w:left w:w="0" w:type="dxa"/>
              <w:top w:w="0" w:type="dxa"/>
              <w:right w:w="0" w:type="dxa"/>
              <w:bottom w:w="0" w:type="dxa"/>
            </w:tcMar>
            <w:tcW w:w="313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Diện tích đất (m²)</w:t>
            </w:r>
            <w:r/>
          </w:p>
        </w:tc>
        <w:tc>
          <w:tcPr>
            <w:tcBorders>
              <w:bottom w:val="single" w:color="000000" w:sz="5" w:space="0"/>
              <w:right w:val="single" w:color="000000" w:sz="5" w:space="0"/>
            </w:tcBorders>
            <w:tcMar>
              <w:left w:w="0" w:type="dxa"/>
              <w:top w:w="0" w:type="dxa"/>
              <w:right w:w="0" w:type="dxa"/>
              <w:bottom w:w="0" w:type="dxa"/>
            </w:tcMar>
            <w:tcW w:w="686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22495</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2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13</w:t>
            </w:r>
            <w:r/>
          </w:p>
        </w:tc>
        <w:tc>
          <w:tcPr>
            <w:tcBorders>
              <w:bottom w:val="single" w:color="000000" w:sz="5" w:space="0"/>
              <w:right w:val="single" w:color="000000" w:sz="5" w:space="0"/>
            </w:tcBorders>
            <w:tcMar>
              <w:left w:w="0" w:type="dxa"/>
              <w:top w:w="0" w:type="dxa"/>
              <w:right w:w="0" w:type="dxa"/>
              <w:bottom w:w="0" w:type="dxa"/>
            </w:tcMar>
            <w:tcW w:w="313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Mặt tiền (m)</w:t>
            </w:r>
            <w:r/>
          </w:p>
        </w:tc>
        <w:tc>
          <w:tcPr>
            <w:tcBorders>
              <w:bottom w:val="single" w:color="000000" w:sz="5" w:space="0"/>
              <w:right w:val="single" w:color="000000" w:sz="5" w:space="0"/>
            </w:tcBorders>
            <w:tcMar>
              <w:left w:w="0" w:type="dxa"/>
              <w:top w:w="0" w:type="dxa"/>
              <w:right w:w="0" w:type="dxa"/>
              <w:bottom w:w="0" w:type="dxa"/>
            </w:tcMar>
            <w:tcW w:w="686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86</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2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w:t>
            </w:r>
            <w:r/>
          </w:p>
        </w:tc>
        <w:tc>
          <w:tcPr>
            <w:tcBorders>
              <w:bottom w:val="single" w:color="000000" w:sz="5" w:space="0"/>
              <w:right w:val="single" w:color="000000" w:sz="5" w:space="0"/>
            </w:tcBorders>
            <w:tcMar>
              <w:left w:w="0" w:type="dxa"/>
              <w:top w:w="0" w:type="dxa"/>
              <w:right w:w="0" w:type="dxa"/>
              <w:bottom w:w="0" w:type="dxa"/>
            </w:tcMar>
            <w:tcW w:w="313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Số lượng mặt tiếp giáp</w:t>
            </w:r>
            <w:r/>
          </w:p>
        </w:tc>
        <w:tc>
          <w:tcPr>
            <w:tcBorders>
              <w:bottom w:val="single" w:color="000000" w:sz="5" w:space="0"/>
              <w:right w:val="single" w:color="000000" w:sz="5" w:space="0"/>
            </w:tcBorders>
            <w:tcMar>
              <w:left w:w="0" w:type="dxa"/>
              <w:top w:w="0" w:type="dxa"/>
              <w:right w:w="0" w:type="dxa"/>
              <w:bottom w:w="0" w:type="dxa"/>
            </w:tcMar>
            <w:tcW w:w="686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02 mặt tiền</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2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w:t>
            </w:r>
            <w:r/>
          </w:p>
        </w:tc>
        <w:tc>
          <w:tcPr>
            <w:tcBorders>
              <w:bottom w:val="single" w:color="000000" w:sz="5" w:space="0"/>
              <w:right w:val="single" w:color="000000" w:sz="5" w:space="0"/>
            </w:tcBorders>
            <w:tcMar>
              <w:left w:w="0" w:type="dxa"/>
              <w:top w:w="0" w:type="dxa"/>
              <w:right w:w="0" w:type="dxa"/>
              <w:bottom w:w="0" w:type="dxa"/>
            </w:tcMar>
            <w:tcW w:w="313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Hình dáng thửa đất</w:t>
            </w:r>
            <w:r/>
          </w:p>
        </w:tc>
        <w:tc>
          <w:tcPr>
            <w:tcBorders>
              <w:bottom w:val="single" w:color="000000" w:sz="5" w:space="0"/>
              <w:right w:val="single" w:color="000000" w:sz="5" w:space="0"/>
            </w:tcBorders>
            <w:tcMar>
              <w:left w:w="0" w:type="dxa"/>
              <w:top w:w="0" w:type="dxa"/>
              <w:right w:w="0" w:type="dxa"/>
              <w:bottom w:w="0" w:type="dxa"/>
            </w:tcMar>
            <w:tcW w:w="686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Hình chữ nhật </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2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16</w:t>
            </w:r>
            <w:r/>
          </w:p>
        </w:tc>
        <w:tc>
          <w:tcPr>
            <w:tcBorders>
              <w:bottom w:val="single" w:color="000000" w:sz="5" w:space="0"/>
              <w:right w:val="single" w:color="000000" w:sz="5" w:space="0"/>
            </w:tcBorders>
            <w:tcMar>
              <w:left w:w="0" w:type="dxa"/>
              <w:top w:w="0" w:type="dxa"/>
              <w:right w:w="0" w:type="dxa"/>
              <w:bottom w:w="0" w:type="dxa"/>
            </w:tcMar>
            <w:tcW w:w="313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Lợi thế kinh doanh</w:t>
            </w:r>
            <w:r/>
          </w:p>
        </w:tc>
        <w:tc>
          <w:tcPr>
            <w:tcBorders>
              <w:bottom w:val="single" w:color="000000" w:sz="5" w:space="0"/>
              <w:right w:val="single" w:color="000000" w:sz="5" w:space="0"/>
            </w:tcBorders>
            <w:tcMar>
              <w:left w:w="0" w:type="dxa"/>
              <w:top w:w="0" w:type="dxa"/>
              <w:right w:w="0" w:type="dxa"/>
              <w:bottom w:w="0" w:type="dxa"/>
            </w:tcMar>
            <w:tcW w:w="686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 </w:t>
            </w: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62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17</w:t>
            </w:r>
            <w:r/>
          </w:p>
        </w:tc>
        <w:tc>
          <w:tcPr>
            <w:tcBorders>
              <w:bottom w:val="single" w:color="000000" w:sz="5" w:space="0"/>
              <w:right w:val="single" w:color="000000" w:sz="5" w:space="0"/>
            </w:tcBorders>
            <w:tcMar>
              <w:left w:w="0" w:type="dxa"/>
              <w:top w:w="0" w:type="dxa"/>
              <w:right w:w="0" w:type="dxa"/>
              <w:bottom w:w="0" w:type="dxa"/>
            </w:tcMar>
            <w:tcW w:w="313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Yếu tố khác (Yếu tố phong thủy/Yếu tố tâm linh)</w:t>
            </w:r>
            <w:r/>
          </w:p>
        </w:tc>
        <w:tc>
          <w:tcPr>
            <w:tcBorders>
              <w:bottom w:val="single" w:color="000000" w:sz="5" w:space="0"/>
              <w:right w:val="single" w:color="000000" w:sz="5" w:space="0"/>
            </w:tcBorders>
            <w:tcMar>
              <w:left w:w="0" w:type="dxa"/>
              <w:top w:w="0" w:type="dxa"/>
              <w:right w:w="0" w:type="dxa"/>
              <w:bottom w:w="0" w:type="dxa"/>
            </w:tcMar>
            <w:tcW w:w="686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Thuê đất trả tiền 1 lần của doanh nghiệp đầu tư hạ tầng KCN  </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2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18</w:t>
            </w:r>
            <w:r/>
          </w:p>
        </w:tc>
        <w:tc>
          <w:tcPr>
            <w:tcBorders>
              <w:bottom w:val="single" w:color="000000" w:sz="5" w:space="0"/>
              <w:right w:val="single" w:color="000000" w:sz="5" w:space="0"/>
            </w:tcBorders>
            <w:tcMar>
              <w:left w:w="0" w:type="dxa"/>
              <w:top w:w="0" w:type="dxa"/>
              <w:right w:w="0" w:type="dxa"/>
              <w:bottom w:w="0" w:type="dxa"/>
            </w:tcMar>
            <w:tcW w:w="313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5" w:space="0"/>
              <w:right w:val="single" w:color="000000" w:sz="5" w:space="0"/>
            </w:tcBorders>
            <w:tcMar>
              <w:left w:w="0" w:type="dxa"/>
              <w:top w:w="0" w:type="dxa"/>
              <w:right w:w="0" w:type="dxa"/>
              <w:bottom w:w="0" w:type="dxa"/>
            </w:tcMar>
            <w:tcW w:w="686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Hạ tầng khu công nghiệp, cụm công nghiệp</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2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19</w:t>
            </w:r>
            <w:r/>
          </w:p>
        </w:tc>
        <w:tc>
          <w:tcPr>
            <w:tcBorders>
              <w:bottom w:val="single" w:color="000000" w:sz="5" w:space="0"/>
              <w:right w:val="single" w:color="000000" w:sz="5" w:space="0"/>
            </w:tcBorders>
            <w:tcMar>
              <w:left w:w="0" w:type="dxa"/>
              <w:top w:w="0" w:type="dxa"/>
              <w:right w:w="0" w:type="dxa"/>
              <w:bottom w:w="0" w:type="dxa"/>
            </w:tcMar>
            <w:tcW w:w="313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môi trường an ninh</w:t>
            </w:r>
            <w:r/>
          </w:p>
        </w:tc>
        <w:tc>
          <w:tcPr>
            <w:tcBorders>
              <w:bottom w:val="single" w:color="000000" w:sz="5" w:space="0"/>
              <w:right w:val="single" w:color="000000" w:sz="5" w:space="0"/>
            </w:tcBorders>
            <w:tcMar>
              <w:left w:w="0" w:type="dxa"/>
              <w:top w:w="0" w:type="dxa"/>
              <w:right w:w="0" w:type="dxa"/>
              <w:bottom w:w="0" w:type="dxa"/>
            </w:tcMar>
            <w:tcW w:w="686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2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20</w:t>
            </w:r>
            <w:r/>
          </w:p>
        </w:tc>
        <w:tc>
          <w:tcPr>
            <w:tcBorders>
              <w:bottom w:val="single" w:color="000000" w:sz="5" w:space="0"/>
              <w:right w:val="single" w:color="000000" w:sz="5" w:space="0"/>
            </w:tcBorders>
            <w:tcMar>
              <w:left w:w="0" w:type="dxa"/>
              <w:top w:w="0" w:type="dxa"/>
              <w:right w:w="0" w:type="dxa"/>
              <w:bottom w:w="0" w:type="dxa"/>
            </w:tcMar>
            <w:tcW w:w="313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Tài sản trên đất</w:t>
            </w:r>
            <w:r/>
          </w:p>
        </w:tc>
        <w:tc>
          <w:tcPr>
            <w:tcBorders>
              <w:bottom w:val="single" w:color="000000" w:sz="5" w:space="0"/>
              <w:right w:val="single" w:color="000000" w:sz="5" w:space="0"/>
            </w:tcBorders>
            <w:tcMar>
              <w:left w:w="0" w:type="dxa"/>
              <w:top w:w="0" w:type="dxa"/>
              <w:right w:w="0" w:type="dxa"/>
              <w:bottom w:w="0" w:type="dxa"/>
            </w:tcMar>
            <w:tcW w:w="686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Nhà xưởng </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29"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B</w:t>
            </w:r>
            <w:r/>
          </w:p>
        </w:tc>
        <w:tc>
          <w:tcPr>
            <w:tcBorders>
              <w:bottom w:val="single" w:color="000000" w:sz="5" w:space="0"/>
              <w:right w:val="single" w:color="000000" w:sz="5" w:space="0"/>
            </w:tcBorders>
            <w:tcMar>
              <w:left w:w="0" w:type="dxa"/>
              <w:top w:w="0" w:type="dxa"/>
              <w:right w:w="0" w:type="dxa"/>
              <w:bottom w:w="0" w:type="dxa"/>
            </w:tcMar>
            <w:tcW w:w="3138"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Bằng chứng thu thập</w:t>
            </w:r>
            <w:r/>
          </w:p>
        </w:tc>
        <w:tc>
          <w:tcPr>
            <w:tcBorders>
              <w:bottom w:val="single" w:color="000000" w:sz="5" w:space="0"/>
              <w:right w:val="single" w:color="000000" w:sz="5" w:space="0"/>
            </w:tcBorders>
            <w:tcMar>
              <w:left w:w="0" w:type="dxa"/>
              <w:top w:w="0" w:type="dxa"/>
              <w:right w:w="0" w:type="dxa"/>
              <w:bottom w:w="0" w:type="dxa"/>
            </w:tcMar>
            <w:tcW w:w="686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bl>
    <w:p>
      <w:pPr>
        <w:pBdr/>
        <w:spacing w:after="200" w:line="276" w:lineRule="auto"/>
        <w:ind/>
        <w:rPr>
          <w:b/>
          <w:bCs/>
          <w:lang w:val="pt-BR"/>
        </w:rPr>
      </w:pPr>
      <w:r>
        <w:rPr>
          <w:iCs/>
          <w:highlight w:val="none"/>
          <w:lang w:val="pt-BR" w:bidi="pt-BR"/>
        </w:rPr>
      </w:r>
      <w:r>
        <w:rPr>
          <w:iCs/>
          <w:highlight w:val="none"/>
          <w:lang w:val="pt-BR"/>
        </w:rPr>
      </w:r>
      <w:r>
        <w:rPr>
          <w:b/>
          <w:b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427752"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a:off x="0" y="0"/>
                                <a:ext cx="142775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12.42pt;height:250.00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524870" cy="3175000"/>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4"/>
                              <a:stretch/>
                            </pic:blipFill>
                            <pic:spPr bwMode="auto">
                              <a:xfrm>
                                <a:off x="0" y="0"/>
                                <a:ext cx="452487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356.29pt;height:250.00pt;mso-wrap-distance-left:0.00pt;mso-wrap-distance-top:0.00pt;mso-wrap-distance-right:0.00pt;mso-wrap-distance-bottom:0.00pt;z-index:1;" stroked="false">
                      <v:imagedata r:id="rId34"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427752" cy="3175000"/>
                      <wp:effectExtent l="0" t="0" r="0" b="0"/>
                      <wp:docPr id="2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5"/>
                              <a:stretch/>
                            </pic:blipFill>
                            <pic:spPr bwMode="auto">
                              <a:xfrm>
                                <a:off x="0" y="0"/>
                                <a:ext cx="142775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112.42pt;height:250.00pt;mso-wrap-distance-left:0.00pt;mso-wrap-distance-top:0.00pt;mso-wrap-distance-right:0.00pt;mso-wrap-distance-bottom:0.00pt;z-index:1;" stroked="false">
                      <v:imagedata r:id="rId35"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5069639" cy="3175000"/>
                      <wp:effectExtent l="0" t="0" r="0" b="0"/>
                      <wp:docPr id="2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6"/>
                              <a:stretch/>
                            </pic:blipFill>
                            <pic:spPr bwMode="auto">
                              <a:xfrm>
                                <a:off x="0" y="0"/>
                                <a:ext cx="5069639"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399.18pt;height:250.00pt;mso-wrap-distance-left:0.00pt;mso-wrap-distance-top:0.00pt;mso-wrap-distance-right:0.00pt;mso-wrap-distance-bottom:0.00pt;z-index:1;" stroked="false">
                      <v:imagedata r:id="rId3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Trần Thị Thanh Tâm</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tbl>
      <w:tblPr>
        <w:tblStyle w:val="1035"/>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29"/>
        <w:gridCol w:w="3138"/>
        <w:gridCol w:w="6860"/>
      </w:tblGrid>
      <w:tr>
        <w:trPr>
          <w:trHeight w:val="276"/>
        </w:trPr>
        <w:tc>
          <w:tcPr>
            <w:gridSpan w:val="3"/>
            <w:tcBorders/>
            <w:tcMar>
              <w:left w:w="0" w:type="dxa"/>
              <w:top w:w="0" w:type="dxa"/>
              <w:right w:w="0" w:type="dxa"/>
              <w:bottom w:w="0" w:type="dxa"/>
            </w:tcMar>
            <w:tcW w:w="10628" w:type="dxa"/>
            <w:vAlign w:val="bottom"/>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PHIẾU ĐIỀU TRA, KHẢO SÁT TÀI SẢN SO SÁNH-TSSS3</w:t>
            </w:r>
            <w:r/>
          </w:p>
        </w:tc>
      </w:tr>
      <w:tr>
        <w:trPr>
          <w:trHeight w:val="276"/>
        </w:trPr>
        <w:tc>
          <w:tcPr>
            <w:tcBorders/>
            <w:tcMar>
              <w:left w:w="0" w:type="dxa"/>
              <w:top w:w="0" w:type="dxa"/>
              <w:right w:w="0" w:type="dxa"/>
              <w:bottom w:w="0" w:type="dxa"/>
            </w:tcMar>
            <w:tcW w:w="629" w:type="dxa"/>
            <w:vAlign w:val="bottom"/>
            <w:textDirection w:val="lrTb"/>
            <w:noWrap/>
          </w:tcPr>
          <w:p>
            <w:pPr>
              <w:pBdr/>
              <w:spacing w:after="0" w:before="0" w:line="240" w:lineRule="auto"/>
              <w:ind/>
              <w:rPr/>
            </w:pPr>
            <w:r/>
            <w:r/>
          </w:p>
        </w:tc>
        <w:tc>
          <w:tcPr>
            <w:tcBorders/>
            <w:tcMar>
              <w:left w:w="0" w:type="dxa"/>
              <w:top w:w="0" w:type="dxa"/>
              <w:right w:w="0" w:type="dxa"/>
              <w:bottom w:w="0" w:type="dxa"/>
            </w:tcMar>
            <w:tcW w:w="3138" w:type="dxa"/>
            <w:vAlign w:val="bottom"/>
            <w:textDirection w:val="lrTb"/>
            <w:noWrap w:val="false"/>
          </w:tcPr>
          <w:p>
            <w:pPr>
              <w:pBdr/>
              <w:spacing w:after="0" w:before="0" w:line="240" w:lineRule="auto"/>
              <w:ind/>
              <w:rPr/>
            </w:pPr>
            <w:r/>
            <w:r/>
          </w:p>
        </w:tc>
        <w:tc>
          <w:tcPr>
            <w:tcBorders/>
            <w:tcMar>
              <w:left w:w="0" w:type="dxa"/>
              <w:top w:w="0" w:type="dxa"/>
              <w:right w:w="0" w:type="dxa"/>
              <w:bottom w:w="0" w:type="dxa"/>
            </w:tcMar>
            <w:tcW w:w="6860" w:type="dxa"/>
            <w:vAlign w:val="bottom"/>
            <w:textDirection w:val="lrTb"/>
            <w:noWrap/>
          </w:tcPr>
          <w:p>
            <w:pPr>
              <w:pBdr/>
              <w:spacing w:after="0" w:before="0" w:line="240" w:lineRule="auto"/>
              <w:ind/>
              <w:rPr/>
            </w:pPr>
            <w:r/>
            <w:r/>
          </w:p>
        </w:tc>
      </w:tr>
      <w:tr>
        <w:trPr>
          <w:trHeight w:val="276"/>
        </w:trPr>
        <w:tc>
          <w:tcPr>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629"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A</w:t>
            </w:r>
            <w:r/>
          </w:p>
        </w:tc>
        <w:tc>
          <w:tcPr>
            <w:tcBorders>
              <w:top w:val="single" w:color="000000" w:sz="5" w:space="0"/>
              <w:bottom w:val="single" w:color="000000" w:sz="5" w:space="0"/>
              <w:right w:val="single" w:color="000000" w:sz="5" w:space="0"/>
            </w:tcBorders>
            <w:tcMar>
              <w:left w:w="0" w:type="dxa"/>
              <w:top w:w="0" w:type="dxa"/>
              <w:right w:w="0" w:type="dxa"/>
              <w:bottom w:w="0" w:type="dxa"/>
            </w:tcMar>
            <w:tcW w:w="3138" w:type="dxa"/>
            <w:vAlign w:val="top"/>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Thông tin về tài sản</w:t>
            </w:r>
            <w:r/>
          </w:p>
        </w:tc>
        <w:tc>
          <w:tcPr>
            <w:tcBorders>
              <w:top w:val="single" w:color="000000" w:sz="5" w:space="0"/>
              <w:bottom w:val="single" w:color="000000" w:sz="5" w:space="0"/>
              <w:right w:val="single" w:color="000000" w:sz="5" w:space="0"/>
            </w:tcBorders>
            <w:tcMar>
              <w:left w:w="0" w:type="dxa"/>
              <w:top w:w="0" w:type="dxa"/>
              <w:right w:w="0" w:type="dxa"/>
              <w:bottom w:w="0" w:type="dxa"/>
            </w:tcMar>
            <w:tcW w:w="6860" w:type="dxa"/>
            <w:vAlign w:val="top"/>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2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bottom w:val="single" w:color="000000" w:sz="5" w:space="0"/>
              <w:right w:val="single" w:color="000000" w:sz="5" w:space="0"/>
            </w:tcBorders>
            <w:tcMar>
              <w:left w:w="0" w:type="dxa"/>
              <w:top w:w="0" w:type="dxa"/>
              <w:right w:w="0" w:type="dxa"/>
              <w:bottom w:w="0" w:type="dxa"/>
            </w:tcMar>
            <w:tcW w:w="313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Nguồn tham khảo</w:t>
            </w:r>
            <w:r/>
          </w:p>
        </w:tc>
        <w:tc>
          <w:tcPr>
            <w:tcBorders>
              <w:bottom w:val="single" w:color="000000" w:sz="5" w:space="0"/>
              <w:right w:val="single" w:color="000000" w:sz="5" w:space="0"/>
            </w:tcBorders>
            <w:tcMar>
              <w:left w:w="0" w:type="dxa"/>
              <w:top w:w="0" w:type="dxa"/>
              <w:right w:w="0" w:type="dxa"/>
              <w:bottom w:w="0" w:type="dxa"/>
            </w:tcMar>
            <w:tcW w:w="686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Liên hệ trực tiếp - SĐT: 0913.007.414)</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2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bottom w:val="single" w:color="000000" w:sz="5" w:space="0"/>
              <w:right w:val="single" w:color="000000" w:sz="5" w:space="0"/>
            </w:tcBorders>
            <w:tcMar>
              <w:left w:w="0" w:type="dxa"/>
              <w:top w:w="0" w:type="dxa"/>
              <w:right w:w="0" w:type="dxa"/>
              <w:bottom w:w="0" w:type="dxa"/>
            </w:tcMar>
            <w:tcW w:w="313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rao (đồng)</w:t>
            </w:r>
            <w:r/>
          </w:p>
        </w:tc>
        <w:tc>
          <w:tcPr>
            <w:tcBorders>
              <w:bottom w:val="single" w:color="000000" w:sz="5" w:space="0"/>
              <w:right w:val="single" w:color="000000" w:sz="5" w:space="0"/>
            </w:tcBorders>
            <w:tcMar>
              <w:left w:w="0" w:type="dxa"/>
              <w:top w:w="0" w:type="dxa"/>
              <w:right w:w="0" w:type="dxa"/>
              <w:bottom w:w="0" w:type="dxa"/>
            </w:tcMar>
            <w:tcW w:w="686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297.000.000.000</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2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bottom w:val="single" w:color="000000" w:sz="5" w:space="0"/>
              <w:right w:val="single" w:color="000000" w:sz="5" w:space="0"/>
            </w:tcBorders>
            <w:tcMar>
              <w:left w:w="0" w:type="dxa"/>
              <w:top w:w="0" w:type="dxa"/>
              <w:right w:w="0" w:type="dxa"/>
              <w:bottom w:w="0" w:type="dxa"/>
            </w:tcMar>
            <w:tcW w:w="313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thương lượng (đồng)</w:t>
            </w:r>
            <w:r/>
          </w:p>
        </w:tc>
        <w:tc>
          <w:tcPr>
            <w:tcBorders>
              <w:bottom w:val="single" w:color="000000" w:sz="5" w:space="0"/>
              <w:right w:val="single" w:color="000000" w:sz="5" w:space="0"/>
            </w:tcBorders>
            <w:tcMar>
              <w:left w:w="0" w:type="dxa"/>
              <w:top w:w="0" w:type="dxa"/>
              <w:right w:w="0" w:type="dxa"/>
              <w:bottom w:w="0" w:type="dxa"/>
            </w:tcMar>
            <w:tcW w:w="686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249.480.000.000</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2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bottom w:val="single" w:color="000000" w:sz="5" w:space="0"/>
              <w:right w:val="single" w:color="000000" w:sz="5" w:space="0"/>
            </w:tcBorders>
            <w:tcMar>
              <w:left w:w="0" w:type="dxa"/>
              <w:top w:w="0" w:type="dxa"/>
              <w:right w:w="0" w:type="dxa"/>
              <w:bottom w:w="0" w:type="dxa"/>
            </w:tcMar>
            <w:tcW w:w="313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Tình trạng giao dịch</w:t>
            </w:r>
            <w:r/>
          </w:p>
        </w:tc>
        <w:tc>
          <w:tcPr>
            <w:tcBorders>
              <w:bottom w:val="single" w:color="000000" w:sz="5" w:space="0"/>
              <w:right w:val="single" w:color="000000" w:sz="5" w:space="0"/>
            </w:tcBorders>
            <w:tcMar>
              <w:left w:w="0" w:type="dxa"/>
              <w:top w:w="0" w:type="dxa"/>
              <w:right w:w="0" w:type="dxa"/>
              <w:bottom w:w="0" w:type="dxa"/>
            </w:tcMar>
            <w:tcW w:w="686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Đang giao dịch </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2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bottom w:val="single" w:color="000000" w:sz="5" w:space="0"/>
              <w:right w:val="single" w:color="000000" w:sz="5" w:space="0"/>
            </w:tcBorders>
            <w:tcMar>
              <w:left w:w="0" w:type="dxa"/>
              <w:top w:w="0" w:type="dxa"/>
              <w:right w:w="0" w:type="dxa"/>
              <w:bottom w:w="0" w:type="dxa"/>
            </w:tcMar>
            <w:tcW w:w="313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Thời điểm thu thập thông tin</w:t>
            </w:r>
            <w:r/>
          </w:p>
        </w:tc>
        <w:tc>
          <w:tcPr>
            <w:tcBorders>
              <w:bottom w:val="single" w:color="000000" w:sz="5" w:space="0"/>
              <w:right w:val="single" w:color="000000" w:sz="5" w:space="0"/>
            </w:tcBorders>
            <w:tcMar>
              <w:left w:w="0" w:type="dxa"/>
              <w:top w:w="0" w:type="dxa"/>
              <w:right w:w="0" w:type="dxa"/>
              <w:bottom w:w="0" w:type="dxa"/>
            </w:tcMar>
            <w:tcW w:w="686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Tháng 03/2026</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2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tcBorders>
              <w:bottom w:val="single" w:color="000000" w:sz="5" w:space="0"/>
              <w:right w:val="single" w:color="000000" w:sz="5" w:space="0"/>
            </w:tcBorders>
            <w:tcMar>
              <w:left w:w="0" w:type="dxa"/>
              <w:top w:w="0" w:type="dxa"/>
              <w:right w:w="0" w:type="dxa"/>
              <w:bottom w:w="0" w:type="dxa"/>
            </w:tcMar>
            <w:tcW w:w="313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Tính chất giao dịch</w:t>
            </w:r>
            <w:r/>
          </w:p>
        </w:tc>
        <w:tc>
          <w:tcPr>
            <w:tcBorders>
              <w:bottom w:val="single" w:color="000000" w:sz="5" w:space="0"/>
              <w:right w:val="single" w:color="000000" w:sz="5" w:space="0"/>
            </w:tcBorders>
            <w:tcMar>
              <w:left w:w="0" w:type="dxa"/>
              <w:top w:w="0" w:type="dxa"/>
              <w:right w:w="0" w:type="dxa"/>
              <w:bottom w:w="0" w:type="dxa"/>
            </w:tcMar>
            <w:tcW w:w="686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Giao dịch bình thường trên thị trường</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2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tcBorders>
              <w:bottom w:val="single" w:color="000000" w:sz="5" w:space="0"/>
              <w:right w:val="single" w:color="000000" w:sz="5" w:space="0"/>
            </w:tcBorders>
            <w:tcMar>
              <w:left w:w="0" w:type="dxa"/>
              <w:top w:w="0" w:type="dxa"/>
              <w:right w:w="0" w:type="dxa"/>
              <w:bottom w:w="0" w:type="dxa"/>
            </w:tcMar>
            <w:tcW w:w="313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Pháp lý</w:t>
            </w:r>
            <w:r/>
          </w:p>
        </w:tc>
        <w:tc>
          <w:tcPr>
            <w:tcBorders>
              <w:bottom w:val="single" w:color="000000" w:sz="5" w:space="0"/>
              <w:right w:val="single" w:color="000000" w:sz="5" w:space="0"/>
            </w:tcBorders>
            <w:tcMar>
              <w:left w:w="0" w:type="dxa"/>
              <w:top w:w="0" w:type="dxa"/>
              <w:right w:w="0" w:type="dxa"/>
              <w:bottom w:w="0" w:type="dxa"/>
            </w:tcMar>
            <w:tcW w:w="686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2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tcBorders>
              <w:bottom w:val="single" w:color="000000" w:sz="5" w:space="0"/>
              <w:right w:val="single" w:color="000000" w:sz="5" w:space="0"/>
            </w:tcBorders>
            <w:tcMar>
              <w:left w:w="0" w:type="dxa"/>
              <w:top w:w="0" w:type="dxa"/>
              <w:right w:w="0" w:type="dxa"/>
              <w:bottom w:w="0" w:type="dxa"/>
            </w:tcMar>
            <w:tcW w:w="313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Mục đích sử dụng</w:t>
            </w:r>
            <w:r/>
          </w:p>
        </w:tc>
        <w:tc>
          <w:tcPr>
            <w:tcBorders>
              <w:bottom w:val="single" w:color="000000" w:sz="5" w:space="0"/>
              <w:right w:val="single" w:color="000000" w:sz="5" w:space="0"/>
            </w:tcBorders>
            <w:tcMar>
              <w:left w:w="0" w:type="dxa"/>
              <w:top w:w="0" w:type="dxa"/>
              <w:right w:w="0" w:type="dxa"/>
              <w:bottom w:w="0" w:type="dxa"/>
            </w:tcMar>
            <w:tcW w:w="686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SKC</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2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w:t>
            </w:r>
            <w:r/>
          </w:p>
        </w:tc>
        <w:tc>
          <w:tcPr>
            <w:shd w:val="clear" w:color="ffffff" w:fill="ffffff"/>
            <w:tcBorders>
              <w:bottom w:val="single" w:color="000000" w:sz="5" w:space="0"/>
              <w:right w:val="single" w:color="000000" w:sz="5" w:space="0"/>
            </w:tcBorders>
            <w:tcMar>
              <w:left w:w="0" w:type="dxa"/>
              <w:top w:w="0" w:type="dxa"/>
              <w:right w:w="0" w:type="dxa"/>
              <w:bottom w:w="0" w:type="dxa"/>
            </w:tcMar>
            <w:tcW w:w="313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Thời hạn sử dụng đất</w:t>
            </w:r>
            <w:r/>
          </w:p>
        </w:tc>
        <w:tc>
          <w:tcPr>
            <w:tcBorders>
              <w:bottom w:val="single" w:color="000000" w:sz="5" w:space="0"/>
              <w:right w:val="single" w:color="000000" w:sz="5" w:space="0"/>
            </w:tcBorders>
            <w:tcMar>
              <w:left w:w="0" w:type="dxa"/>
              <w:top w:w="0" w:type="dxa"/>
              <w:right w:w="0" w:type="dxa"/>
              <w:bottom w:w="0" w:type="dxa"/>
            </w:tcMar>
            <w:tcW w:w="686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Đến tháng 5/2052</w:t>
            </w: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62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w:t>
            </w:r>
            <w:r/>
          </w:p>
        </w:tc>
        <w:tc>
          <w:tcPr>
            <w:tcBorders>
              <w:bottom w:val="single" w:color="000000" w:sz="5" w:space="0"/>
              <w:right w:val="single" w:color="000000" w:sz="5" w:space="0"/>
            </w:tcBorders>
            <w:tcMar>
              <w:left w:w="0" w:type="dxa"/>
              <w:top w:w="0" w:type="dxa"/>
              <w:right w:w="0" w:type="dxa"/>
              <w:bottom w:w="0" w:type="dxa"/>
            </w:tcMar>
            <w:tcW w:w="313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Vị trí</w:t>
            </w:r>
            <w:r/>
          </w:p>
        </w:tc>
        <w:tc>
          <w:tcPr>
            <w:tcBorders>
              <w:bottom w:val="single" w:color="000000" w:sz="5" w:space="0"/>
              <w:right w:val="single" w:color="000000" w:sz="5" w:space="0"/>
            </w:tcBorders>
            <w:tcMar>
              <w:left w:w="0" w:type="dxa"/>
              <w:top w:w="0" w:type="dxa"/>
              <w:right w:w="0" w:type="dxa"/>
              <w:bottom w:w="0" w:type="dxa"/>
            </w:tcMar>
            <w:tcW w:w="686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nằm tại KCN Tân Đông Hiệp B, Phường Tân Đông Hiệp, tỉnh HCM</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2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w:t>
            </w:r>
            <w:r/>
          </w:p>
        </w:tc>
        <w:tc>
          <w:tcPr>
            <w:tcBorders>
              <w:bottom w:val="single" w:color="000000" w:sz="5" w:space="0"/>
              <w:right w:val="single" w:color="000000" w:sz="5" w:space="0"/>
            </w:tcBorders>
            <w:tcMar>
              <w:left w:w="0" w:type="dxa"/>
              <w:top w:w="0" w:type="dxa"/>
              <w:right w:w="0" w:type="dxa"/>
              <w:bottom w:w="0" w:type="dxa"/>
            </w:tcMar>
            <w:tcW w:w="313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Giao thông</w:t>
            </w:r>
            <w:r/>
          </w:p>
        </w:tc>
        <w:tc>
          <w:tcPr>
            <w:tcBorders>
              <w:bottom w:val="single" w:color="000000" w:sz="5" w:space="0"/>
              <w:right w:val="single" w:color="000000" w:sz="5" w:space="0"/>
            </w:tcBorders>
            <w:tcMar>
              <w:left w:w="0" w:type="dxa"/>
              <w:top w:w="0" w:type="dxa"/>
              <w:right w:w="0" w:type="dxa"/>
              <w:bottom w:w="0" w:type="dxa"/>
            </w:tcMar>
            <w:tcW w:w="686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Đường nhựa không có vỉa hè </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2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w:t>
            </w:r>
            <w:r/>
          </w:p>
        </w:tc>
        <w:tc>
          <w:tcPr>
            <w:tcBorders>
              <w:bottom w:val="single" w:color="000000" w:sz="5" w:space="0"/>
              <w:right w:val="single" w:color="000000" w:sz="5" w:space="0"/>
            </w:tcBorders>
            <w:tcMar>
              <w:left w:w="0" w:type="dxa"/>
              <w:top w:w="0" w:type="dxa"/>
              <w:right w:w="0" w:type="dxa"/>
              <w:bottom w:w="0" w:type="dxa"/>
            </w:tcMar>
            <w:tcW w:w="313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Diện tích đất (m²)</w:t>
            </w:r>
            <w:r/>
          </w:p>
        </w:tc>
        <w:tc>
          <w:tcPr>
            <w:tcBorders>
              <w:bottom w:val="single" w:color="000000" w:sz="5" w:space="0"/>
              <w:right w:val="single" w:color="000000" w:sz="5" w:space="0"/>
            </w:tcBorders>
            <w:tcMar>
              <w:left w:w="0" w:type="dxa"/>
              <w:top w:w="0" w:type="dxa"/>
              <w:right w:w="0" w:type="dxa"/>
              <w:bottom w:w="0" w:type="dxa"/>
            </w:tcMar>
            <w:tcW w:w="686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20000</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2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13</w:t>
            </w:r>
            <w:r/>
          </w:p>
        </w:tc>
        <w:tc>
          <w:tcPr>
            <w:tcBorders>
              <w:bottom w:val="single" w:color="000000" w:sz="5" w:space="0"/>
              <w:right w:val="single" w:color="000000" w:sz="5" w:space="0"/>
            </w:tcBorders>
            <w:tcMar>
              <w:left w:w="0" w:type="dxa"/>
              <w:top w:w="0" w:type="dxa"/>
              <w:right w:w="0" w:type="dxa"/>
              <w:bottom w:w="0" w:type="dxa"/>
            </w:tcMar>
            <w:tcW w:w="313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Mặt tiền (m)</w:t>
            </w:r>
            <w:r/>
          </w:p>
        </w:tc>
        <w:tc>
          <w:tcPr>
            <w:tcBorders>
              <w:bottom w:val="single" w:color="000000" w:sz="5" w:space="0"/>
              <w:right w:val="single" w:color="000000" w:sz="5" w:space="0"/>
            </w:tcBorders>
            <w:tcMar>
              <w:left w:w="0" w:type="dxa"/>
              <w:top w:w="0" w:type="dxa"/>
              <w:right w:w="0" w:type="dxa"/>
              <w:bottom w:w="0" w:type="dxa"/>
            </w:tcMar>
            <w:tcW w:w="686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151,52</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2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w:t>
            </w:r>
            <w:r/>
          </w:p>
        </w:tc>
        <w:tc>
          <w:tcPr>
            <w:tcBorders>
              <w:bottom w:val="single" w:color="000000" w:sz="5" w:space="0"/>
              <w:right w:val="single" w:color="000000" w:sz="5" w:space="0"/>
            </w:tcBorders>
            <w:tcMar>
              <w:left w:w="0" w:type="dxa"/>
              <w:top w:w="0" w:type="dxa"/>
              <w:right w:w="0" w:type="dxa"/>
              <w:bottom w:w="0" w:type="dxa"/>
            </w:tcMar>
            <w:tcW w:w="313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Số lượng mặt tiếp giáp</w:t>
            </w:r>
            <w:r/>
          </w:p>
        </w:tc>
        <w:tc>
          <w:tcPr>
            <w:tcBorders>
              <w:bottom w:val="single" w:color="000000" w:sz="5" w:space="0"/>
              <w:right w:val="single" w:color="000000" w:sz="5" w:space="0"/>
            </w:tcBorders>
            <w:tcMar>
              <w:left w:w="0" w:type="dxa"/>
              <w:top w:w="0" w:type="dxa"/>
              <w:right w:w="0" w:type="dxa"/>
              <w:bottom w:w="0" w:type="dxa"/>
            </w:tcMar>
            <w:tcW w:w="686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01 mặt tiền</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2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w:t>
            </w:r>
            <w:r/>
          </w:p>
        </w:tc>
        <w:tc>
          <w:tcPr>
            <w:tcBorders>
              <w:bottom w:val="single" w:color="000000" w:sz="5" w:space="0"/>
              <w:right w:val="single" w:color="000000" w:sz="5" w:space="0"/>
            </w:tcBorders>
            <w:tcMar>
              <w:left w:w="0" w:type="dxa"/>
              <w:top w:w="0" w:type="dxa"/>
              <w:right w:w="0" w:type="dxa"/>
              <w:bottom w:w="0" w:type="dxa"/>
            </w:tcMar>
            <w:tcW w:w="313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Hình dáng thửa đất</w:t>
            </w:r>
            <w:r/>
          </w:p>
        </w:tc>
        <w:tc>
          <w:tcPr>
            <w:tcBorders>
              <w:bottom w:val="single" w:color="000000" w:sz="5" w:space="0"/>
              <w:right w:val="single" w:color="000000" w:sz="5" w:space="0"/>
            </w:tcBorders>
            <w:tcMar>
              <w:left w:w="0" w:type="dxa"/>
              <w:top w:w="0" w:type="dxa"/>
              <w:right w:w="0" w:type="dxa"/>
              <w:bottom w:w="0" w:type="dxa"/>
            </w:tcMar>
            <w:tcW w:w="686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Hình chữ nhật </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2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16</w:t>
            </w:r>
            <w:r/>
          </w:p>
        </w:tc>
        <w:tc>
          <w:tcPr>
            <w:tcBorders>
              <w:bottom w:val="single" w:color="000000" w:sz="5" w:space="0"/>
              <w:right w:val="single" w:color="000000" w:sz="5" w:space="0"/>
            </w:tcBorders>
            <w:tcMar>
              <w:left w:w="0" w:type="dxa"/>
              <w:top w:w="0" w:type="dxa"/>
              <w:right w:w="0" w:type="dxa"/>
              <w:bottom w:w="0" w:type="dxa"/>
            </w:tcMar>
            <w:tcW w:w="313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Lợi thế kinh doanh</w:t>
            </w:r>
            <w:r/>
          </w:p>
        </w:tc>
        <w:tc>
          <w:tcPr>
            <w:tcBorders>
              <w:bottom w:val="single" w:color="000000" w:sz="5" w:space="0"/>
              <w:right w:val="single" w:color="000000" w:sz="5" w:space="0"/>
            </w:tcBorders>
            <w:tcMar>
              <w:left w:w="0" w:type="dxa"/>
              <w:top w:w="0" w:type="dxa"/>
              <w:right w:w="0" w:type="dxa"/>
              <w:bottom w:w="0" w:type="dxa"/>
            </w:tcMar>
            <w:tcW w:w="686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62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17</w:t>
            </w:r>
            <w:r/>
          </w:p>
        </w:tc>
        <w:tc>
          <w:tcPr>
            <w:tcBorders>
              <w:bottom w:val="single" w:color="000000" w:sz="5" w:space="0"/>
              <w:right w:val="single" w:color="000000" w:sz="5" w:space="0"/>
            </w:tcBorders>
            <w:tcMar>
              <w:left w:w="0" w:type="dxa"/>
              <w:top w:w="0" w:type="dxa"/>
              <w:right w:w="0" w:type="dxa"/>
              <w:bottom w:w="0" w:type="dxa"/>
            </w:tcMar>
            <w:tcW w:w="313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Yếu tố khác (Yếu tố phong thủy/Yếu tố tâm linh)</w:t>
            </w:r>
            <w:r/>
          </w:p>
        </w:tc>
        <w:tc>
          <w:tcPr>
            <w:tcBorders>
              <w:bottom w:val="single" w:color="000000" w:sz="5" w:space="0"/>
              <w:right w:val="single" w:color="000000" w:sz="5" w:space="0"/>
            </w:tcBorders>
            <w:tcMar>
              <w:left w:w="0" w:type="dxa"/>
              <w:top w:w="0" w:type="dxa"/>
              <w:right w:w="0" w:type="dxa"/>
              <w:bottom w:w="0" w:type="dxa"/>
            </w:tcMar>
            <w:tcW w:w="686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Thuê đất trả tiền 1 lần của doanh nghiệp đầu tư hạ tầng KCN  </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2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18</w:t>
            </w:r>
            <w:r/>
          </w:p>
        </w:tc>
        <w:tc>
          <w:tcPr>
            <w:tcBorders>
              <w:bottom w:val="single" w:color="000000" w:sz="5" w:space="0"/>
              <w:right w:val="single" w:color="000000" w:sz="5" w:space="0"/>
            </w:tcBorders>
            <w:tcMar>
              <w:left w:w="0" w:type="dxa"/>
              <w:top w:w="0" w:type="dxa"/>
              <w:right w:w="0" w:type="dxa"/>
              <w:bottom w:w="0" w:type="dxa"/>
            </w:tcMar>
            <w:tcW w:w="313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5" w:space="0"/>
              <w:right w:val="single" w:color="000000" w:sz="5" w:space="0"/>
            </w:tcBorders>
            <w:tcMar>
              <w:left w:w="0" w:type="dxa"/>
              <w:top w:w="0" w:type="dxa"/>
              <w:right w:w="0" w:type="dxa"/>
              <w:bottom w:w="0" w:type="dxa"/>
            </w:tcMar>
            <w:tcW w:w="686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Hạ tầng khu công nghiệp, cụm công nghiệp</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2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19</w:t>
            </w:r>
            <w:r/>
          </w:p>
        </w:tc>
        <w:tc>
          <w:tcPr>
            <w:tcBorders>
              <w:bottom w:val="single" w:color="000000" w:sz="5" w:space="0"/>
              <w:right w:val="single" w:color="000000" w:sz="5" w:space="0"/>
            </w:tcBorders>
            <w:tcMar>
              <w:left w:w="0" w:type="dxa"/>
              <w:top w:w="0" w:type="dxa"/>
              <w:right w:w="0" w:type="dxa"/>
              <w:bottom w:w="0" w:type="dxa"/>
            </w:tcMar>
            <w:tcW w:w="313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môi trường an ninh</w:t>
            </w:r>
            <w:r/>
          </w:p>
        </w:tc>
        <w:tc>
          <w:tcPr>
            <w:tcBorders>
              <w:bottom w:val="single" w:color="000000" w:sz="5" w:space="0"/>
              <w:right w:val="single" w:color="000000" w:sz="5" w:space="0"/>
            </w:tcBorders>
            <w:tcMar>
              <w:left w:w="0" w:type="dxa"/>
              <w:top w:w="0" w:type="dxa"/>
              <w:right w:w="0" w:type="dxa"/>
              <w:bottom w:w="0" w:type="dxa"/>
            </w:tcMar>
            <w:tcW w:w="686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2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20</w:t>
            </w:r>
            <w:r/>
          </w:p>
        </w:tc>
        <w:tc>
          <w:tcPr>
            <w:tcBorders>
              <w:bottom w:val="single" w:color="000000" w:sz="5" w:space="0"/>
              <w:right w:val="single" w:color="000000" w:sz="5" w:space="0"/>
            </w:tcBorders>
            <w:tcMar>
              <w:left w:w="0" w:type="dxa"/>
              <w:top w:w="0" w:type="dxa"/>
              <w:right w:w="0" w:type="dxa"/>
              <w:bottom w:w="0" w:type="dxa"/>
            </w:tcMar>
            <w:tcW w:w="313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Tài sản trên đất</w:t>
            </w:r>
            <w:r/>
          </w:p>
        </w:tc>
        <w:tc>
          <w:tcPr>
            <w:tcBorders>
              <w:bottom w:val="single" w:color="000000" w:sz="5" w:space="0"/>
              <w:right w:val="single" w:color="000000" w:sz="5" w:space="0"/>
            </w:tcBorders>
            <w:tcMar>
              <w:left w:w="0" w:type="dxa"/>
              <w:top w:w="0" w:type="dxa"/>
              <w:right w:w="0" w:type="dxa"/>
              <w:bottom w:w="0" w:type="dxa"/>
            </w:tcMar>
            <w:tcW w:w="686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Nhà xưởng </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29"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B</w:t>
            </w:r>
            <w:r/>
          </w:p>
        </w:tc>
        <w:tc>
          <w:tcPr>
            <w:tcBorders>
              <w:bottom w:val="single" w:color="000000" w:sz="5" w:space="0"/>
              <w:right w:val="single" w:color="000000" w:sz="5" w:space="0"/>
            </w:tcBorders>
            <w:tcMar>
              <w:left w:w="0" w:type="dxa"/>
              <w:top w:w="0" w:type="dxa"/>
              <w:right w:w="0" w:type="dxa"/>
              <w:bottom w:w="0" w:type="dxa"/>
            </w:tcMar>
            <w:tcW w:w="3138"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Bằng chứng thu thập</w:t>
            </w:r>
            <w:r/>
          </w:p>
        </w:tc>
        <w:tc>
          <w:tcPr>
            <w:tcBorders>
              <w:bottom w:val="single" w:color="000000" w:sz="5" w:space="0"/>
              <w:right w:val="single" w:color="000000" w:sz="5" w:space="0"/>
            </w:tcBorders>
            <w:tcMar>
              <w:left w:w="0" w:type="dxa"/>
              <w:top w:w="0" w:type="dxa"/>
              <w:right w:w="0" w:type="dxa"/>
              <w:bottom w:w="0" w:type="dxa"/>
            </w:tcMar>
            <w:tcW w:w="686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bl>
    <w:p>
      <w:pPr>
        <w:pBdr/>
        <w:spacing w:after="200" w:line="276" w:lineRule="auto"/>
        <w:ind/>
        <w:jc w:val="center"/>
        <w:rPr>
          <w:b/>
          <w:bCs/>
          <w:lang w:val="pt-BR"/>
        </w:rPr>
      </w:pPr>
      <w:r>
        <w:rPr>
          <w:b/>
          <w:bCs/>
          <w:iCs/>
          <w:highlight w:val="none"/>
          <w:lang w:val="pt-BR" w:bidi="pt-BR"/>
        </w:rPr>
      </w:r>
      <w:r>
        <w:rPr>
          <w:b/>
          <w:bCs/>
          <w:iCs/>
          <w:highlight w:val="none"/>
          <w:lang w:val="pt-BR"/>
        </w:rPr>
      </w:r>
      <w:r>
        <w:rPr>
          <w:b/>
          <w:b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106821" cy="3175000"/>
                      <wp:effectExtent l="0" t="0" r="0" b="0"/>
                      <wp:docPr id="2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7"/>
                              <a:stretch/>
                            </pic:blipFill>
                            <pic:spPr bwMode="auto">
                              <a:xfrm>
                                <a:off x="0" y="0"/>
                                <a:ext cx="510682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402.11pt;height:250.00pt;mso-wrap-distance-left:0.00pt;mso-wrap-distance-top:0.00pt;mso-wrap-distance-right:0.00pt;mso-wrap-distance-bottom:0.00pt;z-index:1;" stroked="false">
                      <v:imagedata r:id="rId3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2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8"/>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187.50pt;height:250.00pt;mso-wrap-distance-left:0.00pt;mso-wrap-distance-top:0.00pt;mso-wrap-distance-right:0.00pt;mso-wrap-distance-bottom:0.00pt;z-index:1;" stroked="false">
                      <v:imagedata r:id="rId38"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6641630" cy="3175000"/>
                      <wp:effectExtent l="0" t="0" r="0" b="0"/>
                      <wp:docPr id="2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9"/>
                              <a:stretch/>
                            </pic:blipFill>
                            <pic:spPr bwMode="auto">
                              <a:xfrm>
                                <a:off x="0" y="0"/>
                                <a:ext cx="664163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522.96pt;height:250.00pt;mso-wrap-distance-left:0.00pt;mso-wrap-distance-top:0.00pt;mso-wrap-distance-right:0.00pt;mso-wrap-distance-bottom:0.00pt;z-index:1;" stroked="false">
                      <v:imagedata r:id="rId3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Pr>
                <w:highlight w:val="none"/>
              </w:rPr>
            </w:r>
            <w:r>
              <w:rPr>
                <w:highlight w:val="none"/>
              </w:rPr>
            </w: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t xml:space="preserve">Trần Thị Thanh Tâm</w:t>
            </w:r>
            <w:r>
              <w:rPr>
                <w:highlight w:val="none"/>
              </w:rPr>
            </w:r>
          </w:p>
          <w:p>
            <w:pPr>
              <w:pBdr/>
              <w:spacing/>
              <w:ind/>
              <w:jc w:val="center"/>
              <w:rPr/>
            </w:pPr>
            <w:r/>
            <w:r/>
          </w:p>
          <w:p>
            <w:pPr>
              <w:pBdr/>
              <w:spacing/>
              <w:ind/>
              <w:rPr/>
            </w:pPr>
            <w:r/>
            <w:r/>
          </w:p>
          <w:p>
            <w:pPr>
              <w:pBdr/>
              <w:spacing/>
              <w:ind/>
              <w:jc w:val="left"/>
              <w:rPr/>
            </w:pPr>
            <w:r/>
            <w:r/>
          </w:p>
          <w:p>
            <w:pPr>
              <w:pBdr/>
              <w:spacing/>
              <w:ind/>
              <w:jc w:val="center"/>
              <w:rPr/>
            </w:pPr>
            <w:r/>
            <w:r/>
          </w:p>
        </w:tc>
      </w:tr>
      <w:tr>
        <w:trPr>
          <w:trHeight w:val="14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highlight w:val="none"/>
          <w:lang w:val="pt-BR"/>
        </w:rPr>
      </w:pPr>
      <w:r>
        <w:rPr>
          <w:b/>
          <w:bCs/>
          <w:iCs/>
          <w:lang w:val="pt-BR"/>
        </w:rPr>
      </w:r>
      <w:r>
        <w:rPr>
          <w:b/>
          <w:bCs/>
          <w:iCs/>
          <w:lang w:val="pt-BR"/>
        </w:rPr>
        <w:t xml:space="preserve"> HỒ SƠ PHÁP LÝ</w:t>
      </w:r>
      <w:r>
        <w:rPr>
          <w:b/>
          <w:bCs/>
          <w:iCs/>
        </w:rPr>
      </w:r>
      <w:r>
        <w:rPr>
          <w:b/>
          <w:bCs/>
          <w:iCs/>
          <w:highlight w:val="none"/>
          <w:lang w:val="pt-BR"/>
        </w:rPr>
      </w:r>
    </w:p>
    <w:p>
      <w:pPr>
        <w:pBdr/>
        <w:spacing w:after="200" w:line="276" w:lineRule="auto"/>
        <w:ind/>
        <w:jc w:val="center"/>
        <w:rPr>
          <w:b/>
          <w:bCs/>
          <w:highlight w:val="none"/>
          <w:lang w:val="pt-BR"/>
        </w:rPr>
      </w:pPr>
      <w:r>
        <w:rPr>
          <w:b/>
          <w:bCs/>
          <w:iCs/>
          <w:highlight w:val="none"/>
          <w:lang w:val="pt-BR"/>
        </w:rPr>
      </w:r>
      <w:r>
        <mc:AlternateContent>
          <mc:Choice Requires="wpg">
            <w:drawing>
              <wp:inline xmlns:wp="http://schemas.openxmlformats.org/drawingml/2006/wordprocessingDrawing" distT="0" distB="0" distL="0" distR="0">
                <wp:extent cx="8498621" cy="6005061"/>
                <wp:effectExtent l="0" t="0" r="0" b="0"/>
                <wp:docPr id="2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042262" name=""/>
                        <pic:cNvPicPr>
                          <a:picLocks noChangeAspect="1"/>
                        </pic:cNvPicPr>
                        <pic:nvPr/>
                      </pic:nvPicPr>
                      <pic:blipFill rotWithShape="1">
                        <a:blip r:embed="rId40"/>
                        <a:stretch/>
                      </pic:blipFill>
                      <pic:spPr bwMode="auto">
                        <a:xfrm rot="5399977" flipH="0" flipV="0">
                          <a:off x="0" y="0"/>
                          <a:ext cx="8498621" cy="600506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6" o:spid="_x0000_s26" type="#_x0000_t75" style="width:669.18pt;height:472.84pt;mso-wrap-distance-left:0.00pt;mso-wrap-distance-top:0.00pt;mso-wrap-distance-right:0.00pt;mso-wrap-distance-bottom:0.00pt;rotation:89;z-index:1;" stroked="false">
                <v:imagedata r:id="rId40" o:title=""/>
                <o:lock v:ext="edit" rotation="t"/>
              </v:shape>
            </w:pict>
          </mc:Fallback>
        </mc:AlternateContent>
      </w:r>
      <w:r>
        <w:rPr>
          <w:b/>
          <w:bCs/>
        </w:rPr>
      </w:r>
      <w:r>
        <w:rPr>
          <w:b/>
          <w:bCs/>
          <w:highlight w:val="none"/>
          <w:lang w:val="pt-BR"/>
        </w:rPr>
      </w:r>
    </w:p>
    <w:p>
      <w:pPr>
        <w:pBdr/>
        <w:spacing w:after="200" w:line="276" w:lineRule="auto"/>
        <w:ind/>
        <w:jc w:val="center"/>
        <w:rPr>
          <w:b/>
          <w:bCs/>
        </w:rPr>
      </w:pPr>
      <w:r>
        <w:rPr>
          <w:b/>
          <w:bCs/>
        </w:rPr>
      </w:r>
      <w:r>
        <w:rPr>
          <w:b/>
          <w:bCs/>
        </w:rPr>
      </w:r>
      <w:r>
        <w:rPr>
          <w:b/>
          <w:bCs/>
        </w:rPr>
      </w:r>
    </w:p>
    <w:p>
      <w:pPr>
        <w:pBdr/>
        <w:spacing w:after="200" w:line="276" w:lineRule="auto"/>
        <w:ind/>
        <w:jc w:val="center"/>
        <w:rPr>
          <w:highlight w:val="none"/>
        </w:rPr>
      </w:pPr>
      <w:r>
        <w:rPr>
          <w:b/>
          <w:bCs/>
          <w:iCs/>
          <w:highlight w:val="none"/>
          <w:lang w:val="pt-BR"/>
        </w:rPr>
      </w:r>
      <w:r>
        <w:rPr>
          <w:b/>
          <w:bCs/>
        </w:rPr>
      </w:r>
      <w:r>
        <w:rPr>
          <w:highlight w:val="none"/>
        </w:rPr>
      </w:r>
    </w:p>
    <w:p>
      <w:pPr>
        <w:pBdr/>
        <w:spacing w:after="200" w:line="276" w:lineRule="auto"/>
        <w:ind/>
        <w:jc w:val="center"/>
        <w:rPr>
          <w:highlight w:val="none"/>
        </w:rPr>
      </w:pPr>
      <w:r>
        <w:rPr>
          <w:highlight w:val="none"/>
        </w:rPr>
      </w:r>
      <w:r>
        <mc:AlternateContent>
          <mc:Choice Requires="wpg">
            <w:drawing>
              <wp:inline xmlns:wp="http://schemas.openxmlformats.org/drawingml/2006/wordprocessingDrawing" distT="0" distB="0" distL="0" distR="0">
                <wp:extent cx="8839186" cy="5638911"/>
                <wp:effectExtent l="0" t="0" r="0" b="0"/>
                <wp:docPr id="2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584239" name=""/>
                        <pic:cNvPicPr>
                          <a:picLocks noChangeAspect="1"/>
                        </pic:cNvPicPr>
                        <pic:nvPr/>
                      </pic:nvPicPr>
                      <pic:blipFill rotWithShape="1">
                        <a:blip r:embed="rId41"/>
                        <a:stretch/>
                      </pic:blipFill>
                      <pic:spPr bwMode="auto">
                        <a:xfrm rot="5399977" flipH="0" flipV="0">
                          <a:off x="0" y="0"/>
                          <a:ext cx="8839186" cy="563891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7" o:spid="_x0000_s27" type="#_x0000_t75" style="width:696.00pt;height:444.01pt;mso-wrap-distance-left:0.00pt;mso-wrap-distance-top:0.00pt;mso-wrap-distance-right:0.00pt;mso-wrap-distance-bottom:0.00pt;rotation:89;z-index:1;" stroked="false">
                <v:imagedata r:id="rId41" o:title=""/>
                <o:lock v:ext="edit" rotation="t"/>
              </v:shape>
            </w:pict>
          </mc:Fallback>
        </mc:AlternateContent>
      </w:r>
      <w:r>
        <w:rPr>
          <w:b/>
          <w:bCs/>
        </w:rPr>
      </w:r>
      <w:r>
        <w:rPr>
          <w:highlight w:val="none"/>
        </w:rPr>
      </w:r>
    </w:p>
    <w:p>
      <w:pPr>
        <w:pBdr/>
        <w:spacing w:after="200" w:line="276" w:lineRule="auto"/>
        <w:ind/>
        <w:jc w:val="center"/>
        <w:rPr>
          <w:b/>
          <w:bCs/>
        </w:rPr>
      </w:pPr>
      <w:r>
        <w:rPr>
          <w:b/>
          <w:bCs/>
        </w:rPr>
      </w:r>
      <w:r>
        <w:rPr>
          <w:b/>
          <w:bCs/>
        </w:rPr>
      </w:r>
      <w:r>
        <w:rPr>
          <w:b/>
          <w:bCs/>
        </w:rPr>
      </w:r>
    </w:p>
    <w:p>
      <w:pPr>
        <w:pBdr/>
        <w:spacing w:after="200" w:line="276" w:lineRule="auto"/>
        <w:ind/>
        <w:jc w:val="center"/>
        <w:rPr>
          <w:highlight w:val="none"/>
        </w:rPr>
      </w:pPr>
      <w:r>
        <w:rPr>
          <w:highlight w:val="none"/>
        </w:rPr>
      </w:r>
      <w:r>
        <mc:AlternateContent>
          <mc:Choice Requires="wpg">
            <w:drawing>
              <wp:inline xmlns:wp="http://schemas.openxmlformats.org/drawingml/2006/wordprocessingDrawing" distT="0" distB="0" distL="0" distR="0">
                <wp:extent cx="8911085" cy="5847021"/>
                <wp:effectExtent l="0" t="0" r="0" b="0"/>
                <wp:docPr id="2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429434" name=""/>
                        <pic:cNvPicPr>
                          <a:picLocks noChangeAspect="1"/>
                        </pic:cNvPicPr>
                        <pic:nvPr/>
                      </pic:nvPicPr>
                      <pic:blipFill rotWithShape="1">
                        <a:blip r:embed="rId42"/>
                        <a:stretch/>
                      </pic:blipFill>
                      <pic:spPr bwMode="auto">
                        <a:xfrm rot="5399977" flipH="0" flipV="0">
                          <a:off x="0" y="0"/>
                          <a:ext cx="8911085" cy="584702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8" o:spid="_x0000_s28" type="#_x0000_t75" style="width:701.66pt;height:460.40pt;mso-wrap-distance-left:0.00pt;mso-wrap-distance-top:0.00pt;mso-wrap-distance-right:0.00pt;mso-wrap-distance-bottom:0.00pt;rotation:89;z-index:1;" stroked="false">
                <v:imagedata r:id="rId42" o:title=""/>
                <o:lock v:ext="edit" rotation="t"/>
              </v:shape>
            </w:pict>
          </mc:Fallback>
        </mc:AlternateContent>
      </w:r>
      <w:r>
        <w:rPr>
          <w:b/>
          <w:bCs/>
        </w:rPr>
      </w:r>
      <w:r>
        <w:rPr>
          <w:highlight w:val="none"/>
        </w:rPr>
      </w:r>
    </w:p>
    <w:p>
      <w:pPr>
        <w:pBdr/>
        <w:spacing w:after="200" w:line="276" w:lineRule="auto"/>
        <w:ind/>
        <w:jc w:val="center"/>
        <w:rPr>
          <w:highlight w:val="none"/>
        </w:rPr>
      </w:pPr>
      <w:r>
        <w:rPr>
          <w:highlight w:val="none"/>
        </w:rPr>
      </w:r>
      <w:r>
        <mc:AlternateContent>
          <mc:Choice Requires="wpg">
            <w:drawing>
              <wp:inline xmlns:wp="http://schemas.openxmlformats.org/drawingml/2006/wordprocessingDrawing" distT="0" distB="0" distL="0" distR="0">
                <wp:extent cx="8848185" cy="6170445"/>
                <wp:effectExtent l="0" t="0" r="0" b="0"/>
                <wp:docPr id="3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2501675" name=""/>
                        <pic:cNvPicPr>
                          <a:picLocks noChangeAspect="1"/>
                        </pic:cNvPicPr>
                        <pic:nvPr/>
                      </pic:nvPicPr>
                      <pic:blipFill rotWithShape="1">
                        <a:blip r:embed="rId43"/>
                        <a:stretch/>
                      </pic:blipFill>
                      <pic:spPr bwMode="auto">
                        <a:xfrm rot="5399977" flipH="0" flipV="0">
                          <a:off x="0" y="0"/>
                          <a:ext cx="8848184" cy="617044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9" o:spid="_x0000_s29" type="#_x0000_t75" style="width:696.71pt;height:485.86pt;mso-wrap-distance-left:0.00pt;mso-wrap-distance-top:0.00pt;mso-wrap-distance-right:0.00pt;mso-wrap-distance-bottom:0.00pt;rotation:89;z-index:1;" stroked="false">
                <v:imagedata r:id="rId43" o:title=""/>
                <o:lock v:ext="edit" rotation="t"/>
              </v:shape>
            </w:pict>
          </mc:Fallback>
        </mc:AlternateContent>
      </w:r>
      <w:r>
        <w:rPr>
          <w:b/>
          <w:bCs/>
        </w:rPr>
      </w:r>
      <w:r>
        <w:rPr>
          <w:highlight w:val="none"/>
        </w:rPr>
      </w:r>
    </w:p>
    <w:p>
      <w:pPr>
        <w:pBdr/>
        <w:spacing w:after="200" w:line="276" w:lineRule="auto"/>
        <w:ind/>
        <w:jc w:val="center"/>
        <w:rPr>
          <w:b/>
          <w:bCs/>
        </w:rPr>
      </w:pPr>
      <w:r>
        <w:rPr>
          <w:b/>
          <w:bCs/>
        </w:rPr>
      </w:r>
      <w:r>
        <w:rPr>
          <w:b/>
          <w:bCs/>
        </w:rPr>
      </w:r>
      <w:r>
        <w:rPr>
          <w:b/>
          <w:bCs/>
        </w:rPr>
      </w:r>
    </w:p>
    <w:p>
      <w:pPr>
        <w:pBdr/>
        <w:spacing w:after="200" w:line="276" w:lineRule="auto"/>
        <w:ind/>
        <w:jc w:val="center"/>
        <w:rPr>
          <w:b/>
          <w:bCs/>
          <w:highlight w:val="none"/>
        </w:rPr>
      </w:pPr>
      <w:r>
        <w:rPr>
          <w:b/>
          <w:bCs/>
          <w:highlight w:val="none"/>
        </w:rPr>
        <w:t xml:space="preserve">BIÊN BẢN KHÁO SÁT</w:t>
      </w:r>
      <w:r>
        <w:rPr>
          <w:b/>
          <w:bCs/>
        </w:rPr>
      </w:r>
      <w:r>
        <w:rPr>
          <w:b/>
          <w:bCs/>
          <w:highlight w:val="none"/>
        </w:rPr>
      </w:r>
    </w:p>
    <w:p>
      <w:pPr>
        <w:pBdr/>
        <w:spacing w:after="200" w:line="276" w:lineRule="auto"/>
        <w:ind/>
        <w:jc w:val="center"/>
        <w:rPr>
          <w:b/>
          <w:bCs/>
        </w:rPr>
      </w:pPr>
      <w:r>
        <w:rPr>
          <w:b/>
          <w:bCs/>
          <w:highlight w:val="none"/>
        </w:rPr>
      </w:r>
      <w:r>
        <mc:AlternateContent>
          <mc:Choice Requires="wpg">
            <w:drawing>
              <wp:inline xmlns:wp="http://schemas.openxmlformats.org/drawingml/2006/wordprocessingDrawing" distT="0" distB="0" distL="0" distR="0">
                <wp:extent cx="8408562" cy="5112502"/>
                <wp:effectExtent l="0" t="0" r="0" b="0"/>
                <wp:docPr id="3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668729" name=""/>
                        <pic:cNvPicPr>
                          <a:picLocks noChangeAspect="1"/>
                        </pic:cNvPicPr>
                        <pic:nvPr/>
                      </pic:nvPicPr>
                      <pic:blipFill rotWithShape="1">
                        <a:blip r:embed="rId44"/>
                        <a:stretch/>
                      </pic:blipFill>
                      <pic:spPr bwMode="auto">
                        <a:xfrm rot="5399977" flipH="0" flipV="0">
                          <a:off x="0" y="0"/>
                          <a:ext cx="8408562" cy="511250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0" o:spid="_x0000_s30" type="#_x0000_t75" style="width:662.09pt;height:402.56pt;mso-wrap-distance-left:0.00pt;mso-wrap-distance-top:0.00pt;mso-wrap-distance-right:0.00pt;mso-wrap-distance-bottom:0.00pt;rotation:89;z-index:1;" stroked="false">
                <v:imagedata r:id="rId44" o:title=""/>
                <o:lock v:ext="edit" rotation="t"/>
              </v:shape>
            </w:pict>
          </mc:Fallback>
        </mc:AlternateContent>
      </w:r>
      <w:r>
        <w:rPr>
          <w:b/>
          <w:bCs/>
          <w:highlight w:val="none"/>
        </w:rPr>
      </w:r>
      <w:r>
        <w:rPr>
          <w:b/>
          <w:bCs/>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7"/>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4B5799F1"/>
    <w:lvl w:ilvl="0">
      <w:isLgl w:val="false"/>
      <w:lvlJc w:val="left"/>
      <w:lvlText w:val="-"/>
      <w:numFmt w:val="bullet"/>
      <w:pPr>
        <w:pBdr/>
        <w:spacing/>
        <w:ind w:hanging="360" w:left="1080"/>
      </w:pPr>
      <w:rPr>
        <w:rFonts w:hint="default" w:ascii="Symbol" w:hAnsi="Symbol" w:eastAsia="Symbol" w:cs="Symbol"/>
      </w:rPr>
      <w:start w:val="1"/>
      <w:suff w:val="tab"/>
    </w:lvl>
    <w:lvl w:ilvl="1">
      <w:isLgl w:val="false"/>
      <w:lvlJc w:val="left"/>
      <w:lvlText w:val="o"/>
      <w:numFmt w:val="bullet"/>
      <w:pPr>
        <w:pBdr/>
        <w:spacing/>
        <w:ind w:hanging="360" w:left="1800"/>
      </w:pPr>
      <w:rPr>
        <w:rFonts w:hint="default" w:ascii="Courier New" w:hAnsi="Courier New" w:eastAsia="Courier New" w:cs="Courier New"/>
      </w:rPr>
      <w:start w:val="1"/>
      <w:suff w:val="tab"/>
    </w:lvl>
    <w:lvl w:ilvl="2">
      <w:isLgl w:val="false"/>
      <w:lvlJc w:val="left"/>
      <w:lvlText w:val=""/>
      <w:numFmt w:val="bullet"/>
      <w:pPr>
        <w:pBdr/>
        <w:spacing/>
        <w:ind w:hanging="360" w:left="2520"/>
      </w:pPr>
      <w:rPr>
        <w:rFonts w:hint="default" w:ascii="Wingdings" w:hAnsi="Wingdings" w:eastAsia="Wingdings" w:cs="Wingdings"/>
      </w:rPr>
      <w:start w:val="1"/>
      <w:suff w:val="tab"/>
    </w:lvl>
    <w:lvl w:ilvl="3">
      <w:isLgl w:val="false"/>
      <w:lvlJc w:val="left"/>
      <w:lvlText w:val=""/>
      <w:numFmt w:val="bullet"/>
      <w:pPr>
        <w:pBdr/>
        <w:spacing/>
        <w:ind w:hanging="360" w:left="3240"/>
      </w:pPr>
      <w:rPr>
        <w:rFonts w:hint="default" w:ascii="Symbol" w:hAnsi="Symbol" w:eastAsia="Symbol" w:cs="Symbol"/>
      </w:rPr>
      <w:start w:val="1"/>
      <w:suff w:val="tab"/>
    </w:lvl>
    <w:lvl w:ilvl="4">
      <w:isLgl w:val="false"/>
      <w:lvlJc w:val="left"/>
      <w:lvlText w:val="o"/>
      <w:numFmt w:val="bullet"/>
      <w:pPr>
        <w:pBdr/>
        <w:spacing/>
        <w:ind w:hanging="360" w:left="3960"/>
      </w:pPr>
      <w:rPr>
        <w:rFonts w:hint="default" w:ascii="Courier New" w:hAnsi="Courier New" w:eastAsia="Courier New" w:cs="Courier New"/>
      </w:rPr>
      <w:start w:val="1"/>
      <w:suff w:val="tab"/>
    </w:lvl>
    <w:lvl w:ilvl="5">
      <w:isLgl w:val="false"/>
      <w:lvlJc w:val="left"/>
      <w:lvlText w:val=""/>
      <w:numFmt w:val="bullet"/>
      <w:pPr>
        <w:pBdr/>
        <w:spacing/>
        <w:ind w:hanging="360" w:left="4680"/>
      </w:pPr>
      <w:rPr>
        <w:rFonts w:hint="default" w:ascii="Wingdings" w:hAnsi="Wingdings" w:eastAsia="Wingdings" w:cs="Wingdings"/>
      </w:rPr>
      <w:start w:val="1"/>
      <w:suff w:val="tab"/>
    </w:lvl>
    <w:lvl w:ilvl="6">
      <w:isLgl w:val="false"/>
      <w:lvlJc w:val="left"/>
      <w:lvlText w:val=""/>
      <w:numFmt w:val="bullet"/>
      <w:pPr>
        <w:pBdr/>
        <w:spacing/>
        <w:ind w:hanging="360" w:left="5400"/>
      </w:pPr>
      <w:rPr>
        <w:rFonts w:hint="default" w:ascii="Symbol" w:hAnsi="Symbol" w:eastAsia="Symbol" w:cs="Symbol"/>
      </w:rPr>
      <w:start w:val="1"/>
      <w:suff w:val="tab"/>
    </w:lvl>
    <w:lvl w:ilvl="7">
      <w:isLgl w:val="false"/>
      <w:lvlJc w:val="left"/>
      <w:lvlText w:val="o"/>
      <w:numFmt w:val="bullet"/>
      <w:pPr>
        <w:pBdr/>
        <w:spacing/>
        <w:ind w:hanging="360" w:left="6120"/>
      </w:pPr>
      <w:rPr>
        <w:rFonts w:hint="default" w:ascii="Courier New" w:hAnsi="Courier New" w:eastAsia="Courier New" w:cs="Courier New"/>
      </w:rPr>
      <w:start w:val="1"/>
      <w:suff w:val="tab"/>
    </w:lvl>
    <w:lvl w:ilvl="8">
      <w:isLgl w:val="false"/>
      <w:lvlJc w:val="left"/>
      <w:lvlText w:val=""/>
      <w:numFmt w:val="bullet"/>
      <w:pPr>
        <w:pBdr/>
        <w:spacing/>
        <w:ind w:hanging="360" w:left="6840"/>
      </w:pPr>
      <w:rPr>
        <w:rFonts w:hint="default" w:ascii="Wingdings" w:hAnsi="Wingdings" w:eastAsia="Wingdings" w:cs="Wingdings"/>
      </w:rPr>
      <w:start w:val="1"/>
      <w:suff w:val="tab"/>
    </w:lvl>
  </w:abstractNum>
  <w:abstractNum w:abstractNumId="38">
    <w:nsid w:val="42A2C248"/>
    <w:lvl w:ilvl="0">
      <w:isLgl w:val="false"/>
      <w:lvlJc w:val="left"/>
      <w:lvlText w:val="%1)"/>
      <w:numFmt w:val="lowerLetter"/>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39">
    <w:nsid w:val="3C369A76"/>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0">
    <w:nsid w:val="43BF7637"/>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1">
    <w:nsid w:val="1A8BEEE0"/>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3">
    <w:name w:val="Table Grid Light"/>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1"/>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Plain Table 2"/>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3"/>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Plain Table 4"/>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5"/>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w:basedOn w:val="1015"/>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1"/>
    <w:basedOn w:val="101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2"/>
    <w:basedOn w:val="101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3"/>
    <w:basedOn w:val="101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4"/>
    <w:basedOn w:val="101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5"/>
    <w:basedOn w:val="101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6"/>
    <w:basedOn w:val="101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w:basedOn w:val="101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1"/>
    <w:basedOn w:val="101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5"/>
    <w:basedOn w:val="101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6"/>
    <w:basedOn w:val="101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w:basedOn w:val="101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1"/>
    <w:basedOn w:val="101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5"/>
    <w:basedOn w:val="101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6"/>
    <w:basedOn w:val="101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w:basedOn w:val="1015"/>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1"/>
    <w:basedOn w:val="1015"/>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2"/>
    <w:basedOn w:val="1015"/>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3"/>
    <w:basedOn w:val="1015"/>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4"/>
    <w:basedOn w:val="1015"/>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5"/>
    <w:basedOn w:val="1015"/>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6"/>
    <w:basedOn w:val="1015"/>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Accent 1"/>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2"/>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 Accent 3"/>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Accent 4"/>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 Accent 5"/>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 Accent 6"/>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6 Colorful"/>
    <w:basedOn w:val="1015"/>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5">
    <w:name w:val="Grid Table 6 Colorful - Accent 1"/>
    <w:basedOn w:val="1015"/>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6">
    <w:name w:val="Grid Table 6 Colorful - Accent 2"/>
    <w:basedOn w:val="101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7">
    <w:name w:val="Grid Table 6 Colorful - Accent 3"/>
    <w:basedOn w:val="1015"/>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8">
    <w:name w:val="Grid Table 6 Colorful - Accent 4"/>
    <w:basedOn w:val="101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9">
    <w:name w:val="Grid Table 6 Colorful - Accent 5"/>
    <w:basedOn w:val="1015"/>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0">
    <w:name w:val="Grid Table 6 Colorful - Accent 6"/>
    <w:basedOn w:val="1015"/>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1">
    <w:name w:val="Grid Table 7 Colorful"/>
    <w:basedOn w:val="1015"/>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1"/>
    <w:basedOn w:val="1015"/>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5"/>
    <w:basedOn w:val="1015"/>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6"/>
    <w:basedOn w:val="1015"/>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1"/>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2"/>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3"/>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4"/>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5"/>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6"/>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w:basedOn w:val="1015"/>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1"/>
    <w:basedOn w:val="1015"/>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2"/>
    <w:basedOn w:val="1015"/>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3"/>
    <w:basedOn w:val="1015"/>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4"/>
    <w:basedOn w:val="1015"/>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5"/>
    <w:basedOn w:val="1015"/>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6"/>
    <w:basedOn w:val="1015"/>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w:basedOn w:val="101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1"/>
    <w:basedOn w:val="1015"/>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2"/>
    <w:basedOn w:val="101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3"/>
    <w:basedOn w:val="1015"/>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4"/>
    <w:basedOn w:val="101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5"/>
    <w:basedOn w:val="1015"/>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6"/>
    <w:basedOn w:val="1015"/>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w:basedOn w:val="101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1"/>
    <w:basedOn w:val="1015"/>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2"/>
    <w:basedOn w:val="1015"/>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3"/>
    <w:basedOn w:val="1015"/>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4"/>
    <w:basedOn w:val="1015"/>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5"/>
    <w:basedOn w:val="1015"/>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6"/>
    <w:basedOn w:val="1015"/>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5 Dark"/>
    <w:basedOn w:val="1015"/>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1"/>
    <w:basedOn w:val="1015"/>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2"/>
    <w:basedOn w:val="1015"/>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3"/>
    <w:basedOn w:val="1015"/>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4"/>
    <w:basedOn w:val="1015"/>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5"/>
    <w:basedOn w:val="1015"/>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6"/>
    <w:basedOn w:val="1015"/>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6 Colorful"/>
    <w:basedOn w:val="1015"/>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1"/>
    <w:basedOn w:val="1015"/>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2"/>
    <w:basedOn w:val="1015"/>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3"/>
    <w:basedOn w:val="1015"/>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4"/>
    <w:basedOn w:val="1015"/>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5"/>
    <w:basedOn w:val="1015"/>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6"/>
    <w:basedOn w:val="1015"/>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7 Colorful"/>
    <w:basedOn w:val="1015"/>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1">
    <w:name w:val="List Table 7 Colorful - Accent 1"/>
    <w:basedOn w:val="1015"/>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2">
    <w:name w:val="List Table 7 Colorful - Accent 2"/>
    <w:basedOn w:val="1015"/>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3">
    <w:name w:val="List Table 7 Colorful - Accent 3"/>
    <w:basedOn w:val="1015"/>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4">
    <w:name w:val="List Table 7 Colorful - Accent 4"/>
    <w:basedOn w:val="1015"/>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5">
    <w:name w:val="List Table 7 Colorful - Accent 5"/>
    <w:basedOn w:val="1015"/>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6">
    <w:name w:val="List Table 7 Colorful - Accent 6"/>
    <w:basedOn w:val="1015"/>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7">
    <w:name w:val="Lined - Accent"/>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1"/>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2"/>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3"/>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4"/>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5"/>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6"/>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w:basedOn w:val="1015"/>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1"/>
    <w:basedOn w:val="1015"/>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2"/>
    <w:basedOn w:val="1015"/>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3"/>
    <w:basedOn w:val="1015"/>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4"/>
    <w:basedOn w:val="1015"/>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5"/>
    <w:basedOn w:val="1015"/>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6"/>
    <w:basedOn w:val="1015"/>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w:basedOn w:val="1015"/>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1"/>
    <w:basedOn w:val="101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2"/>
    <w:basedOn w:val="101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3"/>
    <w:basedOn w:val="101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4"/>
    <w:basedOn w:val="101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5"/>
    <w:basedOn w:val="101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6"/>
    <w:basedOn w:val="101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8">
    <w:name w:val="Heading 5"/>
    <w:basedOn w:val="1009"/>
    <w:next w:val="1009"/>
    <w:link w:val="973"/>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9">
    <w:name w:val="Heading 6"/>
    <w:basedOn w:val="1009"/>
    <w:next w:val="1009"/>
    <w:link w:val="974"/>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0">
    <w:name w:val="Heading 7"/>
    <w:basedOn w:val="1009"/>
    <w:next w:val="1009"/>
    <w:link w:val="975"/>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1">
    <w:name w:val="Heading 8"/>
    <w:basedOn w:val="1009"/>
    <w:next w:val="1009"/>
    <w:link w:val="976"/>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2">
    <w:name w:val="Heading 9"/>
    <w:basedOn w:val="1009"/>
    <w:next w:val="1009"/>
    <w:link w:val="977"/>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3">
    <w:name w:val="Heading 5 Char"/>
    <w:basedOn w:val="1014"/>
    <w:link w:val="968"/>
    <w:uiPriority w:val="9"/>
    <w:pPr>
      <w:pBdr/>
      <w:spacing/>
      <w:ind/>
    </w:pPr>
    <w:rPr>
      <w:rFonts w:ascii="Arial" w:hAnsi="Arial" w:eastAsia="Arial" w:cs="Arial"/>
      <w:color w:val="0f4761" w:themeColor="accent1" w:themeShade="BF"/>
    </w:rPr>
  </w:style>
  <w:style w:type="character" w:styleId="974">
    <w:name w:val="Heading 6 Char"/>
    <w:basedOn w:val="1014"/>
    <w:link w:val="969"/>
    <w:uiPriority w:val="9"/>
    <w:pPr>
      <w:pBdr/>
      <w:spacing/>
      <w:ind/>
    </w:pPr>
    <w:rPr>
      <w:rFonts w:ascii="Arial" w:hAnsi="Arial" w:eastAsia="Arial" w:cs="Arial"/>
      <w:i/>
      <w:iCs/>
      <w:color w:val="595959" w:themeColor="text1" w:themeTint="A6"/>
    </w:rPr>
  </w:style>
  <w:style w:type="character" w:styleId="975">
    <w:name w:val="Heading 7 Char"/>
    <w:basedOn w:val="1014"/>
    <w:link w:val="970"/>
    <w:uiPriority w:val="9"/>
    <w:pPr>
      <w:pBdr/>
      <w:spacing/>
      <w:ind/>
    </w:pPr>
    <w:rPr>
      <w:rFonts w:ascii="Arial" w:hAnsi="Arial" w:eastAsia="Arial" w:cs="Arial"/>
      <w:color w:val="595959" w:themeColor="text1" w:themeTint="A6"/>
    </w:rPr>
  </w:style>
  <w:style w:type="character" w:styleId="976">
    <w:name w:val="Heading 8 Char"/>
    <w:basedOn w:val="1014"/>
    <w:link w:val="971"/>
    <w:uiPriority w:val="9"/>
    <w:pPr>
      <w:pBdr/>
      <w:spacing/>
      <w:ind/>
    </w:pPr>
    <w:rPr>
      <w:rFonts w:ascii="Arial" w:hAnsi="Arial" w:eastAsia="Arial" w:cs="Arial"/>
      <w:i/>
      <w:iCs/>
      <w:color w:val="272727" w:themeColor="text1" w:themeTint="D8"/>
    </w:rPr>
  </w:style>
  <w:style w:type="character" w:styleId="977">
    <w:name w:val="Heading 9 Char"/>
    <w:basedOn w:val="1014"/>
    <w:link w:val="972"/>
    <w:uiPriority w:val="9"/>
    <w:pPr>
      <w:pBdr/>
      <w:spacing/>
      <w:ind/>
    </w:pPr>
    <w:rPr>
      <w:rFonts w:ascii="Arial" w:hAnsi="Arial" w:eastAsia="Arial" w:cs="Arial"/>
      <w:i/>
      <w:iCs/>
      <w:color w:val="272727" w:themeColor="text1" w:themeTint="D8"/>
    </w:rPr>
  </w:style>
  <w:style w:type="paragraph" w:styleId="978">
    <w:name w:val="Subtitle"/>
    <w:basedOn w:val="1009"/>
    <w:next w:val="1009"/>
    <w:link w:val="979"/>
    <w:uiPriority w:val="11"/>
    <w:qFormat/>
    <w:pPr>
      <w:numPr>
        <w:ilvl w:val="1"/>
      </w:numPr>
      <w:pBdr/>
      <w:spacing/>
      <w:ind/>
    </w:pPr>
    <w:rPr>
      <w:color w:val="595959" w:themeColor="text1" w:themeTint="A6"/>
      <w:spacing w:val="15"/>
      <w:sz w:val="28"/>
      <w:szCs w:val="28"/>
    </w:rPr>
  </w:style>
  <w:style w:type="character" w:styleId="979">
    <w:name w:val="Subtitle Char"/>
    <w:basedOn w:val="1014"/>
    <w:link w:val="978"/>
    <w:uiPriority w:val="11"/>
    <w:pPr>
      <w:pBdr/>
      <w:spacing/>
      <w:ind/>
    </w:pPr>
    <w:rPr>
      <w:color w:val="595959" w:themeColor="text1" w:themeTint="A6"/>
      <w:spacing w:val="15"/>
      <w:sz w:val="28"/>
      <w:szCs w:val="28"/>
    </w:rPr>
  </w:style>
  <w:style w:type="paragraph" w:styleId="980">
    <w:name w:val="Quote"/>
    <w:basedOn w:val="1009"/>
    <w:next w:val="1009"/>
    <w:link w:val="981"/>
    <w:uiPriority w:val="29"/>
    <w:qFormat/>
    <w:pPr>
      <w:pBdr/>
      <w:spacing w:before="160"/>
      <w:ind/>
      <w:jc w:val="center"/>
    </w:pPr>
    <w:rPr>
      <w:i/>
      <w:iCs/>
      <w:color w:val="404040" w:themeColor="text1" w:themeTint="BF"/>
    </w:rPr>
  </w:style>
  <w:style w:type="character" w:styleId="981">
    <w:name w:val="Quote Char"/>
    <w:basedOn w:val="1014"/>
    <w:link w:val="980"/>
    <w:uiPriority w:val="29"/>
    <w:pPr>
      <w:pBdr/>
      <w:spacing/>
      <w:ind/>
    </w:pPr>
    <w:rPr>
      <w:i/>
      <w:iCs/>
      <w:color w:val="404040" w:themeColor="text1" w:themeTint="BF"/>
    </w:rPr>
  </w:style>
  <w:style w:type="character" w:styleId="982">
    <w:name w:val="Intense Emphasis"/>
    <w:basedOn w:val="1014"/>
    <w:uiPriority w:val="21"/>
    <w:qFormat/>
    <w:pPr>
      <w:pBdr/>
      <w:spacing/>
      <w:ind/>
    </w:pPr>
    <w:rPr>
      <w:i/>
      <w:iCs/>
      <w:color w:val="0f4761" w:themeColor="accent1" w:themeShade="BF"/>
    </w:rPr>
  </w:style>
  <w:style w:type="paragraph" w:styleId="983">
    <w:name w:val="Intense Quote"/>
    <w:basedOn w:val="1009"/>
    <w:next w:val="1009"/>
    <w:link w:val="984"/>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4">
    <w:name w:val="Intense Quote Char"/>
    <w:basedOn w:val="1014"/>
    <w:link w:val="983"/>
    <w:uiPriority w:val="30"/>
    <w:pPr>
      <w:pBdr/>
      <w:spacing/>
      <w:ind/>
    </w:pPr>
    <w:rPr>
      <w:i/>
      <w:iCs/>
      <w:color w:val="0f4761" w:themeColor="accent1" w:themeShade="BF"/>
    </w:rPr>
  </w:style>
  <w:style w:type="character" w:styleId="985">
    <w:name w:val="Intense Reference"/>
    <w:basedOn w:val="1014"/>
    <w:uiPriority w:val="32"/>
    <w:qFormat/>
    <w:pPr>
      <w:pBdr/>
      <w:spacing/>
      <w:ind/>
    </w:pPr>
    <w:rPr>
      <w:b/>
      <w:bCs/>
      <w:smallCaps/>
      <w:color w:val="0f4761" w:themeColor="accent1" w:themeShade="BF"/>
      <w:spacing w:val="5"/>
    </w:rPr>
  </w:style>
  <w:style w:type="paragraph" w:styleId="986">
    <w:name w:val="No Spacing"/>
    <w:basedOn w:val="1009"/>
    <w:uiPriority w:val="1"/>
    <w:qFormat/>
    <w:pPr>
      <w:pBdr/>
      <w:spacing w:after="0" w:line="240" w:lineRule="auto"/>
      <w:ind/>
    </w:pPr>
  </w:style>
  <w:style w:type="character" w:styleId="987">
    <w:name w:val="Subtle Emphasis"/>
    <w:basedOn w:val="1014"/>
    <w:uiPriority w:val="19"/>
    <w:qFormat/>
    <w:pPr>
      <w:pBdr/>
      <w:spacing/>
      <w:ind/>
    </w:pPr>
    <w:rPr>
      <w:i/>
      <w:iCs/>
      <w:color w:val="404040" w:themeColor="text1" w:themeTint="BF"/>
    </w:rPr>
  </w:style>
  <w:style w:type="character" w:styleId="988">
    <w:name w:val="Subtle Reference"/>
    <w:basedOn w:val="1014"/>
    <w:uiPriority w:val="31"/>
    <w:qFormat/>
    <w:pPr>
      <w:pBdr/>
      <w:spacing/>
      <w:ind/>
    </w:pPr>
    <w:rPr>
      <w:smallCaps/>
      <w:color w:val="5a5a5a" w:themeColor="text1" w:themeTint="A5"/>
    </w:rPr>
  </w:style>
  <w:style w:type="character" w:styleId="989">
    <w:name w:val="Book Title"/>
    <w:basedOn w:val="1014"/>
    <w:uiPriority w:val="33"/>
    <w:qFormat/>
    <w:pPr>
      <w:pBdr/>
      <w:spacing/>
      <w:ind/>
    </w:pPr>
    <w:rPr>
      <w:b/>
      <w:bCs/>
      <w:i/>
      <w:iCs/>
      <w:spacing w:val="5"/>
    </w:rPr>
  </w:style>
  <w:style w:type="paragraph" w:styleId="990">
    <w:name w:val="Caption"/>
    <w:basedOn w:val="1009"/>
    <w:next w:val="1009"/>
    <w:uiPriority w:val="35"/>
    <w:unhideWhenUsed/>
    <w:qFormat/>
    <w:pPr>
      <w:pBdr/>
      <w:spacing w:after="200" w:line="240" w:lineRule="auto"/>
      <w:ind/>
    </w:pPr>
    <w:rPr>
      <w:i/>
      <w:iCs/>
      <w:color w:val="0e2841" w:themeColor="text2"/>
      <w:sz w:val="18"/>
      <w:szCs w:val="18"/>
    </w:rPr>
  </w:style>
  <w:style w:type="paragraph" w:styleId="991">
    <w:name w:val="footnote text"/>
    <w:basedOn w:val="1009"/>
    <w:link w:val="992"/>
    <w:uiPriority w:val="99"/>
    <w:semiHidden/>
    <w:unhideWhenUsed/>
    <w:pPr>
      <w:pBdr/>
      <w:spacing w:after="0" w:line="240" w:lineRule="auto"/>
      <w:ind/>
    </w:pPr>
    <w:rPr>
      <w:sz w:val="20"/>
      <w:szCs w:val="20"/>
    </w:rPr>
  </w:style>
  <w:style w:type="character" w:styleId="992">
    <w:name w:val="Footnote Text Char"/>
    <w:basedOn w:val="1014"/>
    <w:link w:val="991"/>
    <w:uiPriority w:val="99"/>
    <w:semiHidden/>
    <w:pPr>
      <w:pBdr/>
      <w:spacing/>
      <w:ind/>
    </w:pPr>
    <w:rPr>
      <w:sz w:val="20"/>
      <w:szCs w:val="20"/>
    </w:rPr>
  </w:style>
  <w:style w:type="character" w:styleId="993">
    <w:name w:val="footnote reference"/>
    <w:basedOn w:val="1014"/>
    <w:uiPriority w:val="99"/>
    <w:semiHidden/>
    <w:unhideWhenUsed/>
    <w:pPr>
      <w:pBdr/>
      <w:spacing/>
      <w:ind/>
    </w:pPr>
    <w:rPr>
      <w:vertAlign w:val="superscript"/>
    </w:rPr>
  </w:style>
  <w:style w:type="paragraph" w:styleId="994">
    <w:name w:val="endnote text"/>
    <w:basedOn w:val="1009"/>
    <w:link w:val="995"/>
    <w:uiPriority w:val="99"/>
    <w:semiHidden/>
    <w:unhideWhenUsed/>
    <w:pPr>
      <w:pBdr/>
      <w:spacing w:after="0" w:line="240" w:lineRule="auto"/>
      <w:ind/>
    </w:pPr>
    <w:rPr>
      <w:sz w:val="20"/>
      <w:szCs w:val="20"/>
    </w:rPr>
  </w:style>
  <w:style w:type="character" w:styleId="995">
    <w:name w:val="Endnote Text Char"/>
    <w:basedOn w:val="1014"/>
    <w:link w:val="994"/>
    <w:uiPriority w:val="99"/>
    <w:semiHidden/>
    <w:pPr>
      <w:pBdr/>
      <w:spacing/>
      <w:ind/>
    </w:pPr>
    <w:rPr>
      <w:sz w:val="20"/>
      <w:szCs w:val="20"/>
    </w:rPr>
  </w:style>
  <w:style w:type="character" w:styleId="996">
    <w:name w:val="endnote reference"/>
    <w:basedOn w:val="1014"/>
    <w:uiPriority w:val="99"/>
    <w:semiHidden/>
    <w:unhideWhenUsed/>
    <w:pPr>
      <w:pBdr/>
      <w:spacing/>
      <w:ind/>
    </w:pPr>
    <w:rPr>
      <w:vertAlign w:val="superscript"/>
    </w:rPr>
  </w:style>
  <w:style w:type="paragraph" w:styleId="997">
    <w:name w:val="toc 1"/>
    <w:basedOn w:val="1009"/>
    <w:next w:val="1009"/>
    <w:uiPriority w:val="39"/>
    <w:unhideWhenUsed/>
    <w:pPr>
      <w:pBdr/>
      <w:spacing w:after="100"/>
      <w:ind/>
    </w:pPr>
  </w:style>
  <w:style w:type="paragraph" w:styleId="998">
    <w:name w:val="toc 2"/>
    <w:basedOn w:val="1009"/>
    <w:next w:val="1009"/>
    <w:uiPriority w:val="39"/>
    <w:unhideWhenUsed/>
    <w:pPr>
      <w:pBdr/>
      <w:spacing w:after="100"/>
      <w:ind w:left="220"/>
    </w:pPr>
  </w:style>
  <w:style w:type="paragraph" w:styleId="999">
    <w:name w:val="toc 3"/>
    <w:basedOn w:val="1009"/>
    <w:next w:val="1009"/>
    <w:uiPriority w:val="39"/>
    <w:unhideWhenUsed/>
    <w:pPr>
      <w:pBdr/>
      <w:spacing w:after="100"/>
      <w:ind w:left="440"/>
    </w:pPr>
  </w:style>
  <w:style w:type="paragraph" w:styleId="1000">
    <w:name w:val="toc 4"/>
    <w:basedOn w:val="1009"/>
    <w:next w:val="1009"/>
    <w:uiPriority w:val="39"/>
    <w:unhideWhenUsed/>
    <w:pPr>
      <w:pBdr/>
      <w:spacing w:after="100"/>
      <w:ind w:left="660"/>
    </w:pPr>
  </w:style>
  <w:style w:type="paragraph" w:styleId="1001">
    <w:name w:val="toc 5"/>
    <w:basedOn w:val="1009"/>
    <w:next w:val="1009"/>
    <w:uiPriority w:val="39"/>
    <w:unhideWhenUsed/>
    <w:pPr>
      <w:pBdr/>
      <w:spacing w:after="100"/>
      <w:ind w:left="880"/>
    </w:pPr>
  </w:style>
  <w:style w:type="paragraph" w:styleId="1002">
    <w:name w:val="toc 6"/>
    <w:basedOn w:val="1009"/>
    <w:next w:val="1009"/>
    <w:uiPriority w:val="39"/>
    <w:unhideWhenUsed/>
    <w:pPr>
      <w:pBdr/>
      <w:spacing w:after="100"/>
      <w:ind w:left="1100"/>
    </w:pPr>
  </w:style>
  <w:style w:type="paragraph" w:styleId="1003">
    <w:name w:val="toc 7"/>
    <w:basedOn w:val="1009"/>
    <w:next w:val="1009"/>
    <w:uiPriority w:val="39"/>
    <w:unhideWhenUsed/>
    <w:pPr>
      <w:pBdr/>
      <w:spacing w:after="100"/>
      <w:ind w:left="1320"/>
    </w:pPr>
  </w:style>
  <w:style w:type="paragraph" w:styleId="1004">
    <w:name w:val="toc 8"/>
    <w:basedOn w:val="1009"/>
    <w:next w:val="1009"/>
    <w:uiPriority w:val="39"/>
    <w:unhideWhenUsed/>
    <w:pPr>
      <w:pBdr/>
      <w:spacing w:after="100"/>
      <w:ind w:left="1540"/>
    </w:pPr>
  </w:style>
  <w:style w:type="paragraph" w:styleId="1005">
    <w:name w:val="toc 9"/>
    <w:basedOn w:val="1009"/>
    <w:next w:val="1009"/>
    <w:uiPriority w:val="39"/>
    <w:unhideWhenUsed/>
    <w:pPr>
      <w:pBdr/>
      <w:spacing w:after="100"/>
      <w:ind w:left="1760"/>
    </w:pPr>
  </w:style>
  <w:style w:type="character" w:styleId="1006">
    <w:name w:val="Placeholder Text"/>
    <w:basedOn w:val="1014"/>
    <w:uiPriority w:val="99"/>
    <w:semiHidden/>
    <w:pPr>
      <w:pBdr/>
      <w:spacing/>
      <w:ind/>
    </w:pPr>
    <w:rPr>
      <w:color w:val="666666"/>
    </w:rPr>
  </w:style>
  <w:style w:type="paragraph" w:styleId="1007">
    <w:name w:val="TOC Heading"/>
    <w:uiPriority w:val="39"/>
    <w:unhideWhenUsed/>
    <w:pPr>
      <w:pBdr/>
      <w:spacing/>
      <w:ind/>
    </w:pPr>
  </w:style>
  <w:style w:type="paragraph" w:styleId="1008">
    <w:name w:val="table of figures"/>
    <w:basedOn w:val="1009"/>
    <w:next w:val="1009"/>
    <w:uiPriority w:val="99"/>
    <w:unhideWhenUsed/>
    <w:pPr>
      <w:pBdr/>
      <w:spacing w:after="0" w:afterAutospacing="0"/>
      <w:ind/>
    </w:pPr>
  </w:style>
  <w:style w:type="paragraph" w:styleId="1009" w:default="1">
    <w:name w:val="Normal"/>
    <w:qFormat/>
    <w:pPr>
      <w:pBdr/>
      <w:spacing w:after="0" w:line="240" w:lineRule="auto"/>
      <w:ind/>
    </w:pPr>
    <w:rPr>
      <w:rFonts w:ascii="Times New Roman" w:hAnsi="Times New Roman" w:eastAsia="Times New Roman" w:cs="Times New Roman"/>
      <w:sz w:val="24"/>
      <w:szCs w:val="24"/>
    </w:rPr>
  </w:style>
  <w:style w:type="paragraph" w:styleId="1010">
    <w:name w:val="Heading 1"/>
    <w:basedOn w:val="1009"/>
    <w:next w:val="1009"/>
    <w:link w:val="1017"/>
    <w:qFormat/>
    <w:pPr>
      <w:keepNext w:val="true"/>
      <w:pBdr/>
      <w:spacing w:after="120" w:before="120"/>
      <w:ind/>
      <w:jc w:val="center"/>
      <w:outlineLvl w:val="0"/>
    </w:pPr>
    <w:rPr>
      <w:b/>
      <w:bCs/>
      <w:sz w:val="27"/>
      <w:szCs w:val="27"/>
    </w:rPr>
  </w:style>
  <w:style w:type="paragraph" w:styleId="1011">
    <w:name w:val="Heading 2"/>
    <w:basedOn w:val="1009"/>
    <w:next w:val="1009"/>
    <w:link w:val="1018"/>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2">
    <w:name w:val="Heading 3"/>
    <w:basedOn w:val="1009"/>
    <w:next w:val="1009"/>
    <w:link w:val="1019"/>
    <w:qFormat/>
    <w:pPr>
      <w:keepNext w:val="true"/>
      <w:pBdr/>
      <w:spacing w:before="60"/>
      <w:ind/>
      <w:outlineLvl w:val="2"/>
    </w:pPr>
    <w:rPr>
      <w:sz w:val="28"/>
      <w:szCs w:val="28"/>
    </w:rPr>
  </w:style>
  <w:style w:type="paragraph" w:styleId="1013">
    <w:name w:val="Heading 4"/>
    <w:basedOn w:val="1009"/>
    <w:next w:val="1009"/>
    <w:link w:val="1020"/>
    <w:qFormat/>
    <w:pPr>
      <w:keepNext w:val="true"/>
      <w:pBdr/>
      <w:spacing/>
      <w:ind/>
      <w:jc w:val="center"/>
      <w:outlineLvl w:val="3"/>
    </w:pPr>
    <w:rPr>
      <w:b/>
      <w:bCs/>
    </w:rPr>
  </w:style>
  <w:style w:type="character" w:styleId="1014" w:default="1">
    <w:name w:val="Default Paragraph Font"/>
    <w:uiPriority w:val="1"/>
    <w:semiHidden/>
    <w:unhideWhenUsed/>
    <w:pPr>
      <w:pBdr/>
      <w:spacing/>
      <w:ind/>
    </w:pPr>
  </w:style>
  <w:style w:type="table" w:styleId="1015"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6" w:default="1">
    <w:name w:val="No List"/>
    <w:uiPriority w:val="99"/>
    <w:semiHidden/>
    <w:unhideWhenUsed/>
    <w:pPr>
      <w:pBdr/>
      <w:spacing/>
      <w:ind/>
    </w:pPr>
  </w:style>
  <w:style w:type="character" w:styleId="1017" w:customStyle="1">
    <w:name w:val="Heading 1 Char"/>
    <w:basedOn w:val="1014"/>
    <w:link w:val="1010"/>
    <w:pPr>
      <w:pBdr/>
      <w:spacing/>
      <w:ind/>
    </w:pPr>
    <w:rPr>
      <w:rFonts w:ascii="Times New Roman" w:hAnsi="Times New Roman" w:eastAsia="Times New Roman" w:cs="Times New Roman"/>
      <w:b/>
      <w:bCs/>
      <w:sz w:val="27"/>
      <w:szCs w:val="27"/>
    </w:rPr>
  </w:style>
  <w:style w:type="character" w:styleId="1018" w:customStyle="1">
    <w:name w:val="Heading 2 Char"/>
    <w:basedOn w:val="1014"/>
    <w:link w:val="1011"/>
    <w:uiPriority w:val="9"/>
    <w:pPr>
      <w:pBdr/>
      <w:spacing/>
      <w:ind/>
    </w:pPr>
    <w:rPr>
      <w:rFonts w:asciiTheme="majorHAnsi" w:hAnsiTheme="majorHAnsi" w:eastAsiaTheme="majorEastAsia" w:cstheme="majorBidi"/>
      <w:color w:val="365f91" w:themeColor="accent1" w:themeShade="BF"/>
      <w:sz w:val="26"/>
      <w:szCs w:val="26"/>
    </w:rPr>
  </w:style>
  <w:style w:type="character" w:styleId="1019" w:customStyle="1">
    <w:name w:val="Heading 3 Char"/>
    <w:basedOn w:val="1014"/>
    <w:link w:val="1012"/>
    <w:pPr>
      <w:pBdr/>
      <w:spacing/>
      <w:ind/>
    </w:pPr>
    <w:rPr>
      <w:rFonts w:ascii="Times New Roman" w:hAnsi="Times New Roman" w:eastAsia="Times New Roman" w:cs="Times New Roman"/>
      <w:sz w:val="28"/>
      <w:szCs w:val="28"/>
    </w:rPr>
  </w:style>
  <w:style w:type="character" w:styleId="1020" w:customStyle="1">
    <w:name w:val="Heading 4 Char"/>
    <w:basedOn w:val="1014"/>
    <w:link w:val="1013"/>
    <w:pPr>
      <w:pBdr/>
      <w:spacing/>
      <w:ind/>
    </w:pPr>
    <w:rPr>
      <w:rFonts w:ascii="Times New Roman" w:hAnsi="Times New Roman" w:eastAsia="Times New Roman" w:cs="Times New Roman"/>
      <w:b/>
      <w:bCs/>
      <w:sz w:val="24"/>
      <w:szCs w:val="24"/>
    </w:rPr>
  </w:style>
  <w:style w:type="character" w:styleId="1021">
    <w:name w:val="Hyperlink"/>
    <w:uiPriority w:val="99"/>
    <w:pPr>
      <w:pBdr/>
      <w:spacing/>
      <w:ind/>
    </w:pPr>
    <w:rPr>
      <w:color w:val="000000"/>
      <w:u w:val="single"/>
    </w:rPr>
  </w:style>
  <w:style w:type="character" w:styleId="1022">
    <w:name w:val="Strong"/>
    <w:uiPriority w:val="22"/>
    <w:qFormat/>
    <w:pPr>
      <w:pBdr/>
      <w:spacing/>
      <w:ind/>
    </w:pPr>
    <w:rPr>
      <w:b/>
      <w:bCs/>
    </w:rPr>
  </w:style>
  <w:style w:type="paragraph" w:styleId="1023">
    <w:name w:val="Balloon Text"/>
    <w:basedOn w:val="1009"/>
    <w:link w:val="1024"/>
    <w:uiPriority w:val="99"/>
    <w:semiHidden/>
    <w:unhideWhenUsed/>
    <w:pPr>
      <w:pBdr/>
      <w:spacing/>
      <w:ind/>
    </w:pPr>
    <w:rPr>
      <w:rFonts w:ascii="Tahoma" w:hAnsi="Tahoma" w:cs="Tahoma"/>
      <w:sz w:val="16"/>
      <w:szCs w:val="16"/>
    </w:rPr>
  </w:style>
  <w:style w:type="character" w:styleId="1024" w:customStyle="1">
    <w:name w:val="Balloon Text Char"/>
    <w:basedOn w:val="1014"/>
    <w:link w:val="1023"/>
    <w:uiPriority w:val="99"/>
    <w:semiHidden/>
    <w:pPr>
      <w:pBdr/>
      <w:spacing/>
      <w:ind/>
    </w:pPr>
    <w:rPr>
      <w:rFonts w:ascii="Tahoma" w:hAnsi="Tahoma" w:eastAsia="Times New Roman" w:cs="Tahoma"/>
      <w:sz w:val="16"/>
      <w:szCs w:val="16"/>
    </w:rPr>
  </w:style>
  <w:style w:type="paragraph" w:styleId="1025">
    <w:name w:val="Header"/>
    <w:basedOn w:val="1009"/>
    <w:link w:val="1026"/>
    <w:unhideWhenUsed/>
    <w:pPr>
      <w:pBdr/>
      <w:tabs>
        <w:tab w:val="center" w:leader="none" w:pos="4680"/>
        <w:tab w:val="right" w:leader="none" w:pos="9360"/>
      </w:tabs>
      <w:spacing/>
      <w:ind/>
    </w:pPr>
  </w:style>
  <w:style w:type="character" w:styleId="1026" w:customStyle="1">
    <w:name w:val="Header Char"/>
    <w:basedOn w:val="1014"/>
    <w:link w:val="1025"/>
    <w:pPr>
      <w:pBdr/>
      <w:spacing/>
      <w:ind/>
    </w:pPr>
    <w:rPr>
      <w:rFonts w:ascii="Times New Roman" w:hAnsi="Times New Roman" w:eastAsia="Times New Roman" w:cs="Times New Roman"/>
      <w:sz w:val="24"/>
      <w:szCs w:val="24"/>
    </w:rPr>
  </w:style>
  <w:style w:type="paragraph" w:styleId="1027">
    <w:name w:val="Footer"/>
    <w:basedOn w:val="1009"/>
    <w:link w:val="1028"/>
    <w:uiPriority w:val="99"/>
    <w:unhideWhenUsed/>
    <w:pPr>
      <w:pBdr/>
      <w:tabs>
        <w:tab w:val="center" w:leader="none" w:pos="4680"/>
        <w:tab w:val="right" w:leader="none" w:pos="9360"/>
      </w:tabs>
      <w:spacing/>
      <w:ind/>
    </w:pPr>
  </w:style>
  <w:style w:type="character" w:styleId="1028" w:customStyle="1">
    <w:name w:val="Footer Char"/>
    <w:basedOn w:val="1014"/>
    <w:link w:val="1027"/>
    <w:uiPriority w:val="99"/>
    <w:pPr>
      <w:pBdr/>
      <w:spacing/>
      <w:ind/>
    </w:pPr>
    <w:rPr>
      <w:rFonts w:ascii="Times New Roman" w:hAnsi="Times New Roman" w:eastAsia="Times New Roman" w:cs="Times New Roman"/>
      <w:sz w:val="24"/>
      <w:szCs w:val="24"/>
    </w:rPr>
  </w:style>
  <w:style w:type="character" w:styleId="1029" w:customStyle="1">
    <w:name w:val="normal-h1"/>
    <w:pPr>
      <w:pBdr/>
      <w:spacing/>
      <w:ind/>
    </w:pPr>
    <w:rPr>
      <w:rFonts w:hint="default" w:ascii=".VnTime" w:hAnsi=".VnTime"/>
      <w:color w:val="0000ff"/>
      <w:sz w:val="24"/>
      <w:szCs w:val="24"/>
    </w:rPr>
  </w:style>
  <w:style w:type="paragraph" w:styleId="1030" w:customStyle="1">
    <w:name w:val="normal-p"/>
    <w:basedOn w:val="1009"/>
    <w:pPr>
      <w:pBdr/>
      <w:spacing/>
      <w:ind/>
      <w:jc w:val="both"/>
    </w:pPr>
    <w:rPr>
      <w:sz w:val="20"/>
      <w:szCs w:val="20"/>
    </w:rPr>
  </w:style>
  <w:style w:type="paragraph" w:styleId="1031">
    <w:name w:val="List Paragraph"/>
    <w:basedOn w:val="1009"/>
    <w:link w:val="1118"/>
    <w:uiPriority w:val="34"/>
    <w:qFormat/>
    <w:pPr>
      <w:pBdr/>
      <w:spacing/>
      <w:ind w:left="720"/>
    </w:pPr>
  </w:style>
  <w:style w:type="paragraph" w:styleId="1032">
    <w:name w:val="Normal (Web)"/>
    <w:basedOn w:val="1009"/>
    <w:uiPriority w:val="99"/>
    <w:pPr>
      <w:pBdr/>
      <w:spacing w:after="100" w:afterAutospacing="1" w:before="100" w:beforeAutospacing="1"/>
      <w:ind/>
    </w:pPr>
  </w:style>
  <w:style w:type="paragraph" w:styleId="1033">
    <w:name w:val="Body Text"/>
    <w:basedOn w:val="1009"/>
    <w:link w:val="1034"/>
    <w:pPr>
      <w:pBdr/>
      <w:spacing w:after="120"/>
      <w:ind/>
      <w:jc w:val="both"/>
    </w:pPr>
  </w:style>
  <w:style w:type="character" w:styleId="1034" w:customStyle="1">
    <w:name w:val="Body Text Char"/>
    <w:basedOn w:val="1014"/>
    <w:link w:val="1033"/>
    <w:pPr>
      <w:pBdr/>
      <w:spacing/>
      <w:ind/>
    </w:pPr>
    <w:rPr>
      <w:rFonts w:ascii="Times New Roman" w:hAnsi="Times New Roman" w:eastAsia="Times New Roman" w:cs="Times New Roman"/>
      <w:sz w:val="24"/>
      <w:szCs w:val="24"/>
    </w:rPr>
  </w:style>
  <w:style w:type="table" w:styleId="1035">
    <w:name w:val="Table Grid"/>
    <w:basedOn w:val="1015"/>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6"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7">
    <w:name w:val="annotation reference"/>
    <w:basedOn w:val="1014"/>
    <w:uiPriority w:val="99"/>
    <w:semiHidden/>
    <w:unhideWhenUsed/>
    <w:pPr>
      <w:pBdr/>
      <w:spacing/>
      <w:ind/>
    </w:pPr>
    <w:rPr>
      <w:sz w:val="16"/>
      <w:szCs w:val="16"/>
    </w:rPr>
  </w:style>
  <w:style w:type="paragraph" w:styleId="1038">
    <w:name w:val="annotation text"/>
    <w:basedOn w:val="1009"/>
    <w:link w:val="1039"/>
    <w:uiPriority w:val="99"/>
    <w:unhideWhenUsed/>
    <w:pPr>
      <w:pBdr/>
      <w:spacing/>
      <w:ind/>
    </w:pPr>
    <w:rPr>
      <w:sz w:val="20"/>
      <w:szCs w:val="20"/>
    </w:rPr>
  </w:style>
  <w:style w:type="character" w:styleId="1039" w:customStyle="1">
    <w:name w:val="Comment Text Char"/>
    <w:basedOn w:val="1014"/>
    <w:link w:val="1038"/>
    <w:uiPriority w:val="99"/>
    <w:pPr>
      <w:pBdr/>
      <w:spacing/>
      <w:ind/>
    </w:pPr>
    <w:rPr>
      <w:rFonts w:ascii="Times New Roman" w:hAnsi="Times New Roman" w:eastAsia="Times New Roman" w:cs="Times New Roman"/>
      <w:sz w:val="20"/>
      <w:szCs w:val="20"/>
    </w:rPr>
  </w:style>
  <w:style w:type="paragraph" w:styleId="1040">
    <w:name w:val="annotation subject"/>
    <w:basedOn w:val="1038"/>
    <w:next w:val="1038"/>
    <w:link w:val="1041"/>
    <w:uiPriority w:val="99"/>
    <w:semiHidden/>
    <w:unhideWhenUsed/>
    <w:pPr>
      <w:pBdr/>
      <w:spacing/>
      <w:ind/>
    </w:pPr>
    <w:rPr>
      <w:b/>
      <w:bCs/>
    </w:rPr>
  </w:style>
  <w:style w:type="character" w:styleId="1041" w:customStyle="1">
    <w:name w:val="Comment Subject Char"/>
    <w:basedOn w:val="1039"/>
    <w:link w:val="1040"/>
    <w:uiPriority w:val="99"/>
    <w:semiHidden/>
    <w:pPr>
      <w:pBdr/>
      <w:spacing/>
      <w:ind/>
    </w:pPr>
    <w:rPr>
      <w:rFonts w:ascii="Times New Roman" w:hAnsi="Times New Roman" w:eastAsia="Times New Roman" w:cs="Times New Roman"/>
      <w:b/>
      <w:bCs/>
      <w:sz w:val="20"/>
      <w:szCs w:val="20"/>
    </w:rPr>
  </w:style>
  <w:style w:type="paragraph" w:styleId="1042" w:customStyle="1">
    <w:name w:val="font5"/>
    <w:basedOn w:val="1009"/>
    <w:pPr>
      <w:pBdr/>
      <w:spacing w:after="100" w:afterAutospacing="1" w:before="100" w:beforeAutospacing="1"/>
      <w:ind/>
    </w:pPr>
    <w:rPr>
      <w:rFonts w:ascii="Tahoma" w:hAnsi="Tahoma" w:cs="Tahoma"/>
      <w:color w:val="000000"/>
      <w:sz w:val="18"/>
      <w:szCs w:val="18"/>
    </w:rPr>
  </w:style>
  <w:style w:type="paragraph" w:styleId="1043" w:customStyle="1">
    <w:name w:val="font6"/>
    <w:basedOn w:val="1009"/>
    <w:pPr>
      <w:pBdr/>
      <w:spacing w:after="100" w:afterAutospacing="1" w:before="100" w:beforeAutospacing="1"/>
      <w:ind/>
    </w:pPr>
    <w:rPr>
      <w:rFonts w:ascii="Tahoma" w:hAnsi="Tahoma" w:cs="Tahoma"/>
      <w:b/>
      <w:bCs/>
      <w:color w:val="000000"/>
      <w:sz w:val="18"/>
      <w:szCs w:val="18"/>
    </w:rPr>
  </w:style>
  <w:style w:type="paragraph" w:styleId="1044" w:customStyle="1">
    <w:name w:val="xl233"/>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5" w:customStyle="1">
    <w:name w:val="xl234"/>
    <w:basedOn w:val="1009"/>
    <w:pPr>
      <w:pBdr/>
      <w:spacing w:after="100" w:afterAutospacing="1" w:before="100" w:beforeAutospacing="1"/>
      <w:ind/>
      <w:jc w:val="center"/>
    </w:pPr>
  </w:style>
  <w:style w:type="paragraph" w:styleId="1046" w:customStyle="1">
    <w:name w:val="xl235"/>
    <w:basedOn w:val="1009"/>
    <w:pPr>
      <w:pBdr/>
      <w:spacing w:after="100" w:afterAutospacing="1" w:before="100" w:beforeAutospacing="1"/>
      <w:ind/>
      <w:jc w:val="center"/>
    </w:pPr>
    <w:rPr>
      <w:b/>
      <w:bCs/>
    </w:rPr>
  </w:style>
  <w:style w:type="paragraph" w:styleId="1047" w:customStyle="1">
    <w:name w:val="xl236"/>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8" w:customStyle="1">
    <w:name w:val="xl23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9" w:customStyle="1">
    <w:name w:val="xl238"/>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0" w:customStyle="1">
    <w:name w:val="xl23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1" w:customStyle="1">
    <w:name w:val="xl240"/>
    <w:basedOn w:val="1009"/>
    <w:pPr>
      <w:pBdr/>
      <w:spacing w:after="100" w:afterAutospacing="1" w:before="100" w:beforeAutospacing="1"/>
      <w:ind/>
    </w:pPr>
  </w:style>
  <w:style w:type="paragraph" w:styleId="1052" w:customStyle="1">
    <w:name w:val="xl241"/>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3" w:customStyle="1">
    <w:name w:val="xl242"/>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4" w:customStyle="1">
    <w:name w:val="xl243"/>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5" w:customStyle="1">
    <w:name w:val="xl244"/>
    <w:basedOn w:val="1009"/>
    <w:pPr>
      <w:pBdr/>
      <w:spacing w:after="100" w:afterAutospacing="1" w:before="100" w:beforeAutospacing="1"/>
      <w:ind/>
    </w:pPr>
    <w:rPr>
      <w:b/>
      <w:bCs/>
    </w:rPr>
  </w:style>
  <w:style w:type="paragraph" w:styleId="1056" w:customStyle="1">
    <w:name w:val="xl245"/>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46"/>
    <w:basedOn w:val="100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8" w:customStyle="1">
    <w:name w:val="xl247"/>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9" w:customStyle="1">
    <w:name w:val="xl248"/>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0" w:customStyle="1">
    <w:name w:val="xl24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1" w:customStyle="1">
    <w:name w:val="xl250"/>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2" w:customStyle="1">
    <w:name w:val="xl251"/>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3" w:customStyle="1">
    <w:name w:val="xl25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3"/>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4"/>
    <w:basedOn w:val="1009"/>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6" w:customStyle="1">
    <w:name w:val="xl255"/>
    <w:basedOn w:val="100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7" w:customStyle="1">
    <w:name w:val="xl256"/>
    <w:basedOn w:val="100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8" w:customStyle="1">
    <w:name w:val="xl25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9" w:customStyle="1">
    <w:name w:val="xl258"/>
    <w:basedOn w:val="1009"/>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0" w:customStyle="1">
    <w:name w:val="xl25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1" w:customStyle="1">
    <w:name w:val="xl260"/>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2" w:customStyle="1">
    <w:name w:val="xl261"/>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3" w:customStyle="1">
    <w:name w:val="xl262"/>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3"/>
    <w:basedOn w:val="1009"/>
    <w:pPr>
      <w:pBdr/>
      <w:shd w:val="clear" w:color="000000" w:fill="ffffff"/>
      <w:spacing w:after="100" w:afterAutospacing="1" w:before="100" w:beforeAutospacing="1"/>
      <w:ind/>
    </w:pPr>
  </w:style>
  <w:style w:type="paragraph" w:styleId="1075" w:customStyle="1">
    <w:name w:val="xl264"/>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6" w:customStyle="1">
    <w:name w:val="xl265"/>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7" w:customStyle="1">
    <w:name w:val="xl26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8" w:customStyle="1">
    <w:name w:val="xl26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9" w:customStyle="1">
    <w:name w:val="xl268"/>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0" w:customStyle="1">
    <w:name w:val="xl269"/>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1" w:customStyle="1">
    <w:name w:val="xl270"/>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2" w:customStyle="1">
    <w:name w:val="xl271"/>
    <w:basedOn w:val="1009"/>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3" w:customStyle="1">
    <w:name w:val="xl27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4" w:customStyle="1">
    <w:name w:val="xl273"/>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5" w:customStyle="1">
    <w:name w:val="xl274"/>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6" w:customStyle="1">
    <w:name w:val="xl275"/>
    <w:basedOn w:val="1009"/>
    <w:pPr>
      <w:pBdr/>
      <w:spacing w:after="100" w:afterAutospacing="1" w:before="100" w:beforeAutospacing="1"/>
      <w:ind/>
    </w:pPr>
  </w:style>
  <w:style w:type="paragraph" w:styleId="1087" w:customStyle="1">
    <w:name w:val="xl27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8" w:customStyle="1">
    <w:name w:val="xl277"/>
    <w:basedOn w:val="100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9" w:customStyle="1">
    <w:name w:val="xl278"/>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0" w:customStyle="1">
    <w:name w:val="xl27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1" w:customStyle="1">
    <w:name w:val="xl280"/>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2" w:customStyle="1">
    <w:name w:val="xl281"/>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3" w:customStyle="1">
    <w:name w:val="xl28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4" w:customStyle="1">
    <w:name w:val="xl283"/>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5" w:customStyle="1">
    <w:name w:val="xl284"/>
    <w:basedOn w:val="1009"/>
    <w:pPr>
      <w:pBdr>
        <w:left w:val="single" w:color="000000" w:sz="4" w:space="0"/>
        <w:bottom w:val="single" w:color="000000" w:sz="4" w:space="0"/>
        <w:right w:val="single" w:color="000000" w:sz="4" w:space="0"/>
      </w:pBdr>
      <w:spacing w:after="100" w:afterAutospacing="1" w:before="100" w:beforeAutospacing="1"/>
      <w:ind/>
    </w:pPr>
  </w:style>
  <w:style w:type="paragraph" w:styleId="1096" w:customStyle="1">
    <w:name w:val="xl285"/>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7" w:customStyle="1">
    <w:name w:val="xl28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8" w:customStyle="1">
    <w:name w:val="xl287"/>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88"/>
    <w:basedOn w:val="1009"/>
    <w:pPr>
      <w:pBdr>
        <w:top w:val="single" w:color="000000" w:sz="4" w:space="0"/>
        <w:left w:val="single" w:color="000000" w:sz="4" w:space="0"/>
        <w:right w:val="single" w:color="000000" w:sz="4" w:space="0"/>
      </w:pBdr>
      <w:spacing w:after="100" w:afterAutospacing="1" w:before="100" w:beforeAutospacing="1"/>
      <w:ind/>
    </w:pPr>
  </w:style>
  <w:style w:type="paragraph" w:styleId="1100" w:customStyle="1">
    <w:name w:val="xl289"/>
    <w:basedOn w:val="1009"/>
    <w:pPr>
      <w:pBdr>
        <w:left w:val="single" w:color="000000" w:sz="4" w:space="0"/>
        <w:right w:val="single" w:color="000000" w:sz="4" w:space="0"/>
      </w:pBdr>
      <w:spacing w:after="100" w:afterAutospacing="1" w:before="100" w:beforeAutospacing="1"/>
      <w:ind/>
    </w:pPr>
    <w:rPr>
      <w:b/>
      <w:bCs/>
    </w:rPr>
  </w:style>
  <w:style w:type="paragraph" w:styleId="1101" w:customStyle="1">
    <w:name w:val="xl290"/>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2" w:customStyle="1">
    <w:name w:val="xl291"/>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3" w:customStyle="1">
    <w:name w:val="xl292"/>
    <w:basedOn w:val="1009"/>
    <w:pPr>
      <w:pBdr>
        <w:top w:val="single" w:color="000000" w:sz="4" w:space="0"/>
        <w:left w:val="single" w:color="000000" w:sz="4" w:space="0"/>
        <w:right w:val="single" w:color="000000" w:sz="4" w:space="0"/>
      </w:pBdr>
      <w:spacing w:after="100" w:afterAutospacing="1" w:before="100" w:beforeAutospacing="1"/>
      <w:ind/>
    </w:pPr>
  </w:style>
  <w:style w:type="paragraph" w:styleId="1104" w:customStyle="1">
    <w:name w:val="xl293"/>
    <w:basedOn w:val="1009"/>
    <w:pPr>
      <w:pBdr>
        <w:left w:val="single" w:color="000000" w:sz="4" w:space="0"/>
        <w:bottom w:val="single" w:color="000000" w:sz="4" w:space="0"/>
        <w:right w:val="single" w:color="000000" w:sz="4" w:space="0"/>
      </w:pBdr>
      <w:spacing w:after="100" w:afterAutospacing="1" w:before="100" w:beforeAutospacing="1"/>
      <w:ind/>
    </w:pPr>
  </w:style>
  <w:style w:type="paragraph" w:styleId="1105" w:customStyle="1">
    <w:name w:val="xl294"/>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6">
    <w:name w:val="Title"/>
    <w:basedOn w:val="1009"/>
    <w:link w:val="1107"/>
    <w:qFormat/>
    <w:pPr>
      <w:pBdr/>
      <w:spacing/>
      <w:ind/>
      <w:jc w:val="center"/>
    </w:pPr>
    <w:rPr>
      <w:b/>
      <w:bCs/>
      <w:sz w:val="32"/>
      <w:szCs w:val="26"/>
    </w:rPr>
  </w:style>
  <w:style w:type="character" w:styleId="1107" w:customStyle="1">
    <w:name w:val="Title Char"/>
    <w:basedOn w:val="1014"/>
    <w:link w:val="1106"/>
    <w:pPr>
      <w:pBdr/>
      <w:spacing/>
      <w:ind/>
    </w:pPr>
    <w:rPr>
      <w:rFonts w:ascii="Times New Roman" w:hAnsi="Times New Roman" w:eastAsia="Times New Roman" w:cs="Times New Roman"/>
      <w:b/>
      <w:bCs/>
      <w:sz w:val="32"/>
      <w:szCs w:val="26"/>
    </w:rPr>
  </w:style>
  <w:style w:type="character" w:styleId="1108" w:customStyle="1">
    <w:name w:val="Unresolved Mention1"/>
    <w:basedOn w:val="1014"/>
    <w:uiPriority w:val="99"/>
    <w:semiHidden/>
    <w:unhideWhenUsed/>
    <w:pPr>
      <w:pBdr/>
      <w:spacing/>
      <w:ind/>
    </w:pPr>
    <w:rPr>
      <w:color w:val="605e5c"/>
      <w:shd w:val="clear" w:color="auto" w:fill="e1dfdd"/>
    </w:rPr>
  </w:style>
  <w:style w:type="character" w:styleId="1109" w:customStyle="1">
    <w:name w:val="Body text (3)_"/>
    <w:link w:val="1110"/>
    <w:pPr>
      <w:pBdr/>
      <w:spacing/>
      <w:ind/>
    </w:pPr>
    <w:rPr>
      <w:rFonts w:ascii="Times New Roman" w:hAnsi="Times New Roman" w:cs="Times New Roman"/>
      <w:i/>
      <w:iCs/>
      <w:spacing w:val="4"/>
      <w:shd w:val="clear" w:color="auto" w:fill="ffffff"/>
    </w:rPr>
  </w:style>
  <w:style w:type="paragraph" w:styleId="1110" w:customStyle="1">
    <w:name w:val="Body text (3)1"/>
    <w:basedOn w:val="1009"/>
    <w:link w:val="1109"/>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1" w:customStyle="1">
    <w:name w:val="t-j"/>
    <w:basedOn w:val="1009"/>
    <w:pPr>
      <w:pBdr/>
      <w:spacing w:after="100" w:afterAutospacing="1" w:before="100" w:beforeAutospacing="1"/>
      <w:ind/>
    </w:pPr>
  </w:style>
  <w:style w:type="character" w:styleId="1112" w:customStyle="1">
    <w:name w:val="Unresolved Mention2"/>
    <w:basedOn w:val="1014"/>
    <w:uiPriority w:val="99"/>
    <w:semiHidden/>
    <w:unhideWhenUsed/>
    <w:pPr>
      <w:pBdr/>
      <w:spacing/>
      <w:ind/>
    </w:pPr>
    <w:rPr>
      <w:color w:val="605e5c"/>
      <w:shd w:val="clear" w:color="auto" w:fill="e1dfdd"/>
    </w:rPr>
  </w:style>
  <w:style w:type="character" w:styleId="1113">
    <w:name w:val="FollowedHyperlink"/>
    <w:basedOn w:val="1014"/>
    <w:uiPriority w:val="99"/>
    <w:semiHidden/>
    <w:unhideWhenUsed/>
    <w:pPr>
      <w:pBdr/>
      <w:spacing/>
      <w:ind/>
    </w:pPr>
    <w:rPr>
      <w:color w:val="800080" w:themeColor="followedHyperlink"/>
      <w:u w:val="single"/>
    </w:rPr>
  </w:style>
  <w:style w:type="character" w:styleId="1114" w:customStyle="1">
    <w:name w:val="text"/>
    <w:basedOn w:val="1014"/>
    <w:pPr>
      <w:pBdr/>
      <w:spacing/>
      <w:ind/>
    </w:pPr>
  </w:style>
  <w:style w:type="character" w:styleId="1115" w:customStyle="1">
    <w:name w:val="card-send-time__sendtime"/>
    <w:basedOn w:val="1014"/>
    <w:pPr>
      <w:pBdr/>
      <w:spacing/>
      <w:ind/>
    </w:pPr>
  </w:style>
  <w:style w:type="character" w:styleId="1116" w:customStyle="1">
    <w:name w:val="Đề cập Chưa giải quyết1"/>
    <w:basedOn w:val="1014"/>
    <w:uiPriority w:val="99"/>
    <w:semiHidden/>
    <w:unhideWhenUsed/>
    <w:pPr>
      <w:pBdr/>
      <w:spacing/>
      <w:ind/>
    </w:pPr>
    <w:rPr>
      <w:color w:val="605e5c"/>
      <w:shd w:val="clear" w:color="auto" w:fill="e1dfdd"/>
    </w:rPr>
  </w:style>
  <w:style w:type="paragraph" w:styleId="1117" w:customStyle="1">
    <w:name w:val="nqtitle"/>
    <w:basedOn w:val="1009"/>
    <w:pPr>
      <w:pBdr/>
      <w:spacing w:after="100" w:afterAutospacing="1" w:before="100" w:beforeAutospacing="1"/>
      <w:ind/>
    </w:pPr>
    <w:rPr>
      <w:lang w:val="vi-VN" w:eastAsia="vi-VN"/>
    </w:rPr>
  </w:style>
  <w:style w:type="character" w:styleId="1118" w:customStyle="1">
    <w:name w:val="List Paragraph Char"/>
    <w:link w:val="1031"/>
    <w:uiPriority w:val="34"/>
    <w:qFormat/>
    <w:pPr>
      <w:pBdr/>
      <w:spacing/>
      <w:ind/>
    </w:pPr>
    <w:rPr>
      <w:rFonts w:ascii="Times New Roman" w:hAnsi="Times New Roman" w:eastAsia="Times New Roman" w:cs="Times New Roman"/>
      <w:sz w:val="24"/>
      <w:szCs w:val="24"/>
    </w:rPr>
  </w:style>
  <w:style w:type="character" w:styleId="1119" w:customStyle="1">
    <w:name w:val="Đề cập Chưa giải quyết2"/>
    <w:basedOn w:val="1014"/>
    <w:uiPriority w:val="99"/>
    <w:semiHidden/>
    <w:unhideWhenUsed/>
    <w:pPr>
      <w:pBdr/>
      <w:spacing/>
      <w:ind/>
    </w:pPr>
    <w:rPr>
      <w:color w:val="605e5c"/>
      <w:shd w:val="clear" w:color="auto" w:fill="e1dfdd"/>
    </w:rPr>
  </w:style>
  <w:style w:type="character" w:styleId="1120" w:customStyle="1">
    <w:name w:val="Unresolved Mention3"/>
    <w:basedOn w:val="1014"/>
    <w:uiPriority w:val="99"/>
    <w:semiHidden/>
    <w:unhideWhenUsed/>
    <w:pPr>
      <w:pBdr/>
      <w:spacing/>
      <w:ind/>
    </w:pPr>
    <w:rPr>
      <w:color w:val="605e5c"/>
      <w:shd w:val="clear" w:color="auto" w:fill="e1dfdd"/>
    </w:rPr>
  </w:style>
  <w:style w:type="character" w:styleId="1121" w:customStyle="1">
    <w:name w:val="copy"/>
    <w:basedOn w:val="1014"/>
    <w:pPr>
      <w:pBdr/>
      <w:spacing/>
      <w:ind/>
    </w:pPr>
  </w:style>
  <w:style w:type="paragraph" w:styleId="1122" w:customStyle="1">
    <w:name w:val="align-justify"/>
    <w:basedOn w:val="1009"/>
    <w:pPr>
      <w:pBdr/>
      <w:spacing w:after="100" w:afterAutospacing="1" w:before="100" w:beforeAutospacing="1"/>
      <w:ind/>
    </w:pPr>
  </w:style>
  <w:style w:type="character" w:styleId="1123" w:customStyle="1">
    <w:name w:val="btn"/>
    <w:basedOn w:val="1014"/>
    <w:pPr>
      <w:pBdr/>
      <w:spacing/>
      <w:ind/>
    </w:pPr>
  </w:style>
  <w:style w:type="character" w:styleId="1124" w:customStyle="1">
    <w:name w:val="hide_mobile"/>
    <w:basedOn w:val="1014"/>
    <w:pPr>
      <w:pBdr/>
      <w:spacing/>
      <w:ind/>
    </w:pPr>
  </w:style>
  <w:style w:type="character" w:styleId="1125">
    <w:name w:val="Emphasis"/>
    <w:basedOn w:val="1014"/>
    <w:uiPriority w:val="20"/>
    <w:qFormat/>
    <w:pPr>
      <w:pBdr/>
      <w:spacing/>
      <w:ind/>
    </w:pPr>
    <w:rPr>
      <w:i/>
      <w:iCs/>
    </w:rPr>
  </w:style>
  <w:style w:type="character" w:styleId="1126" w:customStyle="1">
    <w:name w:val="t1"/>
    <w:basedOn w:val="1014"/>
    <w:pPr>
      <w:pBdr/>
      <w:spacing/>
      <w:ind/>
    </w:pPr>
  </w:style>
  <w:style w:type="character" w:styleId="1127" w:customStyle="1">
    <w:name w:val="Unresolved Mention4"/>
    <w:basedOn w:val="1014"/>
    <w:uiPriority w:val="99"/>
    <w:semiHidden/>
    <w:unhideWhenUsed/>
    <w:pPr>
      <w:pBdr/>
      <w:spacing/>
      <w:ind/>
    </w:pPr>
    <w:rPr>
      <w:color w:val="605e5c"/>
      <w:shd w:val="clear" w:color="auto" w:fill="e1dfdd"/>
    </w:rPr>
  </w:style>
  <w:style w:type="character" w:styleId="1128">
    <w:name w:val="Unresolved Mention"/>
    <w:basedOn w:val="1014"/>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hyperlink" Target="https://baodautu.vn/kho-xuong-xay-san-la-diem-sang-cua-bat-dong-san-cong-nghiep-phia-nam-d414215.html)" TargetMode="External"/><Relationship Id="rId18" Type="http://schemas.openxmlformats.org/officeDocument/2006/relationships/image" Target="media/image3.png"/><Relationship Id="rId19" Type="http://schemas.openxmlformats.org/officeDocument/2006/relationships/image" Target="media/image4.png"/><Relationship Id="rId20" Type="http://schemas.openxmlformats.org/officeDocument/2006/relationships/image" Target="media/image5.png"/><Relationship Id="rId21" Type="http://schemas.openxmlformats.org/officeDocument/2006/relationships/image" Target="media/image6.png"/><Relationship Id="rId22" Type="http://schemas.openxmlformats.org/officeDocument/2006/relationships/image" Target="media/image7.png"/><Relationship Id="rId23" Type="http://schemas.openxmlformats.org/officeDocument/2006/relationships/image" Target="media/image8.png"/><Relationship Id="rId24" Type="http://schemas.openxmlformats.org/officeDocument/2006/relationships/image" Target="media/image9.png"/><Relationship Id="rId25" Type="http://schemas.openxmlformats.org/officeDocument/2006/relationships/image" Target="media/image10.png"/><Relationship Id="rId26" Type="http://schemas.openxmlformats.org/officeDocument/2006/relationships/image" Target="media/image11.png"/><Relationship Id="rId27" Type="http://schemas.openxmlformats.org/officeDocument/2006/relationships/image" Target="media/image12.png"/><Relationship Id="rId28" Type="http://schemas.openxmlformats.org/officeDocument/2006/relationships/image" Target="media/image13.png"/><Relationship Id="rId29" Type="http://schemas.openxmlformats.org/officeDocument/2006/relationships/image" Target="media/image14.png"/><Relationship Id="rId30" Type="http://schemas.openxmlformats.org/officeDocument/2006/relationships/image" Target="media/image15.png"/><Relationship Id="rId31" Type="http://schemas.openxmlformats.org/officeDocument/2006/relationships/image" Target="media/image16.png"/><Relationship Id="rId32" Type="http://schemas.openxmlformats.org/officeDocument/2006/relationships/image" Target="media/image17.png"/><Relationship Id="rId33" Type="http://schemas.openxmlformats.org/officeDocument/2006/relationships/image" Target="media/image18.png"/><Relationship Id="rId34" Type="http://schemas.openxmlformats.org/officeDocument/2006/relationships/image" Target="media/image19.png"/><Relationship Id="rId35" Type="http://schemas.openxmlformats.org/officeDocument/2006/relationships/image" Target="media/image20.png"/><Relationship Id="rId36" Type="http://schemas.openxmlformats.org/officeDocument/2006/relationships/image" Target="media/image21.png"/><Relationship Id="rId37" Type="http://schemas.openxmlformats.org/officeDocument/2006/relationships/image" Target="media/image22.png"/><Relationship Id="rId38" Type="http://schemas.openxmlformats.org/officeDocument/2006/relationships/image" Target="media/image23.png"/><Relationship Id="rId39" Type="http://schemas.openxmlformats.org/officeDocument/2006/relationships/image" Target="media/image24.png"/><Relationship Id="rId40" Type="http://schemas.openxmlformats.org/officeDocument/2006/relationships/image" Target="media/image25.png"/><Relationship Id="rId41" Type="http://schemas.openxmlformats.org/officeDocument/2006/relationships/image" Target="media/image26.png"/><Relationship Id="rId42" Type="http://schemas.openxmlformats.org/officeDocument/2006/relationships/image" Target="media/image27.png"/><Relationship Id="rId43" Type="http://schemas.openxmlformats.org/officeDocument/2006/relationships/image" Target="media/image28.png"/><Relationship Id="rId44" Type="http://schemas.openxmlformats.org/officeDocument/2006/relationships/image" Target="media/image29.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Trần Thị Thanh Tâm</cp:lastModifiedBy>
  <cp:revision>276</cp:revision>
  <dcterms:created xsi:type="dcterms:W3CDTF">2025-09-15T09:58:00Z</dcterms:created>
  <dcterms:modified xsi:type="dcterms:W3CDTF">2026-03-28T06:24:03Z</dcterms:modified>
</cp:coreProperties>
</file>