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people.xml" ContentType="application/vnd.openxmlformats-officedocument.wordprocessingml.people+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omments.xml" ContentType="application/vnd.openxmlformats-officedocument.wordprocessingml.comment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commentsExtended.xml" ContentType="application/vnd.openxmlformats-officedocument.wordprocessingml.commentsExtended+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45879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45879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275/2026/0365/VFI-CT.39.A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BÙI VĂN ĐỨC</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và tài sản gắn liền với đất tại thửa đất số: 2103, tờ bản đồ số 5 có địa chỉ: SB6-23, Khu đô thị sinh thái Dream City, xã Nghĩa Trụ, tỉnh Hưng Yên t</w:t>
                            </w:r>
                            <w:r>
                              <w:rPr>
                                <w:color w:val="000000"/>
                              </w:rPr>
                              <w:t xml:space="preserve">heo Giấy chứng nhận quyền sử dụng đất quyền sở hữu tài sản gắn liền với đất số: AA 06357891, số vào sổ cấp GCN: CN 7796 do Chi nhánh văn phòng đăng kí đất đai khu vực Văn Giang cấp ngày 11/02/2026; Chủ sử dụng đất là Ông Bùi Văn Đức và vợ bà Trần Diệu Linh</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03/2026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72.3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275/2026/0365/VFI-CT.39.A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BÙI VĂN ĐỨC</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và tài sản gắn liền với đất tại thửa đất số: 2103, tờ bản đồ số 5 có địa chỉ: SB6-23, Khu đô thị sinh thái Dream City, xã Nghĩa Trụ, tỉnh Hưng Yên t</w:t>
                      </w:r>
                      <w:r>
                        <w:rPr>
                          <w:color w:val="000000"/>
                        </w:rPr>
                        <w:t xml:space="preserve">heo Giấy chứng nhận quyền sử dụng đất quyền sở hữu tài sản gắn liền với đất số: AA 06357891, số vào sổ cấp GCN: CN 7796 do Chi nhánh văn phòng đăng kí đất đai khu vực Văn Giang cấp ngày 11/02/2026; Chủ sử dụng đất là Ông Bùi Văn Đức và vợ bà Trần Diệu Linh</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03/2026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right"/>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7"/>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pPr>
              <w:pStyle w:val="1027"/>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r>
              <w:rPr>
                <w:b/>
                <w:bCs/>
              </w:rPr>
            </w:r>
          </w:p>
        </w:tc>
      </w:tr>
    </w:tbl>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4414" w:type="dxa"/>
        <w:tblBorders/>
        <w:tblLayout w:type="fixed"/>
        <w:tblLook w:val="04A0" w:firstRow="1" w:lastRow="0" w:firstColumn="1" w:lastColumn="0" w:noHBand="0" w:noVBand="1"/>
      </w:tblPr>
      <w:tblGrid>
        <w:gridCol w:w="856"/>
        <w:gridCol w:w="1583"/>
        <w:gridCol w:w="11976"/>
      </w:tblGrid>
      <w:tr>
        <w:trPr>
          <w:trHeight w:val="1152"/>
        </w:trPr>
        <w:tc>
          <w:tcPr>
            <w:gridSpan w:val="2"/>
            <w:tcBorders/>
            <w:tcW w:w="243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39"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11976"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1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gridSpan w:val="2"/>
            <w:shd w:val="clear" w:color="auto" w:fill="auto"/>
            <w:tcBorders/>
            <w:tcMar>
              <w:left w:w="108" w:type="dxa"/>
              <w:top w:w="0" w:type="dxa"/>
              <w:right w:w="108" w:type="dxa"/>
              <w:bottom w:w="0" w:type="dxa"/>
            </w:tcMar>
            <w:tcW w:w="13558" w:type="dxa"/>
            <w:textDirection w:val="lrTb"/>
            <w:noWrap w:val="false"/>
          </w:tcPr>
          <w:p>
            <w:pPr>
              <w:pStyle w:val="1026"/>
              <w:pBdr/>
              <w:spacing w:after="60"/>
              <w:ind/>
              <w:rPr>
                <w:color w:val="000000" w:themeColor="text1"/>
                <w:sz w:val="24"/>
                <w:szCs w:val="24"/>
              </w:rPr>
            </w:pPr>
            <w:r>
              <w:rPr>
                <w:rStyle w:val="1025"/>
                <w:rFonts w:ascii="Times New Roman" w:hAnsi="Times New Roman"/>
                <w:color w:val="000000" w:themeColor="text1"/>
                <w:lang w:val="pt-BR"/>
              </w:rPr>
              <w:t xml:space="preserve">Số</w:t>
            </w:r>
            <w:r>
              <w:rPr>
                <w:rStyle w:val="1025"/>
                <w:rFonts w:ascii="Times New Roman" w:hAnsi="Times New Roman"/>
                <w:color w:val="000000" w:themeColor="text1"/>
                <w:lang w:val="pt-BR"/>
              </w:rPr>
              <w:t xml:space="preserve">: </w:t>
            </w:r>
            <w:r>
              <w:rPr>
                <w:rStyle w:val="1025"/>
                <w:rFonts w:ascii="Times New Roman" w:hAnsi="Times New Roman"/>
                <w:color w:val="000000" w:themeColor="text1"/>
                <w:lang w:val="pt-BR"/>
              </w:rPr>
              <w:t xml:space="preserve">275/2026/0365/VFI-CT.39.A                                  </w:t>
            </w:r>
            <w:r>
              <w:rPr>
                <w:rStyle w:val="1025"/>
                <w:rFonts w:ascii="Times New Roman" w:hAnsi="Times New Roman"/>
                <w:i/>
                <w:color w:val="auto"/>
              </w:rPr>
              <w:t xml:space="preserve">TP. </w:t>
            </w:r>
            <w:r>
              <w:rPr>
                <w:rStyle w:val="1025"/>
                <w:rFonts w:ascii="Times New Roman" w:hAnsi="Times New Roman"/>
                <w:i/>
                <w:color w:val="auto"/>
              </w:rPr>
              <w:t xml:space="preserve">Hà</w:t>
            </w:r>
            <w:r>
              <w:rPr>
                <w:rStyle w:val="1025"/>
                <w:rFonts w:ascii="Times New Roman" w:hAnsi="Times New Roman"/>
                <w:i/>
                <w:color w:val="auto"/>
              </w:rPr>
              <w:t xml:space="preserve"> </w:t>
            </w:r>
            <w:r>
              <w:rPr>
                <w:rStyle w:val="1025"/>
                <w:rFonts w:ascii="Times New Roman" w:hAnsi="Times New Roman"/>
                <w:i/>
                <w:color w:val="auto"/>
              </w:rPr>
              <w:t xml:space="preserve">Nội</w:t>
            </w:r>
            <w:r>
              <w:rPr>
                <w:rStyle w:val="1025"/>
                <w:rFonts w:ascii="Times New Roman" w:hAnsi="Times New Roman"/>
                <w:i/>
                <w:color w:val="auto"/>
                <w:lang w:val="vi-VN"/>
              </w:rPr>
              <w:t xml:space="preserve">, </w:t>
            </w:r>
            <w:r>
              <w:rPr>
                <w:rStyle w:val="1025"/>
                <w:rFonts w:ascii="Times New Roman" w:hAnsi="Times New Roman"/>
                <w:i/>
                <w:color w:val="000000" w:themeColor="text1"/>
                <w:lang w:val="vi-VN"/>
              </w:rPr>
              <w:t xml:space="preserve">ngày 6 tháng 3 năm 2026</w:t>
            </w:r>
            <w:r>
              <w:rPr>
                <w:color w:val="000000" w:themeColor="text1"/>
                <w:sz w:val="24"/>
                <w:szCs w:val="24"/>
              </w:rPr>
            </w:r>
            <w:r>
              <w:rPr>
                <w:color w:val="000000" w:themeColor="text1"/>
                <w:sz w:val="24"/>
                <w:szCs w:val="24"/>
              </w:rPr>
            </w:r>
          </w:p>
        </w:tc>
      </w:tr>
    </w:tbl>
    <w:p>
      <w:pPr>
        <w:pStyle w:val="1026"/>
        <w:pBdr/>
        <w:spacing w:after="120" w:before="200" w:line="288" w:lineRule="auto"/>
        <w:ind/>
        <w:jc w:val="center"/>
        <w:rPr>
          <w:rStyle w:val="1025"/>
          <w:rFonts w:ascii="Times New Roman" w:hAnsi="Times New Roman"/>
          <w:b/>
          <w:bCs/>
          <w:color w:val="auto"/>
          <w:sz w:val="30"/>
          <w:szCs w:val="30"/>
          <w:lang w:val="vi-VN"/>
        </w:rPr>
      </w:pPr>
      <w:r>
        <w:rPr>
          <w:rStyle w:val="1025"/>
          <w:rFonts w:ascii="Times New Roman" w:hAnsi="Times New Roman"/>
          <w:b/>
          <w:bCs/>
          <w:color w:val="auto"/>
          <w:sz w:val="30"/>
          <w:szCs w:val="30"/>
          <w:lang w:val="vi-VN"/>
        </w:rPr>
        <w:t xml:space="preserve">CHỨNG THƯ THẨM ĐỊNH GIÁ</w:t>
      </w:r>
      <w:r>
        <w:rPr>
          <w:rStyle w:val="1025"/>
          <w:rFonts w:ascii="Times New Roman" w:hAnsi="Times New Roman"/>
          <w:b/>
          <w:bCs/>
          <w:color w:val="auto"/>
          <w:sz w:val="30"/>
          <w:szCs w:val="30"/>
          <w:lang w:val="vi-VN"/>
        </w:rPr>
      </w:r>
      <w:r>
        <w:rPr>
          <w:rStyle w:val="1025"/>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ÔNG BÙI VĂN ĐỨC</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275/2026/0365/VFI-HĐTĐ.39.A</w:t>
      </w:r>
      <w:r>
        <w:rPr>
          <w:spacing w:val="-4"/>
          <w:lang w:val="vi-VN"/>
        </w:rPr>
        <w:t xml:space="preserve"> ký ngày </w:t>
      </w:r>
      <w:r>
        <w:rPr>
          <w:color w:val="000000" w:themeColor="text1"/>
          <w:spacing w:val="-4"/>
        </w:rPr>
        <w:t xml:space="preserve">5 tháng 3 năm 2026</w:t>
      </w:r>
      <w:r>
        <w:rPr>
          <w:spacing w:val="-4"/>
          <w:lang w:val="vi-VN"/>
        </w:rPr>
        <w:t xml:space="preserve"> </w:t>
      </w:r>
      <w:r>
        <w:rPr>
          <w:spacing w:val="-4"/>
          <w:lang w:val="vi-VN"/>
        </w:rPr>
        <w:t xml:space="preserve">giữa </w:t>
      </w:r>
      <w:r>
        <w:rPr>
          <w:color w:val="000000" w:themeColor="text1"/>
          <w:spacing w:val="-4"/>
        </w:rPr>
        <w:t xml:space="preserve">Ông Bùi Văn Đức</w:t>
      </w:r>
      <w:r>
        <w:rPr>
          <w:bCs/>
        </w:rPr>
        <w:t xml:space="preserve"> </w:t>
      </w:r>
      <w:r>
        <w:rPr>
          <w:spacing w:val="-6"/>
        </w:rPr>
        <w:t xml:space="preserve">v</w:t>
      </w:r>
      <w:r>
        <w:rPr>
          <w:spacing w:val="-6"/>
        </w:rPr>
        <w:t xml:space="preserve">ới</w:t>
      </w:r>
      <w:r>
        <w:rPr>
          <w:spacing w:val="-6"/>
        </w:rPr>
        <w:t xml:space="preserve"> </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275/2026/0365VFI-BC.39.A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6 tháng 3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r>
            <w:r>
              <w:rPr>
                <w:rFonts w:ascii="Times New Roman Bold" w:hAnsi="Times New Roman Bold"/>
                <w:b/>
                <w:color w:val="000000" w:themeColor="text1"/>
                <w:lang w:val="pt-BR"/>
              </w:rPr>
              <w:t xml:space="preserve">ÔNG BÙI VĂN ĐỨC</w:t>
            </w:r>
            <w:r>
              <w:rPr>
                <w:b/>
                <w:bCs/>
              </w:rPr>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rFonts w:ascii="Times New Roman" w:hAnsi="Times New Roman" w:cs="Times New Roman"/>
                <w:color w:val="ff0000"/>
              </w:rPr>
            </w:pPr>
            <w:r>
              <w:rPr>
                <w:rFonts w:ascii="Times New Roman" w:hAnsi="Times New Roman" w:eastAsia="Times New Roman" w:cs="Times New Roman"/>
                <w:color w:val="000000" w:themeColor="text1"/>
                <w:lang w:val="vi-VN"/>
              </w:rPr>
            </w:r>
            <w:r>
              <w:rPr>
                <w:rFonts w:ascii="Times New Roman" w:hAnsi="Times New Roman" w:eastAsia="Times New Roman" w:cs="Times New Roman"/>
                <w:sz w:val="23"/>
                <w:highlight w:val="white"/>
              </w:rPr>
              <w:t xml:space="preserve">033093004049</w:t>
            </w:r>
            <w:r>
              <w:rPr>
                <w:rFonts w:ascii="Times New Roman" w:hAnsi="Times New Roman" w:cs="Times New Roman"/>
                <w:color w:val="ff0000"/>
              </w:rPr>
            </w:r>
            <w:r>
              <w:rPr>
                <w:rFonts w:ascii="Times New Roman" w:hAnsi="Times New Roman" w:cs="Times New Roman"/>
                <w:color w:val="ff0000"/>
              </w:rP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w:t>
            </w:r>
            <w:r>
              <w:rPr>
                <w:color w:val="292a2e"/>
              </w:rPr>
              <w:t xml:space="preserve"> 1294/TB-BTC </w:t>
            </w:r>
            <w:r>
              <w:rPr>
                <w:color w:val="292a2e"/>
              </w:rPr>
              <w:t xml:space="preserve">ngày</w:t>
            </w:r>
            <w:r>
              <w:rPr>
                <w:color w:val="292a2e"/>
              </w:rPr>
              <w:t xml:space="preserve"> 25/12/2025</w:t>
            </w:r>
            <w:r>
              <w:rPr>
                <w:rFonts w:ascii="Segoe UI" w:hAnsi="Segoe UI" w:cs="Segoe UI"/>
                <w:color w:val="292a2e"/>
                <w:sz w:val="21"/>
                <w:szCs w:val="21"/>
              </w:rPr>
              <w:t xml:space="preserve">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 </w:t>
            </w:r>
            <w:r>
              <w:rPr>
                <w:b/>
                <w:bCs/>
              </w:rPr>
              <w:t xml:space="preserve">Vũ Văn Quân</w:t>
            </w:r>
            <w:r>
              <w:rPr>
                <w:b/>
                <w:bCs/>
                <w:lang w:val="vi-VN"/>
              </w:rPr>
              <w:tab/>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themeColor="text1"/>
        </w:rPr>
        <w:t xml:space="preserve">Quyền sử dụng đất và tài sản gắn liền với đất tại thửa đất số: 2103, tờ bản đồ số 5 có địa chỉ: SB6-23, Khu đô thị sinh thái Dream City, xã Nghĩa Trụ, tỉnh Hưng Yên t</w:t>
      </w:r>
      <w:r>
        <w:rPr>
          <w:color w:val="000000" w:themeColor="text1"/>
        </w:rPr>
        <w:t xml:space="preserve">heo Giấy chứng nhận quyền sử dụng đất quyền sở hữu tài sản gắn liền với đất số: AA 06357891, số vào sổ cấp GCN: CN 7796 do Chi nhánh văn phòng đăng kí đất đai khu vực Văn Giang cấp ngày 11/02/2026; Chủ sử dụng đất là Ông Bùi Văn Đức và vợ bà Trần Diệu Linh</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03/2026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03/2026</w:t>
      </w:r>
      <w:r>
        <w:rPr>
          <w:lang w:val="vi-VN"/>
        </w:rPr>
        <w:t xml:space="preserve"> ước tính</w:t>
      </w:r>
      <w:r>
        <w:t xml:space="preserve"> </w:t>
      </w:r>
      <w:r>
        <w:rPr>
          <w:lang w:val="vi-VN"/>
        </w:rPr>
        <w:t xml:space="preserve">như sau:</w:t>
      </w:r>
      <w:r/>
    </w:p>
    <w:tbl>
      <w:tblPr>
        <w:tblStyle w:val="1031"/>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536"/>
        <w:gridCol w:w="2879"/>
        <w:gridCol w:w="1217"/>
        <w:gridCol w:w="1730"/>
        <w:gridCol w:w="1504"/>
        <w:gridCol w:w="2029"/>
      </w:tblGrid>
      <w:tr>
        <w:trPr>
          <w:trHeight w:val="729"/>
        </w:trPr>
        <w:tc>
          <w:tcPr>
            <w:shd w:val="clear" w:color="ffffff" w:fill="ffffff"/>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53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87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73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50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Hệ số/</w:t>
              <w:br/>
              <w:t xml:space="preserve">CLCL (%)</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02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Thành tiền (đồng)</w:t>
            </w:r>
            <w:r/>
          </w:p>
        </w:tc>
      </w:tr>
      <w:tr>
        <w:trPr>
          <w:trHeight w:val="2227"/>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36" w:type="dxa"/>
            <w:vAlign w:val="center"/>
            <w:textDirection w:val="lrTb"/>
            <w:noWrap w:val="false"/>
          </w:tcPr>
          <w:p>
            <w:pPr>
              <w:pBdr/>
              <w:spacing w:after="0" w:before="0" w:line="240" w:lineRule="auto"/>
              <w:ind/>
              <w:jc w:val="center"/>
              <w:rPr>
                <w:b w:val="0"/>
                <w:bCs w:val="0"/>
              </w:rPr>
            </w:pPr>
            <w:r>
              <w:rPr>
                <w:rFonts w:ascii="Times New Roman" w:hAnsi="Times New Roman" w:eastAsia="Times New Roman" w:cs="Times New Roman"/>
                <w:b w:val="0"/>
                <w:bCs w:val="0"/>
                <w:color w:val="000000"/>
                <w:sz w:val="24"/>
              </w:rPr>
              <w:t xml:space="preserve"> </w:t>
            </w:r>
            <w:r>
              <w:rPr>
                <w:b w:val="0"/>
                <w:bCs w:val="0"/>
              </w:rPr>
            </w:r>
            <w:r>
              <w:rPr>
                <w:b w:val="0"/>
                <w:bCs w:val="0"/>
              </w:rPr>
            </w:r>
          </w:p>
        </w:tc>
        <w:tc>
          <w:tcPr>
            <w:gridSpan w:val="4"/>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7331" w:type="dxa"/>
            <w:vAlign w:val="center"/>
            <w:textDirection w:val="lrTb"/>
            <w:noWrap w:val="false"/>
          </w:tcPr>
          <w:p>
            <w:pPr>
              <w:pBdr/>
              <w:spacing w:after="0" w:before="0" w:line="240" w:lineRule="auto"/>
              <w:ind/>
              <w:jc w:val="both"/>
              <w:rPr>
                <w:b w:val="0"/>
                <w:bCs w:val="0"/>
              </w:rPr>
            </w:pPr>
            <w:r>
              <w:rPr>
                <w:rFonts w:ascii="Times New Roman" w:hAnsi="Times New Roman" w:eastAsia="Times New Roman" w:cs="Times New Roman"/>
                <w:b w:val="0"/>
                <w:bCs w:val="0"/>
                <w:color w:val="000000"/>
                <w:sz w:val="24"/>
              </w:rPr>
              <w:t xml:space="preserve">Quyền sử dụng đất và tài sản gắn liền với đất tại thửa đất số: 2103, tờ bản đồ số 5 có địa chỉ: SB6-23, Khu đô thị sinh thái Dream City, xã Nghĩa Trụ, tỉnh Hưng Yên theo Giấy chứng nhận quyền sử dụng đất quyền sở hữu tài sản gắn liền với đất số: AA 0635789</w:t>
            </w:r>
            <w:r>
              <w:rPr>
                <w:rFonts w:ascii="Times New Roman" w:hAnsi="Times New Roman" w:eastAsia="Times New Roman" w:cs="Times New Roman"/>
                <w:b w:val="0"/>
                <w:bCs w:val="0"/>
                <w:color w:val="000000"/>
                <w:sz w:val="24"/>
              </w:rPr>
              <w:t xml:space="preserve">1, số vào sổ cấp GCN: CN 7796 do Chi nhánh văn phòng đăng kí đất đai khu vực Văn Giang cấp ngày 11/02/2026; Chủ sử dụng đất là Ông Bùi Văn Đức và vợ bà Trần Diệu Linh</w:t>
            </w:r>
            <w:r>
              <w:rPr>
                <w:b w:val="0"/>
                <w:bCs w:val="0"/>
              </w:rPr>
            </w:r>
            <w:r>
              <w:rPr>
                <w:b w:val="0"/>
                <w:bCs w:val="0"/>
              </w:rPr>
            </w:r>
          </w:p>
        </w:tc>
        <w:tc>
          <w:tcPr>
            <w:shd w:val="clear" w:color="ffffff" w:fill="ffffff"/>
            <w:tcBorders>
              <w:bottom w:val="single" w:color="000000" w:sz="5" w:space="0"/>
              <w:right w:val="single" w:color="000000" w:sz="5" w:space="0"/>
            </w:tcBorders>
            <w:tcMar>
              <w:left w:w="0" w:type="dxa"/>
              <w:top w:w="0" w:type="dxa"/>
              <w:right w:w="0" w:type="dxa"/>
              <w:bottom w:w="0" w:type="dxa"/>
            </w:tcMar>
            <w:tcW w:w="2029" w:type="dxa"/>
            <w:vAlign w:val="center"/>
            <w:textDirection w:val="lrTb"/>
            <w:noWrap w:val="false"/>
          </w:tcPr>
          <w:p>
            <w:pPr>
              <w:pBdr/>
              <w:spacing w:after="0" w:before="0" w:line="240" w:lineRule="auto"/>
              <w:ind/>
              <w:jc w:val="right"/>
              <w:rPr/>
            </w:pPr>
            <w:r>
              <w:rPr>
                <w:rFonts w:ascii="Times New Roman" w:hAnsi="Times New Roman" w:eastAsia="Times New Roman" w:cs="Times New Roman"/>
                <w:b/>
                <w:color w:val="000000"/>
                <w:sz w:val="24"/>
              </w:rPr>
              <w:t xml:space="preserve"> </w:t>
            </w:r>
            <w:r/>
          </w:p>
        </w:tc>
      </w:tr>
      <w:tr>
        <w:trPr>
          <w:trHeight w:val="31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01</w:t>
            </w:r>
            <w:r/>
          </w:p>
        </w:tc>
        <w:tc>
          <w:tcPr>
            <w:shd w:val="clear" w:color="ffffff" w:fill="ffffff"/>
            <w:tcBorders>
              <w:bottom w:val="single" w:color="000000" w:sz="5" w:space="0"/>
              <w:right w:val="single" w:color="000000" w:sz="5" w:space="0"/>
            </w:tcBorders>
            <w:tcMar>
              <w:left w:w="0" w:type="dxa"/>
              <w:top w:w="0" w:type="dxa"/>
              <w:right w:w="0" w:type="dxa"/>
              <w:bottom w:w="0" w:type="dxa"/>
            </w:tcMar>
            <w:tcW w:w="2879"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Quyền sử dụng đất</w:t>
            </w:r>
            <w:r/>
          </w:p>
        </w:tc>
        <w:tc>
          <w:tcPr>
            <w:shd w:val="clear" w:color="ffffff" w:fill="ffffff"/>
            <w:tcBorders>
              <w:bottom w:val="single" w:color="000000" w:sz="5" w:space="0"/>
              <w:right w:val="single" w:color="000000" w:sz="5" w:space="0"/>
            </w:tcBorders>
            <w:tcMar>
              <w:left w:w="0" w:type="dxa"/>
              <w:top w:w="0" w:type="dxa"/>
              <w:right w:w="0" w:type="dxa"/>
              <w:bottom w:w="0" w:type="dxa"/>
            </w:tcMar>
            <w:tcW w:w="1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55,0</w:t>
            </w:r>
            <w:r/>
          </w:p>
        </w:tc>
        <w:tc>
          <w:tcPr>
            <w:shd w:val="clear" w:color="ffffff" w:fill="ffffff"/>
            <w:tcBorders>
              <w:bottom w:val="single" w:color="000000" w:sz="5" w:space="0"/>
              <w:right w:val="single" w:color="000000" w:sz="5" w:space="0"/>
            </w:tcBorders>
            <w:tcMar>
              <w:left w:w="0" w:type="dxa"/>
              <w:top w:w="0" w:type="dxa"/>
              <w:right w:w="0" w:type="dxa"/>
              <w:bottom w:w="0" w:type="dxa"/>
            </w:tcMar>
            <w:tcW w:w="17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124.000.000 </w:t>
            </w:r>
            <w:r/>
          </w:p>
        </w:tc>
        <w:tc>
          <w:tcPr>
            <w:shd w:val="clear" w:color="ffffff" w:fill="ffffff"/>
            <w:tcBorders>
              <w:bottom w:val="single" w:color="000000" w:sz="5" w:space="0"/>
              <w:right w:val="single" w:color="000000" w:sz="5" w:space="0"/>
            </w:tcBorders>
            <w:tcMar>
              <w:left w:w="0" w:type="dxa"/>
              <w:top w:w="0" w:type="dxa"/>
              <w:right w:w="0" w:type="dxa"/>
              <w:bottom w:w="0" w:type="dxa"/>
            </w:tcMar>
            <w:tcW w:w="1504"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029"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6.820.000.000</w:t>
            </w:r>
            <w:r/>
          </w:p>
        </w:tc>
      </w:tr>
      <w:tr>
        <w:trPr>
          <w:trHeight w:val="31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02</w:t>
            </w:r>
            <w:r/>
          </w:p>
        </w:tc>
        <w:tc>
          <w:tcPr>
            <w:shd w:val="clear" w:color="ffffff" w:fill="ffffff"/>
            <w:tcBorders>
              <w:bottom w:val="single" w:color="000000" w:sz="5" w:space="0"/>
              <w:right w:val="single" w:color="000000" w:sz="5" w:space="0"/>
            </w:tcBorders>
            <w:tcMar>
              <w:left w:w="0" w:type="dxa"/>
              <w:top w:w="0" w:type="dxa"/>
              <w:right w:w="0" w:type="dxa"/>
              <w:bottom w:w="0" w:type="dxa"/>
            </w:tcMar>
            <w:tcW w:w="287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Nhà 5 tầng</w:t>
            </w:r>
            <w:r/>
            <w:r/>
            <w:r/>
          </w:p>
        </w:tc>
        <w:tc>
          <w:tcPr>
            <w:tcBorders>
              <w:bottom w:val="single" w:color="000000" w:sz="5" w:space="0"/>
              <w:right w:val="single" w:color="000000" w:sz="5" w:space="0"/>
            </w:tcBorders>
            <w:tcMar>
              <w:left w:w="0" w:type="dxa"/>
              <w:top w:w="0" w:type="dxa"/>
              <w:right w:w="0" w:type="dxa"/>
              <w:bottom w:w="0" w:type="dxa"/>
            </w:tcMar>
            <w:tcW w:w="1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 219,8 </w:t>
            </w:r>
            <w:r/>
          </w:p>
        </w:tc>
        <w:tc>
          <w:tcPr>
            <w:shd w:val="clear" w:color="ffffff" w:fill="ffffff"/>
            <w:tcBorders>
              <w:bottom w:val="single" w:color="000000" w:sz="5" w:space="0"/>
              <w:right w:val="single" w:color="000000" w:sz="5" w:space="0"/>
            </w:tcBorders>
            <w:tcMar>
              <w:left w:w="0" w:type="dxa"/>
              <w:top w:w="0" w:type="dxa"/>
              <w:right w:w="0" w:type="dxa"/>
              <w:bottom w:w="0" w:type="dxa"/>
            </w:tcMar>
            <w:tcW w:w="17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7.727.062 </w:t>
            </w:r>
            <w:r/>
          </w:p>
        </w:tc>
        <w:tc>
          <w:tcPr>
            <w:shd w:val="clear" w:color="ffffff" w:fill="ffffff"/>
            <w:tcBorders>
              <w:bottom w:val="single" w:color="000000" w:sz="5" w:space="0"/>
              <w:right w:val="single" w:color="000000" w:sz="5" w:space="0"/>
            </w:tcBorders>
            <w:tcMar>
              <w:left w:w="0" w:type="dxa"/>
              <w:top w:w="0" w:type="dxa"/>
              <w:right w:w="0" w:type="dxa"/>
              <w:bottom w:w="0" w:type="dxa"/>
            </w:tcMar>
            <w:tcW w:w="150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90%</w:t>
            </w:r>
            <w:r/>
          </w:p>
        </w:tc>
        <w:tc>
          <w:tcPr>
            <w:shd w:val="clear" w:color="ffffff" w:fill="ffffff"/>
            <w:tcBorders>
              <w:bottom w:val="single" w:color="000000" w:sz="5" w:space="0"/>
              <w:right w:val="single" w:color="000000" w:sz="5" w:space="0"/>
            </w:tcBorders>
            <w:tcMar>
              <w:left w:w="0" w:type="dxa"/>
              <w:top w:w="0" w:type="dxa"/>
              <w:right w:w="0" w:type="dxa"/>
              <w:bottom w:w="0" w:type="dxa"/>
            </w:tcMar>
            <w:tcW w:w="2029"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1.528.567.405</w:t>
            </w:r>
            <w:r/>
          </w:p>
        </w:tc>
      </w:tr>
      <w:tr>
        <w:trPr>
          <w:trHeight w:val="312"/>
        </w:trPr>
        <w:tc>
          <w:tcPr>
            <w:gridSpan w:val="5"/>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786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4"/>
              </w:rPr>
              <w:t xml:space="preserve">TỔNG CỘNG</w:t>
            </w:r>
            <w:r/>
          </w:p>
        </w:tc>
        <w:tc>
          <w:tcPr>
            <w:tcBorders>
              <w:bottom w:val="single" w:color="000000" w:sz="5" w:space="0"/>
              <w:right w:val="single" w:color="000000" w:sz="5" w:space="0"/>
            </w:tcBorders>
            <w:tcMar>
              <w:left w:w="0" w:type="dxa"/>
              <w:top w:w="0" w:type="dxa"/>
              <w:right w:w="0" w:type="dxa"/>
              <w:bottom w:w="0" w:type="dxa"/>
            </w:tcMar>
            <w:tcW w:w="2029" w:type="dxa"/>
            <w:vAlign w:val="center"/>
            <w:textDirection w:val="lrTb"/>
            <w:noWrap/>
          </w:tcPr>
          <w:p>
            <w:pPr>
              <w:pBdr/>
              <w:spacing w:after="0" w:before="0" w:line="240" w:lineRule="auto"/>
              <w:ind/>
              <w:jc w:val="right"/>
              <w:rPr/>
            </w:pPr>
            <w:r>
              <w:rPr>
                <w:rFonts w:ascii="Times New Roman" w:hAnsi="Times New Roman" w:eastAsia="Times New Roman" w:cs="Times New Roman"/>
                <w:b/>
                <w:color w:val="000000"/>
                <w:sz w:val="24"/>
              </w:rPr>
              <w:t xml:space="preserve">8.348.567.405</w:t>
            </w:r>
            <w:r/>
          </w:p>
        </w:tc>
      </w:tr>
      <w:tr>
        <w:trPr>
          <w:trHeight w:val="312"/>
        </w:trPr>
        <w:tc>
          <w:tcPr>
            <w:gridSpan w:val="5"/>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786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4"/>
              </w:rPr>
              <w:t xml:space="preserve">LÀM TRÒN</w:t>
            </w:r>
            <w:r/>
          </w:p>
        </w:tc>
        <w:tc>
          <w:tcPr>
            <w:tcBorders>
              <w:bottom w:val="single" w:color="000000" w:sz="5" w:space="0"/>
              <w:right w:val="single" w:color="000000" w:sz="5" w:space="0"/>
            </w:tcBorders>
            <w:tcMar>
              <w:left w:w="0" w:type="dxa"/>
              <w:top w:w="0" w:type="dxa"/>
              <w:right w:w="0" w:type="dxa"/>
              <w:bottom w:w="0" w:type="dxa"/>
            </w:tcMar>
            <w:tcW w:w="2029" w:type="dxa"/>
            <w:vAlign w:val="center"/>
            <w:textDirection w:val="lrTb"/>
            <w:noWrap/>
          </w:tcPr>
          <w:p>
            <w:pPr>
              <w:pBdr/>
              <w:spacing w:after="0" w:before="0" w:line="240" w:lineRule="auto"/>
              <w:ind/>
              <w:jc w:val="right"/>
              <w:rPr/>
            </w:pPr>
            <w:r>
              <w:rPr>
                <w:rFonts w:ascii="Times New Roman" w:hAnsi="Times New Roman" w:eastAsia="Times New Roman" w:cs="Times New Roman"/>
                <w:b/>
                <w:color w:val="000000"/>
                <w:sz w:val="24"/>
              </w:rPr>
              <w:t xml:space="preserve">8.349.000.000</w:t>
            </w:r>
            <w:r/>
          </w:p>
        </w:tc>
      </w:tr>
      <w:tr>
        <w:trPr>
          <w:trHeight w:val="309"/>
        </w:trPr>
        <w:tc>
          <w:tcPr>
            <w:gridSpan w:val="6"/>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9896" w:type="dxa"/>
            <w:vAlign w:val="center"/>
            <w:textDirection w:val="lrTb"/>
            <w:noWrap w:val="false"/>
          </w:tcPr>
          <w:p>
            <w:pPr>
              <w:pBdr/>
              <w:spacing w:after="0" w:before="0" w:line="240" w:lineRule="auto"/>
              <w:ind/>
              <w:jc w:val="center"/>
              <w:rPr/>
            </w:pPr>
            <w:r>
              <w:rPr>
                <w:rFonts w:ascii="Times New Roman" w:hAnsi="Times New Roman" w:eastAsia="Times New Roman" w:cs="Times New Roman"/>
                <w:b/>
                <w:i/>
                <w:color w:val="000000"/>
                <w:sz w:val="24"/>
              </w:rPr>
              <w:t xml:space="preserve">(Bằng chữ: Tám tỷ ba trăm bốn mươi chín triệu đồng chẵn ./.)</w:t>
            </w: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spacing w:val="-4"/>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r>
      <w:r>
        <w:rPr>
          <w:rFonts w:eastAsia="Calibri"/>
          <w:b/>
          <w:spacing w:val="-4"/>
          <w:lang w:val="pt-BR"/>
        </w:rPr>
      </w:r>
    </w:p>
    <w:p>
      <w:pPr>
        <w:pBdr/>
        <w:spacing w:after="120" w:before="120" w:line="312" w:lineRule="auto"/>
        <w:ind/>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Ind w:w="-255" w:type="dxa"/>
        <w:tblW w:w="5208" w:type="pct"/>
        <w:tblBorders/>
        <w:tblLayout w:type="fixed"/>
        <w:tblLook w:val="01E0" w:firstRow="1" w:lastRow="1" w:firstColumn="1" w:lastColumn="1" w:noHBand="0" w:noVBand="0"/>
      </w:tblPr>
      <w:tblGrid>
        <w:gridCol w:w="4819"/>
        <w:gridCol w:w="5102"/>
      </w:tblGrid>
      <w:tr>
        <w:trPr>
          <w:trHeight w:val="20"/>
        </w:trPr>
        <w:tc>
          <w:tcPr>
            <w:tcBorders/>
            <w:tcW w:w="4819" w:type="dxa"/>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5102" w:type="dxa"/>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54"/>
        </w:trPr>
        <w:tc>
          <w:tcPr>
            <w:tcBorders/>
            <w:tcW w:w="4819" w:type="dxa"/>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5102" w:type="dxa"/>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4819" w:type="dxa"/>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5102" w:type="dxa"/>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4414" w:type="dxa"/>
        <w:tblBorders/>
        <w:tblLayout w:type="fixed"/>
        <w:tblLook w:val="04A0" w:firstRow="1" w:lastRow="0" w:firstColumn="1" w:lastColumn="0" w:noHBand="0" w:noVBand="1"/>
      </w:tblPr>
      <w:tblGrid>
        <w:gridCol w:w="856"/>
        <w:gridCol w:w="874"/>
        <w:gridCol w:w="12684"/>
      </w:tblGrid>
      <w:tr>
        <w:trPr>
          <w:trHeight w:val="1559"/>
        </w:trPr>
        <w:tc>
          <w:tcPr>
            <w:gridSpan w:val="2"/>
            <w:tcBorders/>
            <w:tcW w:w="172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12684"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1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gridSpan w:val="2"/>
            <w:shd w:val="clear" w:color="auto" w:fill="auto"/>
            <w:tcBorders/>
            <w:tcMar>
              <w:left w:w="108" w:type="dxa"/>
              <w:top w:w="0" w:type="dxa"/>
              <w:right w:w="108" w:type="dxa"/>
              <w:bottom w:w="0" w:type="dxa"/>
            </w:tcMar>
            <w:tcW w:w="13558" w:type="dxa"/>
            <w:textDirection w:val="lrTb"/>
            <w:noWrap w:val="false"/>
          </w:tcPr>
          <w:p>
            <w:pPr>
              <w:pStyle w:val="1026"/>
              <w:pBdr/>
              <w:spacing w:after="60"/>
              <w:ind/>
              <w:rPr>
                <w:color w:val="000000" w:themeColor="text1"/>
                <w:sz w:val="24"/>
                <w:szCs w:val="24"/>
              </w:rPr>
            </w:pPr>
            <w:r>
              <w:rPr>
                <w:rStyle w:val="1025"/>
                <w:rFonts w:ascii="Times New Roman" w:hAnsi="Times New Roman"/>
                <w:color w:val="000000" w:themeColor="text1"/>
                <w:lang w:val="pt-BR"/>
              </w:rPr>
              <w:t xml:space="preserve">Số</w:t>
            </w:r>
            <w:r>
              <w:rPr>
                <w:rStyle w:val="1025"/>
                <w:rFonts w:ascii="Times New Roman" w:hAnsi="Times New Roman"/>
                <w:color w:val="000000" w:themeColor="text1"/>
                <w:lang w:val="pt-BR"/>
              </w:rPr>
              <w:t xml:space="preserve">: </w:t>
            </w:r>
            <w:r>
              <w:rPr>
                <w:rStyle w:val="1025"/>
                <w:rFonts w:ascii="Times New Roman" w:hAnsi="Times New Roman"/>
                <w:color w:val="000000" w:themeColor="text1"/>
                <w:lang w:val="pt-BR"/>
              </w:rPr>
              <w:t xml:space="preserve">275/2026/0365/VFI-BC.39.A                                         </w:t>
            </w:r>
            <w:r>
              <w:rPr>
                <w:rStyle w:val="1025"/>
                <w:rFonts w:ascii="Times New Roman" w:hAnsi="Times New Roman"/>
                <w:i/>
                <w:color w:val="auto"/>
              </w:rPr>
              <w:t xml:space="preserve">TP. </w:t>
            </w:r>
            <w:r>
              <w:rPr>
                <w:rStyle w:val="1025"/>
                <w:rFonts w:ascii="Times New Roman" w:hAnsi="Times New Roman"/>
                <w:i/>
                <w:color w:val="auto"/>
              </w:rPr>
              <w:t xml:space="preserve">Hà</w:t>
            </w:r>
            <w:r>
              <w:rPr>
                <w:rStyle w:val="1025"/>
                <w:rFonts w:ascii="Times New Roman" w:hAnsi="Times New Roman"/>
                <w:i/>
                <w:color w:val="auto"/>
              </w:rPr>
              <w:t xml:space="preserve"> </w:t>
            </w:r>
            <w:r>
              <w:rPr>
                <w:rStyle w:val="1025"/>
                <w:rFonts w:ascii="Times New Roman" w:hAnsi="Times New Roman"/>
                <w:i/>
                <w:color w:val="auto"/>
              </w:rPr>
              <w:t xml:space="preserve">Nội</w:t>
            </w:r>
            <w:r>
              <w:rPr>
                <w:rStyle w:val="1025"/>
                <w:rFonts w:ascii="Times New Roman" w:hAnsi="Times New Roman"/>
                <w:i/>
                <w:color w:val="auto"/>
                <w:lang w:val="vi-VN"/>
              </w:rPr>
              <w:t xml:space="preserve">, </w:t>
            </w:r>
            <w:r>
              <w:rPr>
                <w:rStyle w:val="1025"/>
                <w:rFonts w:ascii="Times New Roman" w:hAnsi="Times New Roman"/>
                <w:i/>
                <w:color w:val="000000" w:themeColor="text1"/>
                <w:lang w:val="vi-VN"/>
              </w:rPr>
              <w:t xml:space="preserve">ngày 6 tháng 3 năm 2026</w:t>
            </w:r>
            <w:r>
              <w:rPr>
                <w:color w:val="000000" w:themeColor="text1"/>
                <w:sz w:val="24"/>
                <w:szCs w:val="24"/>
              </w:rPr>
            </w:r>
            <w:r>
              <w:rPr>
                <w:color w:val="000000" w:themeColor="text1"/>
                <w:sz w:val="24"/>
                <w:szCs w:val="24"/>
              </w:rPr>
            </w:r>
          </w:p>
        </w:tc>
      </w:tr>
    </w:tbl>
    <w:p>
      <w:pPr>
        <w:pStyle w:val="1026"/>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6"/>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275/2026/0365/VFI-CT.39.A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6 tháng 3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6"/>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 </w:t>
            </w:r>
            <w:r>
              <w:rPr>
                <w:b/>
                <w:bCs/>
              </w:rPr>
              <w:t xml:space="preserve">Vũ Văn Quân</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7"/>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r>
            <w:r>
              <w:rPr>
                <w:rFonts w:ascii="Times New Roman Bold" w:hAnsi="Times New Roman Bold"/>
                <w:b/>
                <w:color w:val="000000" w:themeColor="text1"/>
                <w:lang w:val="pt-BR"/>
              </w:rPr>
              <w:t xml:space="preserve">ÔNG BÙI VĂN ĐỨC</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CCCD:</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rFonts w:ascii="Times New Roman" w:hAnsi="Times New Roman" w:cs="Times New Roman"/>
                <w:color w:val="ff0000"/>
              </w:rPr>
            </w:pPr>
            <w:r>
              <w:rPr>
                <w:rFonts w:ascii="Times New Roman" w:hAnsi="Times New Roman" w:eastAsia="Times New Roman" w:cs="Times New Roman"/>
                <w:color w:val="000000" w:themeColor="text1"/>
                <w:lang w:val="vi-VN"/>
              </w:rPr>
            </w:r>
            <w:r>
              <w:rPr>
                <w:rFonts w:ascii="Times New Roman" w:hAnsi="Times New Roman" w:eastAsia="Times New Roman" w:cs="Times New Roman"/>
                <w:sz w:val="23"/>
                <w:highlight w:val="white"/>
              </w:rPr>
              <w:t xml:space="preserve">033093004049</w:t>
            </w:r>
            <w:r>
              <w:rPr>
                <w:rFonts w:ascii="Times New Roman" w:hAnsi="Times New Roman" w:cs="Times New Roman"/>
                <w:color w:val="ff0000"/>
              </w:rPr>
            </w:r>
            <w:r>
              <w:rPr>
                <w:rFonts w:ascii="Times New Roman" w:hAnsi="Times New Roman" w:cs="Times New Roman"/>
                <w:color w:val="ff0000"/>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và tài sản gắn liền với đất tại thửa đất số: 2103, tờ bản đồ số 5 có địa chỉ: SB6-23, Khu đô thị sinh thái Dream City, xã Nghĩa Trụ, tỉnh Hưng Yên t</w:t>
            </w:r>
            <w:r>
              <w:rPr>
                <w:bCs/>
                <w:color w:val="000000" w:themeColor="text1"/>
                <w:lang w:val="pt-BR"/>
              </w:rPr>
              <w:t xml:space="preserve">heo Giấy chứng nhận quyền sử dụng đất quyền sở hữu tài sản gắn liền với đất số: AA 06357891, số vào sổ cấp GCN: CN 7796 do Chi nhánh văn phòng đăng kí đất đai khu vực Văn Giang cấp ngày 11/02/2026; Chủ sử dụng đất là Ông Bùi Văn Đức và vợ bà Trần Diệu Linh</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03/2026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xã Nghĩa Trụ, tỉnh Hưng Yên</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7"/>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(20.950944444444, 105.97336111111)</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03/2026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pPr>
        <w:pStyle w:val="1027"/>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27"/>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cứ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pPr>
        <w:pStyle w:val="1027"/>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pPr>
        <w:pStyle w:val="1027"/>
        <w:pBdr/>
        <w:tabs>
          <w:tab w:val="left" w:leader="none" w:pos="993"/>
        </w:tabs>
        <w:spacing w:after="120" w:before="120" w:line="276" w:lineRule="auto"/>
        <w:ind w:left="0"/>
        <w:jc w:val="both"/>
        <w:rPr>
          <w:lang w:val="pt-BR"/>
        </w:rPr>
      </w:pPr>
      <w:r>
        <w:rPr>
          <w:bCs/>
          <w:color w:val="000000" w:themeColor="text1"/>
          <w:lang w:val="pt-BR"/>
        </w:rPr>
        <w:t xml:space="preserve">-  </w:t>
      </w:r>
      <w:r>
        <w:rPr>
          <w:b/>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pPr>
        <w:pStyle w:val="1027"/>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27"/>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pPr>
        <w:pStyle w:val="1027"/>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r>
        <w:rPr>
          <w:bCs/>
          <w:spacing w:val="-4"/>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r>
        <w:rPr>
          <w:b/>
          <w:lang w:val="pt-BR"/>
        </w:rPr>
      </w:r>
    </w:p>
    <w:p>
      <w:pPr>
        <w:pStyle w:val="1027"/>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pPr>
        <w:pStyle w:val="1027"/>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pPr>
        <w:pStyle w:val="1027"/>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pPr>
        <w:pStyle w:val="1027"/>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tài sản gắn liền với đất số: AA 06357891, số vào sổ cấp GCN: CN 7796 do Chi nhánh văn phòng đăng kí đất đai khu vực Văn Giang cấp ngày 11/02/2026; Chủ sử dụng đất là Ông Bùi Văn Đức và vợ bà Trần Diệu Linh</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pPr>
        <w:pStyle w:val="1027"/>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275/2026/0365/VFI-HĐTĐ.39.A ngày 05/03/2026 giữa Ông Bùi Văn Đức với Công ty Cổ phần Thẩm định và Đầu tư Tài chính Hoa Sen.</w:t>
      </w:r>
      <w:r>
        <w:rPr>
          <w:b/>
          <w:lang w:val="pt-BR"/>
        </w:rPr>
      </w:r>
      <w:r>
        <w:rPr>
          <w:b/>
          <w:lang w:val="pt-BR"/>
        </w:rPr>
      </w:r>
    </w:p>
    <w:p>
      <w:pPr>
        <w:pStyle w:val="1027"/>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shd w:val="clear" w:color="ffffff" w:fill="ffffff"/>
        <w:spacing w:after="239" w:before="0"/>
        <w:ind w:right="0" w:firstLine="0" w:left="0"/>
        <w:jc w:val="both"/>
        <w:rPr>
          <w:rFonts w:ascii="Times New Roman" w:hAnsi="Times New Roman" w:cs="Times New Roman"/>
          <w:b w:val="0"/>
          <w:bCs w:val="0"/>
        </w:rPr>
      </w:pPr>
      <w:r>
        <w:rPr>
          <w:rFonts w:ascii="Times New Roman" w:hAnsi="Times New Roman" w:eastAsia="Times New Roman" w:cs="Times New Roman"/>
          <w:b w:val="0"/>
          <w:bCs w:val="0"/>
          <w:shd w:val="clear" w:color="auto" w:fill="ffffff"/>
        </w:rPr>
      </w:r>
      <w:r>
        <w:rPr>
          <w:rFonts w:ascii="Times New Roman" w:hAnsi="Times New Roman" w:eastAsia="Times New Roman" w:cs="Times New Roman"/>
          <w:b w:val="0"/>
          <w:bCs w:val="0"/>
          <w:color w:val="333333"/>
          <w:sz w:val="24"/>
          <w:highlight w:val="white"/>
        </w:rPr>
        <w:t xml:space="preserve"> Bất động sản Hưng Yên đang phát triển mạnh mẽ nhờ vị trí gần Hà Nội, nhiều dự án đô thị quy mô lớn đang được triển khai.</w:t>
      </w:r>
      <w:r>
        <w:rPr>
          <w:rFonts w:ascii="Times New Roman" w:hAnsi="Times New Roman" w:eastAsia="Times New Roman" w:cs="Times New Roman"/>
          <w:b w:val="0"/>
          <w:bCs w:val="0"/>
          <w:color w:val="212529"/>
          <w:sz w:val="24"/>
        </w:rPr>
        <w:t xml:space="preserve">Thời gian qua, tỉnh Hưng Yên thu hút nhiều “ông lớn” bất động sản đầu tư và xây dựng các khu đô thị với hàng loạt dự án về nhà ở quy mô lớn được khởi công.</w:t>
      </w:r>
      <w:r>
        <w:rPr>
          <w:rFonts w:ascii="Times New Roman" w:hAnsi="Times New Roman" w:cs="Times New Roman"/>
          <w:b w:val="0"/>
          <w:bCs w:val="0"/>
        </w:rPr>
      </w:r>
      <w:r>
        <w:rPr>
          <w:rFonts w:ascii="Times New Roman" w:hAnsi="Times New Roman" w:cs="Times New Roman"/>
          <w:b w:val="0"/>
          <w:bCs w:val="0"/>
        </w:rPr>
      </w:r>
    </w:p>
    <w:p>
      <w:pPr>
        <w:pBdr>
          <w:top w:val="none" w:color="000000" w:sz="4" w:space="0"/>
          <w:left w:val="none" w:color="000000" w:sz="4" w:space="0"/>
          <w:bottom w:val="none" w:color="000000" w:sz="4" w:space="0"/>
          <w:right w:val="none" w:color="000000" w:sz="4" w:space="0"/>
        </w:pBdr>
        <w:shd w:val="clear" w:color="ffffff" w:fill="ffffff"/>
        <w:spacing w:after="239" w:before="0"/>
        <w:ind w:right="0" w:firstLine="0" w:left="0"/>
        <w:jc w:val="both"/>
        <w:rPr>
          <w:rFonts w:ascii="Times New Roman" w:hAnsi="Times New Roman" w:cs="Times New Roman"/>
          <w:b w:val="0"/>
          <w:bCs w:val="0"/>
        </w:rPr>
      </w:pPr>
      <w:r>
        <w:rPr>
          <w:rFonts w:ascii="Times New Roman" w:hAnsi="Times New Roman" w:eastAsia="Times New Roman" w:cs="Times New Roman"/>
          <w:b w:val="0"/>
          <w:bCs w:val="0"/>
          <w:color w:val="212529"/>
          <w:sz w:val="24"/>
        </w:rPr>
        <w:t xml:space="preserve">Chỉ tính riêng năm 2025, khu vực huyện Văn Giang (cũ) có đến 5 khu đô thị, dự án mới được xây dựng và mở bán của các Tập đoàn bất động sản lớn. </w:t>
      </w:r>
      <w:r>
        <w:rPr>
          <w:rFonts w:ascii="Times New Roman" w:hAnsi="Times New Roman" w:eastAsia="Times New Roman" w:cs="Times New Roman"/>
          <w:b w:val="0"/>
          <w:bCs w:val="0"/>
          <w:color w:val="212529"/>
          <w:sz w:val="24"/>
        </w:rPr>
        <w:t xml:space="preserve">Đầu tháng 11/2025, tại xã Nghĩa Trụ, một tập đoàn lớn đã khởi công xây dựng khu đô thị với hàng chục toà chung cư được mở bán. Ngay sau đó, một đại đô thị khác với quy mô gần 200ha cũng vừa mở bán tại xã Văn Giang.</w:t>
      </w:r>
      <w:r>
        <w:rPr>
          <w:rFonts w:ascii="Times New Roman" w:hAnsi="Times New Roman" w:cs="Times New Roman"/>
          <w:b w:val="0"/>
          <w:bCs w:val="0"/>
        </w:rPr>
      </w:r>
      <w:r>
        <w:rPr>
          <w:rFonts w:ascii="Times New Roman" w:hAnsi="Times New Roman" w:cs="Times New Roman"/>
          <w:b w:val="0"/>
          <w:bCs w:val="0"/>
        </w:rPr>
      </w:r>
    </w:p>
    <w:p>
      <w:pPr>
        <w:pBdr>
          <w:top w:val="none" w:color="000000" w:sz="4" w:space="0"/>
          <w:left w:val="none" w:color="000000" w:sz="4" w:space="0"/>
          <w:bottom w:val="none" w:color="000000" w:sz="4" w:space="0"/>
          <w:right w:val="none" w:color="000000" w:sz="4" w:space="0"/>
        </w:pBdr>
        <w:shd w:val="clear" w:color="ffffff" w:fill="ffffff"/>
        <w:spacing w:after="239" w:before="0"/>
        <w:ind w:right="0" w:firstLine="0" w:left="0"/>
        <w:jc w:val="both"/>
        <w:rPr>
          <w:rFonts w:ascii="Times New Roman" w:hAnsi="Times New Roman" w:cs="Times New Roman"/>
          <w:b w:val="0"/>
          <w:bCs w:val="0"/>
          <w:sz w:val="24"/>
          <w:szCs w:val="24"/>
          <w:highlight w:val="none"/>
        </w:rPr>
      </w:pPr>
      <w:r>
        <w:rPr>
          <w:rFonts w:ascii="Times New Roman" w:hAnsi="Times New Roman" w:eastAsia="Times New Roman" w:cs="Times New Roman"/>
          <w:b w:val="0"/>
          <w:bCs w:val="0"/>
          <w:color w:val="212529"/>
          <w:sz w:val="24"/>
        </w:rPr>
        <w:t xml:space="preserve">Cũng tại xã Văn Giang, một khu đô thị có quy mô gần 50ha với dân số gần 20.000 người, vốn đầu tư khoảng 17.000 tỷ đồng cũng được khởi công đầu năm 2025. </w:t>
      </w:r>
      <w:r>
        <w:rPr>
          <w:rFonts w:ascii="Times New Roman" w:hAnsi="Times New Roman" w:eastAsia="Times New Roman" w:cs="Times New Roman"/>
          <w:b w:val="0"/>
          <w:bCs w:val="0"/>
          <w:color w:val="212529"/>
          <w:sz w:val="24"/>
        </w:rPr>
        <w:t xml:space="preserve">Ngoài các khu đô thị về nhà ở được khởi công xây dựng trong năm 2025, huyện Văn Giang (cũ) cũng có "siêu đô thị" khác nữa, tích hợp đa dạng sản phẩm cao tầng (chung cư) và thấp tầng (biệt thự, liền kề, shophouse) với hàng chục ngàn căn, đang được xây dựng </w:t>
      </w:r>
      <w:r>
        <w:rPr>
          <w:rFonts w:ascii="Times New Roman" w:hAnsi="Times New Roman" w:eastAsia="Times New Roman" w:cs="Times New Roman"/>
          <w:b w:val="0"/>
          <w:bCs w:val="0"/>
          <w:color w:val="212529"/>
          <w:sz w:val="24"/>
        </w:rPr>
        <w:t xml:space="preserve">và mở rộng, tạo thành một quần thể đô thị lớn ở phía Đông Hà Nội.</w:t>
      </w:r>
      <w:r>
        <w:rPr>
          <w:rFonts w:ascii="Times New Roman" w:hAnsi="Times New Roman" w:cs="Times New Roman"/>
          <w:b w:val="0"/>
          <w:bCs w:val="0"/>
          <w:sz w:val="24"/>
          <w:szCs w:val="24"/>
          <w:highlight w:val="none"/>
        </w:rPr>
      </w:r>
      <w:r>
        <w:rPr>
          <w:rFonts w:ascii="Times New Roman" w:hAnsi="Times New Roman" w:cs="Times New Roman"/>
          <w:b w:val="0"/>
          <w:bCs w:val="0"/>
          <w:sz w:val="24"/>
          <w:szCs w:val="24"/>
          <w:highlight w:val="none"/>
        </w:rPr>
      </w:r>
    </w:p>
    <w:p>
      <w:pPr>
        <w:pBdr>
          <w:top w:val="none" w:color="000000" w:sz="4" w:space="0"/>
          <w:left w:val="none" w:color="000000" w:sz="4" w:space="0"/>
          <w:bottom w:val="none" w:color="000000" w:sz="4" w:space="0"/>
          <w:right w:val="none" w:color="000000" w:sz="4" w:space="0"/>
        </w:pBdr>
        <w:shd w:val="clear" w:color="ffffff" w:fill="ffffff"/>
        <w:spacing w:after="239" w:before="0"/>
        <w:ind w:right="0" w:firstLine="0" w:left="0"/>
        <w:jc w:val="both"/>
        <w:rPr>
          <w:rFonts w:ascii="Times New Roman" w:hAnsi="Times New Roman" w:eastAsia="Times New Roman" w:cs="Times New Roman"/>
          <w:b w:val="0"/>
          <w:bCs w:val="0"/>
          <w:sz w:val="24"/>
          <w:szCs w:val="24"/>
          <w:highlight w:val="none"/>
        </w:rPr>
      </w:pPr>
      <w:r>
        <w:rPr>
          <w:rFonts w:ascii="Times New Roman" w:hAnsi="Times New Roman" w:eastAsia="Times New Roman" w:cs="Times New Roman"/>
          <w:b w:val="0"/>
          <w:bCs w:val="0"/>
          <w:sz w:val="24"/>
          <w:highlight w:val="none"/>
        </w:rPr>
      </w:r>
      <w:r>
        <w:rPr>
          <w:rFonts w:ascii="Times New Roman" w:hAnsi="Times New Roman" w:eastAsia="Times New Roman" w:cs="Times New Roman"/>
          <w:b w:val="0"/>
          <w:bCs w:val="0"/>
          <w:color w:val="212529"/>
          <w:sz w:val="24"/>
          <w:highlight w:val="white"/>
        </w:rPr>
        <w:t xml:space="preserve">Mới đây, Sở Xây dựng tỉnh Hưng Yên thông báo tìm nhà đầu tư triển khai Khu đô thị mới Mễ Sở nằm tại xã Mễ Sở (thuộc huyện Văn Giang cũ). Khu đô thị có tổng diện tích hơn 86 ha, trong đó 21 ha dành cho phát triển nhà ở. Nguồn cung dự kiến có 1.219 căn liền </w:t>
      </w:r>
      <w:r>
        <w:rPr>
          <w:rFonts w:ascii="Times New Roman" w:hAnsi="Times New Roman" w:eastAsia="Times New Roman" w:cs="Times New Roman"/>
          <w:b w:val="0"/>
          <w:bCs w:val="0"/>
          <w:color w:val="212529"/>
          <w:sz w:val="24"/>
          <w:highlight w:val="white"/>
        </w:rPr>
        <w:t xml:space="preserve">kề cao 6 tầng, 129 căn biệt thự cao 3 tầng cùng khối nhà chung cư cao 15-30 tầng, cung cấp hơn 6.600 căn hộ.</w:t>
      </w:r>
      <w:r>
        <w:rPr>
          <w:rFonts w:ascii="Times New Roman" w:hAnsi="Times New Roman" w:eastAsia="Times New Roman" w:cs="Times New Roman"/>
          <w:b w:val="0"/>
          <w:bCs w:val="0"/>
          <w:sz w:val="24"/>
          <w:highlight w:val="none"/>
        </w:rPr>
        <w:t xml:space="preserve"> </w:t>
      </w:r>
      <w:r>
        <w:rPr>
          <w:rFonts w:ascii="Times New Roman" w:hAnsi="Times New Roman" w:eastAsia="Times New Roman" w:cs="Times New Roman"/>
          <w:b w:val="0"/>
          <w:bCs w:val="0"/>
          <w:sz w:val="24"/>
          <w:szCs w:val="24"/>
          <w:highlight w:val="none"/>
        </w:rPr>
      </w:r>
      <w:r>
        <w:rPr>
          <w:rFonts w:ascii="Times New Roman" w:hAnsi="Times New Roman" w:eastAsia="Times New Roman" w:cs="Times New Roman"/>
          <w:b w:val="0"/>
          <w:bCs w:val="0"/>
          <w:sz w:val="24"/>
          <w:szCs w:val="24"/>
          <w:highlight w:val="none"/>
        </w:rPr>
      </w:r>
    </w:p>
    <w:p>
      <w:pPr>
        <w:pBdr>
          <w:top w:val="none" w:color="000000" w:sz="4" w:space="0"/>
          <w:left w:val="none" w:color="000000" w:sz="4" w:space="0"/>
          <w:bottom w:val="none" w:color="000000" w:sz="4" w:space="0"/>
          <w:right w:val="none" w:color="000000" w:sz="4" w:space="0"/>
        </w:pBdr>
        <w:shd w:val="clear" w:color="ffffff" w:fill="ffffff"/>
        <w:spacing w:after="239" w:before="0"/>
        <w:ind w:right="0" w:firstLine="0" w:left="0"/>
        <w:jc w:val="both"/>
        <w:rPr>
          <w:rFonts w:ascii="Times New Roman" w:hAnsi="Times New Roman" w:eastAsia="Times New Roman" w:cs="Times New Roman"/>
          <w:b w:val="0"/>
          <w:bCs w:val="0"/>
          <w:color w:val="212529"/>
          <w:sz w:val="24"/>
          <w:szCs w:val="24"/>
          <w:highlight w:val="white"/>
          <w14:ligatures w14:val="none"/>
        </w:rPr>
      </w:pPr>
      <w:r>
        <w:rPr>
          <w:rFonts w:ascii="Times New Roman" w:hAnsi="Times New Roman" w:eastAsia="Times New Roman" w:cs="Times New Roman"/>
          <w:b w:val="0"/>
          <w:bCs w:val="0"/>
          <w:color w:val="212529"/>
          <w:sz w:val="24"/>
          <w:szCs w:val="24"/>
          <w:highlight w:val="white"/>
        </w:rPr>
      </w:r>
      <w:r>
        <w:rPr>
          <w:rFonts w:ascii="Times New Roman" w:hAnsi="Times New Roman" w:eastAsia="Times New Roman" w:cs="Times New Roman"/>
          <w:b w:val="0"/>
          <w:bCs w:val="0"/>
          <w:color w:val="212529"/>
          <w:sz w:val="24"/>
          <w:szCs w:val="24"/>
          <w:highlight w:val="white"/>
        </w:rPr>
        <w:t xml:space="preserve">Hưng Yên đang sở hữu hàng loạt lợi thế để thu hút đầu tư và trở thành một cực tăng trưởng mạnh mẽ trên thị trường bất động sản phía Bắc. Với vị trí giáp ranh Hà Nội, hạ tầng giao thông ngày càng được phát triển. Bên cạnh các tuyến đường như cao tốc 5B, quố</w:t>
      </w:r>
      <w:r>
        <w:rPr>
          <w:rFonts w:ascii="Times New Roman" w:hAnsi="Times New Roman" w:eastAsia="Times New Roman" w:cs="Times New Roman"/>
          <w:b w:val="0"/>
          <w:bCs w:val="0"/>
          <w:color w:val="212529"/>
          <w:sz w:val="24"/>
          <w:szCs w:val="24"/>
          <w:highlight w:val="white"/>
        </w:rPr>
        <w:t xml:space="preserve">c lộ 5, kết nối giữa Hưng Yên và Thủ đô thời gian tới sẽ còn thuận tiện hơn nhờ tuyến vành đai 4, cầu Ngọc Hồi, chính điều này Hưng Yên trở thành tâm điểm thị trường bất động sản khu vực phía Đông Hà Nội.</w:t>
      </w:r>
      <w:r>
        <w:rPr>
          <w:rFonts w:ascii="Times New Roman" w:hAnsi="Times New Roman" w:eastAsia="Times New Roman" w:cs="Times New Roman"/>
          <w:b w:val="0"/>
          <w:bCs w:val="0"/>
          <w:color w:val="212529"/>
          <w:sz w:val="24"/>
          <w:szCs w:val="24"/>
          <w:highlight w:val="white"/>
          <w14:ligatures w14:val="none"/>
        </w:rPr>
      </w:r>
      <w:r>
        <w:rPr>
          <w:rFonts w:ascii="Times New Roman" w:hAnsi="Times New Roman" w:eastAsia="Times New Roman" w:cs="Times New Roman"/>
          <w:b w:val="0"/>
          <w:bCs w:val="0"/>
          <w:color w:val="212529"/>
          <w:sz w:val="24"/>
          <w:szCs w:val="24"/>
          <w:highlight w:val="white"/>
          <w14:ligatures w14:val="none"/>
        </w:rPr>
      </w:r>
    </w:p>
    <w:p>
      <w:pPr>
        <w:pBdr>
          <w:top w:val="none" w:color="000000" w:sz="4" w:space="0"/>
          <w:left w:val="none" w:color="000000" w:sz="4" w:space="0"/>
          <w:bottom w:val="none" w:color="000000" w:sz="4" w:space="0"/>
          <w:right w:val="none" w:color="000000" w:sz="4" w:space="0"/>
        </w:pBdr>
        <w:shd w:val="clear" w:color="ffffff" w:fill="ffffff"/>
        <w:spacing w:after="239" w:before="0"/>
        <w:ind w:right="0" w:firstLine="0" w:left="0"/>
        <w:jc w:val="both"/>
        <w:rPr>
          <w:rFonts w:ascii="Times New Roman" w:hAnsi="Times New Roman" w:cs="Times New Roman"/>
          <w:b w:val="0"/>
          <w:bCs w:val="0"/>
          <w:sz w:val="24"/>
          <w:szCs w:val="24"/>
        </w:rPr>
      </w:pPr>
      <w:r>
        <w:rPr>
          <w:rFonts w:ascii="Times New Roman" w:hAnsi="Times New Roman" w:eastAsia="Times New Roman" w:cs="Times New Roman"/>
          <w:b w:val="0"/>
          <w:bCs w:val="0"/>
          <w:sz w:val="24"/>
          <w:highlight w:val="none"/>
        </w:rPr>
        <w:t xml:space="preserve">(nguồn tham khảo:</w:t>
      </w:r>
      <w:r>
        <w:rPr>
          <w:rFonts w:ascii="Times New Roman" w:hAnsi="Times New Roman" w:eastAsia="Times New Roman" w:cs="Times New Roman"/>
          <w:b w:val="0"/>
          <w:bCs w:val="0"/>
          <w:sz w:val="24"/>
          <w:highlight w:val="none"/>
        </w:rPr>
        <w:t xml:space="preserve">https://vov.vn/kinh-te/diem-nong-bat-dong-san-phia-dong-thach-thuc-do-thi-hoa-cho-hung-yen-post1260049.vov</w:t>
      </w:r>
      <w:r>
        <w:rPr>
          <w:rFonts w:ascii="Times New Roman" w:hAnsi="Times New Roman" w:eastAsia="Times New Roman" w:cs="Times New Roman"/>
          <w:b w:val="0"/>
          <w:bCs w:val="0"/>
          <w:sz w:val="24"/>
          <w:highlight w:val="none"/>
        </w:rPr>
        <w:t xml:space="preserve">)</w:t>
      </w:r>
      <w:r>
        <w:rPr>
          <w:rFonts w:ascii="Times New Roman" w:hAnsi="Times New Roman" w:cs="Times New Roman"/>
          <w:b w:val="0"/>
          <w:bCs w:val="0"/>
          <w:sz w:val="24"/>
          <w:szCs w:val="24"/>
        </w:rPr>
      </w:r>
      <w:r>
        <w:rPr>
          <w:rFonts w:ascii="Times New Roman" w:hAnsi="Times New Roman" w:cs="Times New Roman"/>
          <w:b w:val="0"/>
          <w:bCs w:val="0"/>
          <w:sz w:val="24"/>
          <w:szCs w:val="24"/>
        </w:rPr>
      </w:r>
    </w:p>
    <w:p>
      <w:pPr>
        <w:pStyle w:val="1027"/>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sử dụng đất và tài sản gắn liền với đất tại thửa đất số: 2103, tờ bản đồ số 5 có địa chỉ: SB6-23, Khu đô thị sinh thái Dream City, xã Nghĩa Trụ, tỉnh Hưng Yên t</w:t>
            </w:r>
            <w:r>
              <w:rPr>
                <w:b/>
                <w:bCs/>
                <w:color w:val="000000"/>
              </w:rPr>
              <w:t xml:space="preserve">heo Giấy chứng nhận quyền sử dụng đất quyền sở hữu tài sản gắn liền với đất số: AA 06357891, số vào sổ cấp GCN: CN 7796 do Chi nhánh văn phòng đăng kí đất đai khu vực Văn Giang cấp ngày 11/02/2026; Chủ sử dụng đất là Ông Bùi Văn Đức và vợ bà Trần Diệu Linh</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2103</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5,0</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Xã Nghĩa Trụ, Huyện Văn Giang, Tỉnh Hưng Yên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55,0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chung của vợ và chồng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đô thị</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w:t>
            </w:r>
            <w:r>
              <w:rPr>
                <w:color w:val="000000"/>
              </w:rPr>
              <w:t xml:space="preserve"> </w:t>
            </w:r>
            <w:r>
              <w:rPr>
                <w:color w:val="000000"/>
              </w:rPr>
              <w:t xml:space="preserve">gốc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đất</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Nhận chuyển nhượng đất được Nhà nước giao đất có thu tiền sử dụng đất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nội bộ khu đô thị</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7,0</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7,0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Cách đường Tô Quyền khoảng 220m, Cách QL5B khoảng 1,2km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r>
            <w:r>
              <w:rPr>
                <w:color w:val="000000"/>
              </w:rPr>
            </w:r>
          </w:p>
        </w:tc>
        <w:tc>
          <w:tcPr>
            <w:gridSpan w:val="3"/>
            <w:tcBorders/>
            <w:tcW w:w="6259"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Hướng Tây Nam: Tiếp giáp đường nội bộ KĐT</w:t>
              <w:br/>
              <w:t xml:space="preserve">Các hướng khác: Tiếp giáp các thửa đất khác.</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(20.950944444444, 105.97336111111)</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4984750"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a:off x="0" y="0"/>
                                <a:ext cx="4984750"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92.50pt;height:200.00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chung của hai vợi chồng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55,0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Mặt hậu:</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5,0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5,0</w:t>
            </w:r>
            <w:r>
              <w:rPr>
                <w:color w:val="000000"/>
              </w:rPr>
            </w:r>
            <w:r>
              <w:rPr>
                <w:color w:val="000000"/>
              </w:rPr>
            </w:r>
          </w:p>
        </w:tc>
        <w:tc>
          <w:tcPr>
            <w:tcBorders/>
            <w:tcW w:w="2126" w:type="dxa"/>
            <w:vAlign w:val="center"/>
            <w:textDirection w:val="lrTb"/>
            <w:noWrap w:val="false"/>
          </w:tcPr>
          <w:p>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11</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Tây Nam</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xung</w:t>
            </w:r>
            <w:r>
              <w:rPr>
                <w:color w:val="000000"/>
              </w:rPr>
              <w:t xml:space="preserve"> </w:t>
            </w:r>
            <w:r>
              <w:rPr>
                <w:color w:val="000000"/>
              </w:rPr>
              <w:t xml:space="preserve">quanh</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Môi trường trong lành, an ninh đảm bảo, dân trí 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w:t>
            </w:r>
            <w:r>
              <w:rPr>
                <w:b/>
                <w:bCs/>
                <w:color w:val="000000"/>
              </w:rPr>
              <w:t xml:space="preserve">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color w:val="000000"/>
                <w:highlight w:val="white"/>
              </w:rPr>
            </w:pPr>
            <w:r>
              <w:rPr>
                <w:color w:val="000000"/>
                <w:highlight w:val="white"/>
              </w:rPr>
            </w:r>
            <w:r>
              <w:rPr>
                <w:color w:val="000000"/>
                <w:highlight w:val="white"/>
              </w:rPr>
              <w:t xml:space="preserve">+ Tại thời điểm khảo sá</w:t>
            </w:r>
            <w:r>
              <w:rPr>
                <w:color w:val="000000"/>
                <w:highlight w:val="white"/>
              </w:rPr>
              <w:t xml:space="preserve">t, CTXD gắn liền với đất là Nhà 05 tầng, kết cấu BTCT, tường xây gạch, mái BTCT, diện tích xây dựng: 44,5m2; diện tích sàn </w:t>
            </w:r>
            <w:r>
              <w:rPr>
                <w:color w:val="000000"/>
                <w:highlight w:val="white"/>
              </w:rPr>
              <w:t xml:space="preserve">219,8</w:t>
            </w:r>
            <w:r>
              <w:rPr>
                <w:color w:val="000000"/>
                <w:highlight w:val="white"/>
              </w:rPr>
              <w:t xml:space="preserve">m2 </w:t>
            </w:r>
            <w:r>
              <w:rPr>
                <w:color w:val="000000"/>
                <w:highlight w:val="white"/>
              </w:rPr>
            </w:r>
            <w:r>
              <w:rPr>
                <w:color w:val="000000"/>
                <w:highlight w:val="white"/>
              </w:rPr>
            </w:r>
          </w:p>
          <w:p>
            <w:pPr>
              <w:pBdr/>
              <w:spacing/>
              <w:ind/>
              <w:jc w:val="both"/>
              <w:rPr>
                <w:color w:val="000000"/>
              </w:rPr>
            </w:pPr>
            <w:r>
              <w:rPr>
                <w:color w:val="000000"/>
              </w:rPr>
              <w:t xml:space="preserve">+ Công trình đã được chứng nhận trên Giấy chứng nhận quyền sử dụng đất quyền sở hữu tài sản gắn liền với đất số: AA 06357891.</w:t>
            </w:r>
            <w:r>
              <w:rPr>
                <w:color w:val="000000"/>
              </w:rPr>
            </w:r>
            <w:r>
              <w:rPr>
                <w:color w:val="000000"/>
              </w:rPr>
            </w:r>
          </w:p>
        </w:tc>
      </w:tr>
    </w:tbl>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27"/>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7"/>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pPr>
        <w:pStyle w:val="1027"/>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7"/>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7"/>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7"/>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pPr>
        <w:pStyle w:val="1027"/>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pPr>
        <w:pStyle w:val="1027"/>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7"/>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pPr>
        <w:pStyle w:val="1027"/>
        <w:numPr>
          <w:ilvl w:val="0"/>
          <w:numId w:val="3"/>
        </w:numPr>
        <w:pBdr/>
        <w:spacing w:after="120" w:before="120" w:line="276" w:lineRule="auto"/>
        <w:ind/>
        <w:jc w:val="both"/>
        <w:rPr>
          <w:lang w:val="de-DE"/>
        </w:rPr>
      </w:pPr>
      <w:r>
        <w:rPr>
          <w:spacing w:val="-4"/>
          <w:lang w:val="pt-BR"/>
        </w:rPr>
        <w:t xml:space="preserve">Đối</w:t>
      </w:r>
      <w:r>
        <w:rPr>
          <w:spacing w:val="-4"/>
          <w:lang w:val="pt-BR"/>
        </w:rPr>
        <w:t xml:space="preserve"> </w:t>
      </w:r>
      <w:r>
        <w:rPr>
          <w:spacing w:val="-4"/>
          <w:lang w:val="pt-BR"/>
        </w:rPr>
        <w:t xml:space="preserve">với</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gắn</w:t>
      </w:r>
      <w:r>
        <w:rPr>
          <w:spacing w:val="-4"/>
          <w:lang w:val="pt-BR"/>
        </w:rPr>
        <w:t xml:space="preserve"> </w:t>
      </w:r>
      <w:r>
        <w:rPr>
          <w:spacing w:val="-4"/>
          <w:lang w:val="pt-BR"/>
        </w:rPr>
        <w:t xml:space="preserve">liền</w:t>
      </w:r>
      <w:r>
        <w:rPr>
          <w:spacing w:val="-4"/>
          <w:lang w:val="pt-BR"/>
        </w:rPr>
        <w:t xml:space="preserve"> </w:t>
      </w:r>
      <w:r>
        <w:rPr>
          <w:spacing w:val="-4"/>
          <w:lang w:val="pt-BR"/>
        </w:rPr>
        <w:t xml:space="preserve">trên</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tại</w:t>
      </w:r>
      <w:r>
        <w:rPr>
          <w:spacing w:val="-4"/>
          <w:lang w:val="pt-BR"/>
        </w:rPr>
        <w:t xml:space="preserve"> </w:t>
      </w:r>
      <w:r>
        <w:rPr>
          <w:spacing w:val="-4"/>
          <w:lang w:val="pt-BR"/>
        </w:rPr>
        <w:t xml:space="preserve">thời</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qua</w:t>
      </w:r>
      <w:r>
        <w:rPr>
          <w:spacing w:val="-4"/>
          <w:lang w:val="pt-BR"/>
        </w:rPr>
        <w:t xml:space="preserve"> </w:t>
      </w:r>
      <w:r>
        <w:rPr>
          <w:spacing w:val="-4"/>
          <w:lang w:val="pt-BR"/>
        </w:rPr>
        <w:t xml:space="preserve">thu</w:t>
      </w:r>
      <w:r>
        <w:rPr>
          <w:spacing w:val="-4"/>
          <w:lang w:val="pt-BR"/>
        </w:rPr>
        <w:t xml:space="preserve"> </w:t>
      </w:r>
      <w:r>
        <w:rPr>
          <w:spacing w:val="-4"/>
          <w:lang w:val="pt-BR"/>
        </w:rPr>
        <w:t xml:space="preserve">thập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nhận</w:t>
      </w:r>
      <w:r>
        <w:rPr>
          <w:spacing w:val="-4"/>
          <w:lang w:val="pt-BR"/>
        </w:rPr>
        <w:t xml:space="preserve"> </w:t>
      </w:r>
      <w:r>
        <w:rPr>
          <w:spacing w:val="-4"/>
          <w:lang w:val="pt-BR"/>
        </w:rPr>
        <w:t xml:space="preserve">thấy</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hầu</w:t>
      </w:r>
      <w:r>
        <w:rPr>
          <w:spacing w:val="-4"/>
          <w:lang w:val="pt-BR"/>
        </w:rPr>
        <w:t xml:space="preserve"> </w:t>
      </w:r>
      <w:r>
        <w:rPr>
          <w:spacing w:val="-4"/>
          <w:lang w:val="pt-BR"/>
        </w:rPr>
        <w:t xml:space="preserve">như</w:t>
      </w:r>
      <w:r>
        <w:rPr>
          <w:spacing w:val="-4"/>
          <w:lang w:val="pt-BR"/>
        </w:rPr>
        <w:t xml:space="preserve"> </w:t>
      </w:r>
      <w:r>
        <w:rPr>
          <w:spacing w:val="-4"/>
          <w:lang w:val="pt-BR"/>
        </w:rPr>
        <w:t xml:space="preserve">không</w:t>
      </w:r>
      <w:r>
        <w:rPr>
          <w:spacing w:val="-4"/>
          <w:lang w:val="pt-BR"/>
        </w:rPr>
        <w:t xml:space="preserve"> </w:t>
      </w:r>
      <w:r>
        <w:rPr>
          <w:spacing w:val="-4"/>
          <w:lang w:val="pt-BR"/>
        </w:rPr>
        <w:t xml:space="preserve">phát</w:t>
      </w:r>
      <w:r>
        <w:rPr>
          <w:spacing w:val="-4"/>
          <w:lang w:val="pt-BR"/>
        </w:rPr>
        <w:t xml:space="preserve"> </w:t>
      </w:r>
      <w:r>
        <w:rPr>
          <w:spacing w:val="-4"/>
          <w:lang w:val="pt-BR"/>
        </w:rPr>
        <w:t xml:space="preserve">sinh</w:t>
      </w:r>
      <w:r>
        <w:rPr>
          <w:spacing w:val="-4"/>
          <w:lang w:val="pt-BR"/>
        </w:rPr>
        <w:t xml:space="preserve"> </w:t>
      </w:r>
      <w:r>
        <w:rPr>
          <w:spacing w:val="-4"/>
          <w:lang w:val="pt-BR"/>
        </w:rPr>
        <w:t xml:space="preserve">các</w:t>
      </w:r>
      <w:r>
        <w:rPr>
          <w:spacing w:val="-4"/>
          <w:lang w:val="pt-BR"/>
        </w:rPr>
        <w:t xml:space="preserve"> </w:t>
      </w:r>
      <w:r>
        <w:rPr>
          <w:spacing w:val="-4"/>
          <w:lang w:val="pt-BR"/>
        </w:rPr>
        <w:t xml:space="preserve">giao</w:t>
      </w:r>
      <w:r>
        <w:rPr>
          <w:spacing w:val="-4"/>
          <w:lang w:val="pt-BR"/>
        </w:rPr>
        <w:t xml:space="preserve"> </w:t>
      </w:r>
      <w:r>
        <w:rPr>
          <w:spacing w:val="-4"/>
          <w:lang w:val="pt-BR"/>
        </w:rPr>
        <w:t xml:space="preserve">dịch</w:t>
      </w:r>
      <w:r>
        <w:rPr>
          <w:spacing w:val="-4"/>
          <w:lang w:val="pt-BR"/>
        </w:rPr>
        <w:t xml:space="preserve"> </w:t>
      </w:r>
      <w:r>
        <w:rPr>
          <w:spacing w:val="-4"/>
          <w:lang w:val="pt-BR"/>
        </w:rPr>
        <w:t xml:space="preserve">các</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tương</w:t>
      </w:r>
      <w:r>
        <w:rPr>
          <w:spacing w:val="-4"/>
          <w:lang w:val="pt-BR"/>
        </w:rPr>
        <w:t xml:space="preserve"> </w:t>
      </w:r>
      <w:r>
        <w:rPr>
          <w:spacing w:val="-4"/>
          <w:lang w:val="pt-BR"/>
        </w:rPr>
        <w:t xml:space="preserve">tự</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Vì</w:t>
      </w:r>
      <w:r>
        <w:rPr>
          <w:spacing w:val="-4"/>
          <w:lang w:val="pt-BR"/>
        </w:rPr>
        <w:t xml:space="preserve"> </w:t>
      </w:r>
      <w:r>
        <w:rPr>
          <w:spacing w:val="-4"/>
          <w:lang w:val="pt-BR"/>
        </w:rPr>
        <w:t xml:space="preserve">vậy</w:t>
      </w:r>
      <w:r>
        <w:rPr>
          <w:spacing w:val="-4"/>
          <w:lang w:val="pt-BR"/>
        </w:rPr>
        <w:t xml:space="preserve">, do </w:t>
      </w:r>
      <w:r>
        <w:rPr>
          <w:spacing w:val="-4"/>
          <w:lang w:val="pt-BR"/>
        </w:rPr>
        <w:t xml:space="preserve">hạn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về</w:t>
      </w:r>
      <w:r>
        <w:rPr>
          <w:spacing w:val="-4"/>
          <w:lang w:val="pt-BR"/>
        </w:rPr>
        <w:t xml:space="preserve"> </w:t>
      </w:r>
      <w:r>
        <w:rPr>
          <w:spacing w:val="-4"/>
          <w:lang w:val="pt-BR"/>
        </w:rPr>
        <w:t xml:space="preserve">mặt</w:t>
      </w:r>
      <w:r>
        <w:rPr>
          <w:spacing w:val="-4"/>
          <w:lang w:val="pt-BR"/>
        </w:rPr>
        <w:t xml:space="preserve"> </w:t>
      </w:r>
      <w:r>
        <w:rPr>
          <w:spacing w:val="-4"/>
          <w:lang w:val="pt-BR"/>
        </w:rPr>
        <w:t xml:space="preserve">thu</w:t>
      </w:r>
      <w:r>
        <w:rPr>
          <w:spacing w:val="-4"/>
          <w:lang w:val="pt-BR"/>
        </w:rPr>
        <w:t xml:space="preserve"> </w:t>
      </w:r>
      <w:r>
        <w:rPr>
          <w:spacing w:val="-4"/>
          <w:lang w:val="pt-BR"/>
        </w:rPr>
        <w:t xml:space="preserve">thập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chưa</w:t>
      </w:r>
      <w:r>
        <w:rPr>
          <w:spacing w:val="-4"/>
          <w:lang w:val="pt-BR"/>
        </w:rPr>
        <w:t xml:space="preserve"> </w:t>
      </w:r>
      <w:r>
        <w:rPr>
          <w:spacing w:val="-4"/>
          <w:lang w:val="pt-BR"/>
        </w:rPr>
        <w:t xml:space="preserve">có</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tính</w:t>
      </w:r>
      <w:r>
        <w:rPr>
          <w:spacing w:val="-4"/>
          <w:lang w:val="pt-BR"/>
        </w:rPr>
        <w:t xml:space="preserve"> </w:t>
      </w:r>
      <w:r>
        <w:rPr>
          <w:spacing w:val="-4"/>
          <w:lang w:val="pt-BR"/>
        </w:rPr>
        <w:t xml:space="preserve">toán</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các</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dựa</w:t>
      </w:r>
      <w:r>
        <w:rPr>
          <w:spacing w:val="-4"/>
          <w:lang w:val="pt-BR"/>
        </w:rPr>
        <w:t xml:space="preserve"> </w:t>
      </w:r>
      <w:r>
        <w:rPr>
          <w:spacing w:val="-4"/>
          <w:lang w:val="pt-BR"/>
        </w:rPr>
        <w:t xml:space="preserve">trên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Ngoài</w:t>
      </w:r>
      <w:r>
        <w:rPr>
          <w:spacing w:val="-4"/>
          <w:lang w:val="pt-BR"/>
        </w:rPr>
        <w:t xml:space="preserve"> </w:t>
      </w:r>
      <w:r>
        <w:rPr>
          <w:spacing w:val="-4"/>
          <w:lang w:val="pt-BR"/>
        </w:rPr>
        <w:t xml:space="preserve">ra</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cũng</w:t>
      </w:r>
      <w:r>
        <w:rPr>
          <w:spacing w:val="-4"/>
          <w:lang w:val="pt-BR"/>
        </w:rPr>
        <w:t xml:space="preserve"> </w:t>
      </w:r>
      <w:r>
        <w:rPr>
          <w:spacing w:val="-4"/>
          <w:lang w:val="pt-BR"/>
        </w:rPr>
        <w:t xml:space="preserve">không</w:t>
      </w:r>
      <w:r>
        <w:rPr>
          <w:spacing w:val="-4"/>
          <w:lang w:val="pt-BR"/>
        </w:rPr>
        <w:t xml:space="preserve"> </w:t>
      </w:r>
      <w:r>
        <w:rPr>
          <w:spacing w:val="-4"/>
          <w:lang w:val="pt-BR"/>
        </w:rPr>
        <w:t xml:space="preserve">được</w:t>
      </w:r>
      <w:r>
        <w:rPr>
          <w:spacing w:val="-4"/>
          <w:lang w:val="pt-BR"/>
        </w:rPr>
        <w:t xml:space="preserve"> </w:t>
      </w:r>
      <w:r>
        <w:rPr>
          <w:spacing w:val="-4"/>
          <w:lang w:val="pt-BR"/>
        </w:rPr>
        <w:t xml:space="preserve">cung</w:t>
      </w:r>
      <w:r>
        <w:rPr>
          <w:spacing w:val="-4"/>
          <w:lang w:val="pt-BR"/>
        </w:rPr>
        <w:t xml:space="preserve"> </w:t>
      </w:r>
      <w:r>
        <w:rPr>
          <w:spacing w:val="-4"/>
          <w:lang w:val="pt-BR"/>
        </w:rPr>
        <w:t xml:space="preserve">cấp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hay</w:t>
      </w:r>
      <w:r>
        <w:rPr>
          <w:spacing w:val="-4"/>
          <w:lang w:val="pt-BR"/>
        </w:rPr>
        <w:t xml:space="preserve"> </w:t>
      </w:r>
      <w:r>
        <w:rPr>
          <w:spacing w:val="-4"/>
          <w:lang w:val="pt-BR"/>
        </w:rPr>
        <w:t xml:space="preserve">có</w:t>
      </w:r>
      <w:r>
        <w:rPr>
          <w:spacing w:val="-4"/>
          <w:lang w:val="pt-BR"/>
        </w:rPr>
        <w:t xml:space="preserve"> </w:t>
      </w:r>
      <w:r>
        <w:rPr>
          <w:spacing w:val="-4"/>
          <w:lang w:val="pt-BR"/>
        </w:rPr>
        <w:t xml:space="preserve">đủ</w:t>
      </w:r>
      <w:r>
        <w:rPr>
          <w:spacing w:val="-4"/>
          <w:lang w:val="pt-BR"/>
        </w:rPr>
        <w:t xml:space="preserve"> </w:t>
      </w:r>
      <w:r>
        <w:rPr>
          <w:spacing w:val="-4"/>
          <w:lang w:val="pt-BR"/>
        </w:rPr>
        <w:t xml:space="preserve">dữ</w:t>
      </w:r>
      <w:r>
        <w:rPr>
          <w:spacing w:val="-4"/>
          <w:lang w:val="pt-BR"/>
        </w:rPr>
        <w:t xml:space="preserve"> </w:t>
      </w:r>
      <w:r>
        <w:rPr>
          <w:spacing w:val="-4"/>
          <w:lang w:val="pt-BR"/>
        </w:rPr>
        <w:t xml:space="preserve">liệu</w:t>
      </w:r>
      <w:r>
        <w:rPr>
          <w:spacing w:val="-4"/>
          <w:lang w:val="pt-BR"/>
        </w:rPr>
        <w:t xml:space="preserve"> </w:t>
      </w:r>
      <w:r>
        <w:rPr>
          <w:spacing w:val="-4"/>
          <w:lang w:val="pt-BR"/>
        </w:rPr>
        <w:t xml:space="preserve">để</w:t>
      </w:r>
      <w:r>
        <w:rPr>
          <w:spacing w:val="-4"/>
          <w:lang w:val="pt-BR"/>
        </w:rPr>
        <w:t xml:space="preserve"> </w:t>
      </w:r>
      <w:r>
        <w:rPr>
          <w:spacing w:val="-4"/>
          <w:lang w:val="pt-BR"/>
        </w:rPr>
        <w:t xml:space="preserve">đánh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theo</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thu</w:t>
      </w:r>
      <w:r>
        <w:rPr>
          <w:spacing w:val="-4"/>
          <w:lang w:val="pt-BR"/>
        </w:rPr>
        <w:t xml:space="preserve"> </w:t>
      </w:r>
      <w:r>
        <w:rPr>
          <w:spacing w:val="-4"/>
          <w:lang w:val="pt-BR"/>
        </w:rPr>
        <w:t xml:space="preserve">nhập</w:t>
      </w:r>
      <w:r>
        <w:rPr>
          <w:spacing w:val="-4"/>
          <w:lang w:val="pt-BR"/>
        </w:rPr>
        <w:t xml:space="preserve">. Do </w:t>
      </w:r>
      <w:r>
        <w:rPr>
          <w:spacing w:val="-4"/>
          <w:lang w:val="pt-BR"/>
        </w:rPr>
        <w:t xml:space="preserve">vậy</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chi </w:t>
      </w:r>
      <w:r>
        <w:rPr>
          <w:spacing w:val="-4"/>
          <w:lang w:val="pt-BR"/>
        </w:rPr>
        <w:t xml:space="preserve">phí</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chi </w:t>
      </w:r>
      <w:r>
        <w:rPr>
          <w:spacing w:val="-4"/>
          <w:lang w:val="pt-BR"/>
        </w:rPr>
        <w:t xml:space="preserve">phí</w:t>
      </w:r>
      <w:r>
        <w:rPr>
          <w:spacing w:val="-4"/>
          <w:lang w:val="pt-BR"/>
        </w:rPr>
        <w:t xml:space="preserve"> </w:t>
      </w:r>
      <w:r>
        <w:rPr>
          <w:spacing w:val="-4"/>
          <w:lang w:val="pt-BR"/>
        </w:rPr>
        <w:t xml:space="preserve">thay</w:t>
      </w:r>
      <w:r>
        <w:rPr>
          <w:spacing w:val="-4"/>
          <w:lang w:val="pt-BR"/>
        </w:rPr>
        <w:t xml:space="preserve"> </w:t>
      </w:r>
      <w:r>
        <w:rPr>
          <w:spacing w:val="-4"/>
          <w:lang w:val="pt-BR"/>
        </w:rPr>
        <w:t xml:space="preserve">thế</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gắn</w:t>
      </w:r>
      <w:r>
        <w:rPr>
          <w:spacing w:val="-4"/>
          <w:lang w:val="pt-BR"/>
        </w:rPr>
        <w:t xml:space="preserve"> </w:t>
      </w:r>
      <w:r>
        <w:rPr>
          <w:spacing w:val="-4"/>
          <w:lang w:val="pt-BR"/>
        </w:rPr>
        <w:t xml:space="preserve">liền</w:t>
      </w:r>
      <w:r>
        <w:rPr>
          <w:spacing w:val="-4"/>
          <w:lang w:val="pt-BR"/>
        </w:rPr>
        <w:t xml:space="preserve"> </w:t>
      </w:r>
      <w:r>
        <w:rPr>
          <w:spacing w:val="-4"/>
          <w:lang w:val="pt-BR"/>
        </w:rPr>
        <w:t xml:space="preserve">trên</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và</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2"/>
          <w:lang w:val="pt-BR"/>
        </w:rPr>
        <w:t xml:space="preserve">.</w:t>
      </w:r>
      <w:r>
        <w:rPr>
          <w:lang w:val="de-DE"/>
        </w:rPr>
      </w:r>
      <w:r>
        <w:rPr>
          <w:lang w:val="de-DE"/>
        </w:rPr>
      </w:r>
    </w:p>
    <w:p>
      <w:pPr>
        <w:pStyle w:val="1027"/>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7"/>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pPr>
        <w:pStyle w:val="1027"/>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pPr>
        <w:pStyle w:val="1027"/>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r>
            <w:r>
              <w:rPr>
                <w:color w:val="000000" w:themeColor="text1"/>
                <w:sz w:val="22"/>
                <w:szCs w:val="22"/>
              </w:rPr>
              <w:t xml:space="preserve">SB6-23, Khu đô thị sinh thái Dream City, xã Nghĩa Trụ, tỉnh Hưng Yên</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r>
            <w:r>
              <w:rPr>
                <w:color w:val="000000" w:themeColor="text1"/>
                <w:sz w:val="22"/>
                <w:szCs w:val="22"/>
              </w:rPr>
              <w:t xml:space="preserve">Khu đô thị sinh thái Dream City, xã Nghĩa Trụ, tỉnh Hưng Yên</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r>
            <w:r>
              <w:rPr>
                <w:color w:val="000000" w:themeColor="text1"/>
                <w:sz w:val="22"/>
                <w:szCs w:val="22"/>
              </w:rPr>
              <w:t xml:space="preserve">Khu đô thị sinh thái Dream City, xã Nghĩa Trụ, tỉnh Hưng Yên</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r>
            <w:r>
              <w:rPr>
                <w:color w:val="000000" w:themeColor="text1"/>
                <w:sz w:val="22"/>
                <w:szCs w:val="22"/>
              </w:rPr>
              <w:t xml:space="preserve">Khu đô thị sinh thái Dream City, xã Nghĩa Trụ, tỉnh Hưng Yên</w:t>
            </w:r>
            <w:r>
              <w:rPr>
                <w:sz w:val="22"/>
                <w:szCs w:val="22"/>
              </w:rPr>
            </w:r>
            <w:r>
              <w:rPr>
                <w:sz w:val="22"/>
                <w:szCs w:val="22"/>
              </w:rPr>
            </w:r>
          </w:p>
        </w:tc>
      </w:tr>
      <w:tr>
        <w:trPr>
          <w:trHeight w:val="503"/>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SĐT: </w:t>
            </w:r>
            <w:r>
              <w:rPr>
                <w:color w:val="000000" w:themeColor="text1"/>
                <w:sz w:val="22"/>
                <w:szCs w:val="22"/>
              </w:rPr>
              <w:t xml:space="preserve">0915533768</w:t>
            </w:r>
            <w:r>
              <w:rPr>
                <w:sz w:val="22"/>
                <w:szCs w:val="22"/>
              </w:rPr>
              <w:t xml:space="preserve"> </w:t>
            </w:r>
            <w:r>
              <w:rPr>
                <w:sz w:val="22"/>
                <w:szCs w:val="22"/>
              </w:rPr>
              <w:br/>
              <w:t xml:space="preserve">(</w:t>
            </w:r>
            <w:r>
              <w:rPr>
                <w:sz w:val="22"/>
                <w:szCs w:val="22"/>
              </w:rPr>
              <w:t xml:space="preserve">Quỳnh</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SĐT: </w:t>
            </w:r>
            <w:r>
              <w:rPr>
                <w:color w:val="000000" w:themeColor="text1"/>
                <w:sz w:val="22"/>
                <w:szCs w:val="22"/>
              </w:rPr>
              <w:t xml:space="preserve">0965646446</w:t>
            </w:r>
            <w:r>
              <w:rPr>
                <w:sz w:val="22"/>
                <w:szCs w:val="22"/>
              </w:rPr>
              <w:br/>
            </w:r>
            <w:r>
              <w:rPr>
                <w:sz w:val="22"/>
                <w:szCs w:val="22"/>
              </w:rPr>
              <w:t xml:space="preserve">(</w:t>
            </w:r>
            <w:r>
              <w:rPr>
                <w:sz w:val="22"/>
                <w:szCs w:val="22"/>
              </w:rPr>
              <w:t xml:space="preserve">Tuấn Anh</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SĐT: </w:t>
            </w:r>
            <w:r>
              <w:rPr>
                <w:color w:val="000000" w:themeColor="text1"/>
                <w:sz w:val="22"/>
                <w:szCs w:val="22"/>
              </w:rPr>
              <w:t xml:space="preserve">0985013752</w:t>
            </w:r>
            <w:r>
              <w:rPr>
                <w:sz w:val="22"/>
                <w:szCs w:val="22"/>
              </w:rPr>
              <w:br/>
            </w:r>
            <w:r>
              <w:rPr>
                <w:sz w:val="22"/>
                <w:szCs w:val="22"/>
              </w:rPr>
              <w:t xml:space="preserve">(</w:t>
            </w:r>
            <w:r>
              <w:rPr>
                <w:sz w:val="22"/>
                <w:szCs w:val="22"/>
              </w:rPr>
              <w:t xml:space="preserve">Dũng</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03/2026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03/2026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03/2026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12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Đường nội bộ </w:t>
            </w:r>
            <w:r>
              <w:rPr>
                <w:color w:val="000000" w:themeColor="text1"/>
                <w:sz w:val="22"/>
                <w:szCs w:val="22"/>
              </w:rPr>
              <w:t xml:space="preserve"> Khu đô thị sinh thái Dream City, xã Nghĩa Trụ, tỉnh Hưng Yên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Tài sản tại: Đường nội bộ </w:t>
            </w:r>
            <w:r>
              <w:rPr>
                <w:color w:val="000000" w:themeColor="text1"/>
                <w:sz w:val="22"/>
                <w:szCs w:val="22"/>
              </w:rPr>
              <w:t xml:space="preserve"> Khu đô thị sinh thái Dream City, xã Nghĩa Trụ, tỉnh Hưng Yên</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Tài sản tại: Đường nội bộ </w:t>
            </w:r>
            <w:r>
              <w:rPr>
                <w:color w:val="000000" w:themeColor="text1"/>
                <w:sz w:val="22"/>
                <w:szCs w:val="22"/>
              </w:rPr>
              <w:t xml:space="preserve"> Khu đô thị sinh thái Dream City, xã Nghĩa Trụ, tỉnh Hưng Yên</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Tài sản tại: Đường nội bộ </w:t>
            </w:r>
            <w:r>
              <w:rPr>
                <w:color w:val="000000" w:themeColor="text1"/>
                <w:sz w:val="22"/>
                <w:szCs w:val="22"/>
              </w:rPr>
              <w:t xml:space="preserve"> Khu đô thị sinh thái Dream City, xã Nghĩa Trụ, tỉnh Hưng Yên</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58,5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58,5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58,5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hậu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Hiện trạng môi trường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Khả năng chuyển nhượng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21</w:t>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Công trình xây dựng trên đất</w:t>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Nhà 5 tầng xây thô</w:t>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pPr>
            <w:r/>
            <w:r>
              <w:rPr>
                <w:color w:val="000000" w:themeColor="text1"/>
                <w:sz w:val="22"/>
                <w:szCs w:val="22"/>
              </w:rPr>
              <w:t xml:space="preserve">Nhà 5 tầng xây thô</w:t>
            </w:r>
            <w:r>
              <w:rPr>
                <w:color w:val="000000" w:themeColor="text1"/>
                <w:sz w:val="22"/>
                <w:szCs w:val="22"/>
              </w:rPr>
            </w:r>
            <w:r>
              <w:rPr>
                <w:color w:val="000000" w:themeColor="text1"/>
                <w:sz w:val="22"/>
                <w:szCs w:val="22"/>
              </w:rPr>
            </w:r>
            <w:r>
              <w:rPr>
                <w:color w:val="000000" w:themeColor="text1"/>
                <w:sz w:val="22"/>
                <w:szCs w:val="22"/>
              </w:rPr>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pPr>
            <w:r/>
            <w:r>
              <w:rPr>
                <w:color w:val="000000" w:themeColor="text1"/>
                <w:sz w:val="22"/>
                <w:szCs w:val="22"/>
              </w:rPr>
              <w:t xml:space="preserve">Nhà 5 tầng xây thô</w:t>
            </w:r>
            <w:r>
              <w:rPr>
                <w:color w:val="000000" w:themeColor="text1"/>
                <w:sz w:val="22"/>
                <w:szCs w:val="22"/>
              </w:rPr>
            </w:r>
            <w:r>
              <w:rPr>
                <w:color w:val="000000" w:themeColor="text1"/>
                <w:sz w:val="22"/>
                <w:szCs w:val="22"/>
              </w:rPr>
            </w:r>
            <w:r>
              <w:rPr>
                <w:color w:val="000000" w:themeColor="text1"/>
                <w:sz w:val="22"/>
                <w:szCs w:val="22"/>
              </w:rPr>
            </w: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Tầng</w:t>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Diện tích sản (m2)</w:t>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240,4</w:t>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pPr>
            <w:r/>
            <w:r>
              <w:rPr>
                <w:color w:val="000000" w:themeColor="text1"/>
                <w:sz w:val="22"/>
                <w:szCs w:val="22"/>
              </w:rPr>
              <w:t xml:space="preserve">240,4</w:t>
            </w:r>
            <w:r>
              <w:rPr>
                <w:color w:val="000000" w:themeColor="text1"/>
                <w:sz w:val="22"/>
                <w:szCs w:val="22"/>
              </w:rPr>
            </w:r>
            <w:r>
              <w:rPr>
                <w:color w:val="000000" w:themeColor="text1"/>
                <w:sz w:val="22"/>
                <w:szCs w:val="22"/>
              </w:rPr>
            </w:r>
            <w:r>
              <w:rPr>
                <w:color w:val="000000" w:themeColor="text1"/>
                <w:sz w:val="22"/>
                <w:szCs w:val="22"/>
              </w:rPr>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pPr>
            <w:r/>
            <w:r>
              <w:rPr>
                <w:color w:val="000000" w:themeColor="text1"/>
                <w:sz w:val="22"/>
                <w:szCs w:val="22"/>
              </w:rPr>
              <w:t xml:space="preserve">240,4</w:t>
            </w:r>
            <w:r>
              <w:rPr>
                <w:color w:val="000000" w:themeColor="text1"/>
                <w:sz w:val="22"/>
                <w:szCs w:val="22"/>
              </w:rPr>
            </w:r>
            <w:r>
              <w:rPr>
                <w:color w:val="000000" w:themeColor="text1"/>
                <w:sz w:val="22"/>
                <w:szCs w:val="22"/>
              </w:rPr>
            </w:r>
            <w:r>
              <w:rPr>
                <w:color w:val="000000" w:themeColor="text1"/>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r>
            <w:r>
              <w:rPr>
                <w:color w:val="000000" w:themeColor="text1"/>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
              <w:rPr>
                <w:color w:val="000000"/>
                <w:sz w:val="22"/>
                <w:szCs w:val="22"/>
              </w:rPr>
            </w:r>
          </w:p>
          <w:p>
            <w:pPr>
              <w:pBdr/>
              <w:spacing/>
              <w:ind/>
              <w:jc w:val="center"/>
              <w:rPr>
                <w:sz w:val="22"/>
                <w:szCs w:val="22"/>
              </w:rPr>
            </w:pP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9.300.000.000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9.300.000.000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9.250.000.000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8.370.000.000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8.370.000.000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8.325.000.000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tính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1.086.687.572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1.086.687.572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1.086.687.572</w:t>
            </w:r>
            <w:r>
              <w:rPr>
                <w:color w:val="000000"/>
                <w:sz w:val="22"/>
                <w:szCs w:val="22"/>
              </w:rPr>
            </w:r>
            <w:r>
              <w:rPr>
                <w:color w:val="000000"/>
                <w:sz w:val="22"/>
                <w:szCs w:val="22"/>
              </w:rPr>
            </w:r>
          </w:p>
        </w:tc>
      </w:tr>
      <w:tr>
        <w:trPr>
          <w:trHeight w:val="138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Đơn</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xây</w:t>
            </w:r>
            <w:r>
              <w:rPr>
                <w:color w:val="000000"/>
                <w:sz w:val="22"/>
                <w:szCs w:val="22"/>
              </w:rPr>
              <w:t xml:space="preserve"> </w:t>
            </w:r>
            <w:r>
              <w:rPr>
                <w:color w:val="000000"/>
                <w:sz w:val="22"/>
                <w:szCs w:val="22"/>
              </w:rPr>
              <w:t xml:space="preserve">dựng</w:t>
            </w:r>
            <w:r>
              <w:rPr>
                <w:color w:val="000000"/>
                <w:sz w:val="22"/>
                <w:szCs w:val="22"/>
              </w:rPr>
              <w:t xml:space="preserve"> </w:t>
            </w:r>
            <w:r>
              <w:rPr>
                <w:color w:val="000000"/>
                <w:sz w:val="22"/>
                <w:szCs w:val="22"/>
              </w:rPr>
              <w:t xml:space="preserve">theo</w:t>
            </w:r>
            <w:r>
              <w:rPr>
                <w:color w:val="000000"/>
                <w:sz w:val="22"/>
                <w:szCs w:val="22"/>
              </w:rPr>
              <w:t xml:space="preserve"> </w:t>
            </w:r>
            <w:r>
              <w:rPr>
                <w:color w:val="000000"/>
                <w:sz w:val="22"/>
                <w:szCs w:val="22"/>
              </w:rPr>
              <w:t xml:space="preserve">Quyết</w:t>
            </w:r>
            <w:r>
              <w:rPr>
                <w:color w:val="000000"/>
                <w:sz w:val="22"/>
                <w:szCs w:val="22"/>
              </w:rPr>
              <w:t xml:space="preserve"> </w:t>
            </w:r>
            <w:r>
              <w:rPr>
                <w:color w:val="000000"/>
                <w:sz w:val="22"/>
                <w:szCs w:val="22"/>
              </w:rPr>
              <w:t xml:space="preserve">định</w:t>
            </w:r>
            <w:r>
              <w:rPr>
                <w:color w:val="000000"/>
                <w:sz w:val="22"/>
                <w:szCs w:val="22"/>
              </w:rPr>
              <w:t xml:space="preserve"> </w:t>
            </w:r>
            <w:r>
              <w:rPr>
                <w:color w:val="000000"/>
                <w:sz w:val="22"/>
                <w:szCs w:val="22"/>
              </w:rPr>
              <w:t xml:space="preserve">số</w:t>
            </w:r>
            <w:r>
              <w:rPr>
                <w:color w:val="000000"/>
                <w:sz w:val="22"/>
                <w:szCs w:val="22"/>
              </w:rPr>
              <w:t xml:space="preserve"> 409/QĐ-BXD </w:t>
            </w:r>
            <w:r>
              <w:rPr>
                <w:color w:val="000000"/>
                <w:sz w:val="22"/>
                <w:szCs w:val="22"/>
              </w:rPr>
              <w:t xml:space="preserve">ngày</w:t>
            </w:r>
            <w:r>
              <w:rPr>
                <w:color w:val="000000"/>
                <w:sz w:val="22"/>
                <w:szCs w:val="22"/>
              </w:rPr>
              <w:t xml:space="preserve"> 11/4/2025 </w:t>
            </w:r>
            <w:r>
              <w:rPr>
                <w:color w:val="000000"/>
                <w:sz w:val="22"/>
                <w:szCs w:val="22"/>
              </w:rPr>
              <w:t xml:space="preserve">của</w:t>
            </w:r>
            <w:r>
              <w:rPr>
                <w:color w:val="000000"/>
                <w:sz w:val="22"/>
                <w:szCs w:val="22"/>
              </w:rPr>
              <w:t xml:space="preserve"> </w:t>
            </w:r>
            <w:r>
              <w:rPr>
                <w:color w:val="000000"/>
                <w:sz w:val="22"/>
                <w:szCs w:val="22"/>
              </w:rPr>
              <w:t xml:space="preserve">Bộ</w:t>
            </w:r>
            <w:r>
              <w:rPr>
                <w:color w:val="000000"/>
                <w:sz w:val="22"/>
                <w:szCs w:val="22"/>
              </w:rPr>
              <w:t xml:space="preserve"> </w:t>
            </w:r>
            <w:r>
              <w:rPr>
                <w:color w:val="000000"/>
                <w:sz w:val="22"/>
                <w:szCs w:val="22"/>
              </w:rPr>
              <w:t xml:space="preserve">Xây</w:t>
            </w:r>
            <w:r>
              <w:rPr>
                <w:color w:val="000000"/>
                <w:sz w:val="22"/>
                <w:szCs w:val="22"/>
              </w:rPr>
              <w:t xml:space="preserve"> </w:t>
            </w:r>
            <w:r>
              <w:rPr>
                <w:color w:val="000000"/>
                <w:sz w:val="22"/>
                <w:szCs w:val="22"/>
              </w:rPr>
              <w:t xml:space="preserve">Dựng</w:t>
            </w:r>
            <w:r>
              <w:rPr>
                <w:color w:val="000000"/>
                <w:sz w:val="22"/>
                <w:szCs w:val="22"/>
              </w:rPr>
              <w:t xml:space="preserve"> (</w:t>
            </w: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5.022.590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5.022.590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5.022.590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 </w:t>
            </w: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 CLCL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7.283.312.428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7.283.312.428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7.238.312.428</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124.501.067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124.501.067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123.731.836</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pPr>
        <w:pStyle w:val="1027"/>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7.283.312.428</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7.283.312.428</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7.238.312.428</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124.501.067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124.501.067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123.731.836</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69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124.501.067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124.501.067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123.731.836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53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124.501.067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124.501.067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123.731.836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Lâu dài</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Lâu dài</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Lâu dài</w:t>
            </w:r>
            <w:r>
              <w:rPr>
                <w:b/>
                <w:bCs/>
                <w:color w:val="000000"/>
                <w:sz w:val="22"/>
                <w:szCs w:val="22"/>
              </w:rPr>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124.501.067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124.501.067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123.731.836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Đường nội bộ </w:t>
            </w:r>
            <w:r>
              <w:rPr>
                <w:color w:val="000000" w:themeColor="text1"/>
                <w:sz w:val="22"/>
                <w:szCs w:val="22"/>
              </w:rPr>
              <w:t xml:space="preserve"> Khu đô thị sinh thái Dream City, xã Nghĩa Trụ, tỉnh Hưng Yên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Tài sản tại: Đường nội bộ </w:t>
            </w:r>
            <w:r>
              <w:rPr>
                <w:color w:val="000000" w:themeColor="text1"/>
                <w:sz w:val="22"/>
                <w:szCs w:val="22"/>
              </w:rPr>
              <w:t xml:space="preserve"> Khu đô thị sinh thái Dream City, xã Nghĩa Trụ, tỉnh Hưng Yên</w:t>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Tài sản tại: Đường nội bộ </w:t>
            </w:r>
            <w:r>
              <w:rPr>
                <w:color w:val="000000" w:themeColor="text1"/>
                <w:sz w:val="22"/>
                <w:szCs w:val="22"/>
              </w:rPr>
              <w:t xml:space="preserve"> Khu đô thị sinh thái Dream City, xã Nghĩa Trụ, tỉnh Hưng Yên</w:t>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Tài sản tại: Đường nội bộ </w:t>
            </w:r>
            <w:r>
              <w:rPr>
                <w:color w:val="000000" w:themeColor="text1"/>
                <w:sz w:val="22"/>
                <w:szCs w:val="22"/>
              </w:rPr>
              <w:t xml:space="preserve"> Khu đô thị sinh thái Dream City, xã Nghĩa Trụ, tỉnh Hưng Yên</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124.501.067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124.501.067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123.731.836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124.501.067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124.501.067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123.731.836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124.501.067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124.501.067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123.731.836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Cơ sở hạ tầng kỹ thuật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124.501.067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124.501.067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123.731.836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Điều kiện môi trường an ninh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124.501.067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124.501.067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123.731.836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58,5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58,5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58,5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124.501.067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124.501.067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123.731.836</w:t>
            </w:r>
            <w:r>
              <w:rPr>
                <w:color w:val="000000"/>
                <w:sz w:val="22"/>
                <w:szCs w:val="22"/>
              </w:rPr>
            </w:r>
            <w:r>
              <w:rPr>
                <w:color w:val="000000"/>
                <w:sz w:val="22"/>
                <w:szCs w:val="22"/>
              </w:rPr>
            </w:r>
          </w:p>
        </w:tc>
      </w:tr>
      <w:tr>
        <w:trPr>
          <w:trHeight w:val="196"/>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124.501.067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124.501.067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123.731.836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13</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124.501.067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124.501.067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123.731.836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124.501.067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124.501.067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123.731.836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124.501.067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124.501.067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123.731.836</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124.501.067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124.501.067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123.731.836</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124.244.657</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0,21%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0,21%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-0,41%</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- 0%</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w:t>
      </w:r>
      <w:r>
        <w:t xml:space="preserve">-0,41</w:t>
      </w:r>
      <w:r>
        <w:t xml:space="preserve">% </w:t>
      </w:r>
      <w:r>
        <w:t xml:space="preserve">đến</w:t>
      </w:r>
      <w:r>
        <w:t xml:space="preserve"> </w:t>
      </w:r>
      <w:r>
        <w:t xml:space="preserve">0,21</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271"/>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124.501.067</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41.508.656</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124.501.067</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41.496.206</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123.731.836</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41.239.821</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124.244.683</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124.000.000</w:t>
            </w:r>
            <w:r>
              <w:rPr>
                <w:b/>
                <w:bCs/>
                <w:color w:val="000000"/>
              </w:rPr>
            </w:r>
            <w:r>
              <w:rPr>
                <w:b/>
                <w:bCs/>
                <w:color w:val="000000"/>
              </w:rPr>
            </w:r>
          </w:p>
        </w:tc>
      </w:tr>
    </w:tbl>
    <w:p>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124.000.000</w:t>
      </w:r>
      <w:r>
        <w:rPr>
          <w:b/>
          <w:bCs/>
          <w:color w:val="000000" w:themeColor="text1"/>
        </w:rPr>
        <w:t xml:space="preserve"> </w:t>
      </w:r>
      <w:r>
        <w:rPr>
          <w:b/>
          <w:bCs/>
        </w:rPr>
        <w:t xml:space="preserve">đồng</w:t>
      </w:r>
      <w:r>
        <w:rPr>
          <w:b/>
          <w:bCs/>
        </w:rPr>
        <w:t xml:space="preserve">/m².</w:t>
      </w:r>
      <w:r>
        <w:rPr>
          <w:b/>
          <w:bCs/>
        </w:rPr>
      </w:r>
      <w:r>
        <w:rPr>
          <w:b/>
          <w:bCs/>
        </w:rPr>
      </w:r>
    </w:p>
    <w:p>
      <w:pPr>
        <w:pStyle w:val="1027"/>
        <w:numPr>
          <w:ilvl w:val="0"/>
          <w:numId w:val="26"/>
        </w:numPr>
        <w:pBdr/>
        <w:spacing w:after="120" w:before="120" w:line="276" w:lineRule="auto"/>
        <w:ind w:hanging="357" w:left="357"/>
        <w:jc w:val="both"/>
        <w:rPr>
          <w:b/>
          <w:bCs/>
        </w:rPr>
      </w:pPr>
      <w:r>
        <w:rPr>
          <w:b/>
          <w:bCs/>
        </w:rPr>
        <w:t xml:space="preserve">Xác</w:t>
      </w:r>
      <w:r>
        <w:rPr>
          <w:b/>
          <w:bCs/>
        </w:rPr>
        <w:t xml:space="preserve"> </w:t>
      </w:r>
      <w:r>
        <w:rPr>
          <w:b/>
          <w:bCs/>
        </w:rPr>
        <w:t xml:space="preserve">định</w:t>
      </w:r>
      <w:r>
        <w:rPr>
          <w:b/>
          <w:bCs/>
        </w:rPr>
        <w:t xml:space="preserve"> </w:t>
      </w:r>
      <w:r>
        <w:rPr>
          <w:b/>
          <w:bCs/>
        </w:rPr>
        <w:t xml:space="preserve">giá</w:t>
      </w:r>
      <w:r>
        <w:rPr>
          <w:b/>
          <w:bCs/>
        </w:rPr>
        <w:t xml:space="preserve"> </w:t>
      </w:r>
      <w:r>
        <w:rPr>
          <w:b/>
          <w:bCs/>
        </w:rPr>
        <w:t xml:space="preserve">trị</w:t>
      </w:r>
      <w:r>
        <w:rPr>
          <w:b/>
          <w:bCs/>
        </w:rPr>
        <w:t xml:space="preserve"> </w:t>
      </w:r>
      <w:r>
        <w:rPr>
          <w:b/>
          <w:bCs/>
        </w:rPr>
        <w:t xml:space="preserve">tài</w:t>
      </w:r>
      <w:r>
        <w:rPr>
          <w:b/>
          <w:bCs/>
        </w:rPr>
        <w:t xml:space="preserve"> </w:t>
      </w:r>
      <w:r>
        <w:rPr>
          <w:b/>
          <w:bCs/>
        </w:rPr>
        <w:t xml:space="preserve">sản</w:t>
      </w:r>
      <w:r>
        <w:rPr>
          <w:b/>
          <w:bCs/>
        </w:rPr>
        <w:t xml:space="preserve"> </w:t>
      </w:r>
      <w:r>
        <w:rPr>
          <w:b/>
          <w:bCs/>
        </w:rPr>
        <w:t xml:space="preserve">gắn</w:t>
      </w:r>
      <w:r>
        <w:rPr>
          <w:b/>
          <w:bCs/>
        </w:rPr>
        <w:t xml:space="preserve"> </w:t>
      </w:r>
      <w:r>
        <w:rPr>
          <w:b/>
          <w:bCs/>
        </w:rPr>
        <w:t xml:space="preserve">liền</w:t>
      </w:r>
      <w:r>
        <w:rPr>
          <w:b/>
          <w:bCs/>
        </w:rPr>
        <w:t xml:space="preserve"> </w:t>
      </w:r>
      <w:r>
        <w:rPr>
          <w:b/>
          <w:bCs/>
        </w:rPr>
        <w:t xml:space="preserve">với</w:t>
      </w:r>
      <w:r>
        <w:rPr>
          <w:b/>
          <w:bCs/>
        </w:rPr>
        <w:t xml:space="preserve"> </w:t>
      </w:r>
      <w:r>
        <w:rPr>
          <w:b/>
          <w:bCs/>
        </w:rPr>
        <w:t xml:space="preserve">đất</w:t>
      </w:r>
      <w:r>
        <w:rPr>
          <w:b/>
          <w:bCs/>
        </w:rPr>
      </w:r>
      <w:r>
        <w:rPr>
          <w:b/>
          <w:bCs/>
        </w:rP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rFonts w:ascii="Times New Roman" w:hAnsi="Times New Roman" w:eastAsia="Times New Roman" w:cs="Times New Roman"/>
          <w:color w:val="000000"/>
          <w:szCs w:val="24"/>
          <w14:ligatures w14:val="none"/>
        </w:rPr>
      </w:pPr>
      <w:r>
        <w:rPr>
          <w:rFonts w:ascii="Times New Roman" w:hAnsi="Times New Roman" w:eastAsia="Times New Roman" w:cs="Times New Roman"/>
          <w:color w:val="000000"/>
          <w:sz w:val="24"/>
        </w:rPr>
        <w:t xml:space="preserve">Qua tham khảo thị trường về đơn giá xây dựng mới đối với công trình nhà 5 tầng, cân nhắc và xem xét với kết cấu hiện tại của công trình xây dựng hiện có, tổ thẩm định nhận thấy đơn giá vận dụng theo Quyết định số 409/QĐ-BXD ngày 11 tháng 4 năm 2025 của B</w:t>
      </w:r>
      <w:r>
        <w:rPr>
          <w:rFonts w:ascii="Times New Roman" w:hAnsi="Times New Roman" w:eastAsia="Times New Roman" w:cs="Times New Roman"/>
          <w:color w:val="000000"/>
          <w:sz w:val="24"/>
        </w:rPr>
        <w:t xml:space="preserve">ộ Xây dựng về việc công bố suất vốn đầu tư xây dựng và giá xây dựng tổng hợp bộ phận kết cấu công trình năm 2024 là tương </w:t>
      </w:r>
      <w:r>
        <w:rPr>
          <w:rFonts w:ascii="Times New Roman" w:hAnsi="Times New Roman" w:eastAsia="Times New Roman" w:cs="Times New Roman"/>
          <w:color w:val="000000"/>
          <w:sz w:val="24"/>
          <w:szCs w:val="24"/>
        </w:rPr>
        <w:t xml:space="preserve">đối phù hợp, theo đó:</w:t>
      </w:r>
      <w:r>
        <w:rPr>
          <w:rFonts w:ascii="Times New Roman" w:hAnsi="Times New Roman" w:eastAsia="Times New Roman" w:cs="Times New Roman"/>
          <w:color w:val="000000"/>
          <w:szCs w:val="24"/>
          <w14:ligatures w14:val="none"/>
        </w:rPr>
      </w:r>
      <w:r>
        <w:rPr>
          <w:rFonts w:ascii="Times New Roman" w:hAnsi="Times New Roman" w:eastAsia="Times New Roman" w:cs="Times New Roman"/>
          <w:color w:val="000000"/>
          <w:szCs w:val="24"/>
          <w14:ligatures w14:val="none"/>
        </w:rP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rFonts w:ascii="Times New Roman" w:hAnsi="Times New Roman" w:eastAsia="Times New Roman" w:cs="Times New Roman"/>
          <w:sz w:val="24"/>
        </w:rPr>
      </w:pPr>
      <w:r>
        <w:rPr>
          <w:rFonts w:ascii="Times New Roman" w:hAnsi="Times New Roman" w:eastAsia="Times New Roman" w:cs="Times New Roman"/>
          <w:color w:val="000000"/>
          <w:sz w:val="24"/>
          <w:szCs w:val="24"/>
        </w:rPr>
        <w:t xml:space="preserve">“</w:t>
      </w:r>
      <w:r>
        <w:rPr>
          <w:rFonts w:ascii="Times New Roman" w:hAnsi="Times New Roman" w:eastAsia="Times New Roman" w:cs="Times New Roman"/>
          <w:color w:val="000000"/>
          <w:sz w:val="24"/>
          <w:szCs w:val="24"/>
        </w:rPr>
        <w:t xml:space="preserve">Nhà từ 4 đến 5 tầng, kết cấu khung chịu lực BTCT; tường bao xây gạch; sàn, mái BTCT đổ tại chỗ, </w:t>
      </w:r>
      <w:r>
        <w:rPr>
          <w:rFonts w:ascii="Times New Roman" w:hAnsi="Times New Roman" w:eastAsia="Times New Roman" w:cs="Times New Roman"/>
          <w:color w:val="000000"/>
          <w:sz w:val="24"/>
          <w:szCs w:val="24"/>
        </w:rPr>
        <w:t xml:space="preserve">không có tầng hầm</w:t>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color w:val="000000"/>
          <w:sz w:val="24"/>
          <w:szCs w:val="24"/>
        </w:rPr>
        <w:t xml:space="preserve">Diện tích xây dựng dưới 50m²</w:t>
      </w:r>
      <w:r>
        <w:rPr>
          <w:rFonts w:ascii="Times New Roman" w:hAnsi="Times New Roman" w:eastAsia="Times New Roman" w:cs="Times New Roman"/>
          <w:color w:val="000000"/>
          <w:sz w:val="24"/>
          <w:szCs w:val="24"/>
        </w:rPr>
        <w:t xml:space="preserve">”</w:t>
      </w:r>
      <w:r>
        <w:rPr>
          <w:rFonts w:ascii="Times New Roman" w:hAnsi="Times New Roman" w:eastAsia="Times New Roman" w:cs="Times New Roman"/>
          <w:color w:val="000000"/>
          <w:sz w:val="24"/>
        </w:rPr>
        <w:t xml:space="preserve"> là 8.966.000 đồng/m² và hệ số vùng 2 (tỉnh Quảng Ninh) là 0,948 (đơn giá bao gồm VAT).</w:t>
      </w:r>
      <w:r>
        <w:rPr>
          <w:rFonts w:ascii="Times New Roman" w:hAnsi="Times New Roman" w:eastAsia="Times New Roman" w:cs="Times New Roman"/>
          <w:sz w:val="24"/>
        </w:rPr>
      </w:r>
      <w:r>
        <w:rPr>
          <w:rFonts w:ascii="Times New Roman" w:hAnsi="Times New Roman" w:eastAsia="Times New Roman" w:cs="Times New Roman"/>
          <w:sz w:val="24"/>
        </w:rP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Do đó, Tổ thẩm định xác định đơn giá xây mới của công trình Nhà 5 tầng là 8.966.000*0,948/1,1= </w:t>
      </w:r>
      <w:r>
        <w:rPr>
          <w:rFonts w:ascii="Times New Roman" w:hAnsi="Times New Roman" w:eastAsia="Times New Roman" w:cs="Times New Roman"/>
          <w:color w:val="000000"/>
          <w:sz w:val="24"/>
        </w:rPr>
        <w:t xml:space="preserve">7.727.062</w:t>
      </w:r>
      <w:r>
        <w:rPr>
          <w:rFonts w:ascii="Times New Roman" w:hAnsi="Times New Roman" w:eastAsia="Times New Roman" w:cs="Times New Roman"/>
          <w:color w:val="000000"/>
          <w:sz w:val="24"/>
        </w:rPr>
        <w:t xml:space="preserve"> đồng/m².</w:t>
      </w:r>
      <w:r/>
    </w:p>
    <w:p>
      <w:pPr>
        <w:numPr>
          <w:ilvl w:val="0"/>
          <w:numId w:val="39"/>
        </w:numPr>
        <w:pBdr>
          <w:top w:val="none" w:color="000000" w:sz="4" w:space="0"/>
          <w:left w:val="none" w:color="000000" w:sz="4" w:space="0"/>
          <w:bottom w:val="none" w:color="000000" w:sz="4" w:space="0"/>
          <w:right w:val="none" w:color="000000" w:sz="4" w:space="0"/>
        </w:pBdr>
        <w:spacing w:after="120" w:before="120" w:line="264" w:lineRule="auto"/>
        <w:ind/>
        <w:jc w:val="both"/>
        <w:rPr/>
      </w:pPr>
      <w:r>
        <w:rPr>
          <w:rFonts w:ascii="Times New Roman" w:hAnsi="Times New Roman" w:eastAsia="Times New Roman" w:cs="Times New Roman"/>
          <w:b/>
          <w:color w:val="000000"/>
          <w:sz w:val="24"/>
        </w:rPr>
        <w:t xml:space="preserve">Xác định giá trị hao mòn theo kỹ thuật tuổi đời:</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color w:val="000000"/>
          <w:sz w:val="24"/>
        </w:rPr>
        <w:t xml:space="preserve">Qua khảo sát hiện trạng, dựa vào đặc điểm tài sản và tham khảo ý kiến các chuyên giá về xây dựng, Tổ thẩm định đánh giá tỷ lệ chất lượng còn lại của công trình xây dựng theo Văn bản số 1326/BXD-QLN do Bộ Xây dựng ban hành ngày 08/8/2011 về việc hướng dẫn k</w:t>
      </w:r>
      <w:r>
        <w:rPr>
          <w:rFonts w:ascii="Times New Roman" w:hAnsi="Times New Roman" w:eastAsia="Times New Roman" w:cs="Times New Roman"/>
          <w:color w:val="000000"/>
          <w:sz w:val="24"/>
        </w:rPr>
        <w:t xml:space="preserve">iểm kê, đánh giá lại giá trị tài sản cố định là nhà, vật kiến trúc như sau: Tỷ lệ chất lượng còn lại của nhà, vật kiến trúc được xác định căn cứ vào tỷ lệ chất lượng còn lại của các kết cấu chính (nếu là nhà thì kết cấu chính gồm: móng, khung, cột, tường, </w:t>
      </w:r>
      <w:r>
        <w:rPr>
          <w:rFonts w:ascii="Times New Roman" w:hAnsi="Times New Roman" w:eastAsia="Times New Roman" w:cs="Times New Roman"/>
          <w:color w:val="000000"/>
          <w:sz w:val="24"/>
        </w:rPr>
        <w:t xml:space="preserve">nền, sàn, kết cấu đỡ mái và mái) tạo nên nhà đó và tỷ lệ giá trị của các kết cấu chính đó so với tổng giá trị của nhà hoặc vật kiến trúc.</w:t>
      </w:r>
      <w:r/>
    </w:p>
    <w:p>
      <w:pPr>
        <w:pBdr>
          <w:top w:val="none" w:color="000000" w:sz="4" w:space="0"/>
          <w:left w:val="none" w:color="000000" w:sz="4" w:space="0"/>
          <w:bottom w:val="none" w:color="000000" w:sz="4" w:space="0"/>
          <w:right w:val="none" w:color="000000" w:sz="4" w:space="0"/>
        </w:pBdr>
        <w:spacing w:after="120" w:line="276" w:lineRule="auto"/>
        <w:ind w:right="0" w:firstLine="0" w:left="0"/>
        <w:rPr/>
      </w:pPr>
      <w:r>
        <w:rPr>
          <w:rFonts w:ascii="Times New Roman" w:hAnsi="Times New Roman" w:eastAsia="Times New Roman" w:cs="Times New Roman"/>
          <w:color w:val="000000"/>
          <w:sz w:val="24"/>
        </w:rPr>
        <w:t xml:space="preserve">Công thức tính như sau:</w:t>
      </w:r>
      <w:r/>
    </w:p>
    <w:tbl>
      <w:tblPr>
        <w:tblStyle w:val="1031"/>
        <w:tblInd w:w="0"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068"/>
        <w:gridCol w:w="560"/>
        <w:gridCol w:w="700"/>
        <w:gridCol w:w="2864"/>
        <w:gridCol w:w="636"/>
        <w:gridCol w:w="2460"/>
      </w:tblGrid>
      <w:tr>
        <w:trPr/>
        <w:tc>
          <w:tcPr>
            <w:tcBorders/>
            <w:tcMar>
              <w:left w:w="108" w:type="dxa"/>
              <w:top w:w="0" w:type="dxa"/>
              <w:right w:w="108" w:type="dxa"/>
              <w:bottom w:w="0" w:type="dxa"/>
            </w:tcMar>
            <w:tcW w:w="206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120" w:line="276" w:lineRule="auto"/>
              <w:ind w:right="0" w:firstLine="0" w:left="0"/>
              <w:jc w:val="center"/>
              <w:rPr/>
            </w:pPr>
            <w:r>
              <w:rPr>
                <w:rFonts w:ascii="Times New Roman" w:hAnsi="Times New Roman" w:eastAsia="Times New Roman" w:cs="Times New Roman"/>
                <w:color w:val="000000"/>
                <w:sz w:val="24"/>
              </w:rPr>
              <w:t xml:space="preserve">Tỷ lệ chất lượng còn lại lại của nhà, vật kiến trúc (%)</w:t>
            </w:r>
            <w:r/>
          </w:p>
        </w:tc>
        <w:tc>
          <w:tcPr>
            <w:tcBorders/>
            <w:tcMar>
              <w:left w:w="108" w:type="dxa"/>
              <w:top w:w="0" w:type="dxa"/>
              <w:right w:w="108" w:type="dxa"/>
              <w:bottom w:w="0" w:type="dxa"/>
            </w:tcMar>
            <w:tcW w:w="560"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120"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tcBorders>
            <w:tcMar>
              <w:left w:w="108" w:type="dxa"/>
              <w:top w:w="0" w:type="dxa"/>
              <w:right w:w="108" w:type="dxa"/>
              <w:bottom w:w="0" w:type="dxa"/>
            </w:tcMar>
            <w:tcW w:w="700" w:type="dxa"/>
            <w:vAlign w:val="center"/>
            <w:textDirection w:val="lrTb"/>
            <w:noWrap w:val="false"/>
          </w:tcPr>
          <w:p>
            <w:pPr>
              <w:pBdr/>
              <w:spacing w:after="0" w:before="0" w:line="240" w:lineRule="auto"/>
              <w:ind/>
              <w:rPr/>
            </w:pPr>
            <w:r/>
            <w:r/>
          </w:p>
        </w:tc>
        <w:tc>
          <w:tcPr>
            <w:tcBorders>
              <w:bottom w:val="single" w:color="000000" w:sz="8" w:space="0"/>
            </w:tcBorders>
            <w:tcMar>
              <w:left w:w="108" w:type="dxa"/>
              <w:top w:w="0" w:type="dxa"/>
              <w:right w:w="108" w:type="dxa"/>
              <w:bottom w:w="0" w:type="dxa"/>
            </w:tcMar>
            <w:tcW w:w="28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line="276" w:lineRule="auto"/>
              <w:ind w:right="0" w:firstLine="0" w:left="0"/>
              <w:jc w:val="center"/>
              <w:rPr/>
            </w:pPr>
            <w:r>
              <w:rPr>
                <w:rFonts w:ascii="Times New Roman" w:hAnsi="Times New Roman" w:eastAsia="Times New Roman" w:cs="Times New Roman"/>
                <w:color w:val="000000"/>
                <w:sz w:val="24"/>
              </w:rPr>
              <w:t xml:space="preserve">Tỷ lệ chất lượng còn lại của kết cấu chính thức i (%)</w:t>
            </w:r>
            <w:r/>
          </w:p>
        </w:tc>
        <w:tc>
          <w:tcPr>
            <w:tcBorders>
              <w:bottom w:val="single" w:color="000000" w:sz="8" w:space="0"/>
            </w:tcBorders>
            <w:tcMar>
              <w:left w:w="108" w:type="dxa"/>
              <w:top w:w="0" w:type="dxa"/>
              <w:right w:w="108" w:type="dxa"/>
              <w:bottom w:w="0" w:type="dxa"/>
            </w:tcMar>
            <w:tcW w:w="636"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line="276" w:lineRule="auto"/>
              <w:ind w:right="0" w:firstLine="0" w:left="0"/>
              <w:jc w:val="center"/>
              <w:rPr/>
            </w:pPr>
            <w:r>
              <w:rPr>
                <w:rFonts w:ascii="Times New Roman" w:hAnsi="Times New Roman" w:eastAsia="Times New Roman" w:cs="Times New Roman"/>
                <w:color w:val="000000"/>
                <w:sz w:val="24"/>
              </w:rPr>
              <w:t xml:space="preserve">x</w:t>
            </w:r>
            <w:r/>
          </w:p>
        </w:tc>
        <w:tc>
          <w:tcPr>
            <w:tcBorders>
              <w:bottom w:val="single" w:color="000000" w:sz="8" w:space="0"/>
            </w:tcBorders>
            <w:tcMar>
              <w:left w:w="108" w:type="dxa"/>
              <w:top w:w="0" w:type="dxa"/>
              <w:right w:w="108" w:type="dxa"/>
              <w:bottom w:w="0" w:type="dxa"/>
            </w:tcMar>
            <w:tcW w:w="246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line="276" w:lineRule="auto"/>
              <w:ind w:right="0" w:firstLine="0" w:left="0"/>
              <w:jc w:val="center"/>
              <w:rPr/>
            </w:pPr>
            <w:r>
              <w:rPr>
                <w:rFonts w:ascii="Times New Roman" w:hAnsi="Times New Roman" w:eastAsia="Times New Roman" w:cs="Times New Roman"/>
                <w:color w:val="000000"/>
                <w:sz w:val="24"/>
              </w:rPr>
              <w:t xml:space="preserve">Tỷ lệ giá trị của kết cấu chính thứ i so với tổng giá trị của ngôi nhà hoặc vật kiến trúc (%)</w:t>
            </w:r>
            <w:r/>
          </w:p>
        </w:tc>
      </w:tr>
      <w:tr>
        <w:trPr/>
        <w:tc>
          <w:tcPr>
            <w:tcBorders/>
            <w:vMerge w:val="continue"/>
            <w:textDirection w:val="lrTb"/>
            <w:noWrap w:val="false"/>
          </w:tcPr>
          <w:p>
            <w:pPr>
              <w:pBdr/>
              <w:spacing/>
              <w:ind/>
              <w:rPr/>
            </w:pPr>
            <w:r/>
            <w:r/>
          </w:p>
        </w:tc>
        <w:tc>
          <w:tcPr>
            <w:tcBorders/>
            <w:vMerge w:val="continue"/>
            <w:textDirection w:val="lrTb"/>
            <w:noWrap w:val="false"/>
          </w:tcPr>
          <w:p>
            <w:pPr>
              <w:pBdr/>
              <w:spacing/>
              <w:ind/>
              <w:rPr/>
            </w:pPr>
            <w:r/>
            <w:r/>
          </w:p>
        </w:tc>
        <w:tc>
          <w:tcPr>
            <w:gridSpan w:val="4"/>
            <w:tcBorders/>
            <w:tcMar>
              <w:left w:w="108" w:type="dxa"/>
              <w:top w:w="0" w:type="dxa"/>
              <w:right w:w="108" w:type="dxa"/>
              <w:bottom w:w="0" w:type="dxa"/>
            </w:tcMar>
            <w:tcW w:w="666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line="276" w:lineRule="auto"/>
              <w:ind w:right="0" w:firstLine="0" w:left="0"/>
              <w:jc w:val="center"/>
              <w:rPr/>
            </w:pPr>
            <w:r>
              <w:rPr>
                <w:rFonts w:ascii="Times New Roman" w:hAnsi="Times New Roman" w:eastAsia="Times New Roman" w:cs="Times New Roman"/>
                <w:color w:val="000000"/>
                <w:sz w:val="24"/>
              </w:rPr>
              <w:t xml:space="preserve">Tổng tỷ lệ giá trị của các kết cấu chính so với tổng giá trị của ngôi nhà hoặc vật kiến trúc (%)</w:t>
            </w:r>
            <w:r/>
          </w:p>
        </w:tc>
      </w:tr>
    </w:tbl>
    <w:p>
      <w:pPr>
        <w:pBdr>
          <w:top w:val="none" w:color="000000" w:sz="4" w:space="0"/>
          <w:left w:val="none" w:color="000000" w:sz="4" w:space="0"/>
          <w:bottom w:val="none" w:color="000000" w:sz="4" w:space="0"/>
          <w:right w:val="none" w:color="000000" w:sz="4" w:space="0"/>
        </w:pBdr>
        <w:spacing w:after="120" w:line="276" w:lineRule="auto"/>
        <w:ind w:right="0" w:firstLine="0" w:left="0"/>
        <w:rPr/>
      </w:pPr>
      <w:r>
        <w:rPr>
          <w:rFonts w:ascii="Times New Roman" w:hAnsi="Times New Roman" w:eastAsia="Times New Roman" w:cs="Times New Roman"/>
          <w:i/>
          <w:color w:val="000000"/>
          <w:sz w:val="24"/>
        </w:rPr>
        <w:t xml:space="preserve">Trong đó:</w:t>
      </w:r>
      <w:r/>
    </w:p>
    <w:p>
      <w:pPr>
        <w:pBdr>
          <w:top w:val="none" w:color="000000" w:sz="4" w:space="0"/>
          <w:left w:val="none" w:color="000000" w:sz="4" w:space="0"/>
          <w:bottom w:val="none" w:color="000000" w:sz="4" w:space="0"/>
          <w:right w:val="none" w:color="000000" w:sz="4" w:space="0"/>
        </w:pBdr>
        <w:spacing w:after="120" w:line="276" w:lineRule="auto"/>
        <w:ind w:right="0" w:firstLine="0" w:left="0"/>
        <w:rPr/>
      </w:pPr>
      <w:r>
        <w:rPr>
          <w:rFonts w:ascii="Times New Roman" w:hAnsi="Times New Roman" w:eastAsia="Times New Roman" w:cs="Times New Roman"/>
          <w:color w:val="000000"/>
          <w:sz w:val="24"/>
        </w:rPr>
        <w:t xml:space="preserve">i: số thứ tự của kết cấu chính</w:t>
      </w:r>
      <w:r/>
    </w:p>
    <w:p>
      <w:pPr>
        <w:pBdr>
          <w:top w:val="none" w:color="000000" w:sz="4" w:space="0"/>
          <w:left w:val="none" w:color="000000" w:sz="4" w:space="0"/>
          <w:bottom w:val="none" w:color="000000" w:sz="4" w:space="0"/>
          <w:right w:val="none" w:color="000000" w:sz="4" w:space="0"/>
        </w:pBdr>
        <w:spacing w:after="120" w:line="276" w:lineRule="auto"/>
        <w:ind w:right="0" w:firstLine="0" w:left="0"/>
        <w:rPr>
          <w:rFonts w:ascii="Times New Roman" w:hAnsi="Times New Roman" w:eastAsia="Times New Roman" w:cs="Times New Roman"/>
          <w:color w:val="000000"/>
          <w:sz w:val="24"/>
          <w:szCs w:val="24"/>
          <w:highlight w:val="none"/>
        </w:rPr>
      </w:pPr>
      <w:r>
        <w:rPr>
          <w:rFonts w:ascii="Times New Roman" w:hAnsi="Times New Roman" w:eastAsia="Times New Roman" w:cs="Times New Roman"/>
          <w:color w:val="000000"/>
          <w:sz w:val="24"/>
        </w:rPr>
        <w:t xml:space="preserve">n: số các kết cấu chính.</w:t>
      </w:r>
      <w:r>
        <w:rPr>
          <w:rFonts w:ascii="Times New Roman" w:hAnsi="Times New Roman" w:eastAsia="Times New Roman" w:cs="Times New Roman"/>
          <w:color w:val="000000"/>
          <w:sz w:val="24"/>
          <w:szCs w:val="24"/>
          <w:highlight w:val="none"/>
        </w:rPr>
      </w:r>
      <w:r>
        <w:rPr>
          <w:rFonts w:ascii="Times New Roman" w:hAnsi="Times New Roman" w:eastAsia="Times New Roman" w:cs="Times New Roman"/>
          <w:color w:val="000000"/>
          <w:sz w:val="24"/>
          <w:szCs w:val="24"/>
          <w:highlight w:val="none"/>
        </w:rPr>
      </w:r>
    </w:p>
    <w:tbl>
      <w:tblPr>
        <w:tblStyle w:val="1031"/>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578"/>
        <w:gridCol w:w="2502"/>
        <w:gridCol w:w="2029"/>
        <w:gridCol w:w="2204"/>
        <w:gridCol w:w="2202"/>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50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TÊN KẾT CẤU CHÍNH</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02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Tỷ lệ giá trị các kết cấu chính (%)</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2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Tỷ lệ chất lượng còn lại các kết cấu chính (%)</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20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Tỷ lệ giá trị còn lại các kết cấu chính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a</w:t>
            </w:r>
            <w:r/>
          </w:p>
        </w:tc>
        <w:tc>
          <w:tcPr>
            <w:tcBorders>
              <w:bottom w:val="single" w:color="000000" w:sz="8" w:space="0"/>
              <w:right w:val="single" w:color="000000" w:sz="8" w:space="0"/>
            </w:tcBorders>
            <w:tcMar>
              <w:left w:w="108" w:type="dxa"/>
              <w:top w:w="0" w:type="dxa"/>
              <w:right w:w="108" w:type="dxa"/>
              <w:bottom w:w="0" w:type="dxa"/>
            </w:tcMar>
            <w:tcW w:w="250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b</w:t>
            </w:r>
            <w:r/>
          </w:p>
        </w:tc>
        <w:tc>
          <w:tcPr>
            <w:tcBorders>
              <w:bottom w:val="single" w:color="000000" w:sz="8" w:space="0"/>
              <w:right w:val="single" w:color="000000" w:sz="8" w:space="0"/>
            </w:tcBorders>
            <w:tcMar>
              <w:left w:w="108" w:type="dxa"/>
              <w:top w:w="0" w:type="dxa"/>
              <w:right w:w="108" w:type="dxa"/>
              <w:bottom w:w="0" w:type="dxa"/>
            </w:tcMar>
            <w:tcW w:w="202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c</w:t>
            </w:r>
            <w:r/>
          </w:p>
        </w:tc>
        <w:tc>
          <w:tcPr>
            <w:tcBorders>
              <w:bottom w:val="single" w:color="000000" w:sz="8" w:space="0"/>
              <w:right w:val="single" w:color="000000" w:sz="8" w:space="0"/>
            </w:tcBorders>
            <w:tcMar>
              <w:left w:w="108" w:type="dxa"/>
              <w:top w:w="0" w:type="dxa"/>
              <w:right w:w="108" w:type="dxa"/>
              <w:bottom w:w="0" w:type="dxa"/>
            </w:tcMar>
            <w:tcW w:w="22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d</w:t>
            </w:r>
            <w:r/>
          </w:p>
        </w:tc>
        <w:tc>
          <w:tcPr>
            <w:tcBorders>
              <w:bottom w:val="single" w:color="000000" w:sz="8" w:space="0"/>
              <w:right w:val="single" w:color="000000" w:sz="8" w:space="0"/>
            </w:tcBorders>
            <w:tcMar>
              <w:left w:w="108" w:type="dxa"/>
              <w:top w:w="0" w:type="dxa"/>
              <w:right w:w="108" w:type="dxa"/>
              <w:bottom w:w="0" w:type="dxa"/>
            </w:tcMar>
            <w:tcW w:w="220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e = c x d/g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8"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w:t>
            </w:r>
            <w:r/>
          </w:p>
        </w:tc>
        <w:tc>
          <w:tcPr>
            <w:tcBorders>
              <w:bottom w:val="single" w:color="000000" w:sz="8" w:space="0"/>
              <w:right w:val="single" w:color="000000" w:sz="8" w:space="0"/>
            </w:tcBorders>
            <w:tcMar>
              <w:left w:w="108" w:type="dxa"/>
              <w:top w:w="0" w:type="dxa"/>
              <w:right w:w="108" w:type="dxa"/>
              <w:bottom w:w="0" w:type="dxa"/>
            </w:tcMar>
            <w:tcW w:w="250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Móng</w:t>
            </w:r>
            <w:r/>
          </w:p>
        </w:tc>
        <w:tc>
          <w:tcPr>
            <w:tcBorders>
              <w:bottom w:val="single" w:color="000000" w:sz="8" w:space="0"/>
              <w:right w:val="single" w:color="000000" w:sz="8" w:space="0"/>
            </w:tcBorders>
            <w:tcMar>
              <w:left w:w="108" w:type="dxa"/>
              <w:top w:w="0" w:type="dxa"/>
              <w:right w:w="108" w:type="dxa"/>
              <w:bottom w:w="0" w:type="dxa"/>
            </w:tcMar>
            <w:tcW w:w="202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8%</w:t>
            </w:r>
            <w:r/>
          </w:p>
        </w:tc>
        <w:tc>
          <w:tcPr>
            <w:tcBorders>
              <w:bottom w:val="single" w:color="000000" w:sz="8" w:space="0"/>
              <w:right w:val="single" w:color="000000" w:sz="8" w:space="0"/>
            </w:tcBorders>
            <w:tcMar>
              <w:left w:w="108" w:type="dxa"/>
              <w:top w:w="0" w:type="dxa"/>
              <w:right w:w="108" w:type="dxa"/>
              <w:bottom w:w="0" w:type="dxa"/>
            </w:tcMar>
            <w:tcW w:w="22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90%</w:t>
            </w:r>
            <w:r/>
          </w:p>
        </w:tc>
        <w:tc>
          <w:tcPr>
            <w:tcBorders>
              <w:bottom w:val="single" w:color="000000" w:sz="8" w:space="0"/>
              <w:right w:val="single" w:color="000000" w:sz="8" w:space="0"/>
            </w:tcBorders>
            <w:tcMar>
              <w:left w:w="108" w:type="dxa"/>
              <w:top w:w="0" w:type="dxa"/>
              <w:right w:w="108" w:type="dxa"/>
              <w:bottom w:w="0" w:type="dxa"/>
            </w:tcMar>
            <w:tcW w:w="220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11%</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8"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w:t>
            </w:r>
            <w:r/>
          </w:p>
        </w:tc>
        <w:tc>
          <w:tcPr>
            <w:tcBorders>
              <w:bottom w:val="single" w:color="000000" w:sz="8" w:space="0"/>
              <w:right w:val="single" w:color="000000" w:sz="8" w:space="0"/>
            </w:tcBorders>
            <w:tcMar>
              <w:left w:w="108" w:type="dxa"/>
              <w:top w:w="0" w:type="dxa"/>
              <w:right w:w="108" w:type="dxa"/>
              <w:bottom w:w="0" w:type="dxa"/>
            </w:tcMar>
            <w:tcW w:w="250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Khung, cột</w:t>
            </w:r>
            <w:r/>
          </w:p>
        </w:tc>
        <w:tc>
          <w:tcPr>
            <w:tcBorders>
              <w:bottom w:val="single" w:color="000000" w:sz="8" w:space="0"/>
              <w:right w:val="single" w:color="000000" w:sz="8" w:space="0"/>
            </w:tcBorders>
            <w:tcMar>
              <w:left w:w="108" w:type="dxa"/>
              <w:top w:w="0" w:type="dxa"/>
              <w:right w:w="108" w:type="dxa"/>
              <w:bottom w:w="0" w:type="dxa"/>
            </w:tcMar>
            <w:tcW w:w="202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10%</w:t>
            </w:r>
            <w:r/>
          </w:p>
        </w:tc>
        <w:tc>
          <w:tcPr>
            <w:tcBorders>
              <w:bottom w:val="single" w:color="000000" w:sz="8" w:space="0"/>
              <w:right w:val="single" w:color="000000" w:sz="8" w:space="0"/>
            </w:tcBorders>
            <w:tcMar>
              <w:left w:w="108" w:type="dxa"/>
              <w:top w:w="0" w:type="dxa"/>
              <w:right w:w="108" w:type="dxa"/>
              <w:bottom w:w="0" w:type="dxa"/>
            </w:tcMar>
            <w:tcW w:w="22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95%</w:t>
            </w:r>
            <w:r/>
          </w:p>
        </w:tc>
        <w:tc>
          <w:tcPr>
            <w:tcBorders>
              <w:bottom w:val="single" w:color="000000" w:sz="8" w:space="0"/>
              <w:right w:val="single" w:color="000000" w:sz="8" w:space="0"/>
            </w:tcBorders>
            <w:tcMar>
              <w:left w:w="108" w:type="dxa"/>
              <w:top w:w="0" w:type="dxa"/>
              <w:right w:w="108" w:type="dxa"/>
              <w:bottom w:w="0" w:type="dxa"/>
            </w:tcMar>
            <w:tcW w:w="220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15%</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8"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w:t>
            </w:r>
            <w:r/>
          </w:p>
        </w:tc>
        <w:tc>
          <w:tcPr>
            <w:tcBorders>
              <w:bottom w:val="single" w:color="000000" w:sz="8" w:space="0"/>
              <w:right w:val="single" w:color="000000" w:sz="8" w:space="0"/>
            </w:tcBorders>
            <w:tcMar>
              <w:left w:w="108" w:type="dxa"/>
              <w:top w:w="0" w:type="dxa"/>
              <w:right w:w="108" w:type="dxa"/>
              <w:bottom w:w="0" w:type="dxa"/>
            </w:tcMar>
            <w:tcW w:w="250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Tường</w:t>
            </w:r>
            <w:r/>
          </w:p>
        </w:tc>
        <w:tc>
          <w:tcPr>
            <w:tcBorders>
              <w:bottom w:val="single" w:color="000000" w:sz="8" w:space="0"/>
              <w:right w:val="single" w:color="000000" w:sz="8" w:space="0"/>
            </w:tcBorders>
            <w:tcMar>
              <w:left w:w="108" w:type="dxa"/>
              <w:top w:w="0" w:type="dxa"/>
              <w:right w:w="108" w:type="dxa"/>
              <w:bottom w:w="0" w:type="dxa"/>
            </w:tcMar>
            <w:tcW w:w="202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12%</w:t>
            </w:r>
            <w:r/>
          </w:p>
        </w:tc>
        <w:tc>
          <w:tcPr>
            <w:tcBorders>
              <w:bottom w:val="single" w:color="000000" w:sz="8" w:space="0"/>
              <w:right w:val="single" w:color="000000" w:sz="8" w:space="0"/>
            </w:tcBorders>
            <w:tcMar>
              <w:left w:w="108" w:type="dxa"/>
              <w:top w:w="0" w:type="dxa"/>
              <w:right w:w="108" w:type="dxa"/>
              <w:bottom w:w="0" w:type="dxa"/>
            </w:tcMar>
            <w:tcW w:w="22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85%</w:t>
            </w:r>
            <w:r/>
          </w:p>
        </w:tc>
        <w:tc>
          <w:tcPr>
            <w:tcBorders>
              <w:bottom w:val="single" w:color="000000" w:sz="8" w:space="0"/>
              <w:right w:val="single" w:color="000000" w:sz="8" w:space="0"/>
            </w:tcBorders>
            <w:tcMar>
              <w:left w:w="108" w:type="dxa"/>
              <w:top w:w="0" w:type="dxa"/>
              <w:right w:w="108" w:type="dxa"/>
              <w:bottom w:w="0" w:type="dxa"/>
            </w:tcMar>
            <w:tcW w:w="220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16%</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8"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w:t>
            </w:r>
            <w:r/>
          </w:p>
        </w:tc>
        <w:tc>
          <w:tcPr>
            <w:tcBorders>
              <w:bottom w:val="single" w:color="000000" w:sz="8" w:space="0"/>
              <w:right w:val="single" w:color="000000" w:sz="8" w:space="0"/>
            </w:tcBorders>
            <w:tcMar>
              <w:left w:w="108" w:type="dxa"/>
              <w:top w:w="0" w:type="dxa"/>
              <w:right w:w="108" w:type="dxa"/>
              <w:bottom w:w="0" w:type="dxa"/>
            </w:tcMar>
            <w:tcW w:w="250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Nền, sàn</w:t>
            </w:r>
            <w:r/>
          </w:p>
        </w:tc>
        <w:tc>
          <w:tcPr>
            <w:tcBorders>
              <w:bottom w:val="single" w:color="000000" w:sz="8" w:space="0"/>
              <w:right w:val="single" w:color="000000" w:sz="8" w:space="0"/>
            </w:tcBorders>
            <w:tcMar>
              <w:left w:w="108" w:type="dxa"/>
              <w:top w:w="0" w:type="dxa"/>
              <w:right w:w="108" w:type="dxa"/>
              <w:bottom w:w="0" w:type="dxa"/>
            </w:tcMar>
            <w:tcW w:w="202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16%</w:t>
            </w:r>
            <w:r/>
          </w:p>
        </w:tc>
        <w:tc>
          <w:tcPr>
            <w:tcBorders>
              <w:bottom w:val="single" w:color="000000" w:sz="8" w:space="0"/>
              <w:right w:val="single" w:color="000000" w:sz="8" w:space="0"/>
            </w:tcBorders>
            <w:tcMar>
              <w:left w:w="108" w:type="dxa"/>
              <w:top w:w="0" w:type="dxa"/>
              <w:right w:w="108" w:type="dxa"/>
              <w:bottom w:w="0" w:type="dxa"/>
            </w:tcMar>
            <w:tcW w:w="22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90%</w:t>
            </w:r>
            <w:r/>
          </w:p>
        </w:tc>
        <w:tc>
          <w:tcPr>
            <w:tcBorders>
              <w:bottom w:val="single" w:color="000000" w:sz="8" w:space="0"/>
              <w:right w:val="single" w:color="000000" w:sz="8" w:space="0"/>
            </w:tcBorders>
            <w:tcMar>
              <w:left w:w="108" w:type="dxa"/>
              <w:top w:w="0" w:type="dxa"/>
              <w:right w:w="108" w:type="dxa"/>
              <w:bottom w:w="0" w:type="dxa"/>
            </w:tcMar>
            <w:tcW w:w="220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23%</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8"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w:t>
            </w:r>
            <w:r/>
          </w:p>
        </w:tc>
        <w:tc>
          <w:tcPr>
            <w:tcBorders>
              <w:bottom w:val="single" w:color="000000" w:sz="8" w:space="0"/>
              <w:right w:val="single" w:color="000000" w:sz="8" w:space="0"/>
            </w:tcBorders>
            <w:tcMar>
              <w:left w:w="108" w:type="dxa"/>
              <w:top w:w="0" w:type="dxa"/>
              <w:right w:w="108" w:type="dxa"/>
              <w:bottom w:w="0" w:type="dxa"/>
            </w:tcMar>
            <w:tcW w:w="250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Kết cấu đỡ mái</w:t>
            </w:r>
            <w:r/>
          </w:p>
        </w:tc>
        <w:tc>
          <w:tcPr>
            <w:tcBorders>
              <w:bottom w:val="single" w:color="000000" w:sz="8" w:space="0"/>
              <w:right w:val="single" w:color="000000" w:sz="8" w:space="0"/>
            </w:tcBorders>
            <w:tcMar>
              <w:left w:w="108" w:type="dxa"/>
              <w:top w:w="0" w:type="dxa"/>
              <w:right w:w="108" w:type="dxa"/>
              <w:bottom w:w="0" w:type="dxa"/>
            </w:tcMar>
            <w:tcW w:w="202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12%</w:t>
            </w:r>
            <w:r/>
          </w:p>
        </w:tc>
        <w:tc>
          <w:tcPr>
            <w:tcBorders>
              <w:bottom w:val="single" w:color="000000" w:sz="8" w:space="0"/>
              <w:right w:val="single" w:color="000000" w:sz="8" w:space="0"/>
            </w:tcBorders>
            <w:tcMar>
              <w:left w:w="108" w:type="dxa"/>
              <w:top w:w="0" w:type="dxa"/>
              <w:right w:w="108" w:type="dxa"/>
              <w:bottom w:w="0" w:type="dxa"/>
            </w:tcMar>
            <w:tcW w:w="22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95%</w:t>
            </w:r>
            <w:r/>
          </w:p>
        </w:tc>
        <w:tc>
          <w:tcPr>
            <w:tcBorders>
              <w:bottom w:val="single" w:color="000000" w:sz="8" w:space="0"/>
              <w:right w:val="single" w:color="000000" w:sz="8" w:space="0"/>
            </w:tcBorders>
            <w:tcMar>
              <w:left w:w="108" w:type="dxa"/>
              <w:top w:w="0" w:type="dxa"/>
              <w:right w:w="108" w:type="dxa"/>
              <w:bottom w:w="0" w:type="dxa"/>
            </w:tcMar>
            <w:tcW w:w="220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18%</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8"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w:t>
            </w:r>
            <w:r/>
          </w:p>
        </w:tc>
        <w:tc>
          <w:tcPr>
            <w:tcBorders>
              <w:bottom w:val="single" w:color="000000" w:sz="8" w:space="0"/>
              <w:right w:val="single" w:color="000000" w:sz="8" w:space="0"/>
            </w:tcBorders>
            <w:tcMar>
              <w:left w:w="108" w:type="dxa"/>
              <w:top w:w="0" w:type="dxa"/>
              <w:right w:w="108" w:type="dxa"/>
              <w:bottom w:w="0" w:type="dxa"/>
            </w:tcMar>
            <w:tcW w:w="250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Mái</w:t>
            </w:r>
            <w:r/>
          </w:p>
        </w:tc>
        <w:tc>
          <w:tcPr>
            <w:tcBorders>
              <w:bottom w:val="single" w:color="000000" w:sz="8" w:space="0"/>
              <w:right w:val="single" w:color="000000" w:sz="8" w:space="0"/>
            </w:tcBorders>
            <w:tcMar>
              <w:left w:w="108" w:type="dxa"/>
              <w:top w:w="0" w:type="dxa"/>
              <w:right w:w="108" w:type="dxa"/>
              <w:bottom w:w="0" w:type="dxa"/>
            </w:tcMar>
            <w:tcW w:w="202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w:t>
            </w:r>
            <w:r/>
          </w:p>
        </w:tc>
        <w:tc>
          <w:tcPr>
            <w:tcBorders>
              <w:bottom w:val="single" w:color="000000" w:sz="8" w:space="0"/>
              <w:right w:val="single" w:color="000000" w:sz="8" w:space="0"/>
            </w:tcBorders>
            <w:tcMar>
              <w:left w:w="108" w:type="dxa"/>
              <w:top w:w="0" w:type="dxa"/>
              <w:right w:w="108" w:type="dxa"/>
              <w:bottom w:w="0" w:type="dxa"/>
            </w:tcMar>
            <w:tcW w:w="22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85%</w:t>
            </w:r>
            <w:r/>
          </w:p>
        </w:tc>
        <w:tc>
          <w:tcPr>
            <w:tcBorders>
              <w:bottom w:val="single" w:color="000000" w:sz="8" w:space="0"/>
              <w:right w:val="single" w:color="000000" w:sz="8" w:space="0"/>
            </w:tcBorders>
            <w:tcMar>
              <w:left w:w="108" w:type="dxa"/>
              <w:top w:w="0" w:type="dxa"/>
              <w:right w:w="108" w:type="dxa"/>
              <w:bottom w:w="0" w:type="dxa"/>
            </w:tcMar>
            <w:tcW w:w="220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7%</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250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Tổng cộng (g)</w:t>
            </w:r>
            <w:r/>
          </w:p>
        </w:tc>
        <w:tc>
          <w:tcPr>
            <w:tcBorders>
              <w:bottom w:val="single" w:color="000000" w:sz="8" w:space="0"/>
              <w:right w:val="single" w:color="000000" w:sz="8" w:space="0"/>
            </w:tcBorders>
            <w:tcMar>
              <w:left w:w="108" w:type="dxa"/>
              <w:top w:w="0" w:type="dxa"/>
              <w:right w:w="108" w:type="dxa"/>
              <w:bottom w:w="0" w:type="dxa"/>
            </w:tcMar>
            <w:tcW w:w="202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63%</w:t>
            </w:r>
            <w:r/>
          </w:p>
        </w:tc>
        <w:tc>
          <w:tcPr>
            <w:tcBorders>
              <w:bottom w:val="single" w:color="000000" w:sz="8" w:space="0"/>
              <w:right w:val="single" w:color="000000" w:sz="8" w:space="0"/>
            </w:tcBorders>
            <w:tcMar>
              <w:left w:w="108" w:type="dxa"/>
              <w:top w:w="0" w:type="dxa"/>
              <w:right w:w="108" w:type="dxa"/>
              <w:bottom w:w="0" w:type="dxa"/>
            </w:tcMar>
            <w:tcW w:w="22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220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250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Tỷ lệ chất lượng còn lại:</w:t>
            </w:r>
            <w:r/>
          </w:p>
        </w:tc>
        <w:tc>
          <w:tcPr>
            <w:tcBorders>
              <w:bottom w:val="single" w:color="000000" w:sz="8" w:space="0"/>
              <w:right w:val="single" w:color="000000" w:sz="8" w:space="0"/>
            </w:tcBorders>
            <w:tcMar>
              <w:left w:w="108" w:type="dxa"/>
              <w:top w:w="0" w:type="dxa"/>
              <w:right w:w="108" w:type="dxa"/>
              <w:bottom w:w="0" w:type="dxa"/>
            </w:tcMar>
            <w:tcW w:w="202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22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220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90%</w:t>
            </w:r>
            <w:r/>
          </w:p>
        </w:tc>
      </w:tr>
    </w:tbl>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color w:val="000000"/>
          <w:sz w:val="24"/>
        </w:rPr>
        <w:t xml:space="preserve">Tổ thẩm định xác định, tỷ lệ chất lượng còn lại của công trình xây dựng là: </w:t>
      </w:r>
      <w:r>
        <w:rPr>
          <w:rFonts w:ascii="Times New Roman" w:hAnsi="Times New Roman" w:eastAsia="Times New Roman" w:cs="Times New Roman"/>
          <w:b/>
          <w:color w:val="000000"/>
          <w:sz w:val="24"/>
        </w:rPr>
        <w:t xml:space="preserve">90%</w:t>
      </w: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p>
    <w:p>
      <w:pPr>
        <w:pStyle w:val="1027"/>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7"/>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color w:val="000000" w:themeColor="text1"/>
          <w:lang w:val="pt-BR"/>
        </w:rPr>
        <w:t xml:space="preserve">Tháng 03/2026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Style w:val="1031"/>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536"/>
        <w:gridCol w:w="2879"/>
        <w:gridCol w:w="1217"/>
        <w:gridCol w:w="1730"/>
        <w:gridCol w:w="1504"/>
        <w:gridCol w:w="2029"/>
      </w:tblGrid>
      <w:tr>
        <w:trPr>
          <w:trHeight w:val="729"/>
        </w:trPr>
        <w:tc>
          <w:tcPr>
            <w:shd w:val="clear" w:color="ffffff" w:fill="ffffff"/>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53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87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73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50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Hệ số/</w:t>
              <w:br/>
              <w:t xml:space="preserve">CLCL (%)</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02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Thành tiền (đồng)</w:t>
            </w:r>
            <w:r/>
          </w:p>
        </w:tc>
      </w:tr>
      <w:tr>
        <w:trPr>
          <w:trHeight w:val="2227"/>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36" w:type="dxa"/>
            <w:vAlign w:val="center"/>
            <w:textDirection w:val="lrTb"/>
            <w:noWrap w:val="false"/>
          </w:tcPr>
          <w:p>
            <w:pPr>
              <w:pBdr/>
              <w:spacing w:after="0" w:before="0" w:line="240" w:lineRule="auto"/>
              <w:ind/>
              <w:jc w:val="center"/>
              <w:rPr>
                <w:b w:val="0"/>
                <w:bCs w:val="0"/>
              </w:rPr>
            </w:pPr>
            <w:r>
              <w:rPr>
                <w:rFonts w:ascii="Times New Roman" w:hAnsi="Times New Roman" w:eastAsia="Times New Roman" w:cs="Times New Roman"/>
                <w:b w:val="0"/>
                <w:bCs w:val="0"/>
                <w:color w:val="000000"/>
                <w:sz w:val="24"/>
              </w:rPr>
              <w:t xml:space="preserve"> </w:t>
            </w:r>
            <w:r>
              <w:rPr>
                <w:b w:val="0"/>
                <w:bCs w:val="0"/>
              </w:rPr>
            </w:r>
            <w:r>
              <w:rPr>
                <w:b w:val="0"/>
                <w:bCs w:val="0"/>
              </w:rPr>
            </w:r>
          </w:p>
        </w:tc>
        <w:tc>
          <w:tcPr>
            <w:gridSpan w:val="4"/>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7331" w:type="dxa"/>
            <w:vAlign w:val="center"/>
            <w:textDirection w:val="lrTb"/>
            <w:noWrap w:val="false"/>
          </w:tcPr>
          <w:p>
            <w:pPr>
              <w:pBdr/>
              <w:spacing w:after="0" w:before="0" w:line="240" w:lineRule="auto"/>
              <w:ind/>
              <w:jc w:val="both"/>
              <w:rPr>
                <w:b w:val="0"/>
                <w:bCs w:val="0"/>
              </w:rPr>
            </w:pPr>
            <w:r>
              <w:rPr>
                <w:rFonts w:ascii="Times New Roman" w:hAnsi="Times New Roman" w:eastAsia="Times New Roman" w:cs="Times New Roman"/>
                <w:b w:val="0"/>
                <w:bCs w:val="0"/>
                <w:color w:val="000000"/>
                <w:sz w:val="24"/>
              </w:rPr>
              <w:t xml:space="preserve">Quyền sử dụng đất và tài sản gắn liền với đất tại thửa đất số: 2103, tờ bản đồ số 5 có địa chỉ: SB6-23, Khu đô thị sinh thái Dream City, xã Nghĩa Trụ, tỉnh Hưng Yên theo Giấy chứng nhận quyền sử dụng đất quyền sở hữu tài sản gắn liền với đất số: AA 0635789</w:t>
            </w:r>
            <w:r>
              <w:rPr>
                <w:rFonts w:ascii="Times New Roman" w:hAnsi="Times New Roman" w:eastAsia="Times New Roman" w:cs="Times New Roman"/>
                <w:b w:val="0"/>
                <w:bCs w:val="0"/>
                <w:color w:val="000000"/>
                <w:sz w:val="24"/>
              </w:rPr>
              <w:t xml:space="preserve">1, số vào sổ cấp GCN: CN 7796 do Chi nhánh văn phòng đăng kí đất đai khu vực Văn Giang cấp ngày 11/02/2026; Chủ sử dụng đất là Ông Bùi Văn Đức và vợ bà Trần Diệu Linh</w:t>
            </w:r>
            <w:r>
              <w:rPr>
                <w:b w:val="0"/>
                <w:bCs w:val="0"/>
              </w:rPr>
            </w:r>
            <w:r>
              <w:rPr>
                <w:b w:val="0"/>
                <w:bCs w:val="0"/>
              </w:rPr>
            </w:r>
          </w:p>
        </w:tc>
        <w:tc>
          <w:tcPr>
            <w:shd w:val="clear" w:color="ffffff" w:fill="ffffff"/>
            <w:tcBorders>
              <w:bottom w:val="single" w:color="000000" w:sz="5" w:space="0"/>
              <w:right w:val="single" w:color="000000" w:sz="5" w:space="0"/>
            </w:tcBorders>
            <w:tcMar>
              <w:left w:w="0" w:type="dxa"/>
              <w:top w:w="0" w:type="dxa"/>
              <w:right w:w="0" w:type="dxa"/>
              <w:bottom w:w="0" w:type="dxa"/>
            </w:tcMar>
            <w:tcW w:w="2029" w:type="dxa"/>
            <w:vAlign w:val="center"/>
            <w:textDirection w:val="lrTb"/>
            <w:noWrap w:val="false"/>
          </w:tcPr>
          <w:p>
            <w:pPr>
              <w:pBdr/>
              <w:spacing w:after="0" w:before="0" w:line="240" w:lineRule="auto"/>
              <w:ind/>
              <w:jc w:val="right"/>
              <w:rPr/>
            </w:pPr>
            <w:r>
              <w:rPr>
                <w:rFonts w:ascii="Times New Roman" w:hAnsi="Times New Roman" w:eastAsia="Times New Roman" w:cs="Times New Roman"/>
                <w:b/>
                <w:color w:val="000000"/>
                <w:sz w:val="24"/>
              </w:rPr>
              <w:t xml:space="preserve"> </w:t>
            </w:r>
            <w:r/>
          </w:p>
        </w:tc>
      </w:tr>
      <w:tr>
        <w:trPr>
          <w:trHeight w:val="31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01</w:t>
            </w:r>
            <w:r/>
          </w:p>
        </w:tc>
        <w:tc>
          <w:tcPr>
            <w:shd w:val="clear" w:color="ffffff" w:fill="ffffff"/>
            <w:tcBorders>
              <w:bottom w:val="single" w:color="000000" w:sz="5" w:space="0"/>
              <w:right w:val="single" w:color="000000" w:sz="5" w:space="0"/>
            </w:tcBorders>
            <w:tcMar>
              <w:left w:w="0" w:type="dxa"/>
              <w:top w:w="0" w:type="dxa"/>
              <w:right w:w="0" w:type="dxa"/>
              <w:bottom w:w="0" w:type="dxa"/>
            </w:tcMar>
            <w:tcW w:w="2879"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Quyền sử dụng đất</w:t>
            </w:r>
            <w:r/>
          </w:p>
        </w:tc>
        <w:tc>
          <w:tcPr>
            <w:shd w:val="clear" w:color="ffffff" w:fill="ffffff"/>
            <w:tcBorders>
              <w:bottom w:val="single" w:color="000000" w:sz="5" w:space="0"/>
              <w:right w:val="single" w:color="000000" w:sz="5" w:space="0"/>
            </w:tcBorders>
            <w:tcMar>
              <w:left w:w="0" w:type="dxa"/>
              <w:top w:w="0" w:type="dxa"/>
              <w:right w:w="0" w:type="dxa"/>
              <w:bottom w:w="0" w:type="dxa"/>
            </w:tcMar>
            <w:tcW w:w="1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55,0</w:t>
            </w:r>
            <w:r/>
          </w:p>
        </w:tc>
        <w:tc>
          <w:tcPr>
            <w:shd w:val="clear" w:color="ffffff" w:fill="ffffff"/>
            <w:tcBorders>
              <w:bottom w:val="single" w:color="000000" w:sz="5" w:space="0"/>
              <w:right w:val="single" w:color="000000" w:sz="5" w:space="0"/>
            </w:tcBorders>
            <w:tcMar>
              <w:left w:w="0" w:type="dxa"/>
              <w:top w:w="0" w:type="dxa"/>
              <w:right w:w="0" w:type="dxa"/>
              <w:bottom w:w="0" w:type="dxa"/>
            </w:tcMar>
            <w:tcW w:w="17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124.000.000 </w:t>
            </w:r>
            <w:r/>
          </w:p>
        </w:tc>
        <w:tc>
          <w:tcPr>
            <w:shd w:val="clear" w:color="ffffff" w:fill="ffffff"/>
            <w:tcBorders>
              <w:bottom w:val="single" w:color="000000" w:sz="5" w:space="0"/>
              <w:right w:val="single" w:color="000000" w:sz="5" w:space="0"/>
            </w:tcBorders>
            <w:tcMar>
              <w:left w:w="0" w:type="dxa"/>
              <w:top w:w="0" w:type="dxa"/>
              <w:right w:w="0" w:type="dxa"/>
              <w:bottom w:w="0" w:type="dxa"/>
            </w:tcMar>
            <w:tcW w:w="1504"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029"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6.820.000.000</w:t>
            </w:r>
            <w:r/>
          </w:p>
        </w:tc>
      </w:tr>
      <w:tr>
        <w:trPr>
          <w:trHeight w:val="31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02</w:t>
            </w:r>
            <w:r/>
          </w:p>
        </w:tc>
        <w:tc>
          <w:tcPr>
            <w:shd w:val="clear" w:color="ffffff" w:fill="ffffff"/>
            <w:tcBorders>
              <w:bottom w:val="single" w:color="000000" w:sz="5" w:space="0"/>
              <w:right w:val="single" w:color="000000" w:sz="5" w:space="0"/>
            </w:tcBorders>
            <w:tcMar>
              <w:left w:w="0" w:type="dxa"/>
              <w:top w:w="0" w:type="dxa"/>
              <w:right w:w="0" w:type="dxa"/>
              <w:bottom w:w="0" w:type="dxa"/>
            </w:tcMar>
            <w:tcW w:w="2879"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Nhà 5 tầng</w:t>
            </w:r>
            <w:r>
              <w:rPr>
                <w:highlight w:val="white"/>
              </w:rPr>
            </w:r>
          </w:p>
        </w:tc>
        <w:tc>
          <w:tcPr>
            <w:tcBorders>
              <w:bottom w:val="single" w:color="000000" w:sz="5" w:space="0"/>
              <w:right w:val="single" w:color="000000" w:sz="5" w:space="0"/>
            </w:tcBorders>
            <w:tcMar>
              <w:left w:w="0" w:type="dxa"/>
              <w:top w:w="0" w:type="dxa"/>
              <w:right w:w="0" w:type="dxa"/>
              <w:bottom w:w="0" w:type="dxa"/>
            </w:tcMar>
            <w:tcW w:w="1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 219,8 </w:t>
            </w:r>
            <w:r/>
          </w:p>
        </w:tc>
        <w:tc>
          <w:tcPr>
            <w:shd w:val="clear" w:color="ffffff" w:fill="ffffff"/>
            <w:tcBorders>
              <w:bottom w:val="single" w:color="000000" w:sz="5" w:space="0"/>
              <w:right w:val="single" w:color="000000" w:sz="5" w:space="0"/>
            </w:tcBorders>
            <w:tcMar>
              <w:left w:w="0" w:type="dxa"/>
              <w:top w:w="0" w:type="dxa"/>
              <w:right w:w="0" w:type="dxa"/>
              <w:bottom w:w="0" w:type="dxa"/>
            </w:tcMar>
            <w:tcW w:w="17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7.727.062 </w:t>
            </w:r>
            <w:r/>
          </w:p>
        </w:tc>
        <w:tc>
          <w:tcPr>
            <w:shd w:val="clear" w:color="ffffff" w:fill="ffffff"/>
            <w:tcBorders>
              <w:bottom w:val="single" w:color="000000" w:sz="5" w:space="0"/>
              <w:right w:val="single" w:color="000000" w:sz="5" w:space="0"/>
            </w:tcBorders>
            <w:tcMar>
              <w:left w:w="0" w:type="dxa"/>
              <w:top w:w="0" w:type="dxa"/>
              <w:right w:w="0" w:type="dxa"/>
              <w:bottom w:w="0" w:type="dxa"/>
            </w:tcMar>
            <w:tcW w:w="150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90%</w:t>
            </w:r>
            <w:r/>
          </w:p>
        </w:tc>
        <w:tc>
          <w:tcPr>
            <w:shd w:val="clear" w:color="ffffff" w:fill="ffffff"/>
            <w:tcBorders>
              <w:bottom w:val="single" w:color="000000" w:sz="5" w:space="0"/>
              <w:right w:val="single" w:color="000000" w:sz="5" w:space="0"/>
            </w:tcBorders>
            <w:tcMar>
              <w:left w:w="0" w:type="dxa"/>
              <w:top w:w="0" w:type="dxa"/>
              <w:right w:w="0" w:type="dxa"/>
              <w:bottom w:w="0" w:type="dxa"/>
            </w:tcMar>
            <w:tcW w:w="2029"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1.528.567.405</w:t>
            </w:r>
            <w:r/>
          </w:p>
        </w:tc>
      </w:tr>
      <w:tr>
        <w:trPr>
          <w:trHeight w:val="312"/>
        </w:trPr>
        <w:tc>
          <w:tcPr>
            <w:gridSpan w:val="5"/>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786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4"/>
              </w:rPr>
              <w:t xml:space="preserve">TỔNG CỘNG</w:t>
            </w:r>
            <w:r/>
          </w:p>
        </w:tc>
        <w:tc>
          <w:tcPr>
            <w:tcBorders>
              <w:bottom w:val="single" w:color="000000" w:sz="5" w:space="0"/>
              <w:right w:val="single" w:color="000000" w:sz="5" w:space="0"/>
            </w:tcBorders>
            <w:tcMar>
              <w:left w:w="0" w:type="dxa"/>
              <w:top w:w="0" w:type="dxa"/>
              <w:right w:w="0" w:type="dxa"/>
              <w:bottom w:w="0" w:type="dxa"/>
            </w:tcMar>
            <w:tcW w:w="2029" w:type="dxa"/>
            <w:vAlign w:val="center"/>
            <w:textDirection w:val="lrTb"/>
            <w:noWrap/>
          </w:tcPr>
          <w:p>
            <w:pPr>
              <w:pBdr/>
              <w:spacing w:after="0" w:before="0" w:line="240" w:lineRule="auto"/>
              <w:ind/>
              <w:jc w:val="right"/>
              <w:rPr/>
            </w:pPr>
            <w:r>
              <w:rPr>
                <w:rFonts w:ascii="Times New Roman" w:hAnsi="Times New Roman" w:eastAsia="Times New Roman" w:cs="Times New Roman"/>
                <w:b/>
                <w:color w:val="000000"/>
                <w:sz w:val="24"/>
              </w:rPr>
              <w:t xml:space="preserve">8.348.567.405</w:t>
            </w:r>
            <w:r/>
          </w:p>
        </w:tc>
      </w:tr>
      <w:tr>
        <w:trPr>
          <w:trHeight w:val="312"/>
        </w:trPr>
        <w:tc>
          <w:tcPr>
            <w:gridSpan w:val="5"/>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786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4"/>
              </w:rPr>
              <w:t xml:space="preserve">LÀM TRÒN</w:t>
            </w:r>
            <w:r/>
          </w:p>
        </w:tc>
        <w:tc>
          <w:tcPr>
            <w:tcBorders>
              <w:bottom w:val="single" w:color="000000" w:sz="5" w:space="0"/>
              <w:right w:val="single" w:color="000000" w:sz="5" w:space="0"/>
            </w:tcBorders>
            <w:tcMar>
              <w:left w:w="0" w:type="dxa"/>
              <w:top w:w="0" w:type="dxa"/>
              <w:right w:w="0" w:type="dxa"/>
              <w:bottom w:w="0" w:type="dxa"/>
            </w:tcMar>
            <w:tcW w:w="2029" w:type="dxa"/>
            <w:vAlign w:val="center"/>
            <w:textDirection w:val="lrTb"/>
            <w:noWrap/>
          </w:tcPr>
          <w:p>
            <w:pPr>
              <w:pBdr/>
              <w:spacing w:after="0" w:before="0" w:line="240" w:lineRule="auto"/>
              <w:ind/>
              <w:jc w:val="right"/>
              <w:rPr/>
            </w:pPr>
            <w:r>
              <w:rPr>
                <w:rFonts w:ascii="Times New Roman" w:hAnsi="Times New Roman" w:eastAsia="Times New Roman" w:cs="Times New Roman"/>
                <w:b/>
                <w:color w:val="000000"/>
                <w:sz w:val="24"/>
              </w:rPr>
              <w:t xml:space="preserve">8.349.000.000</w:t>
            </w:r>
            <w:r/>
          </w:p>
        </w:tc>
      </w:tr>
      <w:tr>
        <w:trPr>
          <w:trHeight w:val="309"/>
        </w:trPr>
        <w:tc>
          <w:tcPr>
            <w:gridSpan w:val="6"/>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9896" w:type="dxa"/>
            <w:vAlign w:val="center"/>
            <w:textDirection w:val="lrTb"/>
            <w:noWrap w:val="false"/>
          </w:tcPr>
          <w:p>
            <w:pPr>
              <w:pBdr/>
              <w:spacing w:after="0" w:before="0" w:line="240" w:lineRule="auto"/>
              <w:ind/>
              <w:jc w:val="center"/>
              <w:rPr/>
            </w:pPr>
            <w:r>
              <w:rPr>
                <w:rFonts w:ascii="Times New Roman" w:hAnsi="Times New Roman" w:eastAsia="Times New Roman" w:cs="Times New Roman"/>
                <w:b/>
                <w:i/>
                <w:color w:val="000000"/>
                <w:sz w:val="24"/>
              </w:rPr>
              <w:t xml:space="preserve">(Bằng chữ: Tám tỷ ba trăm bốn mươi chín triệu đồng chẵn ./.)</w:t>
            </w:r>
            <w:r/>
          </w:p>
        </w:tc>
      </w:tr>
    </w:tbl>
    <w:p>
      <w:pPr>
        <w:pStyle w:val="1027"/>
        <w:pBdr/>
        <w:tabs>
          <w:tab w:val="left" w:leader="none" w:pos="993"/>
        </w:tabs>
        <w:spacing w:after="120" w:before="120" w:line="276" w:lineRule="auto"/>
        <w:ind w:left="0"/>
        <w:jc w:val="both"/>
        <w:rPr/>
      </w:pPr>
      <w:r/>
      <w:r/>
    </w:p>
    <w:p>
      <w:pPr>
        <w:pStyle w:val="1027"/>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7"/>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pPr>
        <w:pStyle w:val="1027"/>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pPr>
        <w:pStyle w:val="1027"/>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7"/>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7"/>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pPr>
        <w:pStyle w:val="1027"/>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pPr>
        <w:pStyle w:val="1027"/>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pPr>
        <w:pStyle w:val="1027"/>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pPr>
        <w:pStyle w:val="1027"/>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Style w:val="1027"/>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pPr>
        <w:pStyle w:val="1027"/>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pPr>
        <w:pStyle w:val="1027"/>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7"/>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w:t>
      </w:r>
      <w:r>
        <w:rPr>
          <w:bCs/>
          <w:spacing w:val="-2"/>
          <w:lang w:val="pt-BR"/>
        </w:rPr>
        <w:t xml:space="preserve"> </w:t>
      </w:r>
      <w:r>
        <w:rPr>
          <w:bCs/>
          <w:spacing w:val="-2"/>
          <w:lang w:val="pt-BR"/>
        </w:rPr>
        <w:t xml:space="preserve">ngày</w:t>
      </w:r>
      <w:r>
        <w:rPr>
          <w:bCs/>
          <w:spacing w:val="-2"/>
          <w:lang w:val="pt-BR"/>
        </w:rPr>
        <w:t xml:space="preserve"> </w:t>
      </w:r>
      <w:r>
        <w:rPr>
          <w:bCs/>
          <w:spacing w:val="-2"/>
          <w:lang w:val="pt-BR"/>
        </w:rPr>
        <w:t xml:space="preserve">phát</w:t>
      </w:r>
      <w:r>
        <w:rPr>
          <w:bCs/>
          <w:spacing w:val="-2"/>
          <w:lang w:val="pt-BR"/>
        </w:rPr>
        <w:t xml:space="preserve"> </w:t>
      </w:r>
      <w:r>
        <w:rPr>
          <w:bCs/>
          <w:spacing w:val="-2"/>
          <w:lang w:val="pt-BR"/>
        </w:rPr>
        <w:t xml:space="preserve">hành</w:t>
      </w:r>
      <w:r>
        <w:rPr>
          <w:bCs/>
          <w:spacing w:val="-2"/>
          <w:lang w:val="pt-BR"/>
        </w:rPr>
        <w:t xml:space="preserve"> </w:t>
      </w:r>
      <w:r>
        <w:rPr>
          <w:bCs/>
          <w:spacing w:val="-2"/>
          <w:lang w:val="pt-BR"/>
        </w:rPr>
        <w:t xml:space="preserve">chứng</w:t>
      </w:r>
      <w:r>
        <w:rPr>
          <w:bCs/>
          <w:spacing w:val="-2"/>
          <w:lang w:val="pt-BR"/>
        </w:rPr>
        <w:t xml:space="preserve"> </w:t>
      </w:r>
      <w:r>
        <w:rPr>
          <w:bCs/>
          <w:spacing w:val="-2"/>
          <w:lang w:val="pt-BR"/>
        </w:rPr>
        <w:t xml:space="preserve">thư</w:t>
      </w:r>
      <w:r>
        <w:rPr>
          <w:bCs/>
          <w:spacing w:val="-2"/>
          <w:lang w:val="pt-BR"/>
        </w:rPr>
        <w:t xml:space="preserve"> </w:t>
      </w:r>
      <w:r>
        <w:rPr>
          <w:bCs/>
          <w:spacing w:val="-2"/>
          <w:lang w:val="pt-BR"/>
        </w:rPr>
        <w:t xml:space="preserve">thẩm</w:t>
      </w:r>
      <w:r>
        <w:rPr>
          <w:bCs/>
          <w:spacing w:val="-2"/>
          <w:lang w:val="pt-BR"/>
        </w:rPr>
        <w:t xml:space="preserve"> </w:t>
      </w:r>
      <w:r>
        <w:rPr>
          <w:bCs/>
          <w:spacing w:val="-2"/>
          <w:lang w:val="pt-BR"/>
        </w:rPr>
        <w:t xml:space="preserve">định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không</w:t>
      </w:r>
      <w:r>
        <w:rPr>
          <w:bCs/>
          <w:spacing w:val="-2"/>
          <w:lang w:val="pt-BR"/>
        </w:rPr>
        <w:t xml:space="preserve"> </w:t>
      </w:r>
      <w:r>
        <w:rPr>
          <w:bCs/>
          <w:spacing w:val="-2"/>
          <w:lang w:val="pt-BR"/>
        </w:rPr>
        <w:t xml:space="preserve">nhận</w:t>
      </w:r>
      <w:r>
        <w:rPr>
          <w:bCs/>
          <w:spacing w:val="-2"/>
          <w:lang w:val="pt-BR"/>
        </w:rPr>
        <w:t xml:space="preserve"> </w:t>
      </w:r>
      <w:r>
        <w:rPr>
          <w:bCs/>
          <w:spacing w:val="-2"/>
          <w:lang w:val="pt-BR"/>
        </w:rPr>
        <w:t xml:space="preserve">được</w:t>
      </w:r>
      <w:r>
        <w:rPr>
          <w:bCs/>
          <w:spacing w:val="-2"/>
          <w:lang w:val="pt-BR"/>
        </w:rPr>
        <w:t xml:space="preserve"> </w:t>
      </w:r>
      <w:r>
        <w:rPr>
          <w:bCs/>
          <w:spacing w:val="-2"/>
          <w:lang w:val="pt-BR"/>
        </w:rPr>
        <w:t xml:space="preserve">bất</w:t>
      </w:r>
      <w:r>
        <w:rPr>
          <w:bCs/>
          <w:spacing w:val="-2"/>
          <w:lang w:val="pt-BR"/>
        </w:rPr>
        <w:t xml:space="preserve"> </w:t>
      </w:r>
      <w:r>
        <w:rPr>
          <w:bCs/>
          <w:spacing w:val="-2"/>
          <w:lang w:val="pt-BR"/>
        </w:rPr>
        <w:t xml:space="preserve">kỳ</w:t>
      </w:r>
      <w:r>
        <w:rPr>
          <w:bCs/>
          <w:spacing w:val="-2"/>
          <w:lang w:val="pt-BR"/>
        </w:rPr>
        <w:t xml:space="preserve"> </w:t>
      </w:r>
      <w:r>
        <w:rPr>
          <w:bCs/>
          <w:spacing w:val="-2"/>
          <w:lang w:val="pt-BR"/>
        </w:rPr>
        <w:t xml:space="preserve">văn</w:t>
      </w:r>
      <w:r>
        <w:rPr>
          <w:bCs/>
          <w:spacing w:val="-2"/>
          <w:lang w:val="pt-BR"/>
        </w:rPr>
        <w:t xml:space="preserve"> </w:t>
      </w:r>
      <w:r>
        <w:rPr>
          <w:bCs/>
          <w:spacing w:val="-2"/>
          <w:lang w:val="pt-BR"/>
        </w:rPr>
        <w:t xml:space="preserve">bản</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hiện</w:t>
      </w:r>
      <w:r>
        <w:rPr>
          <w:bCs/>
          <w:spacing w:val="-2"/>
          <w:lang w:val="pt-BR"/>
        </w:rPr>
        <w:t xml:space="preserve"> </w:t>
      </w:r>
      <w:r>
        <w:rPr>
          <w:bCs/>
          <w:spacing w:val="-2"/>
          <w:lang w:val="pt-BR"/>
        </w:rPr>
        <w:t xml:space="preserve">trạng</w:t>
      </w:r>
      <w:r>
        <w:rPr>
          <w:bCs/>
          <w:spacing w:val="-2"/>
          <w:lang w:val="pt-BR"/>
        </w:rPr>
        <w:t xml:space="preserve"> </w:t>
      </w:r>
      <w:r>
        <w:rPr>
          <w:bCs/>
          <w:spacing w:val="-2"/>
          <w:lang w:val="pt-BR"/>
        </w:rPr>
        <w:t xml:space="preserve">công</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tài</w:t>
      </w:r>
      <w:r>
        <w:rPr>
          <w:bCs/>
          <w:spacing w:val="-2"/>
          <w:lang w:val="pt-BR"/>
        </w:rPr>
        <w:t xml:space="preserve"> </w:t>
      </w:r>
      <w:r>
        <w:rPr>
          <w:bCs/>
          <w:spacing w:val="-2"/>
          <w:lang w:val="pt-BR"/>
        </w:rPr>
        <w:t xml:space="preserve">sản</w:t>
      </w:r>
      <w:r>
        <w:rPr>
          <w:bCs/>
          <w:spacing w:val="-2"/>
          <w:lang w:val="pt-BR"/>
        </w:rPr>
        <w:t xml:space="preserve"> </w:t>
      </w:r>
      <w:r>
        <w:rPr>
          <w:bCs/>
          <w:spacing w:val="-2"/>
          <w:lang w:val="pt-BR"/>
        </w:rPr>
        <w:t xml:space="preserve">thẩm</w:t>
      </w:r>
      <w:r>
        <w:rPr>
          <w:bCs/>
          <w:spacing w:val="-2"/>
          <w:lang w:val="pt-BR"/>
        </w:rPr>
        <w:t xml:space="preserve"> </w:t>
      </w:r>
      <w:r>
        <w:rPr>
          <w:bCs/>
          <w:spacing w:val="-2"/>
          <w:lang w:val="pt-BR"/>
        </w:rPr>
        <w:t xml:space="preserve">định</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cơ</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có</w:t>
      </w:r>
      <w:r>
        <w:rPr>
          <w:bCs/>
          <w:spacing w:val="-2"/>
          <w:lang w:val="pt-BR"/>
        </w:rPr>
        <w:t xml:space="preserve"> </w:t>
      </w:r>
      <w:r>
        <w:rPr>
          <w:bCs/>
          <w:spacing w:val="-2"/>
          <w:lang w:val="pt-BR"/>
        </w:rPr>
        <w:t xml:space="preserve">chức</w:t>
      </w:r>
      <w:r>
        <w:rPr>
          <w:bCs/>
          <w:spacing w:val="-2"/>
          <w:lang w:val="pt-BR"/>
        </w:rPr>
        <w:t xml:space="preserve"> </w:t>
      </w:r>
      <w:r>
        <w:rPr>
          <w:bCs/>
          <w:spacing w:val="-2"/>
          <w:lang w:val="pt-BR"/>
        </w:rPr>
        <w:t xml:space="preserve">năng</w:t>
      </w:r>
      <w:r>
        <w:rPr>
          <w:bCs/>
          <w:spacing w:val="-2"/>
          <w:lang w:val="pt-BR"/>
        </w:rPr>
        <w:t xml:space="preserve">. Do </w:t>
      </w:r>
      <w:r>
        <w:rPr>
          <w:bCs/>
          <w:spacing w:val="-2"/>
          <w:lang w:val="pt-BR"/>
        </w:rPr>
        <w:t xml:space="preserve">vậy</w:t>
      </w:r>
      <w:r>
        <w:rPr>
          <w:bCs/>
          <w:spacing w:val="-2"/>
          <w:lang w:val="pt-BR"/>
        </w:rPr>
        <w:t xml:space="preserve">, </w:t>
      </w:r>
      <w:r>
        <w:rPr>
          <w:bCs/>
          <w:spacing w:val="-2"/>
          <w:lang w:val="pt-BR"/>
        </w:rPr>
        <w:t xml:space="preserve">việc</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chất</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còn</w:t>
      </w:r>
      <w:r>
        <w:rPr>
          <w:bCs/>
          <w:spacing w:val="-2"/>
          <w:lang w:val="pt-BR"/>
        </w:rPr>
        <w:t xml:space="preserve"> </w:t>
      </w:r>
      <w:r>
        <w:rPr>
          <w:bCs/>
          <w:spacing w:val="-2"/>
          <w:lang w:val="pt-BR"/>
        </w:rPr>
        <w:t xml:space="preserve">lại</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Công</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xây</w:t>
      </w:r>
      <w:r>
        <w:rPr>
          <w:bCs/>
          <w:spacing w:val="-2"/>
          <w:lang w:val="pt-BR"/>
        </w:rPr>
        <w:t xml:space="preserve"> </w:t>
      </w:r>
      <w:r>
        <w:rPr>
          <w:bCs/>
          <w:spacing w:val="-2"/>
          <w:lang w:val="pt-BR"/>
        </w:rPr>
        <w:t xml:space="preserve">dựng</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chỉ</w:t>
      </w:r>
      <w:r>
        <w:rPr>
          <w:bCs/>
          <w:spacing w:val="-2"/>
          <w:lang w:val="pt-BR"/>
        </w:rPr>
        <w:t xml:space="preserve"> </w:t>
      </w:r>
      <w:r>
        <w:rPr>
          <w:bCs/>
          <w:spacing w:val="-2"/>
          <w:lang w:val="pt-BR"/>
        </w:rPr>
        <w:t xml:space="preserve">dựa</w:t>
      </w:r>
      <w:r>
        <w:rPr>
          <w:bCs/>
          <w:spacing w:val="-2"/>
          <w:lang w:val="pt-BR"/>
        </w:rPr>
        <w:t xml:space="preserve"> </w:t>
      </w:r>
      <w:r>
        <w:rPr>
          <w:bCs/>
          <w:spacing w:val="-2"/>
          <w:lang w:val="pt-BR"/>
        </w:rPr>
        <w:t xml:space="preserve">vào</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văn</w:t>
      </w:r>
      <w:r>
        <w:rPr>
          <w:bCs/>
          <w:spacing w:val="-2"/>
          <w:lang w:val="pt-BR"/>
        </w:rPr>
        <w:t xml:space="preserve"> </w:t>
      </w:r>
      <w:r>
        <w:rPr>
          <w:bCs/>
          <w:spacing w:val="-2"/>
          <w:lang w:val="pt-BR"/>
        </w:rPr>
        <w:t xml:space="preserve">bản</w:t>
      </w:r>
      <w:r>
        <w:rPr>
          <w:bCs/>
          <w:spacing w:val="-2"/>
          <w:lang w:val="pt-BR"/>
        </w:rPr>
        <w:t xml:space="preserve"> </w:t>
      </w:r>
      <w:r>
        <w:rPr>
          <w:bCs/>
          <w:spacing w:val="-2"/>
          <w:lang w:val="pt-BR"/>
        </w:rPr>
        <w:t xml:space="preserve">pháp</w:t>
      </w:r>
      <w:r>
        <w:rPr>
          <w:bCs/>
          <w:spacing w:val="-2"/>
          <w:lang w:val="pt-BR"/>
        </w:rPr>
        <w:t xml:space="preserve"> </w:t>
      </w:r>
      <w:r>
        <w:rPr>
          <w:bCs/>
          <w:spacing w:val="-2"/>
          <w:lang w:val="pt-BR"/>
        </w:rPr>
        <w:t xml:space="preserve">quy</w:t>
      </w:r>
      <w:r>
        <w:rPr>
          <w:bCs/>
          <w:spacing w:val="-2"/>
          <w:lang w:val="pt-BR"/>
        </w:rPr>
        <w:t xml:space="preserve"> </w:t>
      </w:r>
      <w:r>
        <w:rPr>
          <w:bCs/>
          <w:spacing w:val="-2"/>
          <w:lang w:val="pt-BR"/>
        </w:rPr>
        <w:t xml:space="preserve">hiện</w:t>
      </w:r>
      <w:r>
        <w:rPr>
          <w:bCs/>
          <w:spacing w:val="-2"/>
          <w:lang w:val="pt-BR"/>
        </w:rPr>
        <w:t xml:space="preserve"> </w:t>
      </w:r>
      <w:r>
        <w:rPr>
          <w:bCs/>
          <w:spacing w:val="-2"/>
          <w:lang w:val="pt-BR"/>
        </w:rPr>
        <w:t xml:space="preserve">hành</w:t>
      </w:r>
      <w:r>
        <w:rPr>
          <w:bCs/>
          <w:spacing w:val="-2"/>
          <w:lang w:val="pt-BR"/>
        </w:rPr>
        <w:t xml:space="preserve"> </w:t>
      </w:r>
      <w:r>
        <w:rPr>
          <w:bCs/>
          <w:spacing w:val="-2"/>
          <w:lang w:val="pt-BR"/>
        </w:rPr>
        <w:t xml:space="preserve">và</w:t>
      </w:r>
      <w:r>
        <w:rPr>
          <w:bCs/>
          <w:spacing w:val="-2"/>
          <w:lang w:val="pt-BR"/>
        </w:rPr>
        <w:t xml:space="preserve"> </w:t>
      </w:r>
      <w:r>
        <w:rPr>
          <w:bCs/>
          <w:spacing w:val="-2"/>
          <w:lang w:val="pt-BR"/>
        </w:rPr>
        <w:t xml:space="preserve">qua</w:t>
      </w:r>
      <w:r>
        <w:rPr>
          <w:bCs/>
          <w:spacing w:val="-2"/>
          <w:lang w:val="pt-BR"/>
        </w:rPr>
        <w:t xml:space="preserve"> </w:t>
      </w:r>
      <w:r>
        <w:rPr>
          <w:bCs/>
          <w:spacing w:val="-2"/>
          <w:lang w:val="pt-BR"/>
        </w:rPr>
        <w:t xml:space="preserve">khảo</w:t>
      </w:r>
      <w:r>
        <w:rPr>
          <w:bCs/>
          <w:spacing w:val="-2"/>
          <w:lang w:val="pt-BR"/>
        </w:rPr>
        <w:t xml:space="preserve"> </w:t>
      </w:r>
      <w:r>
        <w:rPr>
          <w:bCs/>
          <w:spacing w:val="-2"/>
          <w:lang w:val="pt-BR"/>
        </w:rPr>
        <w:t xml:space="preserve">sát</w:t>
      </w:r>
      <w:r>
        <w:rPr>
          <w:bCs/>
          <w:spacing w:val="-2"/>
          <w:lang w:val="pt-BR"/>
        </w:rPr>
        <w:t xml:space="preserve"> </w:t>
      </w:r>
      <w:r>
        <w:rPr>
          <w:bCs/>
          <w:spacing w:val="-2"/>
          <w:lang w:val="pt-BR"/>
        </w:rPr>
        <w:t xml:space="preserve">thực</w:t>
      </w:r>
      <w:r>
        <w:rPr>
          <w:bCs/>
          <w:spacing w:val="-2"/>
          <w:lang w:val="pt-BR"/>
        </w:rPr>
        <w:t xml:space="preserve"> </w:t>
      </w:r>
      <w:r>
        <w:rPr>
          <w:bCs/>
          <w:spacing w:val="-2"/>
          <w:lang w:val="pt-BR"/>
        </w:rPr>
        <w:t xml:space="preserve">tế</w:t>
      </w:r>
      <w:r>
        <w:rPr>
          <w:bCs/>
          <w:spacing w:val="-2"/>
          <w:lang w:val="pt-BR"/>
        </w:rPr>
        <w:t xml:space="preserve"> </w:t>
      </w:r>
      <w:r>
        <w:rPr>
          <w:bCs/>
          <w:spacing w:val="-2"/>
          <w:lang w:val="pt-BR"/>
        </w:rPr>
        <w:t xml:space="preserve">độc</w:t>
      </w:r>
      <w:r>
        <w:rPr>
          <w:bCs/>
          <w:spacing w:val="-2"/>
          <w:lang w:val="pt-BR"/>
        </w:rPr>
        <w:t xml:space="preserve"> </w:t>
      </w:r>
      <w:r>
        <w:rPr>
          <w:bCs/>
          <w:spacing w:val="-2"/>
          <w:lang w:val="pt-BR"/>
        </w:rPr>
        <w:t xml:space="preserve">lập</w:t>
      </w:r>
      <w:r>
        <w:rPr>
          <w:bCs/>
          <w:spacing w:val="-2"/>
          <w:lang w:val="pt-BR"/>
        </w:rPr>
        <w:t xml:space="preserve">, </w:t>
      </w:r>
      <w:r>
        <w:rPr>
          <w:bCs/>
          <w:spacing w:val="-2"/>
          <w:lang w:val="pt-BR"/>
        </w:rPr>
        <w:t xml:space="preserve">minh</w:t>
      </w:r>
      <w:r>
        <w:rPr>
          <w:bCs/>
          <w:spacing w:val="-2"/>
          <w:lang w:val="pt-BR"/>
        </w:rPr>
        <w:t xml:space="preserve"> </w:t>
      </w:r>
      <w:r>
        <w:rPr>
          <w:bCs/>
          <w:spacing w:val="-2"/>
          <w:lang w:val="pt-BR"/>
        </w:rPr>
        <w:t xml:space="preserve">bạch</w:t>
      </w:r>
      <w:r>
        <w:rPr>
          <w:bCs/>
          <w:spacing w:val="-2"/>
          <w:lang w:val="pt-BR"/>
        </w:rPr>
        <w:t xml:space="preserve"> </w:t>
      </w:r>
      <w:r>
        <w:rPr>
          <w:bCs/>
          <w:spacing w:val="-2"/>
          <w:lang w:val="pt-BR"/>
        </w:rPr>
        <w:t xml:space="preserve">dưới</w:t>
      </w:r>
      <w:r>
        <w:rPr>
          <w:bCs/>
          <w:spacing w:val="-2"/>
          <w:lang w:val="pt-BR"/>
        </w:rPr>
        <w:t xml:space="preserve"> </w:t>
      </w:r>
      <w:r>
        <w:rPr>
          <w:bCs/>
          <w:spacing w:val="-2"/>
          <w:lang w:val="pt-BR"/>
        </w:rPr>
        <w:t xml:space="preserve">sự</w:t>
      </w:r>
      <w:r>
        <w:rPr>
          <w:bCs/>
          <w:spacing w:val="-2"/>
          <w:lang w:val="pt-BR"/>
        </w:rPr>
        <w:t xml:space="preserve"> </w:t>
      </w:r>
      <w:r>
        <w:rPr>
          <w:bCs/>
          <w:spacing w:val="-2"/>
          <w:lang w:val="pt-BR"/>
        </w:rPr>
        <w:t xml:space="preserve">hướng</w:t>
      </w:r>
      <w:r>
        <w:rPr>
          <w:bCs/>
          <w:spacing w:val="-2"/>
          <w:lang w:val="pt-BR"/>
        </w:rPr>
        <w:t xml:space="preserve"> </w:t>
      </w:r>
      <w:r>
        <w:rPr>
          <w:bCs/>
          <w:spacing w:val="-2"/>
          <w:lang w:val="pt-BR"/>
        </w:rPr>
        <w:t xml:space="preserve">dẫn</w:t>
      </w:r>
      <w:r>
        <w:rPr>
          <w:bCs/>
          <w:spacing w:val="-2"/>
          <w:lang w:val="pt-BR"/>
        </w:rPr>
        <w:t xml:space="preserve"> </w:t>
      </w:r>
      <w:r>
        <w:rPr>
          <w:bCs/>
          <w:spacing w:val="-2"/>
          <w:lang w:val="pt-BR"/>
        </w:rPr>
        <w:t xml:space="preserve">khảo</w:t>
      </w:r>
      <w:r>
        <w:rPr>
          <w:bCs/>
          <w:spacing w:val="-2"/>
          <w:lang w:val="pt-BR"/>
        </w:rPr>
        <w:t xml:space="preserve"> </w:t>
      </w:r>
      <w:r>
        <w:rPr>
          <w:bCs/>
          <w:spacing w:val="-2"/>
          <w:lang w:val="pt-BR"/>
        </w:rPr>
        <w:t xml:space="preserve">sát</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bên</w:t>
      </w:r>
      <w:r>
        <w:rPr>
          <w:bCs/>
          <w:spacing w:val="-2"/>
          <w:lang w:val="pt-BR"/>
        </w:rPr>
        <w:t xml:space="preserve"> </w:t>
      </w:r>
      <w:r>
        <w:rPr>
          <w:bCs/>
          <w:spacing w:val="-2"/>
          <w:lang w:val="pt-BR"/>
        </w:rPr>
        <w:t xml:space="preserve">liên</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Vì</w:t>
      </w:r>
      <w:r>
        <w:rPr>
          <w:bCs/>
          <w:spacing w:val="-2"/>
          <w:lang w:val="pt-BR"/>
        </w:rPr>
        <w:t xml:space="preserve"> </w:t>
      </w:r>
      <w:r>
        <w:rPr>
          <w:bCs/>
          <w:spacing w:val="-2"/>
          <w:lang w:val="pt-BR"/>
        </w:rPr>
        <w:t xml:space="preserve">vậy</w:t>
      </w:r>
      <w:r>
        <w:rPr>
          <w:bCs/>
          <w:spacing w:val="-2"/>
          <w:lang w:val="pt-BR"/>
        </w:rPr>
        <w:t xml:space="preserve">, </w:t>
      </w:r>
      <w:r>
        <w:rPr>
          <w:bCs/>
          <w:spacing w:val="-2"/>
          <w:lang w:val="pt-BR"/>
        </w:rPr>
        <w:t xml:space="preserve">chất</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còn</w:t>
      </w:r>
      <w:r>
        <w:rPr>
          <w:bCs/>
          <w:spacing w:val="-2"/>
          <w:lang w:val="pt-BR"/>
        </w:rPr>
        <w:t xml:space="preserve"> </w:t>
      </w:r>
      <w:r>
        <w:rPr>
          <w:bCs/>
          <w:spacing w:val="-2"/>
          <w:lang w:val="pt-BR"/>
        </w:rPr>
        <w:t xml:space="preserve">lại</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tài</w:t>
      </w:r>
      <w:r>
        <w:rPr>
          <w:bCs/>
          <w:spacing w:val="-2"/>
          <w:lang w:val="pt-BR"/>
        </w:rPr>
        <w:t xml:space="preserve"> </w:t>
      </w:r>
      <w:r>
        <w:rPr>
          <w:bCs/>
          <w:spacing w:val="-2"/>
          <w:lang w:val="pt-BR"/>
        </w:rPr>
        <w:t xml:space="preserve">sản</w:t>
      </w:r>
      <w:r>
        <w:rPr>
          <w:bCs/>
          <w:spacing w:val="-2"/>
          <w:lang w:val="pt-BR"/>
        </w:rPr>
        <w:t xml:space="preserve"> </w:t>
      </w:r>
      <w:r>
        <w:rPr>
          <w:bCs/>
          <w:spacing w:val="-2"/>
          <w:lang w:val="pt-BR"/>
        </w:rPr>
        <w:t xml:space="preserve">được</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bày</w:t>
      </w:r>
      <w:r>
        <w:rPr>
          <w:bCs/>
          <w:spacing w:val="-2"/>
          <w:lang w:val="pt-BR"/>
        </w:rPr>
        <w:t xml:space="preserve"> </w:t>
      </w:r>
      <w:r>
        <w:rPr>
          <w:bCs/>
          <w:spacing w:val="-2"/>
          <w:lang w:val="pt-BR"/>
        </w:rPr>
        <w:t xml:space="preserve">trên</w:t>
      </w:r>
      <w:r>
        <w:rPr>
          <w:bCs/>
          <w:spacing w:val="-2"/>
          <w:lang w:val="pt-BR"/>
        </w:rPr>
        <w:t xml:space="preserve"> </w:t>
      </w:r>
      <w:r>
        <w:rPr>
          <w:bCs/>
          <w:spacing w:val="-2"/>
          <w:lang w:val="pt-BR"/>
        </w:rPr>
        <w:t xml:space="preserve">báo</w:t>
      </w:r>
      <w:r>
        <w:rPr>
          <w:bCs/>
          <w:spacing w:val="-2"/>
          <w:lang w:val="pt-BR"/>
        </w:rPr>
        <w:t xml:space="preserve"> </w:t>
      </w:r>
      <w:r>
        <w:rPr>
          <w:bCs/>
          <w:spacing w:val="-2"/>
          <w:lang w:val="pt-BR"/>
        </w:rPr>
        <w:t xml:space="preserve">cáo</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chỉ</w:t>
      </w:r>
      <w:r>
        <w:rPr>
          <w:bCs/>
          <w:spacing w:val="-2"/>
          <w:lang w:val="pt-BR"/>
        </w:rPr>
        <w:t xml:space="preserve"> </w:t>
      </w:r>
      <w:r>
        <w:rPr>
          <w:bCs/>
          <w:spacing w:val="-2"/>
          <w:lang w:val="pt-BR"/>
        </w:rPr>
        <w:t xml:space="preserve">mang</w:t>
      </w:r>
      <w:r>
        <w:rPr>
          <w:bCs/>
          <w:spacing w:val="-2"/>
          <w:lang w:val="pt-BR"/>
        </w:rPr>
        <w:t xml:space="preserve"> </w:t>
      </w:r>
      <w:r>
        <w:rPr>
          <w:bCs/>
          <w:spacing w:val="-2"/>
          <w:lang w:val="pt-BR"/>
        </w:rPr>
        <w:t xml:space="preserve">tính</w:t>
      </w:r>
      <w:r>
        <w:rPr>
          <w:bCs/>
          <w:spacing w:val="-2"/>
          <w:lang w:val="pt-BR"/>
        </w:rPr>
        <w:t xml:space="preserve"> </w:t>
      </w:r>
      <w:r>
        <w:rPr>
          <w:bCs/>
          <w:spacing w:val="-2"/>
          <w:lang w:val="pt-BR"/>
        </w:rPr>
        <w:t xml:space="preserve">ước</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chủ</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và</w:t>
      </w:r>
      <w:r>
        <w:rPr>
          <w:bCs/>
          <w:spacing w:val="-2"/>
          <w:lang w:val="pt-BR"/>
        </w:rPr>
        <w:t xml:space="preserve"> nó </w:t>
      </w:r>
      <w:r>
        <w:rPr>
          <w:bCs/>
          <w:spacing w:val="-2"/>
          <w:lang w:val="pt-BR"/>
        </w:rPr>
        <w:t xml:space="preserve">không</w:t>
      </w:r>
      <w:r>
        <w:rPr>
          <w:bCs/>
          <w:spacing w:val="-2"/>
          <w:lang w:val="pt-BR"/>
        </w:rPr>
        <w:t xml:space="preserve"> </w:t>
      </w:r>
      <w:r>
        <w:rPr>
          <w:bCs/>
          <w:spacing w:val="-2"/>
          <w:lang w:val="pt-BR"/>
        </w:rPr>
        <w:t xml:space="preserve">nhất</w:t>
      </w:r>
      <w:r>
        <w:rPr>
          <w:bCs/>
          <w:spacing w:val="-2"/>
          <w:lang w:val="pt-BR"/>
        </w:rPr>
        <w:t xml:space="preserve"> </w:t>
      </w:r>
      <w:r>
        <w:rPr>
          <w:bCs/>
          <w:spacing w:val="-2"/>
          <w:lang w:val="pt-BR"/>
        </w:rPr>
        <w:t xml:space="preserve">thiết</w:t>
      </w:r>
      <w:r>
        <w:rPr>
          <w:bCs/>
          <w:spacing w:val="-2"/>
          <w:lang w:val="pt-BR"/>
        </w:rPr>
        <w:t xml:space="preserve"> </w:t>
      </w:r>
      <w:r>
        <w:rPr>
          <w:bCs/>
          <w:spacing w:val="-2"/>
          <w:lang w:val="pt-BR"/>
        </w:rPr>
        <w:t xml:space="preserve">phải</w:t>
      </w:r>
      <w:r>
        <w:rPr>
          <w:bCs/>
          <w:spacing w:val="-2"/>
          <w:lang w:val="pt-BR"/>
        </w:rPr>
        <w:t xml:space="preserve"> </w:t>
      </w:r>
      <w:r>
        <w:rPr>
          <w:bCs/>
          <w:spacing w:val="-2"/>
          <w:lang w:val="pt-BR"/>
        </w:rPr>
        <w:t xml:space="preserve">trùng</w:t>
      </w:r>
      <w:r>
        <w:rPr>
          <w:bCs/>
          <w:spacing w:val="-2"/>
          <w:lang w:val="pt-BR"/>
        </w:rPr>
        <w:t xml:space="preserve"> </w:t>
      </w:r>
      <w:r>
        <w:rPr>
          <w:bCs/>
          <w:spacing w:val="-2"/>
          <w:lang w:val="pt-BR"/>
        </w:rPr>
        <w:t xml:space="preserve">khớp</w:t>
      </w:r>
      <w:r>
        <w:rPr>
          <w:bCs/>
          <w:spacing w:val="-2"/>
          <w:lang w:val="pt-BR"/>
        </w:rPr>
        <w:t xml:space="preserve"> </w:t>
      </w:r>
      <w:r>
        <w:rPr>
          <w:bCs/>
          <w:spacing w:val="-2"/>
          <w:lang w:val="pt-BR"/>
        </w:rPr>
        <w:t xml:space="preserve">kết</w:t>
      </w:r>
      <w:r>
        <w:rPr>
          <w:bCs/>
          <w:spacing w:val="-2"/>
          <w:lang w:val="pt-BR"/>
        </w:rPr>
        <w:t xml:space="preserve"> </w:t>
      </w:r>
      <w:r>
        <w:rPr>
          <w:bCs/>
          <w:spacing w:val="-2"/>
          <w:lang w:val="pt-BR"/>
        </w:rPr>
        <w:t xml:space="preserve">quả</w:t>
      </w:r>
      <w:r>
        <w:rPr>
          <w:bCs/>
          <w:spacing w:val="-2"/>
          <w:lang w:val="pt-BR"/>
        </w:rPr>
        <w:t xml:space="preserve"> </w:t>
      </w:r>
      <w:r>
        <w:rPr>
          <w:bCs/>
          <w:spacing w:val="-2"/>
          <w:lang w:val="pt-BR"/>
        </w:rPr>
        <w:t xml:space="preserve">với</w:t>
      </w:r>
      <w:r>
        <w:rPr>
          <w:bCs/>
          <w:spacing w:val="-2"/>
          <w:lang w:val="pt-BR"/>
        </w:rPr>
        <w:t xml:space="preserve"> </w:t>
      </w:r>
      <w:r>
        <w:rPr>
          <w:bCs/>
          <w:spacing w:val="-2"/>
          <w:lang w:val="pt-BR"/>
        </w:rPr>
        <w:t xml:space="preserve">bất</w:t>
      </w:r>
      <w:r>
        <w:rPr>
          <w:bCs/>
          <w:spacing w:val="-2"/>
          <w:lang w:val="pt-BR"/>
        </w:rPr>
        <w:t xml:space="preserve"> </w:t>
      </w:r>
      <w:r>
        <w:rPr>
          <w:bCs/>
          <w:spacing w:val="-2"/>
          <w:lang w:val="pt-BR"/>
        </w:rPr>
        <w:t xml:space="preserve">kỳ</w:t>
      </w:r>
      <w:r>
        <w:rPr>
          <w:bCs/>
          <w:spacing w:val="-2"/>
          <w:lang w:val="pt-BR"/>
        </w:rPr>
        <w:t xml:space="preserve"> </w:t>
      </w:r>
      <w:r>
        <w:rPr>
          <w:bCs/>
          <w:spacing w:val="-2"/>
          <w:lang w:val="pt-BR"/>
        </w:rPr>
        <w:t xml:space="preserve">bên</w:t>
      </w:r>
      <w:r>
        <w:rPr>
          <w:bCs/>
          <w:spacing w:val="-2"/>
          <w:lang w:val="pt-BR"/>
        </w:rPr>
        <w:t xml:space="preserve"> </w:t>
      </w:r>
      <w:r>
        <w:rPr>
          <w:bCs/>
          <w:spacing w:val="-2"/>
          <w:lang w:val="pt-BR"/>
        </w:rPr>
        <w:t xml:space="preserve">thứ</w:t>
      </w:r>
      <w:r>
        <w:rPr>
          <w:bCs/>
          <w:spacing w:val="-2"/>
          <w:lang w:val="pt-BR"/>
        </w:rPr>
        <w:t xml:space="preserve"> </w:t>
      </w:r>
      <w:r>
        <w:rPr>
          <w:bCs/>
          <w:spacing w:val="-2"/>
          <w:lang w:val="pt-BR"/>
        </w:rPr>
        <w:t xml:space="preserve">ba</w:t>
      </w:r>
      <w:r>
        <w:rPr>
          <w:bCs/>
          <w:spacing w:val="-2"/>
          <w:lang w:val="pt-BR"/>
        </w:rPr>
        <w:t xml:space="preserve"> </w:t>
      </w:r>
      <w:r>
        <w:rPr>
          <w:bCs/>
          <w:spacing w:val="-2"/>
          <w:lang w:val="pt-BR"/>
        </w:rPr>
        <w:t xml:space="preserve">nào</w:t>
      </w:r>
      <w:r>
        <w:rPr>
          <w:bCs/>
          <w:spacing w:val="-2"/>
          <w:lang w:val="pt-BR"/>
        </w:rPr>
        <w:t xml:space="preserve"> </w:t>
      </w:r>
      <w:r>
        <w:rPr>
          <w:bCs/>
          <w:spacing w:val="-2"/>
          <w:lang w:val="pt-BR"/>
        </w:rPr>
        <w:t xml:space="preserve">khác</w:t>
      </w:r>
      <w:r>
        <w:rPr>
          <w:bCs/>
          <w:spacing w:val="-2"/>
          <w:lang w:val="pt-BR"/>
        </w:rPr>
        <w:t xml:space="preserve"> </w:t>
      </w:r>
      <w:r>
        <w:rPr>
          <w:bCs/>
          <w:spacing w:val="-2"/>
          <w:lang w:val="pt-BR"/>
        </w:rPr>
        <w:t xml:space="preserve">cùng</w:t>
      </w:r>
      <w:r>
        <w:rPr>
          <w:bCs/>
          <w:spacing w:val="-2"/>
          <w:lang w:val="pt-BR"/>
        </w:rPr>
        <w:t xml:space="preserve"> </w:t>
      </w:r>
      <w:r>
        <w:rPr>
          <w:bCs/>
          <w:spacing w:val="-2"/>
          <w:lang w:val="pt-BR"/>
        </w:rPr>
        <w:t xml:space="preserve">đưa</w:t>
      </w:r>
      <w:r>
        <w:rPr>
          <w:bCs/>
          <w:spacing w:val="-2"/>
          <w:lang w:val="pt-BR"/>
        </w:rPr>
        <w:t xml:space="preserve"> </w:t>
      </w:r>
      <w:r>
        <w:rPr>
          <w:bCs/>
          <w:spacing w:val="-2"/>
          <w:lang w:val="pt-BR"/>
        </w:rPr>
        <w:t xml:space="preserve">ra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Việc</w:t>
      </w:r>
      <w:r>
        <w:rPr>
          <w:bCs/>
          <w:spacing w:val="-2"/>
          <w:lang w:val="pt-BR"/>
        </w:rPr>
        <w:t xml:space="preserve"> </w:t>
      </w:r>
      <w:r>
        <w:rPr>
          <w:bCs/>
          <w:spacing w:val="-2"/>
          <w:lang w:val="pt-BR"/>
        </w:rPr>
        <w:t xml:space="preserve">ảnh</w:t>
      </w:r>
      <w:r>
        <w:rPr>
          <w:bCs/>
          <w:spacing w:val="-2"/>
          <w:lang w:val="pt-BR"/>
        </w:rPr>
        <w:t xml:space="preserve"> </w:t>
      </w:r>
      <w:r>
        <w:rPr>
          <w:bCs/>
          <w:spacing w:val="-2"/>
          <w:lang w:val="pt-BR"/>
        </w:rPr>
        <w:t xml:space="preserve">hưởng</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ước</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nếu</w:t>
      </w:r>
      <w:r>
        <w:rPr>
          <w:bCs/>
          <w:spacing w:val="-2"/>
          <w:lang w:val="pt-BR"/>
        </w:rPr>
        <w:t xml:space="preserve"> </w:t>
      </w:r>
      <w:r>
        <w:rPr>
          <w:bCs/>
          <w:spacing w:val="-2"/>
          <w:lang w:val="pt-BR"/>
        </w:rPr>
        <w:t xml:space="preserve">có</w:t>
      </w:r>
      <w:r>
        <w:rPr>
          <w:bCs/>
          <w:spacing w:val="-2"/>
          <w:lang w:val="pt-BR"/>
        </w:rPr>
        <w:t xml:space="preserve">) nó </w:t>
      </w:r>
      <w:r>
        <w:rPr>
          <w:bCs/>
          <w:spacing w:val="-2"/>
          <w:lang w:val="pt-BR"/>
        </w:rPr>
        <w:t xml:space="preserve">không</w:t>
      </w:r>
      <w:r>
        <w:rPr>
          <w:bCs/>
          <w:spacing w:val="-2"/>
          <w:lang w:val="pt-BR"/>
        </w:rPr>
        <w:t xml:space="preserve"> </w:t>
      </w:r>
      <w:r>
        <w:rPr>
          <w:bCs/>
          <w:spacing w:val="-2"/>
          <w:lang w:val="pt-BR"/>
        </w:rPr>
        <w:t xml:space="preserve">thuộc</w:t>
      </w:r>
      <w:r>
        <w:rPr>
          <w:bCs/>
          <w:spacing w:val="-2"/>
          <w:lang w:val="pt-BR"/>
        </w:rPr>
        <w:t xml:space="preserve"> </w:t>
      </w:r>
      <w:r>
        <w:rPr>
          <w:bCs/>
          <w:spacing w:val="-2"/>
          <w:lang w:val="pt-BR"/>
        </w:rPr>
        <w:t xml:space="preserve">nghĩa</w:t>
      </w:r>
      <w:r>
        <w:rPr>
          <w:bCs/>
          <w:spacing w:val="-2"/>
          <w:lang w:val="pt-BR"/>
        </w:rPr>
        <w:t xml:space="preserve"> </w:t>
      </w:r>
      <w:r>
        <w:rPr>
          <w:bCs/>
          <w:spacing w:val="-2"/>
          <w:lang w:val="pt-BR"/>
        </w:rPr>
        <w:t xml:space="preserve">vụ</w:t>
      </w:r>
      <w:r>
        <w:rPr>
          <w:bCs/>
          <w:spacing w:val="-2"/>
          <w:lang w:val="pt-BR"/>
        </w:rPr>
        <w:t xml:space="preserve"> </w:t>
      </w:r>
      <w:r>
        <w:rPr>
          <w:bCs/>
          <w:spacing w:val="-2"/>
          <w:lang w:val="pt-BR"/>
        </w:rPr>
        <w:t xml:space="preserve">bắt</w:t>
      </w:r>
      <w:r>
        <w:rPr>
          <w:bCs/>
          <w:spacing w:val="-2"/>
          <w:lang w:val="pt-BR"/>
        </w:rPr>
        <w:t xml:space="preserve"> </w:t>
      </w:r>
      <w:r>
        <w:rPr>
          <w:bCs/>
          <w:spacing w:val="-2"/>
          <w:lang w:val="pt-BR"/>
        </w:rPr>
        <w:t xml:space="preserve">buộc</w:t>
      </w:r>
      <w:r>
        <w:rPr>
          <w:bCs/>
          <w:spacing w:val="-2"/>
          <w:lang w:val="pt-BR"/>
        </w:rPr>
        <w:t xml:space="preserve"> </w:t>
      </w:r>
      <w:r>
        <w:rPr>
          <w:bCs/>
          <w:spacing w:val="-2"/>
          <w:lang w:val="pt-BR"/>
        </w:rPr>
        <w:t xml:space="preserve">liên</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đến</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w:t>
      </w:r>
      <w:r>
        <w:rPr>
          <w:bCs/>
          <w:spacing w:val="-2"/>
          <w:lang w:val="pt-BR"/>
        </w:rPr>
      </w:r>
      <w:r>
        <w:rPr>
          <w:bCs/>
          <w:spacing w:val="-2"/>
          <w:lang w:val="pt-BR"/>
        </w:rPr>
      </w:r>
    </w:p>
    <w:p>
      <w:pPr>
        <w:pStyle w:val="1027"/>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7"/>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7"/>
        <w:numPr>
          <w:ilvl w:val="0"/>
          <w:numId w:val="5"/>
        </w:numPr>
        <w:pBdr/>
        <w:tabs>
          <w:tab w:val="left" w:leader="none" w:pos="993"/>
        </w:tabs>
        <w:spacing w:after="120" w:before="120" w:line="288" w:lineRule="auto"/>
        <w:ind w:hanging="357" w:left="357"/>
        <w:jc w:val="both"/>
        <w:rPr>
          <w:lang w:val="pt-BR"/>
        </w:rPr>
      </w:pPr>
      <w:r/>
      <w:bookmarkStart w:id="3"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3"/>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7"/>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pPr>
        <w:pStyle w:val="1027"/>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27"/>
        <w:pBdr/>
        <w:tabs>
          <w:tab w:val="left" w:leader="none" w:pos="993"/>
        </w:tabs>
        <w:spacing w:after="120" w:before="120" w:line="288" w:lineRule="auto"/>
        <w:ind w:left="0"/>
        <w:jc w:val="both"/>
        <w:rPr>
          <w:lang w:val="pt-BR"/>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275/2026/0365/VFI-CT.39.A</w:t>
      </w:r>
      <w:r>
        <w:rPr>
          <w:color w:val="ff0000"/>
          <w:lang w:val="vi-VN"/>
        </w:rPr>
        <w:t xml:space="preserve"> </w:t>
      </w:r>
      <w:r>
        <w:rPr>
          <w:color w:val="000000" w:themeColor="text1"/>
        </w:rPr>
        <w:t xml:space="preserve">ngày 6 tháng 3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pt-BR"/>
        </w:rPr>
      </w:r>
      <w:r>
        <w:rPr>
          <w:lang w:val="pt-BR"/>
        </w:rPr>
      </w:r>
    </w:p>
    <w:tbl>
      <w:tblPr>
        <w:tblInd w:w="-255" w:type="dxa"/>
        <w:tblW w:w="5208" w:type="pct"/>
        <w:tblBorders/>
        <w:tblLayout w:type="fixed"/>
        <w:tblLook w:val="01E0" w:firstRow="1" w:lastRow="1" w:firstColumn="1" w:lastColumn="1" w:noHBand="0" w:noVBand="0"/>
      </w:tblPr>
      <w:tblGrid>
        <w:gridCol w:w="4819"/>
        <w:gridCol w:w="5102"/>
      </w:tblGrid>
      <w:tr>
        <w:trPr>
          <w:trHeight w:val="20"/>
        </w:trPr>
        <w:tc>
          <w:tcPr>
            <w:tcBorders/>
            <w:tcW w:w="4819" w:type="dxa"/>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5102" w:type="dxa"/>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4819" w:type="dxa"/>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5102" w:type="dxa"/>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4819" w:type="dxa"/>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5102" w:type="dxa"/>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Đinh Thị Lan Hương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w:t>
      </w:r>
      <w:commentRangeStart w:id="0"/>
      <w:r>
        <w:rPr>
          <w:b/>
        </w:rPr>
        <w:t xml:space="preserve">ÔNG TIN</w:t>
      </w:r>
      <w:r>
        <w:rPr>
          <w:b/>
          <w:lang w:val="vi-VN"/>
        </w:rPr>
        <w:t xml:space="preserve"> HIỆN TR</w:t>
      </w:r>
      <w:commentRangeEnd w:id="0"/>
      <w:r>
        <w:commentReference w:id="0"/>
      </w:r>
      <w:r>
        <w:rPr>
          <w:b/>
          <w:lang w:val="vi-VN"/>
        </w:rPr>
        <w:t xml:space="preserve">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275/2026/0365VFI-BC.39.A</w:t>
      </w:r>
      <w:r>
        <w:rPr>
          <w:i/>
        </w:rPr>
        <w:t xml:space="preserve"> </w:t>
      </w:r>
      <w:r>
        <w:rPr>
          <w:i/>
        </w:rPr>
        <w:t xml:space="preserve">ngày</w:t>
      </w:r>
      <w:r>
        <w:rPr>
          <w:i/>
          <w:lang w:val="pt-BR"/>
        </w:rPr>
        <w:t xml:space="preserve"> </w:t>
      </w:r>
      <w:r>
        <w:rPr>
          <w:i/>
          <w:lang w:val="pt-BR"/>
        </w:rPr>
        <w:t xml:space="preserve">6 tháng 3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31"/>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1405842" cy="3051198"/>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921318" name=""/>
                              <pic:cNvPicPr>
                                <a:picLocks noChangeAspect="1"/>
                              </pic:cNvPicPr>
                              <pic:nvPr/>
                            </pic:nvPicPr>
                            <pic:blipFill rotWithShape="1">
                              <a:blip r:embed="rId18"/>
                              <a:stretch/>
                            </pic:blipFill>
                            <pic:spPr bwMode="auto">
                              <a:xfrm flipH="0" flipV="0">
                                <a:off x="0" y="0"/>
                                <a:ext cx="1405842" cy="30511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10.70pt;height:240.25pt;mso-wrap-distance-left:0.00pt;mso-wrap-distance-top:0.00pt;mso-wrap-distance-right:0.00pt;mso-wrap-distance-bottom:0.00pt;z-index:1;" stroked="false">
                      <v:imagedata r:id="rId18"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927034" cy="2195275"/>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040253" name=""/>
                              <pic:cNvPicPr>
                                <a:picLocks noChangeAspect="1"/>
                              </pic:cNvPicPr>
                              <pic:nvPr/>
                            </pic:nvPicPr>
                            <pic:blipFill rotWithShape="1">
                              <a:blip r:embed="rId19"/>
                              <a:stretch/>
                            </pic:blipFill>
                            <pic:spPr bwMode="auto">
                              <a:xfrm flipH="0" flipV="0">
                                <a:off x="0" y="0"/>
                                <a:ext cx="2927033" cy="219527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30.48pt;height:172.86pt;mso-wrap-distance-left:0.00pt;mso-wrap-distance-top:0.00pt;mso-wrap-distance-right:0.00pt;mso-wrap-distance-bottom:0.00pt;z-index:1;" stroked="false">
                      <v:imagedata r:id="rId19"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664176" cy="1998132"/>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21948" name=""/>
                              <pic:cNvPicPr>
                                <a:picLocks noChangeAspect="1"/>
                              </pic:cNvPicPr>
                              <pic:nvPr/>
                            </pic:nvPicPr>
                            <pic:blipFill rotWithShape="1">
                              <a:blip r:embed="rId20"/>
                              <a:stretch/>
                            </pic:blipFill>
                            <pic:spPr bwMode="auto">
                              <a:xfrm flipH="0" flipV="0">
                                <a:off x="0" y="0"/>
                                <a:ext cx="2664176" cy="199813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9.78pt;height:157.33pt;mso-wrap-distance-left:0.00pt;mso-wrap-distance-top:0.00pt;mso-wrap-distance-right:0.00pt;mso-wrap-distance-bottom:0.00pt;z-index:1;" stroked="false">
                      <v:imagedata r:id="rId20"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w:r>
            <w:r>
              <w:rPr>
                <w:i/>
                <w:lang w:val="pt-BR"/>
              </w:rPr>
              <mc:AlternateContent>
                <mc:Choice Requires="wpg">
                  <w:drawing>
                    <wp:inline xmlns:wp="http://schemas.openxmlformats.org/drawingml/2006/wordprocessingDrawing" distT="0" distB="0" distL="0" distR="0">
                      <wp:extent cx="1993186" cy="2657581"/>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038814" name=""/>
                              <pic:cNvPicPr>
                                <a:picLocks noChangeAspect="1"/>
                              </pic:cNvPicPr>
                              <pic:nvPr/>
                            </pic:nvPicPr>
                            <pic:blipFill rotWithShape="1">
                              <a:blip r:embed="rId21"/>
                              <a:stretch/>
                            </pic:blipFill>
                            <pic:spPr bwMode="auto">
                              <a:xfrm flipH="0" flipV="0">
                                <a:off x="0" y="0"/>
                                <a:ext cx="1993185" cy="26575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56.94pt;height:209.26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r>
              <w:rPr>
                <w:i/>
                <w:lang w:val="pt-BR"/>
              </w:rPr>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611140" cy="1958355"/>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300173" name=""/>
                              <pic:cNvPicPr>
                                <a:picLocks noChangeAspect="1"/>
                              </pic:cNvPicPr>
                              <pic:nvPr/>
                            </pic:nvPicPr>
                            <pic:blipFill rotWithShape="1">
                              <a:blip r:embed="rId22"/>
                              <a:stretch/>
                            </pic:blipFill>
                            <pic:spPr bwMode="auto">
                              <a:xfrm flipH="0" flipV="0">
                                <a:off x="0" y="0"/>
                                <a:ext cx="2611139" cy="195835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05.60pt;height:154.20pt;mso-wrap-distance-left:0.00pt;mso-wrap-distance-top:0.00pt;mso-wrap-distance-right:0.00pt;mso-wrap-distance-bottom:0.00pt;z-index:1;" stroked="false">
                      <v:imagedata r:id="rId22"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690616" cy="2017962"/>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48175" name=""/>
                              <pic:cNvPicPr>
                                <a:picLocks noChangeAspect="1"/>
                              </pic:cNvPicPr>
                              <pic:nvPr/>
                            </pic:nvPicPr>
                            <pic:blipFill rotWithShape="1">
                              <a:blip r:embed="rId23"/>
                              <a:stretch/>
                            </pic:blipFill>
                            <pic:spPr bwMode="auto">
                              <a:xfrm flipH="0" flipV="0">
                                <a:off x="0" y="0"/>
                                <a:ext cx="2690615" cy="201796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11.86pt;height:158.89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275/2026/0365VFI-BC.39.A</w:t>
      </w:r>
      <w:r>
        <w:rPr>
          <w:i/>
        </w:rPr>
        <w:t xml:space="preserve"> </w:t>
      </w:r>
      <w:r>
        <w:rPr>
          <w:i/>
        </w:rPr>
        <w:t xml:space="preserve">ngày</w:t>
      </w:r>
      <w:r>
        <w:rPr>
          <w:i/>
          <w:lang w:val="pt-BR"/>
        </w:rPr>
        <w:t xml:space="preserve"> </w:t>
      </w:r>
      <w:r>
        <w:rPr>
          <w:i/>
          <w:lang w:val="pt-BR"/>
        </w:rPr>
        <w:t xml:space="preserve">6 tháng 3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0915533768</w:t>
            </w:r>
            <w:r>
              <w:rPr>
                <w:sz w:val="22"/>
                <w:szCs w:val="22"/>
              </w:rPr>
              <w:t xml:space="preserve"> </w:t>
            </w:r>
            <w:r>
              <w:rPr>
                <w:sz w:val="22"/>
                <w:szCs w:val="22"/>
              </w:rPr>
              <w:br/>
              <w:t xml:space="preserve">(Quỳnh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9.300.000.000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8.370.000.000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03/2026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(58,5 m²)</w:t>
            </w:r>
            <w:r>
              <w:rPr>
                <w:sz w:val="22"/>
                <w:szCs w:val="22"/>
              </w:rPr>
            </w:r>
            <w:r>
              <w:rPr>
                <w:sz w:val="22"/>
                <w:szCs w:val="22"/>
              </w:rPr>
            </w:r>
          </w:p>
        </w:tc>
      </w:tr>
      <w:tr>
        <w:trPr>
          <w:trHeight w:val="368"/>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Đường nội bộ </w:t>
            </w:r>
            <w:r>
              <w:rPr>
                <w:color w:val="000000" w:themeColor="text1"/>
                <w:sz w:val="22"/>
                <w:szCs w:val="22"/>
              </w:rPr>
              <w:t xml:space="preserve">Khu đô thị sinh thái Dream City, xã Nghĩa Trụ, tỉnh Hưng Yên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58,5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3407115" cy="2443936"/>
                      <wp:effectExtent l="0" t="0" r="0" b="0"/>
                      <wp:docPr id="12" name=""/>
                      <wp:cNvGraphicFramePr/>
                      <a:graphic xmlns:a="http://schemas.openxmlformats.org/drawingml/2006/main">
                        <a:graphicData uri="http://schemas.openxmlformats.org/drawingml/2006/picture">
                          <pic:pic xmlns:pic="http://schemas.openxmlformats.org/drawingml/2006/picture">
                            <pic:nvPicPr>
                              <pic:cNvPr id="1262377085" name="" descr=""/>
                              <pic:cNvPicPr/>
                              <pic:nvPr/>
                            </pic:nvPicPr>
                            <pic:blipFill rotWithShape="1">
                              <a:blip r:embed="rId24"/>
                              <a:stretch/>
                            </pic:blipFill>
                            <pic:spPr bwMode="auto">
                              <a:xfrm flipH="0" flipV="0">
                                <a:off x="0" y="0"/>
                                <a:ext cx="3407114" cy="244393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68.28pt;height:192.44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27752"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142775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12.42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27752"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142775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12.42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622"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131744823" name="" descr=""/>
                              <pic:cNvPicPr/>
                              <pic:nvPr/>
                            </pic:nvPicPr>
                            <pic:blipFill rotWithShape="1">
                              <a:blip r:embed="rId27"/>
                              <a:stretch/>
                            </pic:blipFill>
                            <pic:spPr bwMode="auto">
                              <a:xfrm rot="0" flipH="0" flipV="0">
                                <a:off x="0" y="0"/>
                                <a:ext cx="2381621"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87.53pt;height:250.00pt;mso-wrap-distance-left:0.00pt;mso-wrap-distance-top:0.00pt;mso-wrap-distance-right:0.00pt;mso-wrap-distance-bottom:0.00pt;rotation:0;z-index:1;" stroked="false">
                      <v:imagedata r:id="rId27"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4207215" cy="1920464"/>
                      <wp:effectExtent l="0" t="0" r="0" b="0"/>
                      <wp:docPr id="16" name=""/>
                      <wp:cNvGraphicFramePr/>
                      <a:graphic xmlns:a="http://schemas.openxmlformats.org/drawingml/2006/main">
                        <a:graphicData uri="http://schemas.openxmlformats.org/drawingml/2006/picture">
                          <pic:pic xmlns:pic="http://schemas.openxmlformats.org/drawingml/2006/picture">
                            <pic:nvPicPr>
                              <pic:cNvPr id="1740574624" name="" descr=""/>
                              <pic:cNvPicPr/>
                              <pic:nvPr/>
                            </pic:nvPicPr>
                            <pic:blipFill rotWithShape="1">
                              <a:blip r:embed="rId28"/>
                              <a:stretch/>
                            </pic:blipFill>
                            <pic:spPr bwMode="auto">
                              <a:xfrm flipH="0" flipV="0">
                                <a:off x="0" y="0"/>
                                <a:ext cx="4207214" cy="192046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331.28pt;height:151.22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tbl>
      <w:tblPr>
        <w:jc w:val="center"/>
        <w:tblW w:w="8488" w:type="dxa"/>
        <w:tblBorders/>
        <w:tblLook w:val="04A0" w:firstRow="1" w:lastRow="0" w:firstColumn="1" w:lastColumn="0" w:noHBand="0" w:noVBand="1"/>
      </w:tblPr>
      <w:tblGrid>
        <w:gridCol w:w="3812"/>
        <w:gridCol w:w="4676"/>
      </w:tblGrid>
      <w:tr>
        <w:trPr>
          <w:jc w:val="center"/>
          <w:trHeight w:val="283"/>
        </w:trPr>
        <w:tc>
          <w:tcPr>
            <w:tcBorders/>
            <w:tcW w:w="3812" w:type="dxa"/>
            <w:vAlign w:val="center"/>
            <w:textDirection w:val="lrTb"/>
            <w:noWrap w:val="false"/>
          </w:tcPr>
          <w:p>
            <w:pPr>
              <w:pBdr/>
              <w:spacing/>
              <w:ind/>
              <w:jc w:val="center"/>
              <w:rPr>
                <w:b/>
                <w:bCs/>
              </w:rPr>
            </w:pPr>
            <w:r>
              <w:rPr>
                <w:b/>
                <w:bCs/>
              </w:rPr>
            </w:r>
            <w:r>
              <w:rPr>
                <w:b/>
                <w:bCs/>
              </w:rPr>
            </w:r>
            <w:r>
              <w:rPr>
                <w:b/>
                <w:bCs/>
              </w:rPr>
            </w:r>
          </w:p>
        </w:tc>
        <w:tc>
          <w:tcPr>
            <w:tcBorders/>
            <w:tcW w:w="46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jc w:val="center"/>
          <w:trHeight w:val="293"/>
        </w:trPr>
        <w:tc>
          <w:tcPr>
            <w:tcBorders/>
            <w:tcW w:w="3812" w:type="dxa"/>
            <w:vAlign w:val="center"/>
            <w:textDirection w:val="lrTb"/>
            <w:noWrap w:val="false"/>
          </w:tcPr>
          <w:p>
            <w:pPr>
              <w:pBdr/>
              <w:spacing/>
              <w:ind/>
              <w:jc w:val="center"/>
              <w:rPr>
                <w:b/>
                <w:bCs/>
              </w:rPr>
            </w:pPr>
            <w:r>
              <w:rPr>
                <w:b/>
                <w:bCs/>
              </w:rPr>
            </w:r>
            <w:r>
              <w:rPr>
                <w:b/>
                <w:bCs/>
              </w:rPr>
            </w:r>
            <w:r>
              <w:rPr>
                <w:b/>
                <w:bCs/>
              </w:rPr>
            </w:r>
          </w:p>
        </w:tc>
        <w:tc>
          <w:tcPr>
            <w:tcBorders/>
            <w:tcW w:w="4676"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t xml:space="preserve">Đinh Thị Lan Hương</w:t>
            </w:r>
            <w:r/>
          </w:p>
          <w:p>
            <w:pPr>
              <w:pBdr/>
              <w:spacing/>
              <w:ind/>
              <w:jc w:val="center"/>
              <w:rPr/>
            </w:pPr>
            <w:r/>
            <w:r/>
          </w:p>
        </w:tc>
      </w:tr>
    </w:tbl>
    <w:p>
      <w:pPr>
        <w:pBdr/>
        <w:spacing/>
        <w:ind/>
        <w:rPr/>
      </w:pPr>
      <w:r>
        <w:br w:type="page" w:clear="all"/>
      </w:r>
      <w:r/>
    </w:p>
    <w:p>
      <w:pPr>
        <w:pBdr/>
        <w:spacing w:after="200" w:line="276" w:lineRule="auto"/>
        <w:ind/>
        <w:jc w:val="center"/>
        <w:rPr>
          <w:b/>
          <w:bCs/>
          <w:iCs/>
          <w:lang w:val="pt-BR"/>
        </w:rPr>
      </w:pPr>
      <w:r>
        <w:rPr>
          <w:b/>
          <w:bCs/>
          <w:iCs/>
          <w:lang w:val="pt-BR"/>
        </w:rPr>
        <w:t xml:space="preserve">TSSS2</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0965646446</w:t>
            </w:r>
            <w:r>
              <w:rPr>
                <w:sz w:val="22"/>
                <w:szCs w:val="22"/>
              </w:rPr>
              <w:t xml:space="preserve"> </w:t>
            </w:r>
            <w:r>
              <w:rPr>
                <w:sz w:val="22"/>
                <w:szCs w:val="22"/>
              </w:rPr>
              <w:br/>
              <w:t xml:space="preserve">(Tuấn Anh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9.300.000.000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8.370.000.000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02/2026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(58,5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Đường nội bộ </w:t>
            </w:r>
            <w:r>
              <w:rPr>
                <w:color w:val="000000" w:themeColor="text1"/>
                <w:sz w:val="22"/>
                <w:szCs w:val="22"/>
              </w:rPr>
              <w:t xml:space="preserve">Khu đô thị sinh thái Dream City, xã Nghĩa Trụ, tỉnh Hưng Yên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58,5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5244"/>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color w:val="000000"/>
                <w:sz w:val="22"/>
                <w:szCs w:val="22"/>
              </w:rPr>
            </w:r>
            <w:r>
              <w:rPr>
                <w:color w:val="000000"/>
                <w:sz w:val="22"/>
                <w:szCs w:val="22"/>
              </w:rPr>
            </w:r>
          </w:p>
          <w:p>
            <w:pPr>
              <w:pBdr/>
              <w:spacing w:line="276" w:lineRule="auto"/>
              <w:ind/>
              <w:rPr>
                <w:b/>
                <w:bCs/>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3730965" cy="2706553"/>
                      <wp:effectExtent l="0" t="0" r="0" b="0"/>
                      <wp:docPr id="17" name=""/>
                      <wp:cNvGraphicFramePr/>
                      <a:graphic xmlns:a="http://schemas.openxmlformats.org/drawingml/2006/main">
                        <a:graphicData uri="http://schemas.openxmlformats.org/drawingml/2006/picture">
                          <pic:pic xmlns:pic="http://schemas.openxmlformats.org/drawingml/2006/picture">
                            <pic:nvPicPr>
                              <pic:cNvPr id="1516176344" name="" descr=""/>
                              <pic:cNvPicPr/>
                              <pic:nvPr/>
                            </pic:nvPicPr>
                            <pic:blipFill rotWithShape="1">
                              <a:blip r:embed="rId29"/>
                              <a:stretch/>
                            </pic:blipFill>
                            <pic:spPr bwMode="auto">
                              <a:xfrm flipH="0" flipV="0">
                                <a:off x="0" y="0"/>
                                <a:ext cx="3730964" cy="270655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93.78pt;height:213.11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27752"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142775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12.42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622"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633051392" name="" descr=""/>
                              <pic:cNvPicPr/>
                              <pic:nvPr/>
                            </pic:nvPicPr>
                            <pic:blipFill rotWithShape="1">
                              <a:blip r:embed="rId31"/>
                              <a:stretch/>
                            </pic:blipFill>
                            <pic:spPr bwMode="auto">
                              <a:xfrm rot="0" flipH="0" flipV="0">
                                <a:off x="0" y="0"/>
                                <a:ext cx="2381621"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87.53pt;height:250.00pt;mso-wrap-distance-left:0.00pt;mso-wrap-distance-top:0.00pt;mso-wrap-distance-right:0.00pt;mso-wrap-distance-bottom:0.00pt;rotation:0;z-index:1;" stroked="false">
                      <v:imagedata r:id="rId31" o:title=""/>
                      <o:lock v:ext="edit" rotation="t"/>
                    </v:shape>
                  </w:pict>
                </mc:Fallback>
              </mc:AlternateConten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rPr/>
            </w:pPr>
            <w:r/>
            <w:r/>
          </w:p>
          <w:p>
            <w:pPr>
              <w:pBdr/>
              <w:spacing/>
              <w:ind/>
              <w:jc w:val="center"/>
              <w:rPr/>
            </w:pPr>
            <w:r/>
            <w:r/>
          </w:p>
          <w:p>
            <w:pPr>
              <w:pBdr/>
              <w:spacing/>
              <w:ind/>
              <w:jc w:val="center"/>
              <w:rPr/>
            </w:pPr>
            <w:r>
              <w:t xml:space="preserve">Đinh Thị Lan Hương</w:t>
            </w:r>
            <w:r/>
          </w:p>
          <w:p>
            <w:pPr>
              <w:pBdr/>
              <w:spacing/>
              <w:ind/>
              <w:jc w:val="center"/>
              <w:rPr/>
            </w:pPr>
            <w:r/>
            <w:r/>
          </w:p>
        </w:tc>
      </w:tr>
      <w:tr>
        <w:trPr>
          <w:trHeight w:val="298"/>
        </w:trPr>
        <w:tc>
          <w:tcPr>
            <w:tcBorders/>
            <w:tcW w:w="4358" w:type="dxa"/>
            <w:vAlign w:val="bottom"/>
            <w:textDirection w:val="lrTb"/>
            <w:noWrap w:val="false"/>
          </w:tcPr>
          <w:p>
            <w:pPr>
              <w:pBdr/>
              <w:spacing/>
              <w:ind/>
              <w:rPr>
                <w:b/>
                <w:bCs/>
              </w:rPr>
            </w:pPr>
            <w:r>
              <w:rPr>
                <w:b/>
                <w:bCs/>
              </w:rPr>
            </w:r>
            <w:r>
              <w:rPr>
                <w:b/>
                <w:bCs/>
              </w:rPr>
            </w:r>
            <w:r>
              <w:rPr>
                <w:b/>
                <w:bCs/>
              </w:rPr>
            </w:r>
          </w:p>
        </w:tc>
        <w:tc>
          <w:tcPr>
            <w:tcBorders/>
            <w:tcW w:w="4701" w:type="dxa"/>
            <w:vAlign w:val="center"/>
            <w:textDirection w:val="lrTb"/>
            <w:noWrap/>
          </w:tcPr>
          <w:p>
            <w:pPr>
              <w:pBdr/>
              <w:spacing/>
              <w:ind/>
              <w:rPr>
                <w:b/>
                <w:bCs/>
              </w:rPr>
            </w:pPr>
            <w:r>
              <w:rPr>
                <w:b/>
                <w:bCs/>
              </w:rPr>
            </w:r>
            <w:r>
              <w:rPr>
                <w:b/>
                <w:bCs/>
              </w:rPr>
            </w:r>
            <w:r>
              <w:rPr>
                <w:b/>
                <w:bCs/>
              </w:rP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0985013752</w:t>
            </w:r>
            <w:r>
              <w:rPr>
                <w:sz w:val="22"/>
                <w:szCs w:val="22"/>
              </w:rPr>
              <w:t xml:space="preserve"> </w:t>
            </w:r>
            <w:r>
              <w:rPr>
                <w:sz w:val="22"/>
                <w:szCs w:val="22"/>
              </w:rPr>
              <w:br/>
              <w:t xml:space="preserve">(Dũng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9.250.000.000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8.325.000.000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02/2026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(58.5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Đường nội bộ </w:t>
            </w:r>
            <w:r>
              <w:rPr>
                <w:color w:val="000000" w:themeColor="text1"/>
                <w:sz w:val="22"/>
                <w:szCs w:val="22"/>
              </w:rPr>
              <w:t xml:space="preserve">Khu đô thị sinh thái Dream City, xã Nghĩa Trụ, tỉnh Hưng Yên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58,5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079250"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5079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399.94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27752"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a:off x="0" y="0"/>
                                <a:ext cx="142775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112.42pt;height:250.00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27752" cy="3175000"/>
                      <wp:effectExtent l="0" t="0" r="0" b="0"/>
                      <wp:docPr id="2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a:off x="0" y="0"/>
                                <a:ext cx="142775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112.42pt;height:250.00pt;mso-wrap-distance-left:0.00pt;mso-wrap-distance-top:0.00pt;mso-wrap-distance-right:0.00pt;mso-wrap-distance-bottom:0.00pt;z-index:1;" stroked="false">
                      <v:imagedata r:id="rId34" o:title=""/>
                      <o:lock v:ext="edit" rotation="t"/>
                    </v:shape>
                  </w:pict>
                </mc:Fallback>
              </mc:AlternateContent>
              <w:t xml:space="preserve"> </w:t>
            </w:r>
            <w:r>
              <w:rPr>
                <w:color w:val="000000"/>
                <w:sz w:val="22"/>
                <w:szCs w:val="22"/>
              </w:rPr>
              <mc:AlternateContent>
                <mc:Choice Requires="wpg">
                  <w:drawing>
                    <wp:inline xmlns:wp="http://schemas.openxmlformats.org/drawingml/2006/wordprocessingDrawing" distT="0" distB="0" distL="0" distR="0">
                      <wp:extent cx="1427752" cy="3175000"/>
                      <wp:effectExtent l="0" t="0" r="0" b="0"/>
                      <wp:docPr id="23" name=""/>
                      <wp:cNvGraphicFramePr/>
                      <a:graphic xmlns:a="http://schemas.openxmlformats.org/drawingml/2006/main">
                        <a:graphicData uri="http://schemas.openxmlformats.org/drawingml/2006/picture">
                          <pic:pic xmlns:pic="http://schemas.openxmlformats.org/drawingml/2006/picture">
                            <pic:nvPicPr>
                              <pic:cNvPr id="655575651" name="" descr=""/>
                              <pic:cNvPicPr/>
                              <pic:nvPr/>
                            </pic:nvPicPr>
                            <pic:blipFill rotWithShape="1">
                              <a:blip r:embed="rId35"/>
                              <a:stretch/>
                            </pic:blipFill>
                            <pic:spPr bwMode="auto">
                              <a:xfrm rot="0" flipH="0" flipV="0">
                                <a:off x="0" y="0"/>
                                <a:ext cx="1427751"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112.42pt;height:250.00pt;mso-wrap-distance-left:0.00pt;mso-wrap-distance-top:0.00pt;mso-wrap-distance-right:0.00pt;mso-wrap-distance-bottom:0.00pt;rotation:0;z-index:1;" stroked="false">
                      <v:imagedata r:id="rId35"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1427752" cy="3175000"/>
                      <wp:effectExtent l="0" t="0" r="0" b="0"/>
                      <wp:docPr id="24" name=""/>
                      <wp:cNvGraphicFramePr/>
                      <a:graphic xmlns:a="http://schemas.openxmlformats.org/drawingml/2006/main">
                        <a:graphicData uri="http://schemas.openxmlformats.org/drawingml/2006/picture">
                          <pic:pic xmlns:pic="http://schemas.openxmlformats.org/drawingml/2006/picture">
                            <pic:nvPicPr>
                              <pic:cNvPr id="922779070" name="" descr=""/>
                              <pic:cNvPicPr/>
                              <pic:nvPr/>
                            </pic:nvPicPr>
                            <pic:blipFill rotWithShape="1">
                              <a:blip r:embed="rId36"/>
                              <a:stretch/>
                            </pic:blipFill>
                            <pic:spPr bwMode="auto">
                              <a:xfrm>
                                <a:off x="0" y="0"/>
                                <a:ext cx="1427751"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112.42pt;height:250.00pt;mso-wrap-distance-left:0.00pt;mso-wrap-distance-top:0.00pt;mso-wrap-distance-right:0.00pt;mso-wrap-distance-bottom:0.00pt;z-index:1;" stroked="false">
                      <v:imagedata r:id="rId3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25" name=""/>
                      <wp:cNvGraphicFramePr/>
                      <a:graphic xmlns:a="http://schemas.openxmlformats.org/drawingml/2006/main">
                        <a:graphicData uri="http://schemas.openxmlformats.org/drawingml/2006/picture">
                          <pic:pic xmlns:pic="http://schemas.openxmlformats.org/drawingml/2006/picture">
                            <pic:nvPicPr>
                              <pic:cNvPr id="1563652116" name="" descr=""/>
                              <pic:cNvPicPr/>
                              <pic:nvPr/>
                            </pic:nvPicPr>
                            <pic:blipFill rotWithShape="1">
                              <a:blip r:embed="rId37"/>
                              <a:stretch/>
                            </pic:blipFill>
                            <pic:spPr bwMode="auto">
                              <a:xfrm rot="0" flipH="0" flipV="0">
                                <a:off x="0" y="0"/>
                                <a:ext cx="2381249"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187.50pt;height:250.00pt;mso-wrap-distance-left:0.00pt;mso-wrap-distance-top:0.00pt;mso-wrap-distance-right:0.00pt;mso-wrap-distance-bottom:0.00pt;rotation:0;z-index:1;" stroked="false">
                      <v:imagedata r:id="rId37"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t xml:space="preserve">Đinh Thị Lan Hương</w:t>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lang w:val="pt-BR"/>
        </w:rPr>
      </w:pPr>
      <w:r>
        <w:rPr>
          <w:iCs/>
          <w:lang w:val="pt-BR"/>
        </w:rPr>
      </w:r>
      <w:r>
        <w:rPr>
          <w:lang w:val="pt-BR"/>
        </w:rPr>
      </w:r>
      <w:r>
        <w:rPr>
          <w:lang w:val="pt-BR"/>
        </w:rPr>
      </w:r>
    </w:p>
    <w:p>
      <w:pPr>
        <w:pBdr/>
        <w:spacing w:after="200" w:line="276" w:lineRule="auto"/>
        <w:ind/>
        <w:rPr>
          <w:iCs/>
          <w:lang w:val="pt-BR"/>
        </w:rPr>
      </w:pPr>
      <w:r>
        <w:rPr>
          <w:iCs/>
          <w:lang w:val="pt-BR"/>
        </w:rPr>
        <mc:AlternateContent>
          <mc:Choice Requires="wpg">
            <w:drawing>
              <wp:inline xmlns:wp="http://schemas.openxmlformats.org/drawingml/2006/wordprocessingDrawing" distT="0" distB="0" distL="0" distR="0">
                <wp:extent cx="6048375" cy="8064500"/>
                <wp:effectExtent l="0" t="0" r="0" b="0"/>
                <wp:docPr id="2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765049" name=""/>
                        <pic:cNvPicPr>
                          <a:picLocks noChangeAspect="1"/>
                        </pic:cNvPicPr>
                        <pic:nvPr/>
                      </pic:nvPicPr>
                      <pic:blipFill rotWithShape="1">
                        <a:blip r:embed="rId38"/>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476.25pt;height:635.00pt;mso-wrap-distance-left:0.00pt;mso-wrap-distance-top:0.00pt;mso-wrap-distance-right:0.00pt;mso-wrap-distance-bottom:0.00pt;z-index:1;" stroked="false">
                <v:imagedata r:id="rId38" o:title=""/>
                <o:lock v:ext="edit" rotation="t"/>
              </v:shape>
            </w:pict>
          </mc:Fallback>
        </mc:AlternateContent>
      </w:r>
      <w:r>
        <w:rPr>
          <w:iCs/>
          <w:lang w:val="pt-BR"/>
        </w:rPr>
      </w:r>
      <w:r>
        <w:rPr>
          <w:iCs/>
          <w:lang w:val="pt-BR"/>
        </w:rPr>
      </w:r>
    </w:p>
    <w:p>
      <w:pPr>
        <w:pBdr/>
        <w:spacing/>
        <w:ind/>
        <w:rPr/>
      </w:pPr>
      <w:r/>
      <w:r/>
    </w:p>
    <w:p>
      <w:pPr>
        <w:pBdr/>
        <w:spacing/>
        <w:ind/>
        <w:rPr/>
      </w:pPr>
      <w:r/>
      <w:r/>
    </w:p>
    <w:p>
      <w:pPr>
        <w:pBdr/>
        <w:spacing/>
        <w:ind/>
        <w:rPr/>
      </w:pPr>
      <w:r/>
      <w:r/>
    </w:p>
    <w:p>
      <w:pPr>
        <w:pBdr/>
        <w:spacing/>
        <w:ind/>
        <w:rPr/>
      </w:pPr>
      <w:r/>
      <w:r/>
    </w:p>
    <w:p>
      <w:pPr>
        <w:pBdr/>
        <w:spacing/>
        <w:ind/>
        <w:rPr/>
      </w:pPr>
      <w:r/>
      <w:r/>
    </w:p>
    <w:p>
      <w:pPr>
        <w:pBdr/>
        <w:spacing/>
        <w:ind/>
        <w:rPr/>
      </w:pPr>
      <w:r>
        <mc:AlternateContent>
          <mc:Choice Requires="wpg">
            <w:drawing>
              <wp:inline xmlns:wp="http://schemas.openxmlformats.org/drawingml/2006/wordprocessingDrawing" distT="0" distB="0" distL="0" distR="0">
                <wp:extent cx="6048375" cy="8064500"/>
                <wp:effectExtent l="0" t="0" r="0" b="0"/>
                <wp:docPr id="2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923440" name=""/>
                        <pic:cNvPicPr>
                          <a:picLocks noChangeAspect="1"/>
                        </pic:cNvPicPr>
                        <pic:nvPr/>
                      </pic:nvPicPr>
                      <pic:blipFill rotWithShape="1">
                        <a:blip r:embed="rId39"/>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476.25pt;height:635.00pt;mso-wrap-distance-left:0.00pt;mso-wrap-distance-top:0.00pt;mso-wrap-distance-right:0.00pt;mso-wrap-distance-bottom:0.00pt;z-index:1;" stroked="false">
                <v:imagedata r:id="rId39" o:title=""/>
                <o:lock v:ext="edit" rotation="t"/>
              </v:shape>
            </w:pict>
          </mc:Fallback>
        </mc:AlternateContent>
      </w:r>
      <w:r/>
    </w:p>
    <w:p>
      <w:pPr>
        <w:pBdr/>
        <w:spacing/>
        <w:ind/>
        <w:rPr/>
      </w:pPr>
      <w:r/>
      <w:r/>
    </w:p>
    <w:p>
      <w:pPr>
        <w:pBdr/>
        <w:spacing/>
        <w:ind/>
        <w:rPr/>
      </w:pPr>
      <w:r/>
      <w:r/>
    </w:p>
    <w:p>
      <w:pPr>
        <w:pBdr/>
        <w:spacing/>
        <w:ind/>
        <w:rPr/>
      </w:pPr>
      <w: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0" w:author="Nguyễn Thị Thùy Dương" w:date="2026-03-06T10:38:49Z" w:initials="NTTD">
    <w:p w14:paraId="00000001" w14:textId="00000001">
      <w:pPr>
        <w:spacing w:line="240" w:after="0" w:lineRule="auto" w:before="0"/>
        <w:ind w:firstLine="0" w:left="0" w:right="0"/>
        <w:jc w:val="left"/>
      </w:pPr>
      <w:r>
        <w:rPr>
          <w:rFonts w:eastAsia="Arial" w:ascii="Arial" w:hAnsi="Arial" w:cs="Arial"/>
          <w:sz w:val="22"/>
        </w:rPr>
        <w:t xml:space="preserve">Bổ sung ảnh thể hiện tổng quan tài sản, số tầng</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000001"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41F64079" w16cex:dateUtc="2026-03-06T03:38:49Z"/>
</w16cex:commentsExtensible>
</file>

<file path=word/commentsIds.xml><?xml version="1.0" encoding="utf-8"?>
<w16cid:commentsIds xmlns:mc="http://schemas.openxmlformats.org/markup-compatibility/2006" xmlns:w16cid="http://schemas.microsoft.com/office/word/2016/wordml/cid" mc:Ignorable="w16cid">
  <w16cid:commentId w16cid:paraId="00000001" w16cid:durableId="41F64079"/>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3"/>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2E00EF2D"/>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uyễn Thị Thùy Dương">
    <w15:presenceInfo w15:providerId="Teamlab" w15:userId="uid-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9">
    <w:name w:val="Table Grid Light"/>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1"/>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2"/>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3"/>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4"/>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5"/>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w:basedOn w:val="1011"/>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w:basedOn w:val="1011"/>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1"/>
    <w:basedOn w:val="1011"/>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2"/>
    <w:basedOn w:val="1011"/>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3"/>
    <w:basedOn w:val="1011"/>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4"/>
    <w:basedOn w:val="1011"/>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5"/>
    <w:basedOn w:val="1011"/>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6"/>
    <w:basedOn w:val="1011"/>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Accent 1"/>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 Accent 2"/>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3"/>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Accent 4"/>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5"/>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6"/>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1">
    <w:name w:val="Grid Table 6 Colorful - Accent 1"/>
    <w:basedOn w:val="1011"/>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2">
    <w:name w:val="Grid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3">
    <w:name w:val="Grid Table 6 Colorful - Accent 3"/>
    <w:basedOn w:val="1011"/>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4">
    <w:name w:val="Grid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5">
    <w:name w:val="Grid Table 6 Colorful - Accent 5"/>
    <w:basedOn w:val="1011"/>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6">
    <w:name w:val="Grid Table 6 Colorful - Accent 6"/>
    <w:basedOn w:val="1011"/>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7">
    <w:name w:val="Grid Table 7 Colorful"/>
    <w:basedOn w:val="1011"/>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1"/>
    <w:basedOn w:val="1011"/>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5"/>
    <w:basedOn w:val="1011"/>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6"/>
    <w:basedOn w:val="1011"/>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1"/>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2"/>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3"/>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4"/>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5"/>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6"/>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w:basedOn w:val="1011"/>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1"/>
    <w:basedOn w:val="1011"/>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2"/>
    <w:basedOn w:val="1011"/>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3"/>
    <w:basedOn w:val="1011"/>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4"/>
    <w:basedOn w:val="1011"/>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5"/>
    <w:basedOn w:val="1011"/>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6"/>
    <w:basedOn w:val="1011"/>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1"/>
    <w:basedOn w:val="1011"/>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3"/>
    <w:basedOn w:val="1011"/>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5"/>
    <w:basedOn w:val="1011"/>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6"/>
    <w:basedOn w:val="1011"/>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1"/>
    <w:basedOn w:val="1011"/>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2"/>
    <w:basedOn w:val="1011"/>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3"/>
    <w:basedOn w:val="1011"/>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4"/>
    <w:basedOn w:val="1011"/>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5"/>
    <w:basedOn w:val="1011"/>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6"/>
    <w:basedOn w:val="1011"/>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5 Dark"/>
    <w:basedOn w:val="1011"/>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1"/>
    <w:basedOn w:val="1011"/>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2"/>
    <w:basedOn w:val="1011"/>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3"/>
    <w:basedOn w:val="1011"/>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4"/>
    <w:basedOn w:val="1011"/>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5"/>
    <w:basedOn w:val="1011"/>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6"/>
    <w:basedOn w:val="1011"/>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1"/>
    <w:basedOn w:val="1011"/>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3"/>
    <w:basedOn w:val="1011"/>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5"/>
    <w:basedOn w:val="1011"/>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6"/>
    <w:basedOn w:val="1011"/>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7 Colorful"/>
    <w:basedOn w:val="1011"/>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7">
    <w:name w:val="List Table 7 Colorful - Accent 1"/>
    <w:basedOn w:val="1011"/>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8">
    <w:name w:val="List Table 7 Colorful - Accent 2"/>
    <w:basedOn w:val="1011"/>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9">
    <w:name w:val="List Table 7 Colorful - Accent 3"/>
    <w:basedOn w:val="1011"/>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0">
    <w:name w:val="List Table 7 Colorful - Accent 4"/>
    <w:basedOn w:val="1011"/>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1">
    <w:name w:val="List Table 7 Colorful - Accent 5"/>
    <w:basedOn w:val="1011"/>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2">
    <w:name w:val="List Table 7 Colorful - Accent 6"/>
    <w:basedOn w:val="1011"/>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3">
    <w:name w:val="Lined - Accent"/>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1"/>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2"/>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3"/>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4"/>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5"/>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6"/>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w:basedOn w:val="1011"/>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1"/>
    <w:basedOn w:val="1011"/>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2"/>
    <w:basedOn w:val="1011"/>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3"/>
    <w:basedOn w:val="1011"/>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4"/>
    <w:basedOn w:val="1011"/>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5"/>
    <w:basedOn w:val="1011"/>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6"/>
    <w:basedOn w:val="1011"/>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w:basedOn w:val="1011"/>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4">
    <w:name w:val="Heading 5"/>
    <w:basedOn w:val="1005"/>
    <w:next w:val="1005"/>
    <w:link w:val="969"/>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5">
    <w:name w:val="Heading 6"/>
    <w:basedOn w:val="1005"/>
    <w:next w:val="1005"/>
    <w:link w:val="970"/>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6">
    <w:name w:val="Heading 7"/>
    <w:basedOn w:val="1005"/>
    <w:next w:val="1005"/>
    <w:link w:val="971"/>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7">
    <w:name w:val="Heading 8"/>
    <w:basedOn w:val="1005"/>
    <w:next w:val="1005"/>
    <w:link w:val="972"/>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8">
    <w:name w:val="Heading 9"/>
    <w:basedOn w:val="1005"/>
    <w:next w:val="1005"/>
    <w:link w:val="973"/>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9">
    <w:name w:val="Heading 5 Char"/>
    <w:basedOn w:val="1010"/>
    <w:link w:val="964"/>
    <w:uiPriority w:val="9"/>
    <w:pPr>
      <w:pBdr/>
      <w:spacing/>
      <w:ind/>
    </w:pPr>
    <w:rPr>
      <w:rFonts w:ascii="Arial" w:hAnsi="Arial" w:eastAsia="Arial" w:cs="Arial"/>
      <w:color w:val="0f4761" w:themeColor="accent1" w:themeShade="BF"/>
    </w:rPr>
  </w:style>
  <w:style w:type="character" w:styleId="970">
    <w:name w:val="Heading 6 Char"/>
    <w:basedOn w:val="1010"/>
    <w:link w:val="965"/>
    <w:uiPriority w:val="9"/>
    <w:pPr>
      <w:pBdr/>
      <w:spacing/>
      <w:ind/>
    </w:pPr>
    <w:rPr>
      <w:rFonts w:ascii="Arial" w:hAnsi="Arial" w:eastAsia="Arial" w:cs="Arial"/>
      <w:i/>
      <w:iCs/>
      <w:color w:val="595959" w:themeColor="text1" w:themeTint="A6"/>
    </w:rPr>
  </w:style>
  <w:style w:type="character" w:styleId="971">
    <w:name w:val="Heading 7 Char"/>
    <w:basedOn w:val="1010"/>
    <w:link w:val="966"/>
    <w:uiPriority w:val="9"/>
    <w:pPr>
      <w:pBdr/>
      <w:spacing/>
      <w:ind/>
    </w:pPr>
    <w:rPr>
      <w:rFonts w:ascii="Arial" w:hAnsi="Arial" w:eastAsia="Arial" w:cs="Arial"/>
      <w:color w:val="595959" w:themeColor="text1" w:themeTint="A6"/>
    </w:rPr>
  </w:style>
  <w:style w:type="character" w:styleId="972">
    <w:name w:val="Heading 8 Char"/>
    <w:basedOn w:val="1010"/>
    <w:link w:val="967"/>
    <w:uiPriority w:val="9"/>
    <w:pPr>
      <w:pBdr/>
      <w:spacing/>
      <w:ind/>
    </w:pPr>
    <w:rPr>
      <w:rFonts w:ascii="Arial" w:hAnsi="Arial" w:eastAsia="Arial" w:cs="Arial"/>
      <w:i/>
      <w:iCs/>
      <w:color w:val="272727" w:themeColor="text1" w:themeTint="D8"/>
    </w:rPr>
  </w:style>
  <w:style w:type="character" w:styleId="973">
    <w:name w:val="Heading 9 Char"/>
    <w:basedOn w:val="1010"/>
    <w:link w:val="968"/>
    <w:uiPriority w:val="9"/>
    <w:pPr>
      <w:pBdr/>
      <w:spacing/>
      <w:ind/>
    </w:pPr>
    <w:rPr>
      <w:rFonts w:ascii="Arial" w:hAnsi="Arial" w:eastAsia="Arial" w:cs="Arial"/>
      <w:i/>
      <w:iCs/>
      <w:color w:val="272727" w:themeColor="text1" w:themeTint="D8"/>
    </w:rPr>
  </w:style>
  <w:style w:type="paragraph" w:styleId="974">
    <w:name w:val="Subtitle"/>
    <w:basedOn w:val="1005"/>
    <w:next w:val="1005"/>
    <w:link w:val="975"/>
    <w:uiPriority w:val="11"/>
    <w:qFormat/>
    <w:pPr>
      <w:numPr>
        <w:ilvl w:val="1"/>
      </w:numPr>
      <w:pBdr/>
      <w:spacing/>
      <w:ind/>
    </w:pPr>
    <w:rPr>
      <w:color w:val="595959" w:themeColor="text1" w:themeTint="A6"/>
      <w:spacing w:val="15"/>
      <w:sz w:val="28"/>
      <w:szCs w:val="28"/>
    </w:rPr>
  </w:style>
  <w:style w:type="character" w:styleId="975">
    <w:name w:val="Subtitle Char"/>
    <w:basedOn w:val="1010"/>
    <w:link w:val="974"/>
    <w:uiPriority w:val="11"/>
    <w:pPr>
      <w:pBdr/>
      <w:spacing/>
      <w:ind/>
    </w:pPr>
    <w:rPr>
      <w:color w:val="595959" w:themeColor="text1" w:themeTint="A6"/>
      <w:spacing w:val="15"/>
      <w:sz w:val="28"/>
      <w:szCs w:val="28"/>
    </w:rPr>
  </w:style>
  <w:style w:type="paragraph" w:styleId="976">
    <w:name w:val="Quote"/>
    <w:basedOn w:val="1005"/>
    <w:next w:val="1005"/>
    <w:link w:val="977"/>
    <w:uiPriority w:val="29"/>
    <w:qFormat/>
    <w:pPr>
      <w:pBdr/>
      <w:spacing w:before="160"/>
      <w:ind/>
      <w:jc w:val="center"/>
    </w:pPr>
    <w:rPr>
      <w:i/>
      <w:iCs/>
      <w:color w:val="404040" w:themeColor="text1" w:themeTint="BF"/>
    </w:rPr>
  </w:style>
  <w:style w:type="character" w:styleId="977">
    <w:name w:val="Quote Char"/>
    <w:basedOn w:val="1010"/>
    <w:link w:val="976"/>
    <w:uiPriority w:val="29"/>
    <w:pPr>
      <w:pBdr/>
      <w:spacing/>
      <w:ind/>
    </w:pPr>
    <w:rPr>
      <w:i/>
      <w:iCs/>
      <w:color w:val="404040" w:themeColor="text1" w:themeTint="BF"/>
    </w:rPr>
  </w:style>
  <w:style w:type="character" w:styleId="978">
    <w:name w:val="Intense Emphasis"/>
    <w:basedOn w:val="1010"/>
    <w:uiPriority w:val="21"/>
    <w:qFormat/>
    <w:pPr>
      <w:pBdr/>
      <w:spacing/>
      <w:ind/>
    </w:pPr>
    <w:rPr>
      <w:i/>
      <w:iCs/>
      <w:color w:val="0f4761" w:themeColor="accent1" w:themeShade="BF"/>
    </w:rPr>
  </w:style>
  <w:style w:type="paragraph" w:styleId="979">
    <w:name w:val="Intense Quote"/>
    <w:basedOn w:val="1005"/>
    <w:next w:val="1005"/>
    <w:link w:val="980"/>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0">
    <w:name w:val="Intense Quote Char"/>
    <w:basedOn w:val="1010"/>
    <w:link w:val="979"/>
    <w:uiPriority w:val="30"/>
    <w:pPr>
      <w:pBdr/>
      <w:spacing/>
      <w:ind/>
    </w:pPr>
    <w:rPr>
      <w:i/>
      <w:iCs/>
      <w:color w:val="0f4761" w:themeColor="accent1" w:themeShade="BF"/>
    </w:rPr>
  </w:style>
  <w:style w:type="character" w:styleId="981">
    <w:name w:val="Intense Reference"/>
    <w:basedOn w:val="1010"/>
    <w:uiPriority w:val="32"/>
    <w:qFormat/>
    <w:pPr>
      <w:pBdr/>
      <w:spacing/>
      <w:ind/>
    </w:pPr>
    <w:rPr>
      <w:b/>
      <w:bCs/>
      <w:smallCaps/>
      <w:color w:val="0f4761" w:themeColor="accent1" w:themeShade="BF"/>
      <w:spacing w:val="5"/>
    </w:rPr>
  </w:style>
  <w:style w:type="paragraph" w:styleId="982">
    <w:name w:val="No Spacing"/>
    <w:basedOn w:val="1005"/>
    <w:uiPriority w:val="1"/>
    <w:qFormat/>
    <w:pPr>
      <w:pBdr/>
      <w:spacing w:after="0" w:line="240" w:lineRule="auto"/>
      <w:ind/>
    </w:pPr>
  </w:style>
  <w:style w:type="character" w:styleId="983">
    <w:name w:val="Subtle Emphasis"/>
    <w:basedOn w:val="1010"/>
    <w:uiPriority w:val="19"/>
    <w:qFormat/>
    <w:pPr>
      <w:pBdr/>
      <w:spacing/>
      <w:ind/>
    </w:pPr>
    <w:rPr>
      <w:i/>
      <w:iCs/>
      <w:color w:val="404040" w:themeColor="text1" w:themeTint="BF"/>
    </w:rPr>
  </w:style>
  <w:style w:type="character" w:styleId="984">
    <w:name w:val="Subtle Reference"/>
    <w:basedOn w:val="1010"/>
    <w:uiPriority w:val="31"/>
    <w:qFormat/>
    <w:pPr>
      <w:pBdr/>
      <w:spacing/>
      <w:ind/>
    </w:pPr>
    <w:rPr>
      <w:smallCaps/>
      <w:color w:val="5a5a5a" w:themeColor="text1" w:themeTint="A5"/>
    </w:rPr>
  </w:style>
  <w:style w:type="character" w:styleId="985">
    <w:name w:val="Book Title"/>
    <w:basedOn w:val="1010"/>
    <w:uiPriority w:val="33"/>
    <w:qFormat/>
    <w:pPr>
      <w:pBdr/>
      <w:spacing/>
      <w:ind/>
    </w:pPr>
    <w:rPr>
      <w:b/>
      <w:bCs/>
      <w:i/>
      <w:iCs/>
      <w:spacing w:val="5"/>
    </w:rPr>
  </w:style>
  <w:style w:type="paragraph" w:styleId="986">
    <w:name w:val="Caption"/>
    <w:basedOn w:val="1005"/>
    <w:next w:val="1005"/>
    <w:uiPriority w:val="35"/>
    <w:unhideWhenUsed/>
    <w:qFormat/>
    <w:pPr>
      <w:pBdr/>
      <w:spacing w:after="200" w:line="240" w:lineRule="auto"/>
      <w:ind/>
    </w:pPr>
    <w:rPr>
      <w:i/>
      <w:iCs/>
      <w:color w:val="0e2841" w:themeColor="text2"/>
      <w:sz w:val="18"/>
      <w:szCs w:val="18"/>
    </w:rPr>
  </w:style>
  <w:style w:type="paragraph" w:styleId="987">
    <w:name w:val="footnote text"/>
    <w:basedOn w:val="1005"/>
    <w:link w:val="988"/>
    <w:uiPriority w:val="99"/>
    <w:semiHidden/>
    <w:unhideWhenUsed/>
    <w:pPr>
      <w:pBdr/>
      <w:spacing w:after="0" w:line="240" w:lineRule="auto"/>
      <w:ind/>
    </w:pPr>
    <w:rPr>
      <w:sz w:val="20"/>
      <w:szCs w:val="20"/>
    </w:rPr>
  </w:style>
  <w:style w:type="character" w:styleId="988">
    <w:name w:val="Footnote Text Char"/>
    <w:basedOn w:val="1010"/>
    <w:link w:val="987"/>
    <w:uiPriority w:val="99"/>
    <w:semiHidden/>
    <w:pPr>
      <w:pBdr/>
      <w:spacing/>
      <w:ind/>
    </w:pPr>
    <w:rPr>
      <w:sz w:val="20"/>
      <w:szCs w:val="20"/>
    </w:rPr>
  </w:style>
  <w:style w:type="character" w:styleId="989">
    <w:name w:val="footnote reference"/>
    <w:basedOn w:val="1010"/>
    <w:uiPriority w:val="99"/>
    <w:semiHidden/>
    <w:unhideWhenUsed/>
    <w:pPr>
      <w:pBdr/>
      <w:spacing/>
      <w:ind/>
    </w:pPr>
    <w:rPr>
      <w:vertAlign w:val="superscript"/>
    </w:rPr>
  </w:style>
  <w:style w:type="paragraph" w:styleId="990">
    <w:name w:val="endnote text"/>
    <w:basedOn w:val="1005"/>
    <w:link w:val="991"/>
    <w:uiPriority w:val="99"/>
    <w:semiHidden/>
    <w:unhideWhenUsed/>
    <w:pPr>
      <w:pBdr/>
      <w:spacing w:after="0" w:line="240" w:lineRule="auto"/>
      <w:ind/>
    </w:pPr>
    <w:rPr>
      <w:sz w:val="20"/>
      <w:szCs w:val="20"/>
    </w:rPr>
  </w:style>
  <w:style w:type="character" w:styleId="991">
    <w:name w:val="Endnote Text Char"/>
    <w:basedOn w:val="1010"/>
    <w:link w:val="990"/>
    <w:uiPriority w:val="99"/>
    <w:semiHidden/>
    <w:pPr>
      <w:pBdr/>
      <w:spacing/>
      <w:ind/>
    </w:pPr>
    <w:rPr>
      <w:sz w:val="20"/>
      <w:szCs w:val="20"/>
    </w:rPr>
  </w:style>
  <w:style w:type="character" w:styleId="992">
    <w:name w:val="endnote reference"/>
    <w:basedOn w:val="1010"/>
    <w:uiPriority w:val="99"/>
    <w:semiHidden/>
    <w:unhideWhenUsed/>
    <w:pPr>
      <w:pBdr/>
      <w:spacing/>
      <w:ind/>
    </w:pPr>
    <w:rPr>
      <w:vertAlign w:val="superscript"/>
    </w:rPr>
  </w:style>
  <w:style w:type="paragraph" w:styleId="993">
    <w:name w:val="toc 1"/>
    <w:basedOn w:val="1005"/>
    <w:next w:val="1005"/>
    <w:uiPriority w:val="39"/>
    <w:unhideWhenUsed/>
    <w:pPr>
      <w:pBdr/>
      <w:spacing w:after="100"/>
      <w:ind/>
    </w:pPr>
  </w:style>
  <w:style w:type="paragraph" w:styleId="994">
    <w:name w:val="toc 2"/>
    <w:basedOn w:val="1005"/>
    <w:next w:val="1005"/>
    <w:uiPriority w:val="39"/>
    <w:unhideWhenUsed/>
    <w:pPr>
      <w:pBdr/>
      <w:spacing w:after="100"/>
      <w:ind w:left="220"/>
    </w:pPr>
  </w:style>
  <w:style w:type="paragraph" w:styleId="995">
    <w:name w:val="toc 3"/>
    <w:basedOn w:val="1005"/>
    <w:next w:val="1005"/>
    <w:uiPriority w:val="39"/>
    <w:unhideWhenUsed/>
    <w:pPr>
      <w:pBdr/>
      <w:spacing w:after="100"/>
      <w:ind w:left="440"/>
    </w:pPr>
  </w:style>
  <w:style w:type="paragraph" w:styleId="996">
    <w:name w:val="toc 4"/>
    <w:basedOn w:val="1005"/>
    <w:next w:val="1005"/>
    <w:uiPriority w:val="39"/>
    <w:unhideWhenUsed/>
    <w:pPr>
      <w:pBdr/>
      <w:spacing w:after="100"/>
      <w:ind w:left="660"/>
    </w:pPr>
  </w:style>
  <w:style w:type="paragraph" w:styleId="997">
    <w:name w:val="toc 5"/>
    <w:basedOn w:val="1005"/>
    <w:next w:val="1005"/>
    <w:uiPriority w:val="39"/>
    <w:unhideWhenUsed/>
    <w:pPr>
      <w:pBdr/>
      <w:spacing w:after="100"/>
      <w:ind w:left="880"/>
    </w:pPr>
  </w:style>
  <w:style w:type="paragraph" w:styleId="998">
    <w:name w:val="toc 6"/>
    <w:basedOn w:val="1005"/>
    <w:next w:val="1005"/>
    <w:uiPriority w:val="39"/>
    <w:unhideWhenUsed/>
    <w:pPr>
      <w:pBdr/>
      <w:spacing w:after="100"/>
      <w:ind w:left="1100"/>
    </w:pPr>
  </w:style>
  <w:style w:type="paragraph" w:styleId="999">
    <w:name w:val="toc 7"/>
    <w:basedOn w:val="1005"/>
    <w:next w:val="1005"/>
    <w:uiPriority w:val="39"/>
    <w:unhideWhenUsed/>
    <w:pPr>
      <w:pBdr/>
      <w:spacing w:after="100"/>
      <w:ind w:left="1320"/>
    </w:pPr>
  </w:style>
  <w:style w:type="paragraph" w:styleId="1000">
    <w:name w:val="toc 8"/>
    <w:basedOn w:val="1005"/>
    <w:next w:val="1005"/>
    <w:uiPriority w:val="39"/>
    <w:unhideWhenUsed/>
    <w:pPr>
      <w:pBdr/>
      <w:spacing w:after="100"/>
      <w:ind w:left="1540"/>
    </w:pPr>
  </w:style>
  <w:style w:type="paragraph" w:styleId="1001">
    <w:name w:val="toc 9"/>
    <w:basedOn w:val="1005"/>
    <w:next w:val="1005"/>
    <w:uiPriority w:val="39"/>
    <w:unhideWhenUsed/>
    <w:pPr>
      <w:pBdr/>
      <w:spacing w:after="100"/>
      <w:ind w:left="1760"/>
    </w:pPr>
  </w:style>
  <w:style w:type="character" w:styleId="1002">
    <w:name w:val="Placeholder Text"/>
    <w:basedOn w:val="1010"/>
    <w:uiPriority w:val="99"/>
    <w:semiHidden/>
    <w:pPr>
      <w:pBdr/>
      <w:spacing/>
      <w:ind/>
    </w:pPr>
    <w:rPr>
      <w:color w:val="666666"/>
    </w:rPr>
  </w:style>
  <w:style w:type="paragraph" w:styleId="1003">
    <w:name w:val="TOC Heading"/>
    <w:uiPriority w:val="39"/>
    <w:unhideWhenUsed/>
    <w:pPr>
      <w:pBdr/>
      <w:spacing/>
      <w:ind/>
    </w:pPr>
  </w:style>
  <w:style w:type="paragraph" w:styleId="1004">
    <w:name w:val="table of figures"/>
    <w:basedOn w:val="1005"/>
    <w:next w:val="1005"/>
    <w:uiPriority w:val="99"/>
    <w:unhideWhenUsed/>
    <w:pPr>
      <w:pBdr/>
      <w:spacing w:after="0" w:afterAutospacing="0"/>
      <w:ind/>
    </w:pPr>
  </w:style>
  <w:style w:type="paragraph" w:styleId="1005" w:default="1">
    <w:name w:val="Normal"/>
    <w:qFormat/>
    <w:pPr>
      <w:pBdr/>
      <w:spacing w:after="0" w:line="240" w:lineRule="auto"/>
      <w:ind/>
    </w:pPr>
    <w:rPr>
      <w:rFonts w:ascii="Times New Roman" w:hAnsi="Times New Roman" w:eastAsia="Times New Roman" w:cs="Times New Roman"/>
      <w:sz w:val="24"/>
      <w:szCs w:val="24"/>
    </w:rPr>
  </w:style>
  <w:style w:type="paragraph" w:styleId="1006">
    <w:name w:val="Heading 1"/>
    <w:basedOn w:val="1005"/>
    <w:next w:val="1005"/>
    <w:link w:val="1013"/>
    <w:qFormat/>
    <w:pPr>
      <w:keepNext w:val="true"/>
      <w:pBdr/>
      <w:spacing w:after="120" w:before="120"/>
      <w:ind/>
      <w:jc w:val="center"/>
      <w:outlineLvl w:val="0"/>
    </w:pPr>
    <w:rPr>
      <w:b/>
      <w:bCs/>
      <w:sz w:val="27"/>
      <w:szCs w:val="27"/>
    </w:rPr>
  </w:style>
  <w:style w:type="paragraph" w:styleId="1007">
    <w:name w:val="Heading 2"/>
    <w:basedOn w:val="1005"/>
    <w:next w:val="1005"/>
    <w:link w:val="1014"/>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8">
    <w:name w:val="Heading 3"/>
    <w:basedOn w:val="1005"/>
    <w:next w:val="1005"/>
    <w:link w:val="1015"/>
    <w:qFormat/>
    <w:pPr>
      <w:keepNext w:val="true"/>
      <w:pBdr/>
      <w:spacing w:before="60"/>
      <w:ind/>
      <w:outlineLvl w:val="2"/>
    </w:pPr>
    <w:rPr>
      <w:sz w:val="28"/>
      <w:szCs w:val="28"/>
    </w:rPr>
  </w:style>
  <w:style w:type="paragraph" w:styleId="1009">
    <w:name w:val="Heading 4"/>
    <w:basedOn w:val="1005"/>
    <w:next w:val="1005"/>
    <w:link w:val="1016"/>
    <w:qFormat/>
    <w:pPr>
      <w:keepNext w:val="true"/>
      <w:pBdr/>
      <w:spacing/>
      <w:ind/>
      <w:jc w:val="center"/>
      <w:outlineLvl w:val="3"/>
    </w:pPr>
    <w:rPr>
      <w:b/>
      <w:bCs/>
    </w:rPr>
  </w:style>
  <w:style w:type="character" w:styleId="1010" w:default="1">
    <w:name w:val="Default Paragraph Font"/>
    <w:uiPriority w:val="1"/>
    <w:semiHidden/>
    <w:unhideWhenUsed/>
    <w:pPr>
      <w:pBdr/>
      <w:spacing/>
      <w:ind/>
    </w:pPr>
  </w:style>
  <w:style w:type="table" w:styleId="1011"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2" w:default="1">
    <w:name w:val="No List"/>
    <w:uiPriority w:val="99"/>
    <w:semiHidden/>
    <w:unhideWhenUsed/>
    <w:pPr>
      <w:pBdr/>
      <w:spacing/>
      <w:ind/>
    </w:pPr>
  </w:style>
  <w:style w:type="character" w:styleId="1013" w:customStyle="1">
    <w:name w:val="Heading 1 Char"/>
    <w:basedOn w:val="1010"/>
    <w:link w:val="1006"/>
    <w:pPr>
      <w:pBdr/>
      <w:spacing/>
      <w:ind/>
    </w:pPr>
    <w:rPr>
      <w:rFonts w:ascii="Times New Roman" w:hAnsi="Times New Roman" w:eastAsia="Times New Roman" w:cs="Times New Roman"/>
      <w:b/>
      <w:bCs/>
      <w:sz w:val="27"/>
      <w:szCs w:val="27"/>
    </w:rPr>
  </w:style>
  <w:style w:type="character" w:styleId="1014" w:customStyle="1">
    <w:name w:val="Heading 2 Char"/>
    <w:basedOn w:val="1010"/>
    <w:link w:val="1007"/>
    <w:uiPriority w:val="9"/>
    <w:pPr>
      <w:pBdr/>
      <w:spacing/>
      <w:ind/>
    </w:pPr>
    <w:rPr>
      <w:rFonts w:asciiTheme="majorHAnsi" w:hAnsiTheme="majorHAnsi" w:eastAsiaTheme="majorEastAsia" w:cstheme="majorBidi"/>
      <w:color w:val="365f91" w:themeColor="accent1" w:themeShade="BF"/>
      <w:sz w:val="26"/>
      <w:szCs w:val="26"/>
    </w:rPr>
  </w:style>
  <w:style w:type="character" w:styleId="1015" w:customStyle="1">
    <w:name w:val="Heading 3 Char"/>
    <w:basedOn w:val="1010"/>
    <w:link w:val="1008"/>
    <w:pPr>
      <w:pBdr/>
      <w:spacing/>
      <w:ind/>
    </w:pPr>
    <w:rPr>
      <w:rFonts w:ascii="Times New Roman" w:hAnsi="Times New Roman" w:eastAsia="Times New Roman" w:cs="Times New Roman"/>
      <w:sz w:val="28"/>
      <w:szCs w:val="28"/>
    </w:rPr>
  </w:style>
  <w:style w:type="character" w:styleId="1016" w:customStyle="1">
    <w:name w:val="Heading 4 Char"/>
    <w:basedOn w:val="1010"/>
    <w:link w:val="1009"/>
    <w:pPr>
      <w:pBdr/>
      <w:spacing/>
      <w:ind/>
    </w:pPr>
    <w:rPr>
      <w:rFonts w:ascii="Times New Roman" w:hAnsi="Times New Roman" w:eastAsia="Times New Roman" w:cs="Times New Roman"/>
      <w:b/>
      <w:bCs/>
      <w:sz w:val="24"/>
      <w:szCs w:val="24"/>
    </w:rPr>
  </w:style>
  <w:style w:type="character" w:styleId="1017">
    <w:name w:val="Hyperlink"/>
    <w:uiPriority w:val="99"/>
    <w:pPr>
      <w:pBdr/>
      <w:spacing/>
      <w:ind/>
    </w:pPr>
    <w:rPr>
      <w:color w:val="000000"/>
      <w:u w:val="single"/>
    </w:rPr>
  </w:style>
  <w:style w:type="character" w:styleId="1018">
    <w:name w:val="Strong"/>
    <w:uiPriority w:val="22"/>
    <w:qFormat/>
    <w:pPr>
      <w:pBdr/>
      <w:spacing/>
      <w:ind/>
    </w:pPr>
    <w:rPr>
      <w:b/>
      <w:bCs/>
    </w:rPr>
  </w:style>
  <w:style w:type="paragraph" w:styleId="1019">
    <w:name w:val="Balloon Text"/>
    <w:basedOn w:val="1005"/>
    <w:link w:val="1020"/>
    <w:uiPriority w:val="99"/>
    <w:semiHidden/>
    <w:unhideWhenUsed/>
    <w:pPr>
      <w:pBdr/>
      <w:spacing/>
      <w:ind/>
    </w:pPr>
    <w:rPr>
      <w:rFonts w:ascii="Tahoma" w:hAnsi="Tahoma" w:cs="Tahoma"/>
      <w:sz w:val="16"/>
      <w:szCs w:val="16"/>
    </w:rPr>
  </w:style>
  <w:style w:type="character" w:styleId="1020" w:customStyle="1">
    <w:name w:val="Balloon Text Char"/>
    <w:basedOn w:val="1010"/>
    <w:link w:val="1019"/>
    <w:uiPriority w:val="99"/>
    <w:semiHidden/>
    <w:pPr>
      <w:pBdr/>
      <w:spacing/>
      <w:ind/>
    </w:pPr>
    <w:rPr>
      <w:rFonts w:ascii="Tahoma" w:hAnsi="Tahoma" w:eastAsia="Times New Roman" w:cs="Tahoma"/>
      <w:sz w:val="16"/>
      <w:szCs w:val="16"/>
    </w:rPr>
  </w:style>
  <w:style w:type="paragraph" w:styleId="1021">
    <w:name w:val="Header"/>
    <w:basedOn w:val="1005"/>
    <w:link w:val="1022"/>
    <w:unhideWhenUsed/>
    <w:pPr>
      <w:pBdr/>
      <w:tabs>
        <w:tab w:val="center" w:leader="none" w:pos="4680"/>
        <w:tab w:val="right" w:leader="none" w:pos="9360"/>
      </w:tabs>
      <w:spacing/>
      <w:ind/>
    </w:pPr>
  </w:style>
  <w:style w:type="character" w:styleId="1022" w:customStyle="1">
    <w:name w:val="Header Char"/>
    <w:basedOn w:val="1010"/>
    <w:link w:val="1021"/>
    <w:pPr>
      <w:pBdr/>
      <w:spacing/>
      <w:ind/>
    </w:pPr>
    <w:rPr>
      <w:rFonts w:ascii="Times New Roman" w:hAnsi="Times New Roman" w:eastAsia="Times New Roman" w:cs="Times New Roman"/>
      <w:sz w:val="24"/>
      <w:szCs w:val="24"/>
    </w:rPr>
  </w:style>
  <w:style w:type="paragraph" w:styleId="1023">
    <w:name w:val="Footer"/>
    <w:basedOn w:val="1005"/>
    <w:link w:val="1024"/>
    <w:uiPriority w:val="99"/>
    <w:unhideWhenUsed/>
    <w:pPr>
      <w:pBdr/>
      <w:tabs>
        <w:tab w:val="center" w:leader="none" w:pos="4680"/>
        <w:tab w:val="right" w:leader="none" w:pos="9360"/>
      </w:tabs>
      <w:spacing/>
      <w:ind/>
    </w:pPr>
  </w:style>
  <w:style w:type="character" w:styleId="1024" w:customStyle="1">
    <w:name w:val="Footer Char"/>
    <w:basedOn w:val="1010"/>
    <w:link w:val="1023"/>
    <w:uiPriority w:val="99"/>
    <w:pPr>
      <w:pBdr/>
      <w:spacing/>
      <w:ind/>
    </w:pPr>
    <w:rPr>
      <w:rFonts w:ascii="Times New Roman" w:hAnsi="Times New Roman" w:eastAsia="Times New Roman" w:cs="Times New Roman"/>
      <w:sz w:val="24"/>
      <w:szCs w:val="24"/>
    </w:rPr>
  </w:style>
  <w:style w:type="character" w:styleId="1025" w:customStyle="1">
    <w:name w:val="normal-h1"/>
    <w:pPr>
      <w:pBdr/>
      <w:spacing/>
      <w:ind/>
    </w:pPr>
    <w:rPr>
      <w:rFonts w:hint="default" w:ascii=".VnTime" w:hAnsi=".VnTime"/>
      <w:color w:val="0000ff"/>
      <w:sz w:val="24"/>
      <w:szCs w:val="24"/>
    </w:rPr>
  </w:style>
  <w:style w:type="paragraph" w:styleId="1026" w:customStyle="1">
    <w:name w:val="normal-p"/>
    <w:basedOn w:val="1005"/>
    <w:pPr>
      <w:pBdr/>
      <w:spacing/>
      <w:ind/>
      <w:jc w:val="both"/>
    </w:pPr>
    <w:rPr>
      <w:sz w:val="20"/>
      <w:szCs w:val="20"/>
    </w:rPr>
  </w:style>
  <w:style w:type="paragraph" w:styleId="1027">
    <w:name w:val="List Paragraph"/>
    <w:basedOn w:val="1005"/>
    <w:link w:val="1114"/>
    <w:uiPriority w:val="34"/>
    <w:qFormat/>
    <w:pPr>
      <w:pBdr/>
      <w:spacing/>
      <w:ind w:left="720"/>
    </w:pPr>
  </w:style>
  <w:style w:type="paragraph" w:styleId="1028">
    <w:name w:val="Normal (Web)"/>
    <w:basedOn w:val="1005"/>
    <w:uiPriority w:val="99"/>
    <w:pPr>
      <w:pBdr/>
      <w:spacing w:after="100" w:afterAutospacing="1" w:before="100" w:beforeAutospacing="1"/>
      <w:ind/>
    </w:pPr>
  </w:style>
  <w:style w:type="paragraph" w:styleId="1029">
    <w:name w:val="Body Text"/>
    <w:basedOn w:val="1005"/>
    <w:link w:val="1030"/>
    <w:pPr>
      <w:pBdr/>
      <w:spacing w:after="120"/>
      <w:ind/>
      <w:jc w:val="both"/>
    </w:pPr>
  </w:style>
  <w:style w:type="character" w:styleId="1030" w:customStyle="1">
    <w:name w:val="Body Text Char"/>
    <w:basedOn w:val="1010"/>
    <w:link w:val="1029"/>
    <w:pPr>
      <w:pBdr/>
      <w:spacing/>
      <w:ind/>
    </w:pPr>
    <w:rPr>
      <w:rFonts w:ascii="Times New Roman" w:hAnsi="Times New Roman" w:eastAsia="Times New Roman" w:cs="Times New Roman"/>
      <w:sz w:val="24"/>
      <w:szCs w:val="24"/>
    </w:rPr>
  </w:style>
  <w:style w:type="table" w:styleId="1031">
    <w:name w:val="Table Grid"/>
    <w:basedOn w:val="1011"/>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2"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3">
    <w:name w:val="annotation reference"/>
    <w:basedOn w:val="1010"/>
    <w:uiPriority w:val="99"/>
    <w:semiHidden/>
    <w:unhideWhenUsed/>
    <w:pPr>
      <w:pBdr/>
      <w:spacing/>
      <w:ind/>
    </w:pPr>
    <w:rPr>
      <w:sz w:val="16"/>
      <w:szCs w:val="16"/>
    </w:rPr>
  </w:style>
  <w:style w:type="paragraph" w:styleId="1034">
    <w:name w:val="annotation text"/>
    <w:basedOn w:val="1005"/>
    <w:link w:val="1035"/>
    <w:uiPriority w:val="99"/>
    <w:unhideWhenUsed/>
    <w:pPr>
      <w:pBdr/>
      <w:spacing/>
      <w:ind/>
    </w:pPr>
    <w:rPr>
      <w:sz w:val="20"/>
      <w:szCs w:val="20"/>
    </w:rPr>
  </w:style>
  <w:style w:type="character" w:styleId="1035" w:customStyle="1">
    <w:name w:val="Comment Text Char"/>
    <w:basedOn w:val="1010"/>
    <w:link w:val="1034"/>
    <w:uiPriority w:val="99"/>
    <w:pPr>
      <w:pBdr/>
      <w:spacing/>
      <w:ind/>
    </w:pPr>
    <w:rPr>
      <w:rFonts w:ascii="Times New Roman" w:hAnsi="Times New Roman" w:eastAsia="Times New Roman" w:cs="Times New Roman"/>
      <w:sz w:val="20"/>
      <w:szCs w:val="20"/>
    </w:rPr>
  </w:style>
  <w:style w:type="paragraph" w:styleId="1036">
    <w:name w:val="annotation subject"/>
    <w:basedOn w:val="1034"/>
    <w:next w:val="1034"/>
    <w:link w:val="1037"/>
    <w:uiPriority w:val="99"/>
    <w:semiHidden/>
    <w:unhideWhenUsed/>
    <w:pPr>
      <w:pBdr/>
      <w:spacing/>
      <w:ind/>
    </w:pPr>
    <w:rPr>
      <w:b/>
      <w:bCs/>
    </w:rPr>
  </w:style>
  <w:style w:type="character" w:styleId="1037" w:customStyle="1">
    <w:name w:val="Comment Subject Char"/>
    <w:basedOn w:val="1035"/>
    <w:link w:val="1036"/>
    <w:uiPriority w:val="99"/>
    <w:semiHidden/>
    <w:pPr>
      <w:pBdr/>
      <w:spacing/>
      <w:ind/>
    </w:pPr>
    <w:rPr>
      <w:rFonts w:ascii="Times New Roman" w:hAnsi="Times New Roman" w:eastAsia="Times New Roman" w:cs="Times New Roman"/>
      <w:b/>
      <w:bCs/>
      <w:sz w:val="20"/>
      <w:szCs w:val="20"/>
    </w:rPr>
  </w:style>
  <w:style w:type="paragraph" w:styleId="1038" w:customStyle="1">
    <w:name w:val="font5"/>
    <w:basedOn w:val="1005"/>
    <w:pPr>
      <w:pBdr/>
      <w:spacing w:after="100" w:afterAutospacing="1" w:before="100" w:beforeAutospacing="1"/>
      <w:ind/>
    </w:pPr>
    <w:rPr>
      <w:rFonts w:ascii="Tahoma" w:hAnsi="Tahoma" w:cs="Tahoma"/>
      <w:color w:val="000000"/>
      <w:sz w:val="18"/>
      <w:szCs w:val="18"/>
    </w:rPr>
  </w:style>
  <w:style w:type="paragraph" w:styleId="1039" w:customStyle="1">
    <w:name w:val="font6"/>
    <w:basedOn w:val="1005"/>
    <w:pPr>
      <w:pBdr/>
      <w:spacing w:after="100" w:afterAutospacing="1" w:before="100" w:beforeAutospacing="1"/>
      <w:ind/>
    </w:pPr>
    <w:rPr>
      <w:rFonts w:ascii="Tahoma" w:hAnsi="Tahoma" w:cs="Tahoma"/>
      <w:b/>
      <w:bCs/>
      <w:color w:val="000000"/>
      <w:sz w:val="18"/>
      <w:szCs w:val="18"/>
    </w:rPr>
  </w:style>
  <w:style w:type="paragraph" w:styleId="1040" w:customStyle="1">
    <w:name w:val="xl23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1" w:customStyle="1">
    <w:name w:val="xl234"/>
    <w:basedOn w:val="1005"/>
    <w:pPr>
      <w:pBdr/>
      <w:spacing w:after="100" w:afterAutospacing="1" w:before="100" w:beforeAutospacing="1"/>
      <w:ind/>
      <w:jc w:val="center"/>
    </w:pPr>
  </w:style>
  <w:style w:type="paragraph" w:styleId="1042" w:customStyle="1">
    <w:name w:val="xl235"/>
    <w:basedOn w:val="1005"/>
    <w:pPr>
      <w:pBdr/>
      <w:spacing w:after="100" w:afterAutospacing="1" w:before="100" w:beforeAutospacing="1"/>
      <w:ind/>
      <w:jc w:val="center"/>
    </w:pPr>
    <w:rPr>
      <w:b/>
      <w:bCs/>
    </w:rPr>
  </w:style>
  <w:style w:type="paragraph" w:styleId="1043" w:customStyle="1">
    <w:name w:val="xl236"/>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4" w:customStyle="1">
    <w:name w:val="xl23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5" w:customStyle="1">
    <w:name w:val="xl238"/>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6" w:customStyle="1">
    <w:name w:val="xl23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7" w:customStyle="1">
    <w:name w:val="xl240"/>
    <w:basedOn w:val="1005"/>
    <w:pPr>
      <w:pBdr/>
      <w:spacing w:after="100" w:afterAutospacing="1" w:before="100" w:beforeAutospacing="1"/>
      <w:ind/>
    </w:pPr>
  </w:style>
  <w:style w:type="paragraph" w:styleId="1048" w:customStyle="1">
    <w:name w:val="xl241"/>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42"/>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0" w:customStyle="1">
    <w:name w:val="xl243"/>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1" w:customStyle="1">
    <w:name w:val="xl244"/>
    <w:basedOn w:val="1005"/>
    <w:pPr>
      <w:pBdr/>
      <w:spacing w:after="100" w:afterAutospacing="1" w:before="100" w:beforeAutospacing="1"/>
      <w:ind/>
    </w:pPr>
    <w:rPr>
      <w:b/>
      <w:bCs/>
    </w:rPr>
  </w:style>
  <w:style w:type="paragraph" w:styleId="1052" w:customStyle="1">
    <w:name w:val="xl245"/>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3" w:customStyle="1">
    <w:name w:val="xl24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4" w:customStyle="1">
    <w:name w:val="xl247"/>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5" w:customStyle="1">
    <w:name w:val="xl24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6" w:customStyle="1">
    <w:name w:val="xl24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7" w:customStyle="1">
    <w:name w:val="xl25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8" w:customStyle="1">
    <w:name w:val="xl25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5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0" w:customStyle="1">
    <w:name w:val="xl253"/>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1" w:customStyle="1">
    <w:name w:val="xl254"/>
    <w:basedOn w:val="1005"/>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2" w:customStyle="1">
    <w:name w:val="xl255"/>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3" w:customStyle="1">
    <w:name w:val="xl25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4" w:customStyle="1">
    <w:name w:val="xl25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8"/>
    <w:basedOn w:val="1005"/>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6" w:customStyle="1">
    <w:name w:val="xl25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7" w:customStyle="1">
    <w:name w:val="xl260"/>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8" w:customStyle="1">
    <w:name w:val="xl261"/>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9" w:customStyle="1">
    <w:name w:val="xl262"/>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0" w:customStyle="1">
    <w:name w:val="xl263"/>
    <w:basedOn w:val="1005"/>
    <w:pPr>
      <w:pBdr/>
      <w:shd w:val="clear" w:color="000000" w:fill="ffffff"/>
      <w:spacing w:after="100" w:afterAutospacing="1" w:before="100" w:beforeAutospacing="1"/>
      <w:ind/>
    </w:pPr>
  </w:style>
  <w:style w:type="paragraph" w:styleId="1071" w:customStyle="1">
    <w:name w:val="xl264"/>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2" w:customStyle="1">
    <w:name w:val="xl265"/>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3" w:customStyle="1">
    <w:name w:val="xl26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4" w:customStyle="1">
    <w:name w:val="xl26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5" w:customStyle="1">
    <w:name w:val="xl268"/>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6" w:customStyle="1">
    <w:name w:val="xl269"/>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7" w:customStyle="1">
    <w:name w:val="xl27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8" w:customStyle="1">
    <w:name w:val="xl271"/>
    <w:basedOn w:val="1005"/>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9" w:customStyle="1">
    <w:name w:val="xl27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73"/>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1" w:customStyle="1">
    <w:name w:val="xl274"/>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5"/>
    <w:basedOn w:val="1005"/>
    <w:pPr>
      <w:pBdr/>
      <w:spacing w:after="100" w:afterAutospacing="1" w:before="100" w:beforeAutospacing="1"/>
      <w:ind/>
    </w:pPr>
  </w:style>
  <w:style w:type="paragraph" w:styleId="1083" w:customStyle="1">
    <w:name w:val="xl27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4" w:customStyle="1">
    <w:name w:val="xl277"/>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5" w:customStyle="1">
    <w:name w:val="xl27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6" w:customStyle="1">
    <w:name w:val="xl27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7" w:customStyle="1">
    <w:name w:val="xl28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8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9" w:customStyle="1">
    <w:name w:val="xl28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8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1" w:customStyle="1">
    <w:name w:val="xl284"/>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092" w:customStyle="1">
    <w:name w:val="xl285"/>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3" w:customStyle="1">
    <w:name w:val="xl28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87"/>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8"/>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096" w:customStyle="1">
    <w:name w:val="xl289"/>
    <w:basedOn w:val="1005"/>
    <w:pPr>
      <w:pBdr>
        <w:left w:val="single" w:color="000000" w:sz="4" w:space="0"/>
        <w:right w:val="single" w:color="000000" w:sz="4" w:space="0"/>
      </w:pBdr>
      <w:spacing w:after="100" w:afterAutospacing="1" w:before="100" w:beforeAutospacing="1"/>
      <w:ind/>
    </w:pPr>
    <w:rPr>
      <w:b/>
      <w:bCs/>
    </w:rPr>
  </w:style>
  <w:style w:type="paragraph" w:styleId="1097" w:customStyle="1">
    <w:name w:val="xl29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8" w:customStyle="1">
    <w:name w:val="xl291"/>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9" w:customStyle="1">
    <w:name w:val="xl292"/>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93"/>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94"/>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name w:val="Title"/>
    <w:basedOn w:val="1005"/>
    <w:link w:val="1103"/>
    <w:qFormat/>
    <w:pPr>
      <w:pBdr/>
      <w:spacing/>
      <w:ind/>
      <w:jc w:val="center"/>
    </w:pPr>
    <w:rPr>
      <w:b/>
      <w:bCs/>
      <w:sz w:val="32"/>
      <w:szCs w:val="26"/>
    </w:rPr>
  </w:style>
  <w:style w:type="character" w:styleId="1103" w:customStyle="1">
    <w:name w:val="Title Char"/>
    <w:basedOn w:val="1010"/>
    <w:link w:val="1102"/>
    <w:pPr>
      <w:pBdr/>
      <w:spacing/>
      <w:ind/>
    </w:pPr>
    <w:rPr>
      <w:rFonts w:ascii="Times New Roman" w:hAnsi="Times New Roman" w:eastAsia="Times New Roman" w:cs="Times New Roman"/>
      <w:b/>
      <w:bCs/>
      <w:sz w:val="32"/>
      <w:szCs w:val="26"/>
    </w:rPr>
  </w:style>
  <w:style w:type="character" w:styleId="1104" w:customStyle="1">
    <w:name w:val="Unresolved Mention1"/>
    <w:basedOn w:val="1010"/>
    <w:uiPriority w:val="99"/>
    <w:semiHidden/>
    <w:unhideWhenUsed/>
    <w:pPr>
      <w:pBdr/>
      <w:spacing/>
      <w:ind/>
    </w:pPr>
    <w:rPr>
      <w:color w:val="605e5c"/>
      <w:shd w:val="clear" w:color="auto" w:fill="e1dfdd"/>
    </w:rPr>
  </w:style>
  <w:style w:type="character" w:styleId="1105" w:customStyle="1">
    <w:name w:val="Body text (3)_"/>
    <w:link w:val="1106"/>
    <w:pPr>
      <w:pBdr/>
      <w:spacing/>
      <w:ind/>
    </w:pPr>
    <w:rPr>
      <w:rFonts w:ascii="Times New Roman" w:hAnsi="Times New Roman" w:cs="Times New Roman"/>
      <w:i/>
      <w:iCs/>
      <w:spacing w:val="4"/>
      <w:shd w:val="clear" w:color="auto" w:fill="ffffff"/>
    </w:rPr>
  </w:style>
  <w:style w:type="paragraph" w:styleId="1106" w:customStyle="1">
    <w:name w:val="Body text (3)1"/>
    <w:basedOn w:val="1005"/>
    <w:link w:val="1105"/>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7" w:customStyle="1">
    <w:name w:val="t-j"/>
    <w:basedOn w:val="1005"/>
    <w:pPr>
      <w:pBdr/>
      <w:spacing w:after="100" w:afterAutospacing="1" w:before="100" w:beforeAutospacing="1"/>
      <w:ind/>
    </w:pPr>
  </w:style>
  <w:style w:type="character" w:styleId="1108" w:customStyle="1">
    <w:name w:val="Unresolved Mention2"/>
    <w:basedOn w:val="1010"/>
    <w:uiPriority w:val="99"/>
    <w:semiHidden/>
    <w:unhideWhenUsed/>
    <w:pPr>
      <w:pBdr/>
      <w:spacing/>
      <w:ind/>
    </w:pPr>
    <w:rPr>
      <w:color w:val="605e5c"/>
      <w:shd w:val="clear" w:color="auto" w:fill="e1dfdd"/>
    </w:rPr>
  </w:style>
  <w:style w:type="character" w:styleId="1109">
    <w:name w:val="FollowedHyperlink"/>
    <w:basedOn w:val="1010"/>
    <w:uiPriority w:val="99"/>
    <w:semiHidden/>
    <w:unhideWhenUsed/>
    <w:pPr>
      <w:pBdr/>
      <w:spacing/>
      <w:ind/>
    </w:pPr>
    <w:rPr>
      <w:color w:val="800080" w:themeColor="followedHyperlink"/>
      <w:u w:val="single"/>
    </w:rPr>
  </w:style>
  <w:style w:type="character" w:styleId="1110" w:customStyle="1">
    <w:name w:val="text"/>
    <w:basedOn w:val="1010"/>
    <w:pPr>
      <w:pBdr/>
      <w:spacing/>
      <w:ind/>
    </w:pPr>
  </w:style>
  <w:style w:type="character" w:styleId="1111" w:customStyle="1">
    <w:name w:val="card-send-time__sendtime"/>
    <w:basedOn w:val="1010"/>
    <w:pPr>
      <w:pBdr/>
      <w:spacing/>
      <w:ind/>
    </w:pPr>
  </w:style>
  <w:style w:type="character" w:styleId="1112" w:customStyle="1">
    <w:name w:val="Đề cập Chưa giải quyết1"/>
    <w:basedOn w:val="1010"/>
    <w:uiPriority w:val="99"/>
    <w:semiHidden/>
    <w:unhideWhenUsed/>
    <w:pPr>
      <w:pBdr/>
      <w:spacing/>
      <w:ind/>
    </w:pPr>
    <w:rPr>
      <w:color w:val="605e5c"/>
      <w:shd w:val="clear" w:color="auto" w:fill="e1dfdd"/>
    </w:rPr>
  </w:style>
  <w:style w:type="paragraph" w:styleId="1113" w:customStyle="1">
    <w:name w:val="nqtitle"/>
    <w:basedOn w:val="1005"/>
    <w:pPr>
      <w:pBdr/>
      <w:spacing w:after="100" w:afterAutospacing="1" w:before="100" w:beforeAutospacing="1"/>
      <w:ind/>
    </w:pPr>
    <w:rPr>
      <w:lang w:val="vi-VN" w:eastAsia="vi-VN"/>
    </w:rPr>
  </w:style>
  <w:style w:type="character" w:styleId="1114" w:customStyle="1">
    <w:name w:val="List Paragraph Char"/>
    <w:link w:val="1027"/>
    <w:uiPriority w:val="34"/>
    <w:qFormat/>
    <w:pPr>
      <w:pBdr/>
      <w:spacing/>
      <w:ind/>
    </w:pPr>
    <w:rPr>
      <w:rFonts w:ascii="Times New Roman" w:hAnsi="Times New Roman" w:eastAsia="Times New Roman" w:cs="Times New Roman"/>
      <w:sz w:val="24"/>
      <w:szCs w:val="24"/>
    </w:rPr>
  </w:style>
  <w:style w:type="character" w:styleId="1115" w:customStyle="1">
    <w:name w:val="Đề cập Chưa giải quyết2"/>
    <w:basedOn w:val="1010"/>
    <w:uiPriority w:val="99"/>
    <w:semiHidden/>
    <w:unhideWhenUsed/>
    <w:pPr>
      <w:pBdr/>
      <w:spacing/>
      <w:ind/>
    </w:pPr>
    <w:rPr>
      <w:color w:val="605e5c"/>
      <w:shd w:val="clear" w:color="auto" w:fill="e1dfdd"/>
    </w:rPr>
  </w:style>
  <w:style w:type="character" w:styleId="1116" w:customStyle="1">
    <w:name w:val="Unresolved Mention3"/>
    <w:basedOn w:val="1010"/>
    <w:uiPriority w:val="99"/>
    <w:semiHidden/>
    <w:unhideWhenUsed/>
    <w:pPr>
      <w:pBdr/>
      <w:spacing/>
      <w:ind/>
    </w:pPr>
    <w:rPr>
      <w:color w:val="605e5c"/>
      <w:shd w:val="clear" w:color="auto" w:fill="e1dfdd"/>
    </w:rPr>
  </w:style>
  <w:style w:type="character" w:styleId="1117" w:customStyle="1">
    <w:name w:val="copy"/>
    <w:basedOn w:val="1010"/>
    <w:pPr>
      <w:pBdr/>
      <w:spacing/>
      <w:ind/>
    </w:pPr>
  </w:style>
  <w:style w:type="paragraph" w:styleId="1118" w:customStyle="1">
    <w:name w:val="align-justify"/>
    <w:basedOn w:val="1005"/>
    <w:pPr>
      <w:pBdr/>
      <w:spacing w:after="100" w:afterAutospacing="1" w:before="100" w:beforeAutospacing="1"/>
      <w:ind/>
    </w:pPr>
  </w:style>
  <w:style w:type="character" w:styleId="1119" w:customStyle="1">
    <w:name w:val="btn"/>
    <w:basedOn w:val="1010"/>
    <w:pPr>
      <w:pBdr/>
      <w:spacing/>
      <w:ind/>
    </w:pPr>
  </w:style>
  <w:style w:type="character" w:styleId="1120" w:customStyle="1">
    <w:name w:val="hide_mobile"/>
    <w:basedOn w:val="1010"/>
    <w:pPr>
      <w:pBdr/>
      <w:spacing/>
      <w:ind/>
    </w:pPr>
  </w:style>
  <w:style w:type="character" w:styleId="1121">
    <w:name w:val="Emphasis"/>
    <w:basedOn w:val="1010"/>
    <w:uiPriority w:val="20"/>
    <w:qFormat/>
    <w:pPr>
      <w:pBdr/>
      <w:spacing/>
      <w:ind/>
    </w:pPr>
    <w:rPr>
      <w:i/>
      <w:iCs/>
    </w:rPr>
  </w:style>
  <w:style w:type="character" w:styleId="1122" w:customStyle="1">
    <w:name w:val="t1"/>
    <w:basedOn w:val="1010"/>
    <w:pPr>
      <w:pBdr/>
      <w:spacing/>
      <w:ind/>
    </w:pPr>
  </w:style>
  <w:style w:type="character" w:styleId="1123" w:customStyle="1">
    <w:name w:val="Unresolved Mention4"/>
    <w:basedOn w:val="1010"/>
    <w:uiPriority w:val="99"/>
    <w:semiHidden/>
    <w:unhideWhenUsed/>
    <w:pPr>
      <w:pBdr/>
      <w:spacing/>
      <w:ind/>
    </w:pPr>
    <w:rPr>
      <w:color w:val="605e5c"/>
      <w:shd w:val="clear" w:color="auto" w:fill="e1dfdd"/>
    </w:rPr>
  </w:style>
  <w:style w:type="character" w:styleId="1124">
    <w:name w:val="Unresolved Mention"/>
    <w:basedOn w:val="1010"/>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jp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jpg"/><Relationship Id="rId25" Type="http://schemas.openxmlformats.org/officeDocument/2006/relationships/image" Target="media/image11.jpg"/><Relationship Id="rId26" Type="http://schemas.openxmlformats.org/officeDocument/2006/relationships/image" Target="media/image12.jpg"/><Relationship Id="rId27" Type="http://schemas.openxmlformats.org/officeDocument/2006/relationships/image" Target="media/image13.jpg"/><Relationship Id="rId28" Type="http://schemas.openxmlformats.org/officeDocument/2006/relationships/image" Target="media/image14.jpg"/><Relationship Id="rId29" Type="http://schemas.openxmlformats.org/officeDocument/2006/relationships/image" Target="media/image15.jpg"/><Relationship Id="rId30" Type="http://schemas.openxmlformats.org/officeDocument/2006/relationships/image" Target="media/image16.jpg"/><Relationship Id="rId31" Type="http://schemas.openxmlformats.org/officeDocument/2006/relationships/image" Target="media/image17.jpg"/><Relationship Id="rId32" Type="http://schemas.openxmlformats.org/officeDocument/2006/relationships/image" Target="media/image18.jpg"/><Relationship Id="rId33" Type="http://schemas.openxmlformats.org/officeDocument/2006/relationships/image" Target="media/image19.jpg"/><Relationship Id="rId34" Type="http://schemas.openxmlformats.org/officeDocument/2006/relationships/image" Target="media/image20.jpg"/><Relationship Id="rId35" Type="http://schemas.openxmlformats.org/officeDocument/2006/relationships/image" Target="media/image21.jpg"/><Relationship Id="rId36" Type="http://schemas.openxmlformats.org/officeDocument/2006/relationships/image" Target="media/image22.jpg"/><Relationship Id="rId37" Type="http://schemas.openxmlformats.org/officeDocument/2006/relationships/image" Target="media/image23.jpg"/><Relationship Id="rId38" Type="http://schemas.openxmlformats.org/officeDocument/2006/relationships/image" Target="media/image24.jpg"/><Relationship Id="rId39" Type="http://schemas.openxmlformats.org/officeDocument/2006/relationships/image" Target="media/image25.jpg"/><Relationship Id="rId40" Type="http://schemas.openxmlformats.org/officeDocument/2006/relationships/comments" Target="comments.xml" /><Relationship Id="rId41" Type="http://schemas.microsoft.com/office/2011/relationships/commentsExtended" Target="commentsExtended.xml" /><Relationship Id="rId42" Type="http://schemas.microsoft.com/office/2018/08/relationships/commentsExtensible" Target="commentsExtensible.xml" /><Relationship Id="rId43" Type="http://schemas.microsoft.com/office/2016/09/relationships/commentsIds" Target="commentsIds.xml" /><Relationship Id="rId44" Type="http://schemas.microsoft.com/office/2011/relationships/people" Target="people.xml" /></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Đinh Thị Lan Hương</cp:lastModifiedBy>
  <cp:revision>509</cp:revision>
  <dcterms:created xsi:type="dcterms:W3CDTF">2025-09-15T02:01:00Z</dcterms:created>
  <dcterms:modified xsi:type="dcterms:W3CDTF">2026-03-06T03:50:44Z</dcterms:modified>
</cp:coreProperties>
</file>