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5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5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HOÀNG THỊ NHẬT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128(1), tờ bản đồ số: 44 có địa chỉ: Phường Lĩnh Nam, quận Hoàng Mai, thành phố Hà Nội (nay là Phường Lĩnh Nam, thành</w:t>
                            </w:r>
                            <w:r>
                              <w:rPr>
                                <w:color w:val="000000"/>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6.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HOÀNG THỊ NHẬT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128(1), tờ bản đồ số: 44 có địa chỉ: Phường Lĩnh Nam, quận Hoàng Mai, thành phố Hà Nội (nay là Phường Lĩnh Nam, thành</w:t>
                      </w:r>
                      <w:r>
                        <w:rPr>
                          <w:color w:val="000000"/>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275/2026/0553/VFI-CT.48.A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9 tháng 4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Hoàng Thị Nhật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275/2026/0553/VFI-HĐTĐ.48.A</w:t>
      </w:r>
      <w:r>
        <w:rPr>
          <w:spacing w:val="-4"/>
          <w:lang w:val="vi-VN"/>
        </w:rPr>
        <w:t xml:space="preserve"> ký ngày </w:t>
      </w:r>
      <w:r>
        <w:rPr>
          <w:color w:val="000000" w:themeColor="text1"/>
          <w:spacing w:val="-4"/>
        </w:rPr>
        <w:t xml:space="preserve">2 tháng 4 năm 2026</w:t>
      </w:r>
      <w:r>
        <w:rPr>
          <w:spacing w:val="-4"/>
          <w:lang w:val="vi-VN"/>
        </w:rPr>
        <w:t xml:space="preserve"> </w:t>
      </w:r>
      <w:r>
        <w:rPr>
          <w:spacing w:val="-4"/>
          <w:lang w:val="vi-VN"/>
        </w:rPr>
        <w:t xml:space="preserve">giữa </w:t>
      </w:r>
      <w:r>
        <w:rPr>
          <w:color w:val="000000" w:themeColor="text1"/>
          <w:spacing w:val="-4"/>
        </w:rPr>
        <w:t xml:space="preserve">Bà Hoàng Thị Nhật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275/2026/0553/VFI-BC.48.A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HOÀNG THỊ NHẬT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128(1), tờ bản đồ số: 44 có địa chỉ: Phường Lĩnh Nam, quận Hoàng Mai, thành phố Hà Nội (nay là Phường Lĩnh Nam, thành</w:t>
      </w:r>
      <w:r>
        <w:rPr>
          <w:color w:val="000000" w:themeColor="text1"/>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128(1), tờ bản đồ số: 44 có địa chỉ: Phường Lĩnh Nam, quận Hoàng Mai, thành phố Hà Nội (nay là Phường Lĩnh Nam, thành</w:t>
            </w:r>
            <w:r>
              <w:rPr>
                <w:color w:val="000000"/>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35,5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3.017.500.000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3.017.500.000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mười bảy triệu năm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59"/>
        <w:gridCol w:w="29"/>
        <w:gridCol w:w="3444"/>
        <w:gridCol w:w="5031"/>
        <w:gridCol w:w="29"/>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275/2026/0553/</w:t>
            </w:r>
            <w:r>
              <w:rPr>
                <w:rStyle w:val="1033"/>
                <w:rFonts w:ascii="Times New Roman" w:hAnsi="Times New Roman"/>
                <w:color w:val="000000" w:themeColor="text1"/>
                <w:lang w:val="pt-BR"/>
              </w:rPr>
              <w:t xml:space="preserve">VFI-</w:t>
            </w:r>
            <w:r>
              <w:rPr>
                <w:rStyle w:val="1033"/>
                <w:rFonts w:ascii="Times New Roman" w:hAnsi="Times New Roman"/>
                <w:color w:val="000000" w:themeColor="text1"/>
                <w:lang w:val="pt-BR"/>
              </w:rPr>
              <w:t xml:space="preserve">BC</w:t>
            </w:r>
            <w:r>
              <w:rPr>
                <w:rStyle w:val="1033"/>
                <w:rFonts w:ascii="Times New Roman" w:hAnsi="Times New Roman"/>
                <w:color w:val="000000" w:themeColor="text1"/>
                <w:lang w:val="pt-BR"/>
              </w:rPr>
              <w:t xml:space="preserve">.4</w:t>
            </w:r>
            <w:r>
              <w:rPr>
                <w:rStyle w:val="1033"/>
                <w:rFonts w:ascii="Times New Roman" w:hAnsi="Times New Roman"/>
                <w:color w:val="000000" w:themeColor="text1"/>
                <w:lang w:val="pt-BR"/>
              </w:rPr>
              <w:t xml:space="preserve">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9 tháng 4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275/2026/0553/VFI-CT.48.A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HOÀNG THỊ NHẬT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128(1), tờ bản đồ số: 44 có địa chỉ: Phường Lĩnh Nam, quận Hoàng Mai, thành phố Hà Nội (nay là Phường Lĩnh Nam, thành</w:t>
            </w:r>
            <w:r>
              <w:rPr>
                <w:bCs/>
                <w:color w:val="000000" w:themeColor="text1"/>
                <w:lang w:val="pt-BR"/>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Lĩnh Nam, thành</w:t>
            </w:r>
            <w:r>
              <w:rPr>
                <w:bCs/>
                <w:color w:val="000000" w:themeColor="text1"/>
                <w:lang w:val="pt-BR"/>
              </w:rPr>
              <w:t xml:space="preserve">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20.9721611, 105.8933411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275/2026/0553/VFI-HĐTĐ.48.A</w:t>
      </w:r>
      <w:r>
        <w:rPr>
          <w:color w:val="000000" w:themeColor="text1"/>
          <w:lang w:val="pt-BR"/>
        </w:rPr>
        <w:t xml:space="preserve"> ngày 02/04/2026 giữa Bà Hoàng Thị Nhật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 Bất động sản Hoàng Mai cũ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w:t>
      </w:r>
      <w:r>
        <w:rPr>
          <w:rFonts w:ascii="Times New Roman" w:hAnsi="Times New Roman" w:eastAsia="Times New Roman" w:cs="Times New Roman"/>
          <w:color w:val="000000"/>
          <w:sz w:val="24"/>
        </w:rPr>
        <w:t xml:space="preserve"> tâm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nhiều dự án lớn đang được triển khai, Hoàng Mai ngày càng trở thành tâm điểm cho các nhà đầu tư bất động sản, tạo cơ hội tăng trưởng mạnh mẽ cho thị trường nơi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căn hộ chung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chung cư tại quận Hoàng Mai hiện đang thu hút sự quan tâm lớn từ các nhà đầu tư nhờ vào mức tăng trưởng giá trị ổn định và tiềm năng phát triển. Mặc dù mặt bằng giá chung cư tại Hoàng Mai vẫn thấp hơn so với nhiều khu vực trung tâm khác của Hà N</w:t>
      </w:r>
      <w:r>
        <w:rPr>
          <w:rFonts w:ascii="Times New Roman" w:hAnsi="Times New Roman" w:eastAsia="Times New Roman" w:cs="Times New Roman"/>
          <w:color w:val="000000"/>
          <w:sz w:val="24"/>
        </w:rPr>
        <w:t xml:space="preserve">ội, nhưng giá căn hộ tại đây đã và đang tăng trưởng đáng kể trong những năm gần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tại dự án T&amp;T Riverview (Vĩnh Hưng, Hoàng Mai), giá căn hộ hiện nay đang dao động từ 43,33 - 50,9 triệu đồng/m2, trong khi vào quý I/2019, mức giá chỉ khoảng 20,9 - 25,4 triệu đồng/m2. Chỉ trong vòng một năm từ quý IV/2022 đến quý IV/2023, giá bán</w:t>
      </w:r>
      <w:r>
        <w:rPr>
          <w:rFonts w:ascii="Times New Roman" w:hAnsi="Times New Roman" w:eastAsia="Times New Roman" w:cs="Times New Roman"/>
          <w:color w:val="000000"/>
          <w:sz w:val="24"/>
        </w:rPr>
        <w:t xml:space="preserve"> đã tăng 7,4% mỗi năm, thể hiện sự tăng trưởng mạnh mẽ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Tương tự, dự án tại Khu đô thị mới Linh Đàm ghi nhận mức giá trung bình hiện nay khoảng 31,29-70,11 triệu đồng/m2, trong khi năm 2019, con số này chỉ vào khoảng 22 triệu đồng/m2. Trong năm vừa qua, từ quý IV/2022 đến quý IV/2023, giá bán tại khu vực này đ</w:t>
      </w:r>
      <w:r>
        <w:rPr>
          <w:rFonts w:ascii="Times New Roman" w:hAnsi="Times New Roman" w:eastAsia="Times New Roman" w:cs="Times New Roman"/>
          <w:color w:val="000000"/>
          <w:sz w:val="24"/>
        </w:rPr>
        <w:t xml:space="preserve">ã tăng 11,1%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Dự án Feliz Homes (Hoàng Văn Thụ, Hoàng Mai) cũng cho thấy xu hướng tương tự, với giá bán căn hộ trung bình hiện nay từ 49,57-72,92 triệu đồng/m2, so với mức giá 25-29,2 triệu đồng/m2 vào quý II/2020. Từ quý IV/2022 đến quý IV/2023, giá căn hộ tại đây đã </w:t>
      </w:r>
      <w:r>
        <w:rPr>
          <w:rFonts w:ascii="Times New Roman" w:hAnsi="Times New Roman" w:eastAsia="Times New Roman" w:cs="Times New Roman"/>
          <w:color w:val="000000"/>
          <w:sz w:val="24"/>
        </w:rPr>
        <w:t xml:space="preserve">tăng 6,3%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Cuối cùng, tại dự án Sunshine Palace (Mai Động, Hoàng Mai), giá căn hộ hiện đang ở mức từ 48,78 - 74,63 triệu đồng/m2, so với mức 26 - 30,3 triệu đồng/m2 vào quý I/2019.</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w:t>
      </w:r>
      <w:r>
        <w:rPr>
          <w:rFonts w:ascii="Times New Roman" w:hAnsi="Times New Roman" w:eastAsia="Times New Roman" w:cs="Times New Roman"/>
          <w:color w:val="000000"/>
          <w:sz w:val="24"/>
        </w:rPr>
        <w:t xml:space="preserve">n mỗi năm, hứa hẹn mang lại giá trị gia tăng cao cho các nhà đầu tư trong thời gian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Tên tài sản</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jc w:val="both"/>
              <w:rPr>
                <w:b/>
                <w:bCs/>
                <w:color w:val="000000"/>
                <w:sz w:val="24"/>
                <w:szCs w:val="24"/>
              </w:rPr>
            </w:pPr>
            <w:r>
              <w:rPr>
                <w:b/>
                <w:bCs/>
                <w:color w:val="000000"/>
                <w:sz w:val="24"/>
                <w:szCs w:val="24"/>
              </w:rPr>
              <w:t xml:space="preserve">Quyền sử dụng đất tại thửa đất số: 128(1), tờ bản đồ số: 44 có địa chỉ: Phường Lĩnh Nam, quận Hoàng Mai, thành phố Hà Nội (nay là Phường Lĩnh Nam, thành</w:t>
            </w:r>
            <w:r>
              <w:rPr>
                <w:b/>
                <w:bCs/>
                <w:color w:val="000000"/>
                <w:sz w:val="24"/>
                <w:szCs w:val="24"/>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b/>
                <w:bCs/>
                <w:color w:val="000000"/>
                <w:sz w:val="24"/>
                <w:szCs w:val="24"/>
              </w:rPr>
              <w:t xml:space="preserve">.</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1.</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Nội dung Thửa đất theo Hồ sơ pháp lý</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Thửa đất số:</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128(1)</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Tờ bản đồ số:</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ee0000"/>
                <w:sz w:val="24"/>
                <w:szCs w:val="24"/>
              </w:rPr>
            </w:pPr>
            <w:r>
              <w:rPr>
                <w:color w:val="000000" w:themeColor="text1"/>
                <w:sz w:val="24"/>
                <w:szCs w:val="24"/>
              </w:rPr>
              <w:t xml:space="preserve">44</w:t>
            </w:r>
            <w:r>
              <w:rPr>
                <w:color w:val="ee0000"/>
                <w:sz w:val="24"/>
                <w:szCs w:val="24"/>
              </w:rPr>
            </w:r>
            <w:r>
              <w:rPr>
                <w:color w:val="ee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Địa chỉ:</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b w:val="0"/>
                <w:bCs w:val="0"/>
                <w:color w:val="000000"/>
                <w:sz w:val="24"/>
                <w:szCs w:val="24"/>
              </w:rPr>
            </w:pPr>
            <w:r>
              <w:rPr>
                <w:b w:val="0"/>
                <w:bCs w:val="0"/>
                <w:color w:val="000000"/>
                <w:sz w:val="24"/>
                <w:szCs w:val="24"/>
              </w:rPr>
            </w:r>
            <w:r>
              <w:rPr>
                <w:b w:val="0"/>
                <w:bCs w:val="0"/>
                <w:color w:val="000000"/>
                <w:sz w:val="24"/>
                <w:szCs w:val="24"/>
              </w:rPr>
              <w:t xml:space="preserve"> Phường Lĩnh Nam, quận Hoàng Mai, thành phố Hà Nội (nay là Phường Lĩnh Nam, thành</w:t>
            </w:r>
            <w:r>
              <w:rPr>
                <w:b w:val="0"/>
                <w:bCs w:val="0"/>
                <w:color w:val="000000"/>
                <w:sz w:val="24"/>
                <w:szCs w:val="24"/>
              </w:rPr>
              <w:t xml:space="preserve"> phố Hà Nội)</w:t>
            </w:r>
            <w:r>
              <w:rPr>
                <w:b w:val="0"/>
                <w:bCs w:val="0"/>
                <w:color w:val="000000"/>
                <w:sz w:val="24"/>
                <w:szCs w:val="24"/>
              </w:rPr>
            </w:r>
            <w:r>
              <w:rPr>
                <w:b w:val="0"/>
                <w:bCs w:val="0"/>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Diện tích (m²):</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35,5</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Hình thức sử dụng: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Sử dụng riêng</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Mục đích sử dụng:</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Đất ở tại đô thị</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Thời hạn sử dụng: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Lâu dài</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Nguồn gốc sử dụng đất:</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sz w:val="24"/>
                <w:szCs w:val="24"/>
              </w:rPr>
              <w:t xml:space="preserve">Công nhận quyền sử dụng đất như giao đất không thu tiến sử dụng đất</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Thông tin quy hoạch:</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thẩm định giá, Tổ thẩm định không thu thập được các thông tin quy hoạch liên quan đến thửa đất thẩm định giá</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Về đất:</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2.1</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Vị trí; Giao thông;</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Đường tiếp giáp chính:</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Đường bê tông</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Số mặt tiền:</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Tiếp giáp 1 mặt tiền</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jc w:val="both"/>
              <w:rPr>
                <w:color w:val="000000"/>
                <w:sz w:val="24"/>
                <w:szCs w:val="24"/>
              </w:rPr>
            </w:pPr>
            <w:r>
              <w:rPr>
                <w:color w:val="000000"/>
                <w:sz w:val="24"/>
                <w:szCs w:val="24"/>
              </w:rPr>
              <w:t xml:space="preserve">Mặt cắt đường/ngõ nhỏ nhất từ đường chính dẫn đến tài sản thẩm định giá</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1,8</w:t>
            </w:r>
            <w:r>
              <w:rPr>
                <w:color w:val="000000"/>
                <w:sz w:val="24"/>
                <w:szCs w:val="24"/>
              </w:rPr>
            </w:r>
            <w:r>
              <w:rPr>
                <w:color w:val="000000"/>
                <w:sz w:val="24"/>
                <w:szCs w:val="24"/>
              </w:rPr>
            </w:r>
          </w:p>
        </w:tc>
        <w:tc>
          <w:tcPr>
            <w:tcBorders/>
            <w:tcW w:w="2126" w:type="dxa"/>
            <w:vAlign w:val="center"/>
            <w:textDirection w:val="lrTb"/>
            <w:noWrap w:val="false"/>
          </w:tcPr>
          <w:p>
            <w:pPr>
              <w:pBdr/>
              <w:spacing/>
              <w:ind/>
              <w:jc w:val="both"/>
              <w:rPr>
                <w:color w:val="000000"/>
                <w:sz w:val="24"/>
                <w:szCs w:val="24"/>
              </w:rPr>
            </w:pPr>
            <w:r>
              <w:rPr>
                <w:color w:val="000000"/>
                <w:sz w:val="24"/>
                <w:szCs w:val="24"/>
              </w:rPr>
              <w:t xml:space="preserve">Mặt cắt đường/ngõ trước mặt tài sản thẩm định giá</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1,8</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Khoảng cách đến trục đường chính</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cách đường Thuý Lĩnh khoảng 150m</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Các hướng tiếp giáp:</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rPr>
                <w:color w:val="000000" w:themeColor="text1"/>
                <w:sz w:val="24"/>
                <w:szCs w:val="24"/>
              </w:rPr>
            </w:pPr>
            <w:r>
              <w:rPr>
                <w:sz w:val="24"/>
                <w:szCs w:val="24"/>
              </w:rPr>
            </w:r>
            <w:bookmarkStart w:id="3" w:name="OLE_LINK1"/>
            <w:r>
              <w:rPr>
                <w:color w:val="000000" w:themeColor="text1"/>
                <w:sz w:val="24"/>
                <w:szCs w:val="24"/>
              </w:rPr>
              <w:t xml:space="preserve">Hướng Tây: Tiếp giáp đường giao thông.</w:t>
              <w:br/>
              <w:t xml:space="preserve">Các hướng khác: Tiếp giáp thửa đất khác.</w:t>
            </w:r>
            <w:bookmarkEnd w:id="3"/>
            <w:r>
              <w:rPr>
                <w:color w:val="000000" w:themeColor="text1"/>
                <w:sz w:val="24"/>
                <w:szCs w:val="24"/>
              </w:rPr>
            </w:r>
            <w:r>
              <w:rPr>
                <w:color w:val="000000" w:themeColor="text1"/>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gridSpan w:val="4"/>
            <w:tcBorders/>
            <w:tcW w:w="8781" w:type="dxa"/>
            <w:vAlign w:val="center"/>
            <w:textDirection w:val="lrTb"/>
            <w:noWrap w:val="false"/>
          </w:tcPr>
          <w:p>
            <w:pPr>
              <w:pBdr/>
              <w:spacing/>
              <w:ind/>
              <w:rPr>
                <w:color w:val="000000"/>
                <w:sz w:val="24"/>
                <w:szCs w:val="24"/>
              </w:rPr>
            </w:pPr>
            <w:r>
              <w:rPr>
                <w:color w:val="000000"/>
                <w:sz w:val="24"/>
                <w:szCs w:val="24"/>
              </w:rPr>
              <w:t xml:space="preserve">Vị trí trên bản đồ vệ tinh: </w:t>
            </w:r>
            <w:r>
              <w:rPr>
                <w:color w:val="000000"/>
                <w:sz w:val="24"/>
                <w:szCs w:val="24"/>
              </w:rPr>
              <w:t xml:space="preserve">(</w:t>
            </w:r>
            <w:r>
              <w:rPr>
                <w:color w:val="000000"/>
                <w:sz w:val="24"/>
                <w:szCs w:val="24"/>
              </w:rPr>
              <w:t xml:space="preserve">20.9721611</w:t>
            </w:r>
            <w:r>
              <w:rPr>
                <w:color w:val="000000"/>
                <w:sz w:val="24"/>
                <w:szCs w:val="24"/>
              </w:rPr>
              <w:t xml:space="preserve">, </w:t>
            </w:r>
            <w:r>
              <w:rPr>
                <w:color w:val="000000"/>
                <w:sz w:val="24"/>
                <w:szCs w:val="24"/>
              </w:rPr>
              <w:t xml:space="preserve">105.8933411</w:t>
            </w:r>
            <w:r>
              <w:rPr>
                <w:color w:val="000000"/>
                <w:sz w:val="24"/>
                <w:szCs w:val="24"/>
              </w:rPr>
              <w:t xml:space="preserve">)</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gridSpan w:val="4"/>
            <w:tcBorders/>
            <w:tcW w:w="8781" w:type="dxa"/>
            <w:vAlign w:val="center"/>
            <w:textDirection w:val="lrTb"/>
            <w:noWrap w:val="false"/>
          </w:tcPr>
          <w:p>
            <w:pPr>
              <w:pBdr/>
              <w:spacing/>
              <w:ind/>
              <w:rPr>
                <w:color w:val="000000"/>
                <w:sz w:val="24"/>
                <w:szCs w:val="24"/>
              </w:rPr>
            </w:pPr>
            <w:r>
              <w:rPr>
                <w:color w:val="000000"/>
                <w:sz w:val="24"/>
                <w:szCs w:val="24"/>
              </w:rPr>
              <mc:AlternateContent>
                <mc:Choice Requires="wpg">
                  <w:drawing>
                    <wp:inline xmlns:wp="http://schemas.openxmlformats.org/drawingml/2006/wordprocessingDrawing" distT="0" distB="0" distL="0" distR="0">
                      <wp:extent cx="4981222" cy="241246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4981221" cy="24124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189.96pt;mso-wrap-distance-left:0.00pt;mso-wrap-distance-top:0.00pt;mso-wrap-distance-right:0.00pt;mso-wrap-distance-bottom:0.00pt;z-index:1;" stroked="false">
                      <v:imagedata r:id="rId18" o:title=""/>
                      <o:lock v:ext="edit" rotation="t"/>
                    </v:shape>
                  </w:pict>
                </mc:Fallback>
              </mc:AlternateConten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2.2.</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Diện tích; Kích thước; Hình dáng</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Diện tích sử dụng riêng thực tế (m²):</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35,5</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Diện tích sử dụng chung thực tế (m²):</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0</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Mặt tiền (m):</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4,0</w:t>
            </w:r>
            <w:r>
              <w:rPr>
                <w:color w:val="000000"/>
                <w:sz w:val="24"/>
                <w:szCs w:val="24"/>
              </w:rPr>
            </w:r>
            <w:r>
              <w:rPr>
                <w:color w:val="000000"/>
                <w:sz w:val="24"/>
                <w:szCs w:val="24"/>
              </w:rPr>
            </w:r>
          </w:p>
        </w:tc>
        <w:tc>
          <w:tcPr>
            <w:tcBorders/>
            <w:tcW w:w="2126" w:type="dxa"/>
            <w:vAlign w:val="center"/>
            <w:textDirection w:val="lrTb"/>
            <w:noWrap w:val="false"/>
          </w:tcPr>
          <w:p>
            <w:pPr>
              <w:pBdr/>
              <w:spacing/>
              <w:ind/>
              <w:rPr>
                <w:sz w:val="24"/>
                <w:szCs w:val="24"/>
              </w:rPr>
            </w:pPr>
            <w:r>
              <w:rPr>
                <w:sz w:val="24"/>
                <w:szCs w:val="24"/>
              </w:rPr>
              <w:t xml:space="preserve">Chiều sâu (m): </w:t>
            </w:r>
            <w:r>
              <w:rPr>
                <w:sz w:val="24"/>
                <w:szCs w:val="24"/>
              </w:rPr>
            </w:r>
            <w:r>
              <w:rPr>
                <w:sz w:val="24"/>
                <w:szCs w:val="24"/>
              </w:rPr>
            </w:r>
          </w:p>
        </w:tc>
        <w:tc>
          <w:tcPr>
            <w:tcBorders/>
            <w:tcW w:w="2007" w:type="dxa"/>
            <w:vAlign w:val="center"/>
            <w:textDirection w:val="lrTb"/>
            <w:noWrap w:val="false"/>
          </w:tcPr>
          <w:p>
            <w:pPr>
              <w:pBdr/>
              <w:spacing/>
              <w:ind/>
              <w:jc w:val="center"/>
              <w:rPr>
                <w:color w:val="000000" w:themeColor="text1"/>
                <w:sz w:val="24"/>
                <w:szCs w:val="24"/>
              </w:rPr>
            </w:pPr>
            <w:r>
              <w:rPr>
                <w:color w:val="000000" w:themeColor="text1"/>
                <w:sz w:val="24"/>
                <w:szCs w:val="24"/>
              </w:rPr>
              <w:t xml:space="preserve">9,0</w:t>
            </w:r>
            <w:r>
              <w:rPr>
                <w:color w:val="000000" w:themeColor="text1"/>
                <w:sz w:val="24"/>
                <w:szCs w:val="24"/>
              </w:rPr>
            </w:r>
            <w:r>
              <w:rPr>
                <w:color w:val="000000" w:themeColor="text1"/>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Hình dáng:</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Hình chữ nhật</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Hướng: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Tây</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2.3.</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Điều kiện kinh doanh; Hạ tầng nội bộ; Hạ tầng xung quanh</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Hạ tầng nội bộ:</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rPr>
                <w:color w:val="000000"/>
                <w:sz w:val="24"/>
                <w:szCs w:val="24"/>
              </w:rPr>
            </w:pPr>
            <w:r>
              <w:rPr>
                <w:color w:val="000000"/>
                <w:sz w:val="24"/>
                <w:szCs w:val="24"/>
              </w:rPr>
              <w:t xml:space="preserve">Hạ tầng cấp nước: Nước máy, Hạ tầng thoát nước: Rãnh có nắp, Hạ tầng cấp điện: Điện lưới, Hạ tầng thông tin liên lạc: Điện thoại, Mạng internet, Truyền hình cáp</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Mật độ dân cư:</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Khu vực tập trung dân cư</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Đời sống dân cư:</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Tốt</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Lợi thế kinh doanh:</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themeColor="text1"/>
                <w:sz w:val="24"/>
                <w:szCs w:val="24"/>
              </w:rPr>
            </w:pPr>
            <w:r>
              <w:rPr>
                <w:color w:val="000000" w:themeColor="text1"/>
                <w:sz w:val="24"/>
                <w:szCs w:val="24"/>
              </w:rPr>
              <w:t xml:space="preserve">Trung bình</w:t>
            </w:r>
            <w:r>
              <w:rPr>
                <w:color w:val="000000" w:themeColor="text1"/>
                <w:sz w:val="24"/>
                <w:szCs w:val="24"/>
              </w:rPr>
            </w:r>
            <w:r>
              <w:rPr>
                <w:color w:val="000000" w:themeColor="text1"/>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Khả năng chuyển nhượng: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Tốt</w:t>
            </w:r>
            <w:r>
              <w:rPr>
                <w:color w:val="000000"/>
                <w:sz w:val="24"/>
                <w:szCs w:val="24"/>
              </w:rPr>
            </w:r>
            <w:r>
              <w:rPr>
                <w:color w:val="000000"/>
                <w:sz w:val="24"/>
                <w:szCs w:val="24"/>
              </w:rPr>
            </w:r>
          </w:p>
        </w:tc>
      </w:tr>
      <w:tr>
        <w:trPr>
          <w:trHeight w:val="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3.</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Tài sản gắn liền với đất: Nhà 3 tầng 1 tum</w:t>
            </w:r>
            <w:r>
              <w:rPr>
                <w:b/>
                <w:bCs/>
                <w:color w:val="000000"/>
                <w:sz w:val="24"/>
                <w:szCs w:val="24"/>
              </w:rPr>
            </w:r>
            <w:r>
              <w:rPr>
                <w:b/>
                <w:bCs/>
                <w:color w:val="000000"/>
                <w:sz w:val="24"/>
                <w:szCs w:val="24"/>
              </w:rPr>
            </w:r>
          </w:p>
        </w:tc>
      </w:tr>
      <w:tr>
        <w:trPr>
          <w:trHeight w:val="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 </w:t>
            </w:r>
            <w:r>
              <w:rPr>
                <w:color w:val="000000"/>
                <w:sz w:val="24"/>
                <w:szCs w:val="24"/>
              </w:rPr>
            </w:r>
            <w:r>
              <w:rPr>
                <w:color w:val="000000"/>
                <w:sz w:val="24"/>
                <w:szCs w:val="24"/>
              </w:rPr>
            </w:r>
          </w:p>
        </w:tc>
        <w:tc>
          <w:tcPr>
            <w:gridSpan w:val="4"/>
            <w:tcBorders/>
            <w:tcW w:w="8781" w:type="dxa"/>
            <w:textDirection w:val="lrTb"/>
            <w:noWrap w:val="false"/>
          </w:tcPr>
          <w:p>
            <w:pPr>
              <w:pBdr/>
              <w:spacing/>
              <w:ind/>
              <w:jc w:val="both"/>
              <w:rPr>
                <w:b w:val="0"/>
                <w:bCs w:val="0"/>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khảo sát, tổ thẩm định nhận thấy trên đất có 01 nhà 3 tầng + 1 tum, kết cấu BTCT, tường gạch chịu lực, ngoại quan còn khá. Diện tích xây dựng tầng 1 là 35,5m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tổng diện tích sàn xây dựng khoảng 124,25m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Công trình được xây dựng năm </w:t>
            </w:r>
            <w:r>
              <w:rPr>
                <w:rFonts w:ascii="Times New Roman" w:hAnsi="Times New Roman" w:eastAsia="Times New Roman" w:cs="Times New Roman"/>
                <w:color w:val="000000"/>
                <w:sz w:val="24"/>
                <w:szCs w:val="24"/>
              </w:rPr>
              <w:t xml:space="preserve">2016. Hiện công trình chưa được chứng nhận trên GCN số</w:t>
            </w:r>
            <w:r>
              <w:rPr>
                <w:rFonts w:ascii="Times New Roman" w:hAnsi="Times New Roman" w:eastAsia="Times New Roman" w:cs="Times New Roman"/>
                <w:b w:val="0"/>
                <w:bCs w:val="0"/>
                <w:color w:val="000000"/>
                <w:sz w:val="24"/>
                <w:szCs w:val="24"/>
              </w:rPr>
              <w:t xml:space="preserve"> </w:t>
            </w:r>
            <w:r>
              <w:rPr>
                <w:b w:val="0"/>
                <w:bCs w:val="0"/>
                <w:color w:val="000000"/>
                <w:sz w:val="24"/>
                <w:szCs w:val="24"/>
              </w:rPr>
              <w:t xml:space="preserve">BU 712594.</w:t>
            </w:r>
            <w:r>
              <w:rPr>
                <w:b w:val="0"/>
                <w:bCs w:val="0"/>
                <w:color w:val="000000"/>
                <w:sz w:val="24"/>
                <w:szCs w:val="24"/>
              </w:rPr>
            </w:r>
            <w:r>
              <w:rPr>
                <w:b w:val="0"/>
                <w:bCs w:val="0"/>
                <w:color w:val="000000"/>
                <w:sz w:val="24"/>
                <w:szCs w:val="24"/>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Ngõ cụt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szCs w:val="24"/>
        </w:rPr>
        <w:t xml:space="preserve">Tại thời điểm khảo sát, tổ thẩm định nhận thấy trên đất có 01 nhà 3 tầng + 1 tum, kết cấu BTCT, tường gạch chịu lực, ngoại quan còn khá. Diện tích xây dựng tầng 1 là 35,5m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tổng diện tích sàn xây dựng khoảng 124,25m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Công trình được xây dựng năm </w:t>
      </w:r>
      <w:r>
        <w:rPr>
          <w:rFonts w:ascii="Times New Roman" w:hAnsi="Times New Roman" w:eastAsia="Times New Roman" w:cs="Times New Roman"/>
          <w:color w:val="000000"/>
          <w:sz w:val="24"/>
          <w:szCs w:val="24"/>
        </w:rPr>
        <w:t xml:space="preserve">2016. Hiện công trình chưa được chứng nhận trên GCN số</w:t>
      </w:r>
      <w:r>
        <w:rPr>
          <w:rFonts w:ascii="Times New Roman" w:hAnsi="Times New Roman" w:eastAsia="Times New Roman" w:cs="Times New Roman"/>
          <w:b w:val="0"/>
          <w:bCs w:val="0"/>
          <w:color w:val="000000"/>
          <w:sz w:val="24"/>
          <w:szCs w:val="24"/>
        </w:rPr>
        <w:t xml:space="preserve"> </w:t>
      </w:r>
      <w:r>
        <w:rPr>
          <w:b w:val="0"/>
          <w:bCs w:val="0"/>
          <w:color w:val="000000"/>
          <w:sz w:val="24"/>
          <w:szCs w:val="24"/>
        </w:rPr>
        <w:t xml:space="preserve">BU 712594</w:t>
      </w:r>
      <w:r/>
      <w:r>
        <w:rPr>
          <w:spacing w:val="-2"/>
          <w:highlight w:val="none"/>
          <w:lang w:val="pt-BR" w:bidi="pt-BR"/>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color w:val="000000"/>
          <w:sz w:val="24"/>
        </w:rPr>
        <w:t xml:space="preserve">ựng hiện có vào tổng giá trị nhưng vẫn coi công trình xây dựng là phần không thể tách rời của tài sản thẩm định. Kính đề nghị đơn vị sử dụng kết quả lưu ý</w:t>
      </w:r>
      <w:r>
        <w:rPr>
          <w:spacing w:val="-2"/>
          <w:highlight w:val="none"/>
          <w:lang w:val="pt-BR" w:bidi="pt-BR"/>
        </w:rPr>
      </w:r>
      <w:r>
        <w:rPr>
          <w:spacing w:val="-2"/>
          <w:highlight w:val="none"/>
          <w:lang w:val="pt-BR" w:bidi="pt-BR"/>
        </w:rPr>
      </w:r>
      <w:r>
        <w:rPr>
          <w:spacing w:val="-2"/>
          <w:highlight w:val="none"/>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8"/>
        <w:gridCol w:w="2039"/>
        <w:gridCol w:w="1732"/>
        <w:gridCol w:w="1732"/>
        <w:gridCol w:w="1732"/>
        <w:gridCol w:w="1732"/>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Lĩnh Nam,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Lĩnh Nam,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Lĩnh Nam,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Phường Lĩnh Nam, thành phố Hà Nội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https://batdongsan.com.vn/ban-dat-duong-thuy-linh-phuong-linh-nam-8/hiem-co-nha-cap-4-dien-tich-73m2-mat-tien-5-2-so-net-nhu-a4-gia-ban-gap-7-1-ti-pr44825668#js__pr-expired__content-anchor</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https://www.facebook.com/groups/953678636273766/permalink/1614334366874853/?mibextid=wwXIfr&amp;rdid=Gk0OWqE8AEAUJRXK#</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0979349819 </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865972050</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912714352</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(Sale)</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(Phạm Đạt)</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(Đình Dũng)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Thuý Lĩnh khoảng 150m</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Thuý Lĩnh khoảng 300m</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đê Nguyễn Khoái khoảng 400m</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đê Nguyễn Khoái khoảng 500m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35,5</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45,3</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Yếu tố khác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Nhà 3,5 tầng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5.950.000.000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5.355.000.000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6.390.000.000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12.150.000.000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894.880.095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Đơn giá xây dựng theo Quyết định 425/QĐ-BXD năm 2026 của Bộ Xây Dựng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8.686.048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Tỷ lệ % CLCL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4.460.119.905  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6.390.000.000  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12.150.000.000  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98.457.393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87.534.247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78.387.097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8"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Yếu tố khác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6"/>
        <w:gridCol w:w="2168"/>
        <w:gridCol w:w="842"/>
        <w:gridCol w:w="2182"/>
        <w:gridCol w:w="2090"/>
        <w:gridCol w:w="2090"/>
        <w:gridCol w:w="2092"/>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4.460.119.905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6.390.000.000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12.150.000.000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98.457.393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87.534.247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78.387.097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98.457.393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87.534.247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78.387.097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Thuý Lĩnh khoảng 150m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đường Thuý Lĩnh khoảng 300m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đê Nguyễn Khoái khoảng 400m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đê Nguyễn Khoái khoảng 500m</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1.567.742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98.457.393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87.534.247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79.954.839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-4.922.870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-4.376.712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-1.567.742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93.534.523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83.157.534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78.387.097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35,5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45,3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73,0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155,0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1.969.148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4.376.712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15.677.419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95.503.671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87.534.247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94.064.516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9,4</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-2.953.722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-1.750.685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-3.919.355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92.549.949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85.783.562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90.145.161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92.549.949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85.783.562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90.145.161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92.549.949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85.783.562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90.145.161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Cảnh quan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View khu dân cư</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92.549.949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85.783.562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90.145.161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Ngõ cụt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-4.922.870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-4.376.712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-3.919.355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87.627.080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81.406.849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86.225.806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85.086.579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1,34%</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1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14.768.609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14.880.822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26.651.613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0-8%</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(10.830.313)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(6.127.397)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7.838.710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1,34% đến</w:t>
      </w:r>
      <w:r>
        <w:t xml:space="preserve"> </w:t>
      </w:r>
      <w:r>
        <w:t xml:space="preserve">4,3%,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0"/>
        <w:gridCol w:w="2125"/>
        <w:gridCol w:w="2056"/>
        <w:gridCol w:w="2042"/>
        <w:gridCol w:w="2541"/>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87.627.080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29.206.106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81.406.849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27.132.903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86.225.806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28.739.061 </w:t>
            </w:r>
            <w:r/>
          </w:p>
        </w:tc>
      </w:tr>
      <w:tr>
        <w:trPr>
          <w:trHeight w:val="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85.078.070 </w:t>
            </w:r>
            <w:r/>
          </w:p>
        </w:tc>
      </w:tr>
      <w:tr>
        <w:trPr>
          <w:trHeight w:val="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85.000.000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85.000.000</w:t>
      </w:r>
      <w:r>
        <w:rPr>
          <w:b/>
          <w:bCs/>
          <w:color w:val="000000" w:themeColor="text1"/>
        </w:rPr>
        <w:t xml:space="preserve"> </w:t>
      </w:r>
      <w:r>
        <w:rPr>
          <w:b/>
          <w:bCs/>
        </w:rPr>
        <w:t xml:space="preserve">đồng/m².</w:t>
      </w:r>
      <w:r>
        <w:rPr>
          <w:b/>
          <w:bCs/>
        </w:rPr>
      </w:r>
      <w:r>
        <w:rPr>
          <w:b/>
          <w:bCs/>
        </w:rPr>
      </w:r>
      <w:r>
        <w:rPr>
          <w:b/>
          <w:lang w:val="pt-BR"/>
        </w:rPr>
      </w:r>
      <w:r>
        <w:rPr>
          <w:b/>
          <w:lang w:val="pt-BR"/>
        </w:rPr>
      </w:r>
      <w:r>
        <w:rPr>
          <w:b/>
          <w:bCs/>
          <w:lang w:val="pt-BR"/>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128(1), tờ bản đồ số: 44 có địa chỉ: Phường Lĩnh Nam, quận Hoàng Mai, thành phố Hà Nội (nay là Phường Lĩnh Nam, thành</w:t>
            </w:r>
            <w:r>
              <w:rPr>
                <w:color w:val="000000"/>
              </w:rPr>
              <w:t xml:space="preserve"> phố Hà Nội) theo Giấy chứng nhận Quyền sử dụng đất quyền sở hữu nhà ở và tài sản khác gắn liền với đất số: BU 712594, số vào sổ cấp GCN: CH02981/HĐ:370/1413 do Uỷ ban nhân dân quận Hoàng Mai cấp ngày 04/6/2014 cho Ông Nguyễn Chí Thanh và Bà Hoàng Thị Nhật</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35,5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3.017.500.000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3.017.500.000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mười bảy triệu năm trăm nghìn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1035"/>
        <w:numPr>
          <w:ilvl w:val="0"/>
          <w:numId w:val="5"/>
        </w:numPr>
        <w:pBdr/>
        <w:spacing w:after="120" w:before="120" w:line="288" w:lineRule="auto"/>
        <w:ind/>
        <w:jc w:val="both"/>
        <w:rPr>
          <w:lang w:val="vi-VN"/>
        </w:rPr>
      </w:pPr>
      <w:r>
        <w:rPr>
          <w:lang w:val="vi-VN"/>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rPr>
        <w:t xml:space="preserve">Tại thời điểm khảo sát, tổ thẩm định nhận thấy trên đất có 01 nhà 3 tầng + 1 tum, kết cấu BTCT, tường gạch chịu lực, ngoại quan còn khá. Diện tích xây dựng tầng 1 là 35,5m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tổng diện tích sàn xây dựng khoảng 124,25m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Công trình được xây dựng năm </w:t>
      </w:r>
      <w:r>
        <w:rPr>
          <w:rFonts w:ascii="Times New Roman" w:hAnsi="Times New Roman" w:eastAsia="Times New Roman" w:cs="Times New Roman"/>
          <w:color w:val="000000"/>
          <w:sz w:val="24"/>
          <w:szCs w:val="24"/>
        </w:rPr>
        <w:t xml:space="preserve">2016. Hiện công trình chưa được chứng nhận trên GCN số</w:t>
      </w:r>
      <w:r>
        <w:rPr>
          <w:rFonts w:ascii="Times New Roman" w:hAnsi="Times New Roman" w:eastAsia="Times New Roman" w:cs="Times New Roman"/>
          <w:b w:val="0"/>
          <w:bCs w:val="0"/>
          <w:color w:val="000000"/>
          <w:sz w:val="24"/>
          <w:szCs w:val="24"/>
        </w:rPr>
        <w:t xml:space="preserve"> </w:t>
      </w:r>
      <w:r>
        <w:rPr>
          <w:b w:val="0"/>
          <w:bCs w:val="0"/>
          <w:color w:val="000000"/>
          <w:sz w:val="24"/>
          <w:szCs w:val="24"/>
        </w:rPr>
        <w:t xml:space="preserve">BU 712594</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color w:val="000000"/>
          <w:sz w:val="24"/>
        </w:rPr>
        <w:t xml:space="preserve">ựng hiện có vào tổng giá trị nhưng vẫn coi công trình xây dựng là phần không thể tách rời của tài sản thẩm định. Kính đề nghị đơn vị sử dụng kết quả lưu ý</w:t>
      </w:r>
      <w:r/>
      <w:r>
        <w:rPr>
          <w:rFonts w:ascii="Times New Roman" w:hAnsi="Times New Roman" w:eastAsia="Times New Roman" w:cs="Times New Roman"/>
          <w:color w:val="000000"/>
          <w:sz w:val="24"/>
        </w:rPr>
      </w: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vi-VN"/>
        </w:rPr>
      </w:pPr>
      <w:r>
        <w:rPr>
          <w:lang w:val="pt-BR"/>
        </w:rPr>
        <w:t xml:space="preserve">Phụ lục 2: Thông tin </w:t>
      </w:r>
      <w:r>
        <w:rPr>
          <w:lang w:val="pt-BR"/>
        </w:rPr>
        <w:t xml:space="preserve">thu thập thị trường</w:t>
      </w:r>
      <w:r>
        <w:rPr>
          <w:lang w:val="pt-BR"/>
        </w:rPr>
        <w:t xml:space="preserve">.</w:t>
      </w:r>
      <w:r>
        <w:rPr>
          <w:lang w:val="pt-BR"/>
        </w:rPr>
      </w:r>
      <w:r>
        <w:rPr>
          <w:lang w:val="vi-VN"/>
        </w:rPr>
      </w:r>
      <w:r>
        <w:rPr>
          <w:lang w:val="pt-BR"/>
        </w:rPr>
      </w:r>
    </w:p>
    <w:p>
      <w:pPr>
        <w:pStyle w:val="1035"/>
        <w:pBdr/>
        <w:tabs>
          <w:tab w:val="left" w:leader="none" w:pos="993"/>
        </w:tabs>
        <w:spacing w:after="120" w:before="120" w:line="288" w:lineRule="auto"/>
        <w:ind w:left="0"/>
        <w:jc w:val="both"/>
        <w:rPr>
          <w:lang w:val="pt-BR"/>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275/2026/0553/VFI-CT.48.A</w:t>
      </w:r>
      <w:r>
        <w:rPr>
          <w:color w:val="ff0000"/>
          <w:lang w:val="vi-VN"/>
        </w:rPr>
        <w:t xml:space="preserve"> </w:t>
      </w:r>
      <w:r>
        <w:rPr>
          <w:color w:val="000000" w:themeColor="text1"/>
        </w:rPr>
        <w:t xml:space="preserve">ngày 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pt-BR"/>
        </w:rPr>
      </w: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275/2026/0553/VFI-BC.48.A</w:t>
      </w:r>
      <w:r>
        <w:rPr>
          <w:i/>
          <w:lang w:val="pt-BR"/>
        </w:rPr>
        <w:t xml:space="preserve"> </w:t>
      </w:r>
      <w:r>
        <w:rPr>
          <w:i/>
          <w:lang w:val="pt-BR"/>
        </w:rPr>
        <w:t xml:space="preserve">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88072" cy="25741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89221" name=""/>
                              <pic:cNvPicPr>
                                <a:picLocks noChangeAspect="1"/>
                              </pic:cNvPicPr>
                              <pic:nvPr/>
                            </pic:nvPicPr>
                            <pic:blipFill rotWithShape="1">
                              <a:blip r:embed="rId19"/>
                              <a:stretch/>
                            </pic:blipFill>
                            <pic:spPr bwMode="auto">
                              <a:xfrm flipH="0" flipV="0">
                                <a:off x="0" y="0"/>
                                <a:ext cx="1188072" cy="2574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3.55pt;height:202.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1578" cy="216868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1662" name=""/>
                              <pic:cNvPicPr>
                                <a:picLocks noChangeAspect="1"/>
                              </pic:cNvPicPr>
                              <pic:nvPr/>
                            </pic:nvPicPr>
                            <pic:blipFill rotWithShape="1">
                              <a:blip r:embed="rId20"/>
                              <a:stretch/>
                            </pic:blipFill>
                            <pic:spPr bwMode="auto">
                              <a:xfrm flipH="0" flipV="0">
                                <a:off x="0" y="0"/>
                                <a:ext cx="2891577" cy="21686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68pt;height:170.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8445" cy="208383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6597" name=""/>
                              <pic:cNvPicPr>
                                <a:picLocks noChangeAspect="1"/>
                              </pic:cNvPicPr>
                              <pic:nvPr/>
                            </pic:nvPicPr>
                            <pic:blipFill rotWithShape="1">
                              <a:blip r:embed="rId21"/>
                              <a:stretch/>
                            </pic:blipFill>
                            <pic:spPr bwMode="auto">
                              <a:xfrm flipH="0" flipV="0">
                                <a:off x="0" y="0"/>
                                <a:ext cx="2778445" cy="20838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8.78pt;height:164.0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4212" cy="202065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69374" name=""/>
                              <pic:cNvPicPr>
                                <a:picLocks noChangeAspect="1"/>
                              </pic:cNvPicPr>
                              <pic:nvPr/>
                            </pic:nvPicPr>
                            <pic:blipFill rotWithShape="1">
                              <a:blip r:embed="rId22"/>
                              <a:stretch/>
                            </pic:blipFill>
                            <pic:spPr bwMode="auto">
                              <a:xfrm flipH="0" flipV="0">
                                <a:off x="0" y="0"/>
                                <a:ext cx="2694212" cy="2020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14pt;height:159.1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3234" cy="20424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08356" name=""/>
                              <pic:cNvPicPr>
                                <a:picLocks noChangeAspect="1"/>
                              </pic:cNvPicPr>
                              <pic:nvPr/>
                            </pic:nvPicPr>
                            <pic:blipFill rotWithShape="1">
                              <a:blip r:embed="rId23"/>
                              <a:stretch/>
                            </pic:blipFill>
                            <pic:spPr bwMode="auto">
                              <a:xfrm flipH="0" flipV="0">
                                <a:off x="0" y="0"/>
                                <a:ext cx="2723234" cy="2042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4.43pt;height:160.8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8934" cy="208420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49117" name=""/>
                              <pic:cNvPicPr>
                                <a:picLocks noChangeAspect="1"/>
                              </pic:cNvPicPr>
                              <pic:nvPr/>
                            </pic:nvPicPr>
                            <pic:blipFill rotWithShape="1">
                              <a:blip r:embed="rId24"/>
                              <a:stretch/>
                            </pic:blipFill>
                            <pic:spPr bwMode="auto">
                              <a:xfrm flipH="0" flipV="0">
                                <a:off x="0" y="0"/>
                                <a:ext cx="2778934" cy="2084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81pt;height:164.1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275/2026/0553/VFI-BC.48.A</w:t>
      </w:r>
      <w:r>
        <w:rPr>
          <w:i/>
          <w:lang w:val="pt-BR"/>
        </w:rPr>
        <w:t xml:space="preserve"> </w:t>
      </w:r>
      <w:r>
        <w:rPr>
          <w:i/>
          <w:lang w:val="pt-BR"/>
        </w:rPr>
        <w:t xml:space="preserve">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6048375" cy="565815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59074" name=""/>
                        <pic:cNvPicPr>
                          <a:picLocks noChangeAspect="1"/>
                        </pic:cNvPicPr>
                        <pic:nvPr/>
                      </pic:nvPicPr>
                      <pic:blipFill rotWithShape="1">
                        <a:blip r:embed="rId25"/>
                        <a:stretch/>
                      </pic:blipFill>
                      <pic:spPr bwMode="auto">
                        <a:xfrm>
                          <a:off x="0" y="0"/>
                          <a:ext cx="6048374" cy="56581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45.52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120"/>
        <w:ind/>
        <w:jc w:val="center"/>
        <w:rPr>
          <w:bCs/>
          <w:i/>
          <w:lang w:val="pt-BR"/>
        </w:rPr>
      </w:pPr>
      <w:r>
        <w:rPr>
          <w:highlight w:val="none"/>
          <w:lang w:val="pt-BR" w:bidi="pt-BR"/>
        </w:rPr>
      </w:r>
      <w:r>
        <w:rPr>
          <w:bCs/>
          <w:i/>
          <w:lang w:val="pt-BR"/>
        </w:rPr>
      </w:r>
      <w:r>
        <w:rPr>
          <w:bCs/>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08495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49108" name=""/>
                        <pic:cNvPicPr>
                          <a:picLocks noChangeAspect="1"/>
                        </pic:cNvPicPr>
                        <pic:nvPr/>
                      </pic:nvPicPr>
                      <pic:blipFill rotWithShape="1">
                        <a:blip r:embed="rId26"/>
                        <a:stretch/>
                      </pic:blipFill>
                      <pic:spPr bwMode="auto">
                        <a:xfrm>
                          <a:off x="0" y="0"/>
                          <a:ext cx="6048374" cy="6084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79.13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highlight w:val="none"/>
          <w:lang w:val="pt-BR"/>
        </w:rPr>
      </w:pPr>
      <w:r>
        <w:rPr>
          <w:iCs/>
          <w:lang w:val="pt-BR"/>
        </w:rPr>
        <w:br w:type="page" w:clear="all"/>
      </w:r>
      <w:r>
        <w:rPr>
          <w:iCs/>
          <w:highlight w:val="none"/>
          <w:lang w:val="pt-BR"/>
        </w:rPr>
      </w:r>
      <w:r>
        <w:rPr>
          <w:iCs/>
          <w:highlight w:val="none"/>
          <w:lang w:val="pt-BR"/>
        </w:rPr>
      </w:r>
    </w:p>
    <w:p>
      <w:pPr>
        <w:pBdr/>
        <w:shd w:val="nil" w:color="auto"/>
        <w:spacing/>
        <w:ind/>
        <w:rPr>
          <w:highlight w:val="none"/>
          <w:lang w:val="pt-BR"/>
        </w:rPr>
      </w:pPr>
      <w:r>
        <w:rPr>
          <w:lang w:val="pt-BR"/>
        </w:rPr>
      </w:r>
      <w:r>
        <mc:AlternateContent>
          <mc:Choice Requires="wpg">
            <w:drawing>
              <wp:inline xmlns:wp="http://schemas.openxmlformats.org/drawingml/2006/wordprocessingDrawing" distT="0" distB="0" distL="0" distR="0">
                <wp:extent cx="6048375" cy="638981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19720" name=""/>
                        <pic:cNvPicPr>
                          <a:picLocks noChangeAspect="1"/>
                        </pic:cNvPicPr>
                        <pic:nvPr/>
                      </pic:nvPicPr>
                      <pic:blipFill rotWithShape="1">
                        <a:blip r:embed="rId27"/>
                        <a:stretch/>
                      </pic:blipFill>
                      <pic:spPr bwMode="auto">
                        <a:xfrm>
                          <a:off x="0" y="0"/>
                          <a:ext cx="6048374" cy="6389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03.14pt;mso-wrap-distance-left:0.00pt;mso-wrap-distance-top:0.00pt;mso-wrap-distance-right:0.00pt;mso-wrap-distance-bottom:0.00pt;z-index:1;" stroked="false">
                <v:imagedata r:id="rId27" o:title=""/>
                <o:lock v:ext="edit" rotation="t"/>
              </v:shape>
            </w:pict>
          </mc:Fallback>
        </mc:AlternateContent>
      </w:r>
      <w:r>
        <w:rPr>
          <w:highlight w:val="none"/>
          <w:lang w:val="pt-BR"/>
        </w:rPr>
      </w:r>
      <w:r>
        <w:rPr>
          <w:highlight w:val="none"/>
          <w:lang w:val="pt-BR"/>
        </w:rPr>
      </w:r>
    </w:p>
    <w:p>
      <w:pPr>
        <w:pBdr/>
        <w:shd w:val="nil" w:color="000000"/>
        <w:spacing/>
        <w:ind/>
        <w:rPr>
          <w:lang w:val="pt-BR"/>
        </w:rPr>
      </w:pPr>
      <w:r>
        <w:rPr>
          <w:iCs/>
          <w:highlight w:val="none"/>
          <w:lang w:val="pt-BR" w:bidi="pt-BR"/>
        </w:rPr>
      </w:r>
      <w:r>
        <w:rPr>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0671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21783" name=""/>
                        <pic:cNvPicPr>
                          <a:picLocks noChangeAspect="1"/>
                        </pic:cNvPicPr>
                        <pic:nvPr/>
                      </pic:nvPicPr>
                      <pic:blipFill rotWithShape="1">
                        <a:blip r:embed="rId28"/>
                        <a:srcRect l="-629" t="1679" r="629" b="8662"/>
                        <a:stretch/>
                      </pic:blipFill>
                      <pic:spPr bwMode="auto">
                        <a:xfrm flipH="0" flipV="0">
                          <a:off x="0" y="0"/>
                          <a:ext cx="6048374" cy="4067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20.25pt;mso-wrap-distance-left:0.00pt;mso-wrap-distance-top:0.00pt;mso-wrap-distance-right:0.00pt;mso-wrap-distance-bottom:0.00pt;z-index:1;" stroked="false">
                <v:imagedata r:id="rId28" o:title="" croptop="1100f" cropleft="-411f" cropbottom="5677f" cropright="412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53628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04525" name=""/>
                        <pic:cNvPicPr>
                          <a:picLocks noChangeAspect="1"/>
                        </pic:cNvPicPr>
                        <pic:nvPr/>
                      </pic:nvPicPr>
                      <pic:blipFill rotWithShape="1">
                        <a:blip r:embed="rId29"/>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57.19pt;mso-wrap-distance-left:0.00pt;mso-wrap-distance-top:0.00pt;mso-wrap-distance-right:0.00pt;mso-wrap-distance-bottom:0.00pt;z-index:1;" stroked="false">
                <v:imagedata r:id="rId29" o:title=""/>
                <o:lock v:ext="edit" rotation="t"/>
              </v:shape>
            </w:pict>
          </mc:Fallback>
        </mc:AlternateContent>
      </w:r>
      <w:r>
        <w:rPr>
          <w:b/>
          <w:bCs/>
          <w:highlight w:val="none"/>
          <w:lang w:val="pt-BR"/>
        </w:rPr>
      </w:r>
      <w:r>
        <w:rPr>
          <w:b/>
          <w:bCs/>
          <w:highlight w:val="none"/>
          <w:lang w:val="pt-BR"/>
        </w:rPr>
      </w:r>
    </w:p>
    <w:p>
      <w:pPr>
        <w:pBdr/>
        <w:shd w:val="nil" w:color="auto"/>
        <w:spacing/>
        <w:ind/>
        <w:jc w:val="center"/>
        <w:rPr>
          <w:b/>
          <w:bCs/>
          <w:highlight w:val="none"/>
          <w:lang w:val="pt-BR"/>
        </w:rPr>
      </w:pPr>
      <w:r>
        <w:rPr>
          <w:b/>
          <w:bCs/>
        </w:rPr>
        <w:br w:type="page" w:clear="all"/>
        <w:t xml:space="preserve">BIỂN BẢN KHẢO SÁT</w:t>
      </w:r>
      <w:r>
        <w:rPr>
          <w:b/>
          <w:bCs/>
          <w:highlight w:val="none"/>
          <w:lang w:val="pt-BR"/>
        </w:rPr>
      </w:r>
      <w:r>
        <w:rPr>
          <w:b/>
          <w:bCs/>
          <w:highlight w:val="none"/>
          <w:lang w:val="pt-BR"/>
        </w:rPr>
      </w:r>
    </w:p>
    <w:p>
      <w:pPr>
        <w:pBdr/>
        <w:shd w:val="nil" w:color="000000"/>
        <w:spacing/>
        <w:ind/>
        <w:jc w:val="center"/>
        <w:rPr>
          <w:b/>
          <w:bCs/>
          <w:highlight w:val="none"/>
          <w:lang w:val="pt-BR"/>
        </w:rPr>
      </w:pPr>
      <w:r>
        <w:rPr>
          <w:b/>
          <w:bCs/>
          <w:iCs/>
          <w:highlight w:val="none"/>
          <w:lang w:val="pt-BR" w:bidi="pt-BR"/>
        </w:rPr>
      </w:r>
      <w:r>
        <w:rPr>
          <w:b/>
          <w:bCs/>
          <w:highlight w:val="none"/>
          <w:lang w:val="pt-BR"/>
        </w:rPr>
      </w:r>
      <w:r>
        <w:rPr>
          <w:b/>
          <w:bCs/>
          <w:highlight w:val="none"/>
          <w:lang w:val="pt-BR"/>
        </w:rPr>
      </w:r>
    </w:p>
    <w:p>
      <w:pPr>
        <w:pBdr/>
        <w:shd w:val="nil" w:color="000000"/>
        <w:spacing/>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3299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42860" name=""/>
                        <pic:cNvPicPr>
                          <a:picLocks noChangeAspect="1"/>
                        </pic:cNvPicPr>
                        <pic:nvPr/>
                      </pic:nvPicPr>
                      <pic:blipFill rotWithShape="1">
                        <a:blip r:embed="rId30"/>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2.52pt;mso-wrap-distance-left:0.00pt;mso-wrap-distance-top:0.00pt;mso-wrap-distance-right:0.00pt;mso-wrap-distance-bottom:0.00pt;z-index:1;" stroked="false">
                <v:imagedata r:id="rId30" o:title=""/>
                <o:lock v:ext="edit" rotation="t"/>
              </v:shape>
            </w:pict>
          </mc:Fallback>
        </mc:AlternateContent>
      </w:r>
      <w:r>
        <w:rPr>
          <w:b/>
          <w:bCs/>
        </w:rPr>
      </w:r>
      <w:r>
        <w:rPr>
          <w:b/>
          <w:bCs/>
        </w:rPr>
      </w:r>
    </w:p>
    <w:p>
      <w:pPr>
        <w:pBdr/>
        <w:tabs>
          <w:tab w:val="left" w:leader="none" w:pos="1022"/>
        </w:tabs>
        <w:spacing/>
        <w:ind/>
        <w:rPr/>
      </w:pPr>
      <w:r>
        <w:tab/>
      </w: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8BB846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282</cp:revision>
  <dcterms:created xsi:type="dcterms:W3CDTF">2025-09-15T09:58:00Z</dcterms:created>
  <dcterms:modified xsi:type="dcterms:W3CDTF">2026-04-09T08:05:54Z</dcterms:modified>
</cp:coreProperties>
</file>