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color w:val="000000" w:themeColor="text1"/>
          <w:sz w:val="28"/>
        </w:rPr>
      </w:pPr>
      <w:r>
        <w:rPr>
          <w:b/>
          <w:color w:val="000000" w:themeColor="text1"/>
          <w:sz w:val="28"/>
          <w:lang w:val="vi-VN"/>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0</wp:posOffset>
                </wp:positionH>
                <wp:positionV relativeFrom="paragraph">
                  <wp:posOffset>184308</wp:posOffset>
                </wp:positionV>
                <wp:extent cx="5467350" cy="318297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8" cy="3182968"/>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275/2026/0523/VFI-CT.21.A</w:t>
                            </w:r>
                            <w:r>
                              <w:rPr>
                                <w:b/>
                              </w:rPr>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MẠNH HOAN</w:t>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bCs/>
                                <w:i w:val="0"/>
                                <w:iCs w:val="0"/>
                              </w:rPr>
                              <w:t xml:space="preserve">G</w:t>
                            </w:r>
                            <w:r>
                              <w:rPr>
                                <w:bCs/>
                                <w:i w:val="0"/>
                                <w:iCs w:val="0"/>
                              </w:rPr>
                              <w:t xml:space="preserve">iá trị Quyền sở hữu căn hộ chung cư số 3507, Tòa Z38.1 (TK2), Lô đất F5-CH01, Dự án Khu đô thị mới Tây Mỗ - Đại Mỗ - Vinhomes Park (Vinhomes Smart City), phường Tây Mỗ, thành phố Hà Nội</w:t>
                            </w:r>
                            <w:r>
                              <w:rPr>
                                <w:bCs/>
                                <w:i w:val="0"/>
                                <w:iCs w:val="0"/>
                              </w:rPr>
                              <w:t xml:space="preserve"> theo Giấy chứng nhận quyền sử dụng đất, quyền sở hữu tài sản gắn liền </w:t>
                            </w:r>
                            <w:r>
                              <w:rPr>
                                <w:bCs/>
                                <w:i w:val="0"/>
                                <w:iCs w:val="0"/>
                              </w:rPr>
                              <w:t xml:space="preserve">với đất số: AA 05499144, số vào sổ cấp GCN: VP 55536 do Văn phòng đăng ký đất đai Hà Nội cấp ngày </w:t>
                            </w:r>
                            <w:r>
                              <w:rPr>
                                <w:bCs/>
                                <w:i w:val="0"/>
                                <w:iCs w:val="0"/>
                                <w:color w:val="ff0000"/>
                              </w:rPr>
                              <w:t xml:space="preserve">10/01/2026; </w:t>
                            </w:r>
                            <w:r>
                              <w:rPr>
                                <w:bCs/>
                                <w:i w:val="0"/>
                                <w:iCs w:val="0"/>
                              </w:rPr>
                              <w:t xml:space="preserve">Chủ sở hữu căn hộ là Ông Nguyễn Mạnh Hoan.</w:t>
                            </w:r>
                            <w:r>
                              <w:rPr>
                                <w:bCs/>
                                <w:i/>
                                <w:iCs/>
                              </w:rPr>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0.00pt;mso-position-horizontal:absolute;mso-position-vertical-relative:text;margin-top:14.51pt;mso-position-vertical:absolute;width:430.50pt;height:250.6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275/2026/0523/VFI-CT.21.A</w:t>
                      </w:r>
                      <w:r>
                        <w:rPr>
                          <w:b/>
                        </w:rPr>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MẠNH HOAN</w:t>
                      </w:r>
                      <w:r>
                        <w:rPr>
                          <w:rFonts w:ascii="Times New Roman Bold" w:hAnsi="Times New Roman Bold"/>
                          <w:b/>
                          <w:lang w:val="pt-BR"/>
                        </w:rPr>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bCs/>
                          <w:i w:val="0"/>
                          <w:iCs w:val="0"/>
                        </w:rPr>
                        <w:t xml:space="preserve">G</w:t>
                      </w:r>
                      <w:r>
                        <w:rPr>
                          <w:bCs/>
                          <w:i w:val="0"/>
                          <w:iCs w:val="0"/>
                        </w:rPr>
                        <w:t xml:space="preserve">iá trị Quyền sở hữu căn hộ chung cư số 3507, Tòa Z38.1 (TK2), Lô đất F5-CH01, Dự án Khu đô thị mới Tây Mỗ - Đại Mỗ - Vinhomes Park (Vinhomes Smart City), phường Tây Mỗ, thành phố Hà Nội</w:t>
                      </w:r>
                      <w:r>
                        <w:rPr>
                          <w:bCs/>
                          <w:i w:val="0"/>
                          <w:iCs w:val="0"/>
                        </w:rPr>
                        <w:t xml:space="preserve"> theo Giấy chứng nhận quyền sử dụng đất, quyền sở hữu tài sản gắn liền </w:t>
                      </w:r>
                      <w:r>
                        <w:rPr>
                          <w:bCs/>
                          <w:i w:val="0"/>
                          <w:iCs w:val="0"/>
                        </w:rPr>
                        <w:t xml:space="preserve">với đất số: AA 05499144, số vào sổ cấp GCN: VP 55536 do Văn phòng đăng ký đất đai Hà Nội cấp ngày </w:t>
                      </w:r>
                      <w:r>
                        <w:rPr>
                          <w:bCs/>
                          <w:i w:val="0"/>
                          <w:iCs w:val="0"/>
                          <w:color w:val="ff0000"/>
                        </w:rPr>
                        <w:t xml:space="preserve">10/01/2026; </w:t>
                      </w:r>
                      <w:r>
                        <w:rPr>
                          <w:bCs/>
                          <w:i w:val="0"/>
                          <w:iCs w:val="0"/>
                        </w:rPr>
                        <w:t xml:space="preserve">Chủ sở hữu căn hộ là Ông Nguyễn Mạnh Hoan.</w:t>
                      </w:r>
                      <w:r>
                        <w:rPr>
                          <w:bCs/>
                          <w:i/>
                          <w:iCs/>
                        </w:rPr>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4-18</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19</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 + Hồ sơ pháp lý + BBKS</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20-25</w:t>
            </w:r>
            <w:r>
              <w:rPr>
                <w:b/>
                <w:bCs/>
                <w:color w:val="000000" w:themeColor="text1"/>
              </w:rPr>
            </w:r>
            <w:r>
              <w:rPr>
                <w:b/>
                <w:bCs/>
                <w:color w:val="000000" w:themeColor="text1"/>
              </w:rPr>
            </w:r>
          </w:p>
        </w:tc>
      </w:tr>
    </w:tbl>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4"/>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950" w:type="dxa"/>
        <w:tblBorders/>
        <w:tblLayout w:type="fixed"/>
        <w:tblLook w:val="04A0" w:firstRow="1" w:lastRow="0" w:firstColumn="1" w:lastColumn="0" w:noHBand="0" w:noVBand="1"/>
      </w:tblPr>
      <w:tblGrid>
        <w:gridCol w:w="799"/>
        <w:gridCol w:w="743"/>
        <w:gridCol w:w="3873"/>
        <w:gridCol w:w="4394"/>
        <w:gridCol w:w="142"/>
      </w:tblGrid>
      <w:tr>
        <w:trPr>
          <w:trHeight w:val="1123"/>
        </w:trPr>
        <w:tc>
          <w:tcPr>
            <w:gridSpan w:val="2"/>
            <w:tcBorders/>
            <w:tcW w:w="1542"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3"/>
            <w:tcBorders/>
            <w:tcW w:w="8408"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right="-28" w:firstLine="0" w:left="0"/>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After w:val="1"/>
          <w:gridBefore w:val="1"/>
          <w:trHeight w:val="432"/>
        </w:trPr>
        <w:tc>
          <w:tcPr>
            <w:gridSpan w:val="2"/>
            <w:shd w:val="clear" w:color="auto" w:fill="auto"/>
            <w:tcBorders/>
            <w:tcMar>
              <w:left w:w="108" w:type="dxa"/>
              <w:top w:w="0" w:type="dxa"/>
              <w:right w:w="108" w:type="dxa"/>
              <w:bottom w:w="0" w:type="dxa"/>
            </w:tcMar>
            <w:tcW w:w="4615"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275/2026/0523/VFI-CT.21.A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394"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03 tháng 4 năm 2026</w:t>
            </w:r>
            <w:r>
              <w:rPr>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000000" w:themeColor="text1"/>
          <w:sz w:val="30"/>
          <w:szCs w:val="30"/>
        </w:rPr>
      </w:pPr>
      <w:r>
        <w:rPr>
          <w:rStyle w:val="1023"/>
          <w:rFonts w:ascii="Times New Roman" w:hAnsi="Times New Roman"/>
          <w:b/>
          <w:bCs/>
          <w:color w:val="000000" w:themeColor="text1"/>
          <w:sz w:val="30"/>
          <w:szCs w:val="30"/>
          <w:lang w:val="vi-VN"/>
        </w:rPr>
        <w:t xml:space="preserve">CHỨNG THƯ THẨM ĐỊNH GIÁ</w:t>
      </w:r>
      <w:r>
        <w:rPr>
          <w:rStyle w:val="1023"/>
          <w:rFonts w:ascii="Times New Roman" w:hAnsi="Times New Roman"/>
          <w:b/>
          <w:bCs/>
          <w:color w:val="000000" w:themeColor="text1"/>
          <w:sz w:val="30"/>
          <w:szCs w:val="30"/>
        </w:rPr>
      </w:r>
      <w:r>
        <w:rPr>
          <w:rStyle w:val="1023"/>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ÔNG NGUYỄN MẠNH HOAN</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275/2026/0523/VFI-HĐTĐ.21.A</w:t>
      </w:r>
      <w:r>
        <w:rPr>
          <w:color w:val="000000" w:themeColor="text1"/>
          <w:spacing w:val="-4"/>
          <w:lang w:val="vi-VN"/>
        </w:rPr>
        <w:t xml:space="preserve"> ký ngày </w:t>
      </w:r>
      <w:r>
        <w:rPr>
          <w:color w:val="000000" w:themeColor="text1"/>
          <w:spacing w:val="-4"/>
        </w:rPr>
        <w:t xml:space="preserve">26 tháng 3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Ông Nguyễn Mạnh Hoan</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275/2026/0523/VFI-BC.21.A</w:t>
      </w:r>
      <w:r>
        <w:rPr>
          <w:color w:val="000000" w:themeColor="text1"/>
          <w:spacing w:val="-2"/>
          <w:lang w:val="pt-BR"/>
        </w:rPr>
        <w:t xml:space="preserve"> </w:t>
      </w:r>
      <w:r>
        <w:rPr>
          <w:color w:val="000000" w:themeColor="text1"/>
          <w:spacing w:val="-2"/>
          <w:lang w:val="pt-BR"/>
        </w:rPr>
        <w:t xml:space="preserve">ngày 03 tháng 4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88"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88"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line="288" w:lineRule="auto"/>
              <w:ind/>
              <w:rPr>
                <w:color w:val="000000" w:themeColor="text1"/>
              </w:rPr>
            </w:pPr>
            <w:r>
              <w:rPr>
                <w:b/>
                <w:bCs/>
                <w:color w:val="000000" w:themeColor="text1"/>
              </w:rPr>
            </w:r>
            <w:r>
              <w:rPr>
                <w:rFonts w:ascii="Times New Roman Bold" w:hAnsi="Times New Roman Bold"/>
                <w:b/>
                <w:color w:val="000000" w:themeColor="text1"/>
                <w:lang w:val="pt-BR"/>
              </w:rPr>
              <w:t xml:space="preserve">ÔNG NGUYỄN MẠNH HOAN</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88" w:lineRule="auto"/>
              <w:ind/>
              <w:jc w:val="both"/>
              <w:rPr>
                <w:bCs/>
                <w:color w:val="000000" w:themeColor="text1"/>
              </w:rPr>
            </w:pPr>
            <w:r>
              <w:rPr>
                <w:bCs/>
                <w:color w:val="000000" w:themeColor="text1"/>
                <w:lang w:val="pt-BR"/>
              </w:rPr>
              <w:t xml:space="preserve">CCCD số</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88"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88" w:lineRule="auto"/>
              <w:ind/>
              <w:jc w:val="both"/>
              <w:rPr>
                <w:color w:val="000000" w:themeColor="text1"/>
              </w:rPr>
            </w:pPr>
            <w:r>
              <w:rPr>
                <w:color w:val="000000" w:themeColor="text1"/>
                <w:lang w:val="vi-VN"/>
              </w:rPr>
              <w:t xml:space="preserve">015094009812</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88"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88"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88"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88"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88"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88"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88"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88"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88"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88"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88"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88"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88"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88"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88"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88"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88"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88"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88"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88"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88"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88"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88"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88"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rPr>
            </w:r>
            <w:r>
              <w:rPr>
                <w:b/>
                <w:bCs/>
                <w:color w:val="000000" w:themeColor="text1"/>
              </w:rPr>
            </w:r>
          </w:p>
        </w:tc>
      </w:tr>
      <w:tr>
        <w:trPr>
          <w:trHeight w:val="20"/>
        </w:trPr>
        <w:tc>
          <w:tcPr>
            <w:tcBorders/>
            <w:tcW w:w="2269" w:type="dxa"/>
            <w:vAlign w:val="center"/>
            <w:vMerge w:val="restart"/>
            <w:textDirection w:val="lrTb"/>
            <w:noWrap w:val="false"/>
          </w:tcPr>
          <w:p>
            <w:pPr>
              <w:pBdr/>
              <w:spacing w:after="40" w:before="40" w:line="288" w:lineRule="auto"/>
              <w:ind/>
              <w:rPr>
                <w:bCs/>
                <w:color w:val="000000" w:themeColor="text1"/>
              </w:rPr>
            </w:pPr>
            <w:r>
              <w:rPr>
                <w:bCs/>
                <w:color w:val="000000" w:themeColor="text1"/>
              </w:rPr>
              <w:t xml:space="preserve">Chức vụ</w:t>
            </w:r>
            <w:r>
              <w:rPr>
                <w:bCs/>
                <w:color w:val="000000" w:themeColor="text1"/>
              </w:rPr>
            </w:r>
            <w:r>
              <w:rPr>
                <w:bCs/>
                <w:color w:val="000000" w:themeColor="text1"/>
              </w:rPr>
            </w:r>
          </w:p>
        </w:tc>
        <w:tc>
          <w:tcPr>
            <w:tcBorders/>
            <w:tcW w:w="289" w:type="dxa"/>
            <w:vAlign w:val="center"/>
            <w:vMerge w:val="restart"/>
            <w:textDirection w:val="lrTb"/>
            <w:noWrap w:val="false"/>
          </w:tcPr>
          <w:p>
            <w:pPr>
              <w:pBdr/>
              <w:spacing w:after="40" w:before="40" w:line="288"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vMerge w:val="restart"/>
            <w:textDirection w:val="lrTb"/>
            <w:noWrap w:val="false"/>
          </w:tcPr>
          <w:p>
            <w:pPr>
              <w:pBdr/>
              <w:spacing w:after="40" w:before="40" w:line="288" w:lineRule="auto"/>
              <w:ind/>
              <w:rPr>
                <w:b/>
                <w:bCs/>
                <w:color w:val="000000" w:themeColor="text1"/>
              </w:rPr>
            </w:pPr>
            <w:r>
              <w:rPr>
                <w:b/>
                <w:bCs/>
                <w:color w:val="000000" w:themeColor="text1"/>
                <w:lang w:val="vi-VN"/>
              </w:rPr>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bCs/>
          <w:i w:val="0"/>
          <w:iCs w:val="0"/>
          <w:color w:val="000000" w:themeColor="text1"/>
        </w:rPr>
        <w:t xml:space="preserve">G</w:t>
      </w:r>
      <w:r>
        <w:rPr>
          <w:bCs/>
          <w:i w:val="0"/>
          <w:iCs w:val="0"/>
          <w:color w:val="000000" w:themeColor="text1"/>
        </w:rPr>
        <w:t xml:space="preserve">iá trị Quyền sở hữu căn hộ chung cư số 3507, Tòa Z38.1 (TK2), Lô đất F5-CH01, Dự án Khu đô thị mới Tây Mỗ - Đại Mỗ - Vinhomes Park (Vinhomes Smart City), phường Tây Mỗ, thành phố Hà Nội theo Giấy chứng nhận quyền sử dụng đất, quyền sở hữu tài sản gắn liền </w:t>
      </w:r>
      <w:r>
        <w:rPr>
          <w:bCs/>
          <w:i w:val="0"/>
          <w:iCs w:val="0"/>
          <w:color w:val="000000" w:themeColor="text1"/>
        </w:rPr>
        <w:t xml:space="preserve">với đất số: AA 05499144, số vào sổ cấp GCN: VP 55536 do Văn phòng đăng ký đất đai Hà Nội cấp ngày </w:t>
      </w:r>
      <w:r>
        <w:rPr>
          <w:bCs/>
          <w:i w:val="0"/>
          <w:iCs w:val="0"/>
          <w:color w:val="000000" w:themeColor="text1"/>
        </w:rPr>
        <w:t xml:space="preserve">10/01/2026; Ch</w:t>
      </w:r>
      <w:r>
        <w:rPr>
          <w:bCs/>
          <w:i w:val="0"/>
          <w:iCs w:val="0"/>
          <w:color w:val="000000" w:themeColor="text1"/>
        </w:rPr>
        <w:t xml:space="preserve">ủ sở hữu căn hộ là Ông Nguyễn Mạnh Hoan.</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4/2026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3260"/>
        <w:gridCol w:w="1701"/>
        <w:gridCol w:w="1843"/>
        <w:gridCol w:w="1843"/>
      </w:tblGrid>
      <w:tr>
        <w:trPr>
          <w:trHeight w:val="732"/>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312"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312" w:lineRule="auto"/>
              <w:ind/>
              <w:jc w:val="center"/>
              <w:rPr>
                <w:color w:val="000000" w:themeColor="text1"/>
              </w:rPr>
            </w:pPr>
            <w:r>
              <w:rPr>
                <w:rFonts w:ascii="Times New Roman" w:hAnsi="Times New Roman" w:eastAsia="Times New Roman" w:cs="Times New Roman"/>
                <w:b/>
                <w:color w:val="000000" w:themeColor="text1"/>
                <w:sz w:val="24"/>
              </w:rPr>
              <w:t xml:space="preserve">Diện tích</w:t>
              <w:br/>
              <w:t xml:space="preserve"> (m²)</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312" w:lineRule="auto"/>
              <w:ind/>
              <w:jc w:val="cente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color w:val="000000" w:themeColor="text1"/>
                <w:sz w:val="24"/>
              </w:rPr>
              <w:t xml:space="preserve">Đơn giá </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p>
            <w:pPr>
              <w:pBdr/>
              <w:spacing w:after="0" w:before="0" w:line="312" w:lineRule="auto"/>
              <w:ind/>
              <w:jc w:val="center"/>
              <w:rPr>
                <w:color w:val="000000" w:themeColor="text1"/>
              </w:rPr>
            </w:pPr>
            <w:r>
              <w:rPr>
                <w:rFonts w:ascii="Times New Roman" w:hAnsi="Times New Roman" w:eastAsia="Times New Roman" w:cs="Times New Roman"/>
                <w:b/>
                <w:color w:val="000000" w:themeColor="text1"/>
                <w:sz w:val="24"/>
              </w:rPr>
              <w:t xml:space="preserve">(đồng/m²)</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312" w:lineRule="auto"/>
              <w:ind/>
              <w:jc w:val="center"/>
              <w:rPr>
                <w:color w:val="000000" w:themeColor="text1"/>
              </w:rPr>
            </w:pPr>
            <w:r>
              <w:rPr>
                <w:rFonts w:ascii="Times New Roman" w:hAnsi="Times New Roman" w:eastAsia="Times New Roman" w:cs="Times New Roman"/>
                <w:b/>
                <w:color w:val="000000" w:themeColor="text1"/>
                <w:sz w:val="24"/>
              </w:rPr>
              <w:t xml:space="preserve">Thành tiền </w:t>
              <w:br/>
              <w:t xml:space="preserve">(đồng)</w:t>
            </w:r>
            <w:r>
              <w:rPr>
                <w:color w:val="000000" w:themeColor="text1"/>
              </w:rPr>
            </w:r>
            <w:r>
              <w:rPr>
                <w:color w:val="000000" w:themeColor="text1"/>
              </w:rPr>
            </w:r>
          </w:p>
        </w:tc>
      </w:tr>
      <w:tr>
        <w:trPr>
          <w:trHeight w:val="179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pPr>
              <w:pBdr/>
              <w:spacing w:after="0" w:before="0" w:line="312" w:lineRule="auto"/>
              <w:ind w:right="143" w:firstLine="0" w:left="142"/>
              <w:jc w:val="both"/>
              <w:rPr>
                <w:color w:val="000000" w:themeColor="text1"/>
              </w:rPr>
            </w:pPr>
            <w:r>
              <w:rPr>
                <w:rFonts w:ascii="Times New Roman" w:hAnsi="Times New Roman" w:eastAsia="Times New Roman" w:cs="Times New Roman"/>
                <w:b/>
                <w:color w:val="000000" w:themeColor="text1"/>
                <w:sz w:val="24"/>
              </w:rPr>
              <w:t xml:space="preserve">Giá trị Quyền sở hữu căn hộ chung cư số 3507, Tòa Z38.1 (TK2), Lô đất F5-CH01, Dự án Khu đô thị mới Tây Mỗ - Đại Mỗ - Vinhomes Park (Vinhomes Smart City), phường Tây Mỗ, thành phố Hà Nội theo Giấy chứng nhận quyền sử dụng đất, quyền sở hữu tài sản gắn liền</w:t>
            </w:r>
            <w:r>
              <w:rPr>
                <w:rFonts w:ascii="Times New Roman" w:hAnsi="Times New Roman" w:eastAsia="Times New Roman" w:cs="Times New Roman"/>
                <w:b/>
                <w:color w:val="000000" w:themeColor="text1"/>
                <w:sz w:val="24"/>
              </w:rPr>
              <w:t xml:space="preserve"> với đất số: AA 05499144, số vào sổ cấp GCN: VP 55536 do Văn phòng đăng ký đất đai Hà Nội cấp ngày </w:t>
            </w:r>
            <w:r>
              <w:rPr>
                <w:rFonts w:ascii="Times New Roman" w:hAnsi="Times New Roman" w:eastAsia="Times New Roman" w:cs="Times New Roman"/>
                <w:b/>
                <w:color w:val="000000" w:themeColor="text1"/>
                <w:sz w:val="24"/>
              </w:rPr>
              <w:t xml:space="preserve">10/01/2026</w:t>
            </w:r>
            <w:r>
              <w:rPr>
                <w:rFonts w:ascii="Times New Roman" w:hAnsi="Times New Roman" w:eastAsia="Times New Roman" w:cs="Times New Roman"/>
                <w:b/>
                <w:color w:val="000000" w:themeColor="text1"/>
                <w:sz w:val="24"/>
              </w:rPr>
              <w:t xml:space="preserve">; Chủ sở hữu căn hộ là Ông Nguyễn Mạnh Hoan.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312" w:lineRule="auto"/>
              <w:ind/>
              <w:jc w:val="right"/>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312" w:lineRule="auto"/>
              <w:ind w:right="0" w:firstLine="0" w:left="142"/>
              <w:rPr>
                <w:color w:val="000000" w:themeColor="text1"/>
              </w:rPr>
            </w:pPr>
            <w:r>
              <w:rPr>
                <w:rFonts w:ascii="Times New Roman" w:hAnsi="Times New Roman" w:eastAsia="Times New Roman" w:cs="Times New Roman"/>
                <w:color w:val="000000" w:themeColor="text1"/>
                <w:sz w:val="24"/>
              </w:rPr>
              <w:t xml:space="preserve">Căn hộ chung cư</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312"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59,3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312"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92.000.000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312" w:lineRule="auto"/>
              <w:ind w:right="142" w:firstLine="0" w:left="0"/>
              <w:jc w:val="right"/>
              <w:rPr>
                <w:color w:val="000000" w:themeColor="text1"/>
              </w:rPr>
            </w:pPr>
            <w:r>
              <w:rPr>
                <w:rFonts w:ascii="Times New Roman" w:hAnsi="Times New Roman" w:eastAsia="Times New Roman" w:cs="Times New Roman"/>
                <w:color w:val="000000" w:themeColor="text1"/>
                <w:sz w:val="24"/>
              </w:rPr>
              <w:t xml:space="preserve">5.455.600.000</w:t>
            </w:r>
            <w:r>
              <w:rPr>
                <w:color w:val="000000" w:themeColor="text1"/>
              </w:rPr>
            </w:r>
            <w:r>
              <w:rPr>
                <w:color w:val="000000" w:themeColor="text1"/>
              </w:rP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312" w:lineRule="auto"/>
              <w:ind/>
              <w:jc w:val="center"/>
              <w:rPr>
                <w:color w:val="000000" w:themeColor="text1"/>
              </w:rPr>
            </w:pPr>
            <w:r>
              <w:rPr>
                <w:rFonts w:ascii="Times New Roman" w:hAnsi="Times New Roman" w:eastAsia="Times New Roman" w:cs="Times New Roman"/>
                <w:b/>
                <w:color w:val="000000" w:themeColor="text1"/>
                <w:sz w:val="24"/>
              </w:rPr>
              <w:t xml:space="preserve">TỔNG CỘNG: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312" w:lineRule="auto"/>
              <w:ind w:right="142" w:firstLine="0" w:left="0"/>
              <w:jc w:val="right"/>
              <w:rPr>
                <w:color w:val="000000" w:themeColor="text1"/>
              </w:rPr>
            </w:pPr>
            <w:r>
              <w:rPr>
                <w:rFonts w:ascii="Times New Roman" w:hAnsi="Times New Roman" w:eastAsia="Times New Roman" w:cs="Times New Roman"/>
                <w:b/>
                <w:color w:val="000000" w:themeColor="text1"/>
                <w:sz w:val="24"/>
              </w:rPr>
              <w:t xml:space="preserve">5.455.600.000</w:t>
            </w:r>
            <w:r>
              <w:rPr>
                <w:color w:val="000000" w:themeColor="text1"/>
              </w:rPr>
            </w:r>
            <w:r>
              <w:rPr>
                <w:color w:val="000000" w:themeColor="text1"/>
              </w:rP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312"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312" w:lineRule="auto"/>
              <w:ind w:right="142" w:firstLine="0" w:left="0"/>
              <w:jc w:val="right"/>
              <w:rPr>
                <w:color w:val="000000" w:themeColor="text1"/>
              </w:rPr>
            </w:pPr>
            <w:r>
              <w:rPr>
                <w:rFonts w:ascii="Times New Roman" w:hAnsi="Times New Roman" w:eastAsia="Times New Roman" w:cs="Times New Roman"/>
                <w:b/>
                <w:color w:val="000000" w:themeColor="text1"/>
                <w:sz w:val="24"/>
              </w:rPr>
              <w:t xml:space="preserve">5.456.000.000</w:t>
            </w:r>
            <w:r>
              <w:rPr>
                <w:color w:val="000000" w:themeColor="text1"/>
              </w:rPr>
            </w:r>
            <w:r>
              <w:rPr>
                <w:color w:val="000000" w:themeColor="text1"/>
              </w:rPr>
            </w:r>
          </w:p>
        </w:tc>
      </w:tr>
      <w:tr>
        <w:trPr>
          <w:trHeight w:val="312"/>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82" w:type="dxa"/>
            <w:vAlign w:val="center"/>
            <w:textDirection w:val="lrTb"/>
            <w:noWrap w:val="false"/>
          </w:tcPr>
          <w:p>
            <w:pPr>
              <w:pBdr/>
              <w:spacing w:after="0" w:before="0" w:line="312" w:lineRule="auto"/>
              <w:ind/>
              <w:jc w:val="center"/>
              <w:rPr>
                <w:color w:val="000000" w:themeColor="text1"/>
              </w:rPr>
            </w:pPr>
            <w:r>
              <w:rPr>
                <w:rFonts w:ascii="Times New Roman" w:hAnsi="Times New Roman" w:eastAsia="Times New Roman" w:cs="Times New Roman"/>
                <w:b/>
                <w:i/>
                <w:color w:val="000000" w:themeColor="text1"/>
                <w:sz w:val="24"/>
              </w:rPr>
              <w:t xml:space="preserve">(Bằng chữ: Năm tỷ, bốn trăm năm mươi sáu triệu đồng chẵn./.)</w:t>
            </w:r>
            <w:r>
              <w:rPr>
                <w:color w:val="000000" w:themeColor="text1"/>
              </w:rPr>
            </w:r>
            <w:r>
              <w:rPr>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color w:val="000000" w:themeColor="text1"/>
          <w:highlight w:val="none"/>
        </w:rPr>
      </w:pPr>
      <w:r>
        <w:rPr>
          <w:color w:val="000000" w:themeColor="text1"/>
          <w:lang w:val="pt-BR"/>
        </w:rPr>
        <w:t xml:space="preserve">- </w:t>
      </w:r>
      <w:r>
        <w:rPr>
          <w:color w:val="000000" w:themeColor="text1"/>
          <w:lang w:val="pt-BR"/>
        </w:rPr>
        <w:t xml:space="preserve">Chi tiết như Báo cáo kèm theo.</w:t>
      </w:r>
      <w:r>
        <w:rPr>
          <w:color w:val="000000" w:themeColor="text1"/>
          <w:highlight w:val="none"/>
        </w:rPr>
      </w:r>
      <w:r>
        <w:rPr>
          <w:color w:val="000000" w:themeColor="text1"/>
          <w:highlight w:val="none"/>
        </w:rPr>
      </w:r>
    </w:p>
    <w:p>
      <w:pPr>
        <w:pBdr/>
        <w:spacing w:after="120" w:before="120" w:line="312" w:lineRule="auto"/>
        <w:ind w:firstLine="360"/>
        <w:rPr>
          <w:rFonts w:eastAsia="Calibri"/>
          <w:b/>
          <w:bCs/>
          <w:color w:val="000000" w:themeColor="text1"/>
          <w:spacing w:val="-4"/>
        </w:rPr>
      </w:pPr>
      <w:r>
        <w:rPr>
          <w:color w:val="000000" w:themeColor="text1"/>
          <w:highlight w:val="none"/>
          <w:lang w:val="pt-BR" w:bidi="pt-BR"/>
        </w:rPr>
      </w:r>
      <w:r>
        <w:rPr>
          <w:rFonts w:eastAsia="Calibri"/>
          <w:b/>
          <w:bCs/>
          <w:color w:val="000000" w:themeColor="text1"/>
          <w:spacing w:val="-4"/>
        </w:rPr>
      </w:r>
      <w:r>
        <w:rPr>
          <w:rFonts w:eastAsia="Calibri"/>
          <w:b/>
          <w:bCs/>
          <w:color w:val="000000" w:themeColor="text1"/>
          <w:spacing w:val="-4"/>
        </w:rPr>
      </w:r>
    </w:p>
    <w:p>
      <w:pPr>
        <w:pBdr/>
        <w:shd w:val="nil" w:color="auto"/>
        <w:spacing/>
        <w:ind/>
        <w:rPr>
          <w:color w:val="000000" w:themeColor="text1"/>
        </w:rPr>
      </w:pPr>
      <w:r>
        <w:rPr>
          <w:rFonts w:eastAsia="Calibri"/>
          <w:b/>
          <w:color w:val="000000" w:themeColor="text1"/>
          <w:spacing w:val="-4"/>
          <w:highlight w:val="none"/>
          <w:lang w:val="vi-VN"/>
        </w:rPr>
        <w:br w:type="page" w:clear="all"/>
      </w:r>
      <w:r>
        <w:rPr>
          <w:color w:val="000000" w:themeColor="text1"/>
        </w:rPr>
      </w:r>
      <w:r>
        <w:rPr>
          <w:color w:val="000000" w:themeColor="text1"/>
        </w:rPr>
      </w:r>
    </w:p>
    <w:p>
      <w:pPr>
        <w:pBdr/>
        <w:spacing w:after="120" w:before="120" w:line="312" w:lineRule="auto"/>
        <w:ind w:firstLine="0"/>
        <w:rPr>
          <w:rFonts w:eastAsia="Calibri"/>
          <w:b/>
          <w:bCs/>
          <w:color w:val="000000" w:themeColor="text1"/>
          <w:spacing w:val="-4"/>
          <w:highlight w:val="none"/>
          <w:lang w:val="vi-VN"/>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rFonts w:eastAsia="Calibri"/>
          <w:b/>
          <w:bCs/>
          <w:color w:val="000000" w:themeColor="text1"/>
          <w:spacing w:val="-4"/>
          <w:highlight w:val="none"/>
          <w:lang w:val="vi-VN"/>
        </w:rPr>
      </w:r>
      <w:r>
        <w:rPr>
          <w:rFonts w:eastAsia="Calibri"/>
          <w:b/>
          <w:bCs/>
          <w:color w:val="000000" w:themeColor="text1"/>
          <w:spacing w:val="-4"/>
          <w:highlight w:val="none"/>
          <w:lang w:val="vi-VN"/>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5102" w:type="dxa"/>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4422" w:type="dxa"/>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5102" w:type="dxa"/>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4422" w:type="dxa"/>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Lê Thị Thịnh</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rPr>
            </w:r>
            <w:r>
              <w:rPr>
                <w:rFonts w:eastAsia="Calibri"/>
                <w:bCs/>
                <w:color w:val="000000" w:themeColor="text1"/>
              </w:rPr>
            </w:r>
          </w:p>
        </w:tc>
        <w:tc>
          <w:tcPr>
            <w:tcBorders/>
            <w:tcW w:w="5102" w:type="dxa"/>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873" w:type="dxa"/>
        <w:tblBorders/>
        <w:tblLayout w:type="fixed"/>
        <w:tblLook w:val="04A0" w:firstRow="1" w:lastRow="0" w:firstColumn="1" w:lastColumn="0" w:noHBand="0" w:noVBand="1"/>
      </w:tblPr>
      <w:tblGrid>
        <w:gridCol w:w="244"/>
        <w:gridCol w:w="1344"/>
        <w:gridCol w:w="2563"/>
        <w:gridCol w:w="5412"/>
        <w:gridCol w:w="310"/>
      </w:tblGrid>
      <w:tr>
        <w:trPr>
          <w:trHeight w:val="1559"/>
        </w:trPr>
        <w:tc>
          <w:tcPr>
            <w:gridSpan w:val="2"/>
            <w:tcBorders/>
            <w:tcW w:w="158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3"/>
            <w:tcBorders/>
            <w:tcW w:w="8285"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275/2026/0523/VFI-BC.21.A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03 tháng 4 năm 2026</w:t>
            </w:r>
            <w:r>
              <w:rPr>
                <w:color w:val="000000" w:themeColor="text1"/>
                <w:sz w:val="24"/>
                <w:szCs w:val="24"/>
              </w:rPr>
            </w:r>
            <w:r>
              <w:rPr>
                <w:color w:val="000000" w:themeColor="text1"/>
                <w:sz w:val="24"/>
                <w:szCs w:val="24"/>
              </w:rPr>
            </w:r>
          </w:p>
        </w:tc>
      </w:tr>
    </w:tbl>
    <w:p>
      <w:pPr>
        <w:pStyle w:val="1024"/>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04"/>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275/2026/0523/VFI-CT.21.A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03 tháng 4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04"/>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TP.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rPr>
            </w:r>
            <w:r>
              <w:rPr>
                <w:b/>
                <w:bCs/>
                <w:color w:val="000000" w:themeColor="text1"/>
              </w:rPr>
            </w:r>
          </w:p>
        </w:tc>
      </w:tr>
      <w:tr>
        <w:trPr>
          <w:trHeight w:val="20"/>
        </w:trPr>
        <w:tc>
          <w:tcPr>
            <w:tcBorders/>
            <w:tcW w:w="2552"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Chức vụ</w:t>
            </w:r>
            <w:r>
              <w:rPr>
                <w:bCs/>
                <w:color w:val="000000" w:themeColor="text1"/>
              </w:rPr>
            </w:r>
            <w:r>
              <w:rPr>
                <w:bCs/>
                <w:color w:val="000000" w:themeColor="text1"/>
              </w:rPr>
            </w:r>
          </w:p>
        </w:tc>
        <w:tc>
          <w:tcPr>
            <w:tcBorders/>
            <w:tcW w:w="289" w:type="dxa"/>
            <w:vAlign w:val="center"/>
            <w:vMerge w:val="restart"/>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vMerge w:val="restart"/>
            <w:textDirection w:val="lrTb"/>
            <w:noWrap w:val="false"/>
          </w:tcPr>
          <w:p>
            <w:pPr>
              <w:pBdr/>
              <w:spacing w:after="40" w:before="40" w:line="276" w:lineRule="auto"/>
              <w:ind/>
              <w:rPr>
                <w:b/>
                <w:bCs/>
                <w:color w:val="000000" w:themeColor="text1"/>
              </w:rPr>
            </w:pPr>
            <w:r>
              <w:rPr>
                <w:b/>
                <w:bCs/>
                <w:color w:val="000000" w:themeColor="text1"/>
                <w:lang w:val="vi-VN"/>
              </w:rPr>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25"/>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line="276" w:lineRule="auto"/>
              <w:ind/>
              <w:rPr>
                <w:color w:val="000000" w:themeColor="text1"/>
              </w:rPr>
            </w:pPr>
            <w:r>
              <w:rPr>
                <w:b/>
                <w:bCs/>
                <w:color w:val="000000" w:themeColor="text1"/>
              </w:rPr>
            </w:r>
            <w:r>
              <w:rPr>
                <w:rFonts w:ascii="Times New Roman Bold" w:hAnsi="Times New Roman Bold"/>
                <w:b/>
                <w:color w:val="000000" w:themeColor="text1"/>
                <w:lang w:val="pt-BR"/>
              </w:rPr>
              <w:t xml:space="preserve">ÔNG NGUYỄN MẠNH HOAN</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015094009812</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line="276" w:lineRule="auto"/>
              <w:ind/>
              <w:jc w:val="both"/>
              <w:rPr>
                <w:color w:val="000000" w:themeColor="text1"/>
              </w:rPr>
            </w:pPr>
            <w:r>
              <w:rPr>
                <w:bCs/>
                <w:i w:val="0"/>
                <w:iCs w:val="0"/>
                <w:color w:val="000000" w:themeColor="text1"/>
              </w:rPr>
              <w:t xml:space="preserve">G</w:t>
            </w:r>
            <w:r>
              <w:rPr>
                <w:bCs/>
                <w:i w:val="0"/>
                <w:iCs w:val="0"/>
                <w:color w:val="000000" w:themeColor="text1"/>
              </w:rPr>
              <w:t xml:space="preserve">iá trị Quyền sở hữu căn hộ chung cư số 3507, Tòa Z38.1 (TK2), Lô đất F5-CH01, Dự án Khu đô thị mới Tây Mỗ - Đại Mỗ - Vinhomes Park (Vinhomes Smart City), phường Tây Mỗ, thành phố Hà Nội theo Giấy chứng nhận quyền sử dụng đất, quyền sở hữu tài sản gắn liền </w:t>
            </w:r>
            <w:r>
              <w:rPr>
                <w:bCs/>
                <w:i w:val="0"/>
                <w:iCs w:val="0"/>
                <w:color w:val="000000" w:themeColor="text1"/>
              </w:rPr>
              <w:t xml:space="preserve">với đất số: AA 05499144, số vào sổ cấp GCN: VP 55536 do Văn phòng đăng ký đất đai Hà Nội cấp ngày </w:t>
            </w:r>
            <w:r>
              <w:rPr>
                <w:bCs/>
                <w:i w:val="0"/>
                <w:iCs w:val="0"/>
                <w:color w:val="000000" w:themeColor="text1"/>
              </w:rPr>
              <w:t xml:space="preserve">10/01/2026; </w:t>
            </w:r>
            <w:r>
              <w:rPr>
                <w:bCs/>
                <w:i w:val="0"/>
                <w:iCs w:val="0"/>
                <w:color w:val="000000" w:themeColor="text1"/>
              </w:rPr>
              <w:t xml:space="preserve">Chủ sở hữu căn hộ là Ông Nguyễn Mạnh Hoan.</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4/2026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Phường Tây Mỗ, thành phố Hà Nội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05"/>
              <w:pBdr/>
              <w:spacing w:before="60" w:line="276" w:lineRule="auto"/>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20.998007, 105.739372</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Tháng 4/2026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25"/>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25"/>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r>
      <w:r>
        <w:rPr>
          <w:bCs/>
          <w:i w:val="0"/>
          <w:iCs w:val="0"/>
          <w:color w:val="000000" w:themeColor="text1"/>
        </w:rPr>
        <w:t xml:space="preserve">Giấy chứng nhận quyền sử dụng đất, quyền sở hữu tài sản gắn liền </w:t>
      </w:r>
      <w:r>
        <w:rPr>
          <w:bCs/>
          <w:i w:val="0"/>
          <w:iCs w:val="0"/>
          <w:color w:val="000000" w:themeColor="text1"/>
        </w:rPr>
        <w:t xml:space="preserve">với đất số: AA 05499144, số vào sổ cấp GCN: VP 55536 do Văn phòng đăng ký đất đai Hà Nội cấp ngày</w:t>
      </w:r>
      <w:r>
        <w:rPr>
          <w:bCs/>
          <w:i w:val="0"/>
          <w:iCs w:val="0"/>
          <w:color w:val="000000" w:themeColor="text1"/>
        </w:rPr>
        <w:t xml:space="preserve"> 10/01/2026;</w:t>
      </w:r>
      <w:r>
        <w:rPr>
          <w:bCs/>
          <w:i w:val="0"/>
          <w:iCs w:val="0"/>
          <w:color w:val="000000" w:themeColor="text1"/>
        </w:rPr>
        <w:t xml:space="preserve"> Chủ sở hữu căn hộ là Ông Nguyễn Mạnh Hoan</w:t>
      </w:r>
      <w:r>
        <w:rPr>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275/2026/0523/VFI-HĐTĐ.21.A</w:t>
      </w:r>
      <w:r>
        <w:rPr>
          <w:color w:val="000000" w:themeColor="text1"/>
          <w:spacing w:val="-4"/>
          <w:lang w:val="vi-VN"/>
        </w:rPr>
        <w:t xml:space="preserve"> ký ngày </w:t>
      </w:r>
      <w:r>
        <w:rPr>
          <w:color w:val="000000" w:themeColor="text1"/>
          <w:spacing w:val="-4"/>
        </w:rPr>
        <w:t xml:space="preserve">26 tháng 3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Ông Nguyễn Mạnh Hoan</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color w:val="000000" w:themeColor="text1"/>
          <w:lang w:val="pt-BR"/>
        </w:rPr>
        <w:tab/>
      </w:r>
      <w:r>
        <w:rPr>
          <w:rFonts w:ascii="Times New Roman" w:hAnsi="Times New Roman" w:eastAsia="Times New Roman" w:cs="Times New Roman"/>
          <w:b/>
          <w:i/>
          <w:color w:val="000000" w:themeColor="text1"/>
          <w:sz w:val="24"/>
        </w:rPr>
        <w:t xml:space="preserve">Bức tranh thị trường bất động sản Hà Nội năm 2026: Hạ tầng dẫn dắt, thị trường bước vào chu kỳ tăng trưởng mới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themeColor="text1"/>
          <w:sz w:val="24"/>
        </w:rPr>
        <w:t xml:space="preserve"> ở thực, chất lượng dự án và năng lực doanh nghiệp làm trụ cột phát triển bền vững.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themeColor="text1"/>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i/>
          <w:color w:val="000000" w:themeColor="text1"/>
          <w:sz w:val="24"/>
        </w:rPr>
        <w:tab/>
        <w:t xml:space="preserve">Hạ tầng – "xương sống" mở không gian phát triển mới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themeColor="text1"/>
          <w:sz w:val="24"/>
        </w:rPr>
        <w:t xml:space="preserve">ng sản.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themeColor="text1"/>
          <w:sz w:val="24"/>
        </w:rPr>
        <w:t xml:space="preserve"> có điều kiện kết nối thuận lợi hơn, qua đó gia tăng sức hấp dẫn với các dự án đô thị, khu nhà ở và dịch vụ.</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themeColor="text1"/>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themeColor="text1"/>
          <w:sz w:val="24"/>
        </w:rPr>
        <w:t xml:space="preserve">g trưởng bất động sản dài hạn.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themeColor="text1"/>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i/>
          <w:color w:val="000000" w:themeColor="text1"/>
          <w:sz w:val="24"/>
        </w:rPr>
        <w:tab/>
        <w:t xml:space="preserve">Thị trường chuyển từ "tăng nóng" sang tăng trưởng chọn lọc</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themeColor="text1"/>
          <w:sz w:val="24"/>
        </w:rPr>
        <w:t xml:space="preserve"> quy hoạch rõ ràng, hạ tầng đồng bộ và nhu cầu ở thực ổn định.</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themeColor="text1"/>
          <w:sz w:val="24"/>
        </w:rPr>
        <w:t xml:space="preserve">và được triển khai bài bản sẽ trở thành động lực chính của thị trường trong năm 2026.</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themeColor="text1"/>
          <w:sz w:val="24"/>
        </w:rPr>
        <w:t xml:space="preserve">ác phân khúc an toàn hơn, hạn chế rủi ro và có tiềm năng tăng trưởng dài hạn.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i/>
          <w:color w:val="000000" w:themeColor="text1"/>
          <w:sz w:val="24"/>
        </w:rPr>
        <w:tab/>
        <w:t xml:space="preserve">Nguồn cung lớn, thị trường phân hóa rõ nét</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themeColor="text1"/>
          <w:sz w:val="24"/>
        </w:rPr>
        <w:t xml:space="preserve">o cơ hội cho người mua, vừa đặt ra thách thức cho doanh nghiệp phát triển dự án.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themeColor="text1"/>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themeColor="text1"/>
          <w:sz w:val="24"/>
        </w:rPr>
        <w:t xml:space="preserve">ó, phân khúc nhà ở vừa túi tiền và nhà ở xã hội được kỳ vọng sẽ dần cải thiện nguồn cung khi các chính sách mới được triển khai đồng bộ.</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i/>
          <w:color w:val="000000" w:themeColor="text1"/>
          <w:sz w:val="24"/>
        </w:rPr>
        <w:tab/>
        <w:t xml:space="preserve">Chính sách và pháp lý – điểm tựa cho chu kỳ mới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themeColor="text1"/>
          <w:sz w:val="24"/>
        </w:rPr>
        <w:t xml:space="preserve">nguồn cung đáng kể cho thị trường.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themeColor="text1"/>
          <w:sz w:val="24"/>
        </w:rPr>
        <w:t xml:space="preserve">dự án kéo dài, đồng thời tạo niềm tin cho nhà đầu tư và người mua nhà.</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themeColor="text1"/>
          <w:sz w:val="24"/>
        </w:rPr>
        <w:t xml:space="preserve">vùng hỗ trợ giao dịch, khác xa giai đoạn "cú sốc kép" năm 2022.</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themeColor="text1"/>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i/>
          <w:color w:val="000000" w:themeColor="text1"/>
          <w:sz w:val="24"/>
        </w:rPr>
        <w:tab/>
        <w:t xml:space="preserve">Triển vọng 2026: tăng trưởng bền vững trên nền tảng mới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themeColor="text1"/>
          <w:sz w:val="24"/>
        </w:rPr>
        <w:t xml:space="preserve">ơ hội bứt phá. Ngược lại, các doanh nghiệp yếu về pháp lý, phụ thuộc nhiều vào đòn bẩy tài chính hoặc chạy theo đầu cơ ngắn hạn có thể tiếp tục bị đào thải.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themeColor="text1"/>
          <w:sz w:val="24"/>
        </w:rPr>
        <w:t xml:space="preserve">hông còn chỗ cho những cơn sốt ảo, mà hướng tới tăng trưởng ổn định, gắn với chất lượng đô thị và chất lượng sống.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center"/>
        <w:rPr>
          <w:color w:val="000000" w:themeColor="text1"/>
        </w:rPr>
      </w:pPr>
      <w:r>
        <w:rPr>
          <w:rFonts w:ascii="Times New Roman" w:hAnsi="Times New Roman" w:eastAsia="Times New Roman" w:cs="Times New Roman"/>
          <w:i/>
          <w:color w:val="000000" w:themeColor="text1"/>
          <w:sz w:val="24"/>
        </w:rPr>
        <w:t xml:space="preserve">(Nguồn tham khảo: </w:t>
      </w:r>
      <w:hyperlink r:id="rId17" w:tooltip="https://thanglong.chinhphu.vn/buc-tranh-thi-truong-bat-dong-san-ha-noi-nam-2026-ha-tang-dan-dat-thi-truong-buoc-vao-chu-ky-tang-truong-moi-103260101181315972.htm" w:history="1">
        <w:r>
          <w:rPr>
            <w:rStyle w:val="1015"/>
            <w:rFonts w:ascii="Times New Roman" w:hAnsi="Times New Roman" w:eastAsia="Times New Roman" w:cs="Times New Roman"/>
            <w:i/>
            <w:color w:val="000000" w:themeColor="text1"/>
            <w:sz w:val="24"/>
            <w:u w:val="none"/>
          </w:rPr>
          <w:t xml:space="preserve">https://thanglong.chinhphu.vn/buc-tranh-thi-truong-bat-dong-san-ha-noi-nam-2026-ha-tang-dan-dat-thi-truong-buoc-vao-chu-ky-tang-truong-moi-103260101181315972.htm</w:t>
        </w:r>
      </w:hyperlink>
      <w:r>
        <w:rPr>
          <w:color w:val="000000" w:themeColor="text1"/>
        </w:rPr>
      </w:r>
      <w:r>
        <w:rPr>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055"/>
        <w:gridCol w:w="2004"/>
        <w:gridCol w:w="2399"/>
        <w:gridCol w:w="2331"/>
      </w:tblGrid>
      <w:tr>
        <w:trPr>
          <w:trHeight w:val="1377"/>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b/>
                <w:color w:val="000000" w:themeColor="text1"/>
                <w:sz w:val="24"/>
              </w:rPr>
              <w:t xml:space="preserve">Tên tài sản</w:t>
            </w:r>
            <w:r>
              <w:rPr>
                <w:color w:val="000000" w:themeColor="text1"/>
              </w:rPr>
            </w:r>
            <w:r>
              <w:rPr>
                <w:color w:val="000000" w:themeColor="text1"/>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88" w:type="dxa"/>
            <w:vAlign w:val="center"/>
            <w:textDirection w:val="lrTb"/>
            <w:noWrap w:val="false"/>
          </w:tcPr>
          <w:p>
            <w:pPr>
              <w:pBdr/>
              <w:spacing w:after="0" w:before="0" w:line="288" w:lineRule="auto"/>
              <w:ind w:right="73" w:firstLine="0" w:left="142"/>
              <w:jc w:val="both"/>
              <w:rPr>
                <w:color w:val="000000" w:themeColor="text1"/>
              </w:rPr>
            </w:pPr>
            <w:r>
              <w:rPr>
                <w:rFonts w:ascii="Times New Roman" w:hAnsi="Times New Roman" w:eastAsia="Times New Roman" w:cs="Times New Roman"/>
                <w:b/>
                <w:color w:val="000000" w:themeColor="text1"/>
                <w:sz w:val="24"/>
              </w:rPr>
              <w:t xml:space="preserve">Giá trị Quyền sở hữu căn hộ chung cư số 3507, Tòa Z38.1 (TK2), Lô đất F5-CH01, Dự án Khu đô thị mới Tây Mỗ - Đại Mỗ - Vinhomes Park (Vinhomes Smart City), phường Tây Mỗ, thành phố Hà Nội theo Giấy chứng nhận quyền sử dụng đất, quyền sở hữu tài sản gắn liền</w:t>
            </w:r>
            <w:r>
              <w:rPr>
                <w:rFonts w:ascii="Times New Roman" w:hAnsi="Times New Roman" w:eastAsia="Times New Roman" w:cs="Times New Roman"/>
                <w:b/>
                <w:color w:val="000000" w:themeColor="text1"/>
                <w:sz w:val="24"/>
              </w:rPr>
              <w:t xml:space="preserve"> với đất số: AA 05499144, số vào sổ cấp GCN: VP 55536 do Văn phòng đăng ký đất đai Hà Nội cấp ngày </w:t>
            </w:r>
            <w:r>
              <w:rPr>
                <w:rFonts w:ascii="Times New Roman" w:hAnsi="Times New Roman" w:eastAsia="Times New Roman" w:cs="Times New Roman"/>
                <w:b/>
                <w:color w:val="000000" w:themeColor="text1"/>
                <w:sz w:val="24"/>
              </w:rPr>
              <w:t xml:space="preserve">10/01/2026;</w:t>
            </w:r>
            <w:r>
              <w:rPr>
                <w:rFonts w:ascii="Times New Roman" w:hAnsi="Times New Roman" w:eastAsia="Times New Roman" w:cs="Times New Roman"/>
                <w:b/>
                <w:color w:val="000000" w:themeColor="text1"/>
                <w:sz w:val="24"/>
              </w:rPr>
              <w:t xml:space="preserve"> Chủ sở hữu căn hộ là Ông Nguyễn Mạnh Hoan.</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b/>
                <w:color w:val="000000" w:themeColor="text1"/>
                <w:sz w:val="24"/>
              </w:rPr>
              <w:t xml:space="preserve">1.</w:t>
            </w:r>
            <w:r>
              <w:rPr>
                <w:color w:val="000000" w:themeColor="text1"/>
              </w:rPr>
            </w:r>
            <w:r>
              <w:rPr>
                <w:color w:val="000000" w:themeColor="text1"/>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88" w:type="dxa"/>
            <w:vAlign w:val="center"/>
            <w:textDirection w:val="lrTb"/>
            <w:noWrap w:val="false"/>
          </w:tcPr>
          <w:p>
            <w:pPr>
              <w:pBdr/>
              <w:spacing w:after="0" w:before="0" w:line="288" w:lineRule="auto"/>
              <w:ind w:right="73" w:firstLine="0" w:left="142"/>
              <w:rPr>
                <w:color w:val="000000" w:themeColor="text1"/>
              </w:rPr>
            </w:pPr>
            <w:r>
              <w:rPr>
                <w:rFonts w:ascii="Times New Roman" w:hAnsi="Times New Roman" w:eastAsia="Times New Roman" w:cs="Times New Roman"/>
                <w:b/>
                <w:color w:val="000000" w:themeColor="text1"/>
                <w:sz w:val="24"/>
              </w:rPr>
              <w:t xml:space="preserve">Nội dung Thửa đất theo Hồ sơ pháp lý</w:t>
            </w:r>
            <w:r>
              <w:rPr>
                <w:color w:val="000000" w:themeColor="text1"/>
              </w:rPr>
            </w:r>
            <w:r>
              <w:rPr>
                <w:color w:val="000000" w:themeColor="text1"/>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55" w:type="dxa"/>
            <w:vAlign w:val="center"/>
            <w:textDirection w:val="lrTb"/>
            <w:noWrap w:val="false"/>
          </w:tcPr>
          <w:p>
            <w:pPr>
              <w:pBdr/>
              <w:spacing w:after="0" w:before="0" w:line="288" w:lineRule="auto"/>
              <w:ind w:right="73" w:firstLine="0" w:left="142"/>
              <w:rPr>
                <w:color w:val="000000" w:themeColor="text1"/>
              </w:rPr>
            </w:pPr>
            <w:r>
              <w:rPr>
                <w:rFonts w:ascii="Times New Roman" w:hAnsi="Times New Roman" w:eastAsia="Times New Roman" w:cs="Times New Roman"/>
                <w:color w:val="000000" w:themeColor="text1"/>
                <w:sz w:val="24"/>
              </w:rPr>
              <w:t xml:space="preserve">Thửa đất:</w:t>
            </w:r>
            <w:r>
              <w:rPr>
                <w:color w:val="000000" w:themeColor="text1"/>
              </w:rPr>
            </w:r>
            <w:r>
              <w:rPr>
                <w:color w:val="000000" w:themeColor="text1"/>
              </w:rPr>
            </w:r>
          </w:p>
        </w:tc>
        <w:tc>
          <w:tcPr>
            <w:tcBorders>
              <w:bottom w:val="single" w:color="000000" w:sz="6" w:space="0"/>
            </w:tcBorders>
            <w:tcMar>
              <w:left w:w="0" w:type="dxa"/>
              <w:top w:w="0" w:type="dxa"/>
              <w:right w:w="0" w:type="dxa"/>
              <w:bottom w:w="0" w:type="dxa"/>
            </w:tcMar>
            <w:tcW w:w="2004" w:type="dxa"/>
            <w:vAlign w:val="center"/>
            <w:textDirection w:val="lrTb"/>
            <w:noWrap w:val="false"/>
          </w:tcPr>
          <w:p>
            <w:pPr>
              <w:pBdr/>
              <w:spacing w:after="0" w:before="0" w:line="288" w:lineRule="auto"/>
              <w:ind w:right="73" w:firstLine="0" w:left="142"/>
              <w:jc w:val="center"/>
              <w:rPr>
                <w:color w:val="000000" w:themeColor="text1"/>
              </w:rPr>
            </w:pPr>
            <w:r>
              <w:rPr>
                <w:rFonts w:ascii="Times New Roman" w:hAnsi="Times New Roman" w:eastAsia="Times New Roman" w:cs="Times New Roman"/>
                <w:color w:val="000000" w:themeColor="text1"/>
                <w:sz w:val="24"/>
              </w:rPr>
              <w:t xml:space="preserve">195</w:t>
            </w:r>
            <w:r>
              <w:rPr>
                <w:color w:val="000000" w:themeColor="text1"/>
              </w:rPr>
            </w:r>
            <w:r>
              <w:rPr>
                <w:color w:val="000000" w:themeColor="text1"/>
              </w:rPr>
            </w:r>
          </w:p>
        </w:tc>
        <w:tc>
          <w:tcPr>
            <w:tcBorders>
              <w:bottom w:val="single" w:color="000000" w:sz="6" w:space="0"/>
            </w:tcBorders>
            <w:tcMar>
              <w:left w:w="0" w:type="dxa"/>
              <w:top w:w="0" w:type="dxa"/>
              <w:right w:w="0" w:type="dxa"/>
              <w:bottom w:w="0" w:type="dxa"/>
            </w:tcMar>
            <w:tcW w:w="2399" w:type="dxa"/>
            <w:vAlign w:val="center"/>
            <w:textDirection w:val="lrTb"/>
            <w:noWrap w:val="false"/>
          </w:tcPr>
          <w:p>
            <w:pPr>
              <w:pBdr/>
              <w:spacing w:after="0" w:before="0" w:line="288" w:lineRule="auto"/>
              <w:ind w:right="73" w:firstLine="0" w:left="142"/>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31" w:type="dxa"/>
            <w:vAlign w:val="center"/>
            <w:textDirection w:val="lrTb"/>
            <w:noWrap w:val="false"/>
          </w:tcPr>
          <w:p>
            <w:pPr>
              <w:pBdr/>
              <w:spacing w:after="0" w:before="0" w:line="288" w:lineRule="auto"/>
              <w:ind w:right="73" w:firstLine="0" w:left="142"/>
              <w:jc w:val="center"/>
              <w:rPr>
                <w:color w:val="000000" w:themeColor="text1"/>
              </w:rPr>
            </w:pPr>
            <w:r>
              <w:rPr>
                <w:rFonts w:ascii="Times New Roman" w:hAnsi="Times New Roman" w:eastAsia="Times New Roman" w:cs="Times New Roman"/>
                <w:color w:val="000000" w:themeColor="text1"/>
                <w:sz w:val="24"/>
              </w:rPr>
              <w:t xml:space="preserve">19</w:t>
            </w:r>
            <w:r>
              <w:rPr>
                <w:color w:val="000000" w:themeColor="text1"/>
              </w:rPr>
            </w:r>
            <w:r>
              <w:rPr>
                <w:color w:val="000000" w:themeColor="text1"/>
              </w:rPr>
            </w:r>
          </w:p>
        </w:tc>
      </w:tr>
      <w:tr>
        <w:trPr>
          <w:trHeight w:val="53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55" w:type="dxa"/>
            <w:vAlign w:val="center"/>
            <w:textDirection w:val="lrTb"/>
            <w:noWrap w:val="false"/>
          </w:tcPr>
          <w:p>
            <w:pPr>
              <w:pBdr/>
              <w:spacing w:after="0" w:before="0" w:line="288" w:lineRule="auto"/>
              <w:ind w:right="73" w:firstLine="0" w:left="142"/>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734" w:type="dxa"/>
            <w:vAlign w:val="center"/>
            <w:textDirection w:val="lrTb"/>
            <w:noWrap w:val="false"/>
          </w:tcPr>
          <w:p>
            <w:pPr>
              <w:pBdr/>
              <w:spacing w:after="0" w:before="0" w:line="288" w:lineRule="auto"/>
              <w:ind w:right="73" w:firstLine="0" w:left="142"/>
              <w:jc w:val="both"/>
              <w:rPr>
                <w:color w:val="000000" w:themeColor="text1"/>
              </w:rPr>
            </w:pPr>
            <w:r>
              <w:rPr>
                <w:rFonts w:ascii="Times New Roman" w:hAnsi="Times New Roman" w:eastAsia="Times New Roman" w:cs="Times New Roman"/>
                <w:color w:val="000000" w:themeColor="text1"/>
                <w:sz w:val="24"/>
              </w:rPr>
              <w:t xml:space="preserve">Tòa Z38.1 (TK2), Lô đất F5-CH01, Dự án Khu đô thị mới Tây Mỗ - Đại Mỗ - Vinhomes Park (Vinhomes Smart City), phường Tây Mỗ, thành phố Hà Nội</w:t>
            </w:r>
            <w:r>
              <w:rPr>
                <w:color w:val="000000" w:themeColor="text1"/>
              </w:rPr>
            </w:r>
            <w:r>
              <w:rPr>
                <w:color w:val="000000" w:themeColor="text1"/>
              </w:rPr>
            </w:r>
          </w:p>
        </w:tc>
      </w:tr>
      <w:tr>
        <w:trPr>
          <w:trHeight w:val="124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55" w:type="dxa"/>
            <w:vAlign w:val="center"/>
            <w:textDirection w:val="lrTb"/>
            <w:noWrap w:val="false"/>
          </w:tcPr>
          <w:p>
            <w:pPr>
              <w:pBdr/>
              <w:spacing w:after="0" w:before="0" w:line="288" w:lineRule="auto"/>
              <w:ind w:right="73" w:firstLine="0" w:left="142"/>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04" w:type="dxa"/>
            <w:vAlign w:val="center"/>
            <w:textDirection w:val="lrTb"/>
            <w:noWrap w:val="false"/>
          </w:tcPr>
          <w:p>
            <w:pPr>
              <w:pBdr/>
              <w:spacing w:after="0" w:before="0" w:line="288" w:lineRule="auto"/>
              <w:ind w:right="73" w:firstLine="0" w:left="142"/>
              <w:jc w:val="center"/>
              <w:rPr>
                <w:color w:val="000000" w:themeColor="text1"/>
              </w:rPr>
            </w:pPr>
            <w:r>
              <w:rPr>
                <w:rFonts w:ascii="Times New Roman" w:hAnsi="Times New Roman" w:eastAsia="Times New Roman" w:cs="Times New Roman"/>
                <w:color w:val="000000" w:themeColor="text1"/>
                <w:sz w:val="24"/>
              </w:rPr>
              <w:t xml:space="preserve">1.311,3</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88" w:lineRule="auto"/>
              <w:ind w:right="73" w:firstLine="0" w:left="142"/>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31" w:type="dxa"/>
            <w:vAlign w:val="center"/>
            <w:textDirection w:val="lrTb"/>
            <w:noWrap w:val="false"/>
          </w:tcPr>
          <w:p>
            <w:pPr>
              <w:pBdr/>
              <w:spacing w:after="0" w:before="0" w:line="288" w:lineRule="auto"/>
              <w:ind w:right="73" w:firstLine="0" w:left="142"/>
              <w:jc w:val="center"/>
              <w:rPr>
                <w:color w:val="000000" w:themeColor="text1"/>
              </w:rPr>
            </w:pPr>
            <w:r>
              <w:rPr>
                <w:rFonts w:ascii="Times New Roman" w:hAnsi="Times New Roman" w:eastAsia="Times New Roman" w:cs="Times New Roman"/>
                <w:color w:val="000000" w:themeColor="text1"/>
                <w:sz w:val="24"/>
              </w:rPr>
              <w:t xml:space="preserve">Sử dụng chung của các chủ sở hữu căn hộ chung cư, công trình xây dựng khác</w:t>
            </w:r>
            <w:r>
              <w:rPr>
                <w:color w:val="000000" w:themeColor="text1"/>
              </w:rPr>
            </w:r>
            <w:r>
              <w:rPr>
                <w:color w:val="000000" w:themeColor="text1"/>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55" w:type="dxa"/>
            <w:vAlign w:val="center"/>
            <w:textDirection w:val="lrTb"/>
            <w:noWrap w:val="false"/>
          </w:tcPr>
          <w:p>
            <w:pPr>
              <w:pBdr/>
              <w:spacing w:after="0" w:before="0" w:line="288" w:lineRule="auto"/>
              <w:ind w:right="73" w:firstLine="0" w:left="142"/>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04" w:type="dxa"/>
            <w:vAlign w:val="center"/>
            <w:textDirection w:val="lrTb"/>
            <w:noWrap w:val="false"/>
          </w:tcPr>
          <w:p>
            <w:pPr>
              <w:pBdr/>
              <w:spacing w:after="0" w:before="0" w:line="288" w:lineRule="auto"/>
              <w:ind w:right="73" w:firstLine="0" w:left="142"/>
              <w:jc w:val="center"/>
              <w:rPr>
                <w:color w:val="000000" w:themeColor="text1"/>
              </w:rPr>
            </w:pPr>
            <w:r>
              <w:rPr>
                <w:rFonts w:ascii="Times New Roman" w:hAnsi="Times New Roman" w:eastAsia="Times New Roman" w:cs="Times New Roman"/>
                <w:color w:val="000000" w:themeColor="text1"/>
                <w:sz w:val="24"/>
              </w:rPr>
              <w:t xml:space="preserve">Đất tại ở đô thị</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88" w:lineRule="auto"/>
              <w:ind w:right="73" w:firstLine="0" w:left="142"/>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31" w:type="dxa"/>
            <w:vAlign w:val="center"/>
            <w:textDirection w:val="lrTb"/>
            <w:noWrap w:val="false"/>
          </w:tcPr>
          <w:p>
            <w:pPr>
              <w:pBdr/>
              <w:spacing w:after="0" w:before="0" w:line="288" w:lineRule="auto"/>
              <w:ind w:right="73" w:firstLine="0" w:left="142"/>
              <w:jc w:val="center"/>
              <w:rPr>
                <w:color w:val="000000" w:themeColor="text1"/>
              </w:rPr>
            </w:pPr>
            <w:r>
              <w:rPr>
                <w:rFonts w:ascii="Times New Roman" w:hAnsi="Times New Roman" w:eastAsia="Times New Roman" w:cs="Times New Roman"/>
                <w:color w:val="000000" w:themeColor="text1"/>
                <w:sz w:val="24"/>
              </w:rPr>
              <w:t xml:space="preserve">Lâu dài</w:t>
            </w:r>
            <w:r>
              <w:rPr>
                <w:color w:val="000000" w:themeColor="text1"/>
              </w:rPr>
            </w:r>
            <w:r>
              <w:rPr>
                <w:color w:val="000000" w:themeColor="text1"/>
              </w:rPr>
            </w:r>
          </w:p>
        </w:tc>
      </w:tr>
      <w:tr>
        <w:trPr>
          <w:trHeight w:val="138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bCs/>
                <w:i/>
                <w:color w:val="000000" w:themeColor="text1"/>
              </w:rPr>
            </w:pPr>
            <w:r>
              <w:rPr>
                <w:rFonts w:ascii="Times New Roman" w:hAnsi="Times New Roman" w:eastAsia="Times New Roman" w:cs="Times New Roman"/>
                <w:i/>
                <w:iCs/>
                <w:color w:val="000000" w:themeColor="text1"/>
                <w:sz w:val="24"/>
              </w:rPr>
              <w:t xml:space="preserve">-</w:t>
            </w:r>
            <w:r>
              <w:rPr>
                <w:bCs/>
                <w:i/>
                <w:color w:val="000000" w:themeColor="text1"/>
              </w:rPr>
            </w:r>
            <w:r>
              <w:rPr>
                <w:bCs/>
                <w:i/>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55" w:type="dxa"/>
            <w:vAlign w:val="center"/>
            <w:textDirection w:val="lrTb"/>
            <w:noWrap w:val="false"/>
          </w:tcPr>
          <w:p>
            <w:pPr>
              <w:pBdr/>
              <w:spacing w:after="0" w:before="0" w:line="288" w:lineRule="auto"/>
              <w:ind w:right="73" w:firstLine="0" w:left="142"/>
              <w:rPr>
                <w:bCs/>
                <w:i/>
                <w:color w:val="000000" w:themeColor="text1"/>
              </w:rPr>
            </w:pPr>
            <w:r>
              <w:rPr>
                <w:rFonts w:ascii="Times New Roman" w:hAnsi="Times New Roman" w:eastAsia="Times New Roman" w:cs="Times New Roman"/>
                <w:i/>
                <w:iCs/>
                <w:color w:val="000000" w:themeColor="text1"/>
                <w:sz w:val="24"/>
              </w:rPr>
              <w:t xml:space="preserve">Ghi chú:</w:t>
            </w:r>
            <w:r>
              <w:rPr>
                <w:bCs/>
                <w:i/>
                <w:color w:val="000000" w:themeColor="text1"/>
              </w:rPr>
            </w:r>
            <w:r>
              <w:rPr>
                <w:bCs/>
                <w:i/>
                <w:color w:val="000000" w:themeColor="text1"/>
              </w:rP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734" w:type="dxa"/>
            <w:vAlign w:val="center"/>
            <w:textDirection w:val="lrTb"/>
            <w:noWrap w:val="false"/>
          </w:tcPr>
          <w:p>
            <w:pPr>
              <w:pBdr/>
              <w:spacing w:after="0" w:before="0" w:line="288" w:lineRule="auto"/>
              <w:ind w:right="73" w:firstLine="0" w:left="142"/>
              <w:jc w:val="both"/>
              <w:rPr>
                <w:rFonts w:ascii="Times New Roman" w:hAnsi="Times New Roman" w:eastAsia="Times New Roman" w:cs="Times New Roman"/>
                <w:bCs/>
                <w:i/>
                <w:color w:val="000000" w:themeColor="text1"/>
                <w:sz w:val="24"/>
                <w:szCs w:val="24"/>
              </w:rPr>
            </w:pPr>
            <w:r>
              <w:rPr>
                <w:rFonts w:ascii="Times New Roman" w:hAnsi="Times New Roman" w:eastAsia="Times New Roman" w:cs="Times New Roman"/>
                <w:i/>
                <w:iCs/>
                <w:color w:val="000000" w:themeColor="text1"/>
                <w:sz w:val="24"/>
              </w:rPr>
              <w:t xml:space="preserve">- Số tờ bản đồ, số thửa đất được xác định theo Bản đồ dự án tổng thể phường Tây Mỗ, q</w:t>
            </w:r>
            <w:r>
              <w:rPr>
                <w:rFonts w:ascii="Times New Roman" w:hAnsi="Times New Roman" w:eastAsia="Times New Roman" w:cs="Times New Roman"/>
                <w:i/>
                <w:iCs/>
                <w:color w:val="000000" w:themeColor="text1"/>
                <w:sz w:val="24"/>
              </w:rPr>
              <w:t xml:space="preserve">uận Nam Từ Liêm (cũ);</w:t>
            </w:r>
            <w:r>
              <w:rPr>
                <w:rFonts w:ascii="Times New Roman" w:hAnsi="Times New Roman" w:eastAsia="Times New Roman" w:cs="Times New Roman"/>
                <w:bCs/>
                <w:i/>
                <w:color w:val="000000" w:themeColor="text1"/>
                <w:sz w:val="24"/>
                <w:szCs w:val="24"/>
              </w:rPr>
            </w:r>
            <w:r>
              <w:rPr>
                <w:rFonts w:ascii="Times New Roman" w:hAnsi="Times New Roman" w:eastAsia="Times New Roman" w:cs="Times New Roman"/>
                <w:bCs/>
                <w:i/>
                <w:color w:val="000000" w:themeColor="text1"/>
                <w:sz w:val="24"/>
                <w:szCs w:val="24"/>
              </w:rPr>
            </w:r>
          </w:p>
          <w:p>
            <w:pPr>
              <w:pBdr/>
              <w:spacing w:after="0" w:before="0" w:line="288" w:lineRule="auto"/>
              <w:ind w:right="73" w:firstLine="0" w:left="142"/>
              <w:jc w:val="both"/>
              <w:rPr>
                <w:rFonts w:ascii="Times New Roman" w:hAnsi="Times New Roman" w:eastAsia="Times New Roman" w:cs="Times New Roman"/>
                <w:bCs/>
                <w:i/>
                <w:color w:val="000000" w:themeColor="text1"/>
                <w:sz w:val="24"/>
                <w:szCs w:val="24"/>
              </w:rPr>
            </w:pPr>
            <w:r>
              <w:rPr>
                <w:rFonts w:ascii="Times New Roman" w:hAnsi="Times New Roman" w:eastAsia="Times New Roman" w:cs="Times New Roman"/>
                <w:i/>
                <w:iCs/>
                <w:color w:val="000000" w:themeColor="text1"/>
                <w:sz w:val="24"/>
              </w:rPr>
              <w:t xml:space="preserve">- Giấy chứng nhận này được cấp đổi từ Giấy chứng nhận quyền sử dụng đất, quyền sở hữu nhà ở và tài sản khác gắn liền với đất số DP 983778 do Văn phòng đăng</w:t>
            </w:r>
            <w:r>
              <w:rPr>
                <w:rFonts w:ascii="Times New Roman" w:hAnsi="Times New Roman" w:eastAsia="Times New Roman" w:cs="Times New Roman"/>
                <w:i/>
                <w:iCs/>
                <w:color w:val="000000" w:themeColor="text1"/>
                <w:sz w:val="24"/>
              </w:rPr>
              <w:t xml:space="preserve"> ký đất đai Hà Nội cấp ngày 19/10/2024 do nhận chuyển nhượng.</w:t>
            </w:r>
            <w:r>
              <w:rPr>
                <w:rFonts w:ascii="Times New Roman" w:hAnsi="Times New Roman" w:eastAsia="Times New Roman" w:cs="Times New Roman"/>
                <w:bCs/>
                <w:i/>
                <w:color w:val="000000" w:themeColor="text1"/>
                <w:sz w:val="24"/>
                <w:szCs w:val="24"/>
              </w:rPr>
            </w:r>
            <w:r>
              <w:rPr>
                <w:rFonts w:ascii="Times New Roman" w:hAnsi="Times New Roman" w:eastAsia="Times New Roman" w:cs="Times New Roman"/>
                <w:bCs/>
                <w:i/>
                <w:color w:val="000000" w:themeColor="text1"/>
                <w:sz w:val="24"/>
                <w:szCs w:val="24"/>
              </w:rPr>
            </w:r>
          </w:p>
          <w:p>
            <w:pPr>
              <w:pBdr/>
              <w:spacing w:after="0" w:before="0" w:line="288" w:lineRule="auto"/>
              <w:ind w:right="73" w:firstLine="0" w:left="142"/>
              <w:jc w:val="both"/>
              <w:rPr>
                <w:bCs/>
                <w:i/>
                <w:color w:val="000000" w:themeColor="text1"/>
              </w:rPr>
            </w:pPr>
            <w:r>
              <w:rPr>
                <w:rFonts w:ascii="Times New Roman" w:hAnsi="Times New Roman" w:eastAsia="Times New Roman" w:cs="Times New Roman"/>
                <w:i/>
                <w:iCs/>
                <w:color w:val="000000" w:themeColor="text1"/>
                <w:sz w:val="24"/>
              </w:rPr>
              <w:t xml:space="preserve">- Diện tích căn hộ tính theo tim tường: 66,1m</w:t>
            </w:r>
            <w:r>
              <w:rPr>
                <w:rFonts w:ascii="Times New Roman" w:hAnsi="Times New Roman" w:eastAsia="Times New Roman" w:cs="Times New Roman"/>
                <w:i/>
                <w:iCs/>
                <w:color w:val="000000" w:themeColor="text1"/>
                <w:sz w:val="24"/>
                <w:vertAlign w:val="superscript"/>
              </w:rPr>
              <w:t xml:space="preserve">2</w:t>
            </w:r>
            <w:r>
              <w:rPr>
                <w:rFonts w:ascii="Times New Roman" w:hAnsi="Times New Roman" w:eastAsia="Times New Roman" w:cs="Times New Roman"/>
                <w:i/>
                <w:iCs/>
                <w:color w:val="000000" w:themeColor="text1"/>
                <w:sz w:val="24"/>
              </w:rPr>
              <w:t xml:space="preserve">.</w:t>
            </w:r>
            <w:r>
              <w:rPr>
                <w:bCs/>
                <w:i/>
                <w:color w:val="000000" w:themeColor="text1"/>
              </w:rPr>
            </w:r>
            <w:r>
              <w:rPr>
                <w:bCs/>
                <w:i/>
                <w:color w:val="000000" w:themeColor="text1"/>
              </w:rP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Vị trí trên bản đồ vệ tinh: (20.998007, 105.739372)</w:t>
            </w:r>
            <w:r>
              <w:rPr>
                <w:color w:val="000000" w:themeColor="text1"/>
              </w:rPr>
            </w:r>
            <w:r>
              <w:rPr>
                <w:color w:val="000000" w:themeColor="text1"/>
              </w:rP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88" w:lineRule="auto"/>
              <w:ind w:right="0" w:firstLine="0" w:left="142"/>
              <w:rPr>
                <w:color w:val="000000" w:themeColor="text1"/>
              </w:rPr>
            </w:pPr>
            <w:r>
              <w:rPr>
                <w:color w:val="000000" w:themeColor="text1"/>
              </w:rPr>
              <mc:AlternateContent>
                <mc:Choice Requires="wpg">
                  <w:drawing>
                    <wp:inline xmlns:wp="http://schemas.openxmlformats.org/drawingml/2006/wordprocessingDrawing" distT="0" distB="0" distL="0" distR="0">
                      <wp:extent cx="6048375" cy="321003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21291" name=""/>
                              <pic:cNvPicPr>
                                <a:picLocks noChangeAspect="1"/>
                              </pic:cNvPicPr>
                              <pic:nvPr/>
                            </pic:nvPicPr>
                            <pic:blipFill rotWithShape="1">
                              <a:blip r:embed="rId18"/>
                              <a:stretch/>
                            </pic:blipFill>
                            <pic:spPr bwMode="auto">
                              <a:xfrm>
                                <a:off x="0" y="0"/>
                                <a:ext cx="6048374" cy="3210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52.76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b/>
                <w:color w:val="000000" w:themeColor="text1"/>
                <w:sz w:val="24"/>
              </w:rPr>
              <w:t xml:space="preserve">2.</w:t>
            </w:r>
            <w:r>
              <w:rPr>
                <w:color w:val="000000" w:themeColor="text1"/>
              </w:rPr>
            </w:r>
            <w:r>
              <w:rPr>
                <w:color w:val="000000" w:themeColor="text1"/>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88"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b/>
                <w:color w:val="000000" w:themeColor="text1"/>
                <w:sz w:val="24"/>
              </w:rPr>
              <w:t xml:space="preserve">Thông tin về căn hộ</w:t>
            </w:r>
            <w:r>
              <w:rPr>
                <w:color w:val="000000" w:themeColor="text1"/>
              </w:rPr>
            </w:r>
            <w:r>
              <w:rPr>
                <w:color w:val="000000" w:themeColor="text1"/>
              </w:rPr>
            </w:r>
          </w:p>
        </w:tc>
      </w:tr>
      <w:tr>
        <w:trPr>
          <w:trHeight w:val="624"/>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55"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Diện tích thông thuỷ (m²):</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04" w:type="dxa"/>
            <w:vAlign w:val="center"/>
            <w:textDirection w:val="lrTb"/>
            <w:noWrap w:val="false"/>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59,3</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Diện tích tim tường (m²):</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31" w:type="dxa"/>
            <w:vAlign w:val="center"/>
            <w:textDirection w:val="lrTb"/>
            <w:noWrap w:val="false"/>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66,1</w:t>
            </w:r>
            <w:r>
              <w:rPr>
                <w:color w:val="000000" w:themeColor="text1"/>
              </w:rPr>
            </w:r>
            <w:r>
              <w:rPr>
                <w:color w:val="000000" w:themeColor="text1"/>
              </w:rPr>
            </w:r>
          </w:p>
        </w:tc>
      </w:tr>
      <w:tr>
        <w:trPr>
          <w:trHeight w:val="93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55"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Hình thức sở hữu:</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04" w:type="dxa"/>
            <w:vAlign w:val="center"/>
            <w:textDirection w:val="lrTb"/>
            <w:noWrap w:val="false"/>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Sở hữu riêng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Vị trí:</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331" w:type="dxa"/>
            <w:vAlign w:val="center"/>
            <w:textDirection w:val="lrTb"/>
            <w:noWrap w:val="false"/>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Tài sản là căn hộ chung cư số 3507, Toà TK2 Vinhomes Smart City</w:t>
            </w:r>
            <w:r>
              <w:rPr>
                <w:color w:val="000000" w:themeColor="text1"/>
              </w:rPr>
            </w:r>
            <w:r>
              <w:rPr>
                <w:color w:val="000000" w:themeColor="text1"/>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55"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Vị trí tầng: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04" w:type="dxa"/>
            <w:vAlign w:val="center"/>
            <w:textDirection w:val="lrTb"/>
            <w:noWrap w:val="false"/>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Tầng 35/38</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Số mặt tiền: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331" w:type="dxa"/>
            <w:vAlign w:val="center"/>
            <w:textDirection w:val="lrTb"/>
            <w:noWrap w:val="false"/>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Căn góc</w:t>
            </w:r>
            <w:r>
              <w:rPr>
                <w:color w:val="000000" w:themeColor="text1"/>
              </w:rPr>
            </w:r>
            <w:r>
              <w:rPr>
                <w:color w:val="000000" w:themeColor="text1"/>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55"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Hướng cửa:</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04" w:type="dxa"/>
            <w:vAlign w:val="center"/>
            <w:textDirection w:val="lrTb"/>
            <w:noWrap w:val="false"/>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Đông Bắc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Hướng ban công: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331" w:type="dxa"/>
            <w:vAlign w:val="center"/>
            <w:textDirection w:val="lrTb"/>
            <w:noWrap w:val="false"/>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Tây Nam</w:t>
            </w:r>
            <w:r>
              <w:rPr>
                <w:color w:val="000000" w:themeColor="text1"/>
              </w:rPr>
            </w:r>
            <w:r>
              <w:rPr>
                <w:color w:val="000000" w:themeColor="text1"/>
              </w:rPr>
            </w:r>
          </w:p>
        </w:tc>
      </w:tr>
      <w:tr>
        <w:trPr>
          <w:trHeight w:val="93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55"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Cấu trúc: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04" w:type="dxa"/>
            <w:vAlign w:val="center"/>
            <w:textDirection w:val="lrTb"/>
            <w:noWrap w:val="false"/>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2 phòng ngủ, 2 nhà vệ sinh, phòng khách + nhà bếp</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Nội thất: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331" w:type="dxa"/>
            <w:vAlign w:val="center"/>
            <w:textDirection w:val="lrTb"/>
            <w:noWrap w:val="false"/>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Nội thất cơ bản</w:t>
            </w:r>
            <w:r>
              <w:rPr>
                <w:color w:val="000000" w:themeColor="text1"/>
              </w:rPr>
            </w:r>
            <w:r>
              <w:rPr>
                <w:color w:val="000000" w:themeColor="text1"/>
              </w:rP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b/>
                <w:color w:val="000000" w:themeColor="text1"/>
                <w:sz w:val="24"/>
              </w:rPr>
              <w:t xml:space="preserve">3.</w:t>
            </w:r>
            <w:r>
              <w:rPr>
                <w:color w:val="000000" w:themeColor="text1"/>
              </w:rPr>
            </w:r>
            <w:r>
              <w:rPr>
                <w:color w:val="000000" w:themeColor="text1"/>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788"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b/>
                <w:color w:val="000000" w:themeColor="text1"/>
                <w:sz w:val="24"/>
              </w:rPr>
              <w:t xml:space="preserve">Điều kiện kinh doanh; Hạ tầng nội bộ; Hạ tầng xung quanh</w:t>
            </w:r>
            <w:r>
              <w:rPr>
                <w:color w:val="000000" w:themeColor="text1"/>
              </w:rPr>
            </w:r>
            <w:r>
              <w:rPr>
                <w:color w:val="000000" w:themeColor="text1"/>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55"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Hạ tầng nội bộ:</w:t>
            </w:r>
            <w:r>
              <w:rPr>
                <w:color w:val="000000" w:themeColor="text1"/>
              </w:rPr>
            </w:r>
            <w:r>
              <w:rPr>
                <w:color w:val="000000" w:themeColor="text1"/>
              </w:rP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734"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Cấp điện, cấp nước sạch, mạng internet,… hoàn thiện</w:t>
            </w:r>
            <w:r>
              <w:rPr>
                <w:color w:val="000000" w:themeColor="text1"/>
              </w:rPr>
            </w:r>
            <w:r>
              <w:rPr>
                <w:color w:val="000000" w:themeColor="text1"/>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055"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Hạ tầng xung quanh:</w:t>
            </w:r>
            <w:r>
              <w:rPr>
                <w:color w:val="000000" w:themeColor="text1"/>
              </w:rPr>
            </w:r>
            <w:r>
              <w:rPr>
                <w:color w:val="000000" w:themeColor="text1"/>
              </w:rP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734"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color w:val="000000" w:themeColor="text1"/>
              </w:rPr>
            </w:r>
            <w:r>
              <w:rPr>
                <w:color w:val="000000" w:themeColor="text1"/>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55"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Mật độ dân cư:</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04" w:type="dxa"/>
            <w:vAlign w:val="center"/>
            <w:textDirection w:val="lrTb"/>
            <w:noWrap w:val="false"/>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Đông đúc</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Đời sống dân cư:</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31" w:type="dxa"/>
            <w:vAlign w:val="center"/>
            <w:textDirection w:val="lrTb"/>
            <w:noWrap w:val="false"/>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Ổn định</w:t>
            </w:r>
            <w:r>
              <w:rPr>
                <w:color w:val="000000" w:themeColor="text1"/>
              </w:rPr>
            </w:r>
            <w:r>
              <w:rPr>
                <w:color w:val="000000" w:themeColor="text1"/>
              </w:rPr>
            </w:r>
          </w:p>
        </w:tc>
      </w:tr>
      <w:tr>
        <w:trPr>
          <w:trHeight w:val="624"/>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55"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Lợi thế kinh doanh:</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04" w:type="dxa"/>
            <w:vAlign w:val="center"/>
            <w:textDirection w:val="lrTb"/>
            <w:noWrap w:val="false"/>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Phù hợp để ở</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Khả năng chuyển nhượng: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331" w:type="dxa"/>
            <w:vAlign w:val="center"/>
            <w:textDirection w:val="lrTb"/>
            <w:noWrap w:val="false"/>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Tốt </w:t>
            </w:r>
            <w:r>
              <w:rPr>
                <w:color w:val="000000" w:themeColor="text1"/>
              </w:rPr>
            </w:r>
            <w:r>
              <w:rPr>
                <w:color w:val="000000" w:themeColor="text1"/>
              </w:rPr>
            </w:r>
          </w:p>
        </w:tc>
      </w:tr>
    </w:tbl>
    <w:p>
      <w:pPr>
        <w:pBdr/>
        <w:spacing w:line="276"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76" w:lineRule="auto"/>
        <w:ind/>
        <w:rPr>
          <w:b/>
          <w:bCs/>
          <w:color w:val="000000" w:themeColor="text1"/>
          <w:shd w:val="clear" w:color="auto" w:fill="ffffff"/>
        </w:rPr>
      </w:pPr>
      <w:r>
        <w:rPr>
          <w:b/>
          <w:bCs/>
          <w:color w:val="000000" w:themeColor="text1"/>
          <w:shd w:val="clear" w:color="auto" w:fill="ffffff"/>
        </w:rPr>
        <w:t xml:space="preserve">Bảng ghi chú thay đổi giữa khảo sát thực trạng và pháp lý tài sản</w:t>
      </w:r>
      <w:r>
        <w:rPr>
          <w:b/>
          <w:bCs/>
          <w:color w:val="000000" w:themeColor="text1"/>
          <w:shd w:val="clear" w:color="auto" w:fill="ffffff"/>
        </w:rPr>
        <w:t xml:space="preserve">:</w:t>
      </w:r>
      <w:r>
        <w:rPr>
          <w:b/>
          <w:bCs/>
          <w:color w:val="000000" w:themeColor="text1"/>
          <w:shd w:val="clear" w:color="auto" w:fill="ffffff"/>
        </w:rPr>
      </w:r>
      <w:r>
        <w:rPr>
          <w:b/>
          <w:bCs/>
          <w:color w:val="000000" w:themeColor="text1"/>
          <w:shd w:val="clear" w:color="auto" w:fill="ffffff"/>
        </w:rPr>
      </w:r>
    </w:p>
    <w:tbl>
      <w:tblPr>
        <w:tblStyle w:val="1029"/>
        <w:jc w:val="center"/>
        <w:tblW w:w="0" w:type="auto"/>
        <w:tblBorders/>
        <w:tblLayout w:type="fixed"/>
        <w:tblLook w:val="04A0" w:firstRow="1" w:lastRow="0" w:firstColumn="1" w:lastColumn="0" w:noHBand="0" w:noVBand="1"/>
      </w:tblPr>
      <w:tblGrid>
        <w:gridCol w:w="732"/>
        <w:gridCol w:w="1843"/>
        <w:gridCol w:w="2126"/>
        <w:gridCol w:w="2126"/>
        <w:gridCol w:w="1344"/>
        <w:gridCol w:w="1344"/>
      </w:tblGrid>
      <w:tr>
        <w:trPr>
          <w:jc w:val="center"/>
        </w:trPr>
        <w:tc>
          <w:tcPr>
            <w:tcBorders/>
            <w:tcW w:w="732" w:type="dxa"/>
            <w:vAlign w:val="center"/>
            <w:textDirection w:val="lrTb"/>
            <w:noWrap w:val="false"/>
          </w:tcPr>
          <w:p>
            <w:pPr>
              <w:pBdr/>
              <w:spacing/>
              <w:ind/>
              <w:jc w:val="center"/>
              <w:rPr>
                <w:b/>
                <w:bCs/>
                <w:color w:val="000000" w:themeColor="text1"/>
              </w:rPr>
            </w:pPr>
            <w:r>
              <w:rPr>
                <w:b/>
                <w:bCs/>
                <w:color w:val="000000" w:themeColor="text1"/>
              </w:rPr>
              <w:t xml:space="preserve">STT</w:t>
            </w:r>
            <w:r>
              <w:rPr>
                <w:b/>
                <w:bCs/>
                <w:color w:val="000000" w:themeColor="text1"/>
              </w:rPr>
            </w:r>
            <w:r>
              <w:rPr>
                <w:b/>
                <w:bCs/>
                <w:color w:val="000000" w:themeColor="text1"/>
              </w:rPr>
            </w:r>
          </w:p>
        </w:tc>
        <w:tc>
          <w:tcPr>
            <w:tcBorders/>
            <w:tcW w:w="1843" w:type="dxa"/>
            <w:vAlign w:val="center"/>
            <w:textDirection w:val="lrTb"/>
            <w:noWrap w:val="false"/>
          </w:tcPr>
          <w:p>
            <w:pPr>
              <w:pBdr/>
              <w:spacing/>
              <w:ind/>
              <w:jc w:val="center"/>
              <w:rPr>
                <w:b/>
                <w:bCs/>
                <w:color w:val="000000" w:themeColor="text1"/>
              </w:rPr>
            </w:pPr>
            <w:r>
              <w:rPr>
                <w:b/>
                <w:bCs/>
                <w:color w:val="000000" w:themeColor="text1"/>
              </w:rPr>
              <w:t xml:space="preserve">Các yếu tố</w:t>
            </w:r>
            <w:r>
              <w:rPr>
                <w:b/>
                <w:bCs/>
                <w:color w:val="000000" w:themeColor="text1"/>
              </w:rPr>
            </w:r>
            <w:r>
              <w:rPr>
                <w:b/>
                <w:bCs/>
                <w:color w:val="000000" w:themeColor="text1"/>
              </w:rPr>
            </w:r>
          </w:p>
        </w:tc>
        <w:tc>
          <w:tcPr>
            <w:tcBorders/>
            <w:tcW w:w="2126" w:type="dxa"/>
            <w:vAlign w:val="center"/>
            <w:textDirection w:val="lrTb"/>
            <w:noWrap w:val="false"/>
          </w:tcPr>
          <w:p>
            <w:pPr>
              <w:pBdr/>
              <w:spacing/>
              <w:ind/>
              <w:jc w:val="center"/>
              <w:rPr>
                <w:b/>
                <w:bCs/>
                <w:color w:val="000000" w:themeColor="text1"/>
              </w:rPr>
            </w:pPr>
            <w:r>
              <w:rPr>
                <w:b/>
                <w:bCs/>
                <w:color w:val="000000" w:themeColor="text1"/>
              </w:rPr>
              <w:t xml:space="preserve">Thông tin TSTĐ</w:t>
            </w:r>
            <w:r>
              <w:rPr>
                <w:b/>
                <w:bCs/>
                <w:color w:val="000000" w:themeColor="text1"/>
              </w:rPr>
            </w:r>
            <w:r>
              <w:rPr>
                <w:b/>
                <w:bCs/>
                <w:color w:val="000000" w:themeColor="text1"/>
              </w:rPr>
            </w:r>
          </w:p>
        </w:tc>
        <w:tc>
          <w:tcPr>
            <w:tcBorders/>
            <w:tcW w:w="2126" w:type="dxa"/>
            <w:vAlign w:val="center"/>
            <w:textDirection w:val="lrTb"/>
            <w:noWrap w:val="false"/>
          </w:tcPr>
          <w:p>
            <w:pPr>
              <w:pBdr/>
              <w:spacing/>
              <w:ind/>
              <w:jc w:val="center"/>
              <w:rPr>
                <w:b/>
                <w:bCs/>
                <w:color w:val="000000" w:themeColor="text1"/>
              </w:rPr>
            </w:pPr>
            <w:r>
              <w:rPr>
                <w:b/>
                <w:bCs/>
                <w:color w:val="000000" w:themeColor="text1"/>
              </w:rPr>
              <w:t xml:space="preserve">Thông tin khảo sát</w:t>
            </w:r>
            <w:r>
              <w:rPr>
                <w:b/>
                <w:bCs/>
                <w:color w:val="000000" w:themeColor="text1"/>
              </w:rPr>
            </w:r>
            <w:r>
              <w:rPr>
                <w:b/>
                <w:bCs/>
                <w:color w:val="000000" w:themeColor="text1"/>
              </w:rPr>
            </w:r>
          </w:p>
        </w:tc>
        <w:tc>
          <w:tcPr>
            <w:tcBorders/>
            <w:tcW w:w="1344" w:type="dxa"/>
            <w:vAlign w:val="center"/>
            <w:textDirection w:val="lrTb"/>
            <w:noWrap w:val="false"/>
          </w:tcPr>
          <w:p>
            <w:pPr>
              <w:pBdr/>
              <w:spacing/>
              <w:ind/>
              <w:jc w:val="center"/>
              <w:rPr>
                <w:b/>
                <w:bCs/>
                <w:color w:val="000000" w:themeColor="text1"/>
              </w:rPr>
            </w:pPr>
            <w:r>
              <w:rPr>
                <w:b/>
                <w:bCs/>
                <w:color w:val="000000" w:themeColor="text1"/>
              </w:rPr>
              <w:t xml:space="preserve">Chênh lệch</w:t>
            </w:r>
            <w:r>
              <w:rPr>
                <w:b/>
                <w:bCs/>
                <w:color w:val="000000" w:themeColor="text1"/>
              </w:rPr>
            </w:r>
            <w:r>
              <w:rPr>
                <w:b/>
                <w:bCs/>
                <w:color w:val="000000" w:themeColor="text1"/>
              </w:rPr>
            </w:r>
          </w:p>
        </w:tc>
        <w:tc>
          <w:tcPr>
            <w:tcBorders/>
            <w:tcW w:w="1344" w:type="dxa"/>
            <w:vAlign w:val="center"/>
            <w:textDirection w:val="lrTb"/>
            <w:noWrap w:val="false"/>
          </w:tcPr>
          <w:p>
            <w:pPr>
              <w:pBdr/>
              <w:spacing/>
              <w:ind/>
              <w:jc w:val="center"/>
              <w:rPr>
                <w:b/>
                <w:bCs/>
                <w:color w:val="000000" w:themeColor="text1"/>
              </w:rPr>
            </w:pPr>
            <w:r>
              <w:rPr>
                <w:b/>
                <w:bCs/>
                <w:color w:val="000000" w:themeColor="text1"/>
              </w:rPr>
              <w:t xml:space="preserve">Nguyên nhân</w:t>
            </w:r>
            <w:r>
              <w:rPr>
                <w:b/>
                <w:bCs/>
                <w:color w:val="000000" w:themeColor="text1"/>
              </w:rPr>
            </w:r>
            <w:r>
              <w:rPr>
                <w:b/>
                <w:bCs/>
                <w:color w:val="000000" w:themeColor="text1"/>
              </w:rPr>
            </w:r>
          </w:p>
        </w:tc>
      </w:tr>
      <w:tr>
        <w:trPr>
          <w:jc w:val="center"/>
        </w:trPr>
        <w:tc>
          <w:tcPr>
            <w:tcBorders/>
            <w:tcW w:w="732" w:type="dxa"/>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cW w:w="1843" w:type="dxa"/>
            <w:vAlign w:val="center"/>
            <w:textDirection w:val="lrTb"/>
            <w:noWrap w:val="false"/>
          </w:tcPr>
          <w:p>
            <w:pPr>
              <w:pBdr/>
              <w:spacing/>
              <w:ind/>
              <w:jc w:val="center"/>
              <w:rPr>
                <w:color w:val="000000" w:themeColor="text1"/>
              </w:rPr>
            </w:pPr>
            <w:r>
              <w:rPr>
                <w:color w:val="000000" w:themeColor="text1"/>
              </w:rPr>
              <w:t xml:space="preserve">Địa chỉ trên sổ</w:t>
            </w:r>
            <w:r>
              <w:rPr>
                <w:color w:val="000000" w:themeColor="text1"/>
              </w:rPr>
            </w:r>
            <w:r>
              <w:rPr>
                <w:color w:val="000000" w:themeColor="text1"/>
              </w:rPr>
            </w:r>
          </w:p>
        </w:tc>
        <w:tc>
          <w:tcPr>
            <w:tcBorders/>
            <w:tcW w:w="2126"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Căn hộ chung cư số 3507, Tòa Z38.1 (TK2), Lô đất F5-CH01, Dự án Khu đô thị mới Tây Mỗ - Đại Mỗ - Vinhomes Park (Vinhomes Smart City), phường Tây Mỗ, thành phố Hà Nội</w:t>
            </w:r>
            <w:r>
              <w:rPr>
                <w:color w:val="000000" w:themeColor="text1"/>
              </w:rPr>
            </w:r>
            <w:r>
              <w:rPr>
                <w:color w:val="000000" w:themeColor="text1"/>
              </w:rPr>
            </w:r>
          </w:p>
        </w:tc>
        <w:tc>
          <w:tcPr>
            <w:tcBorders/>
            <w:tcW w:w="2126"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Căn hộ chung cư số 3507, Tòa Z38.1 (TK2), Lô đất F5-CH01, Dự án Khu đô thị mới Tây Mỗ - Đại Mỗ - Vinhomes Park (Vinhomes Smart City), phường Tây Mỗ, thành phố Hà Nộ</w:t>
            </w:r>
            <w:r>
              <w:rPr>
                <w:rFonts w:ascii="Times New Roman" w:hAnsi="Times New Roman" w:eastAsia="Times New Roman" w:cs="Times New Roman"/>
                <w:color w:val="000000" w:themeColor="text1"/>
                <w:sz w:val="24"/>
              </w:rPr>
              <w:t xml:space="preserve">i </w:t>
            </w:r>
            <w:r>
              <w:rPr>
                <w:color w:val="000000" w:themeColor="text1"/>
              </w:rPr>
              <w:t xml:space="preserve">✔</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732" w:type="dxa"/>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cW w:w="1843" w:type="dxa"/>
            <w:vAlign w:val="center"/>
            <w:textDirection w:val="lrTb"/>
            <w:noWrap w:val="false"/>
          </w:tcPr>
          <w:p>
            <w:pPr>
              <w:pBdr/>
              <w:spacing/>
              <w:ind/>
              <w:jc w:val="center"/>
              <w:rPr>
                <w:color w:val="000000" w:themeColor="text1"/>
              </w:rPr>
            </w:pPr>
            <w:r>
              <w:rPr>
                <w:color w:val="000000" w:themeColor="text1"/>
              </w:rPr>
              <w:t xml:space="preserve">Địa chỉ thực tế</w:t>
            </w:r>
            <w:r>
              <w:rPr>
                <w:color w:val="000000" w:themeColor="text1"/>
              </w:rPr>
            </w:r>
            <w:r>
              <w:rPr>
                <w:color w:val="000000" w:themeColor="text1"/>
              </w:rPr>
            </w:r>
          </w:p>
        </w:tc>
        <w:tc>
          <w:tcPr>
            <w:tcBorders/>
            <w:tcW w:w="2126"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Căn hộ chung cư số 3507, Tòa Z38.1 (TK2), Lô đất F5-CH01, Dự án Khu đô thị mới Tây Mỗ - Đại Mỗ - Vinhomes Park (Vinhomes Smart City), phường Tây Mỗ, thành phố Hà Nội</w:t>
            </w:r>
            <w:r>
              <w:rPr>
                <w:color w:val="000000" w:themeColor="text1"/>
              </w:rPr>
            </w:r>
            <w:r>
              <w:rPr>
                <w:color w:val="000000" w:themeColor="text1"/>
              </w:rPr>
            </w:r>
          </w:p>
        </w:tc>
        <w:tc>
          <w:tcPr>
            <w:tcBorders/>
            <w:tcW w:w="2126"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Căn hộ chung cư số 3507, Tòa Z38.1 (TK2), Lô đất F5-CH01, Dự án Khu đô thị mới Tây Mỗ - Đại Mỗ - Vinhomes Park (Vinhomes Smart City), phường Tây Mỗ, thành phố Hà Nộ</w:t>
            </w:r>
            <w:r>
              <w:rPr>
                <w:rFonts w:ascii="Times New Roman" w:hAnsi="Times New Roman" w:eastAsia="Times New Roman" w:cs="Times New Roman"/>
                <w:color w:val="000000" w:themeColor="text1"/>
                <w:sz w:val="24"/>
              </w:rPr>
              <w:t xml:space="preserve">i </w:t>
            </w:r>
            <w:r>
              <w:rPr>
                <w:color w:val="000000" w:themeColor="text1"/>
              </w:rPr>
              <w:t xml:space="preserve">✔</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732" w:type="dxa"/>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cW w:w="1843" w:type="dxa"/>
            <w:vAlign w:val="center"/>
            <w:textDirection w:val="lrTb"/>
            <w:noWrap w:val="false"/>
          </w:tcPr>
          <w:p>
            <w:pPr>
              <w:pBdr/>
              <w:spacing/>
              <w:ind/>
              <w:jc w:val="center"/>
              <w:rPr>
                <w:color w:val="000000" w:themeColor="text1"/>
              </w:rPr>
            </w:pPr>
            <w:r>
              <w:rPr>
                <w:color w:val="000000" w:themeColor="text1"/>
              </w:rPr>
              <w:t xml:space="preserve">Pháp lý</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Giấy chứng nhận quyền sử dụng đất, quyền sở hữu tài sản gắn liền với đất</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Giấy chứng nhận quyền sử dụng đất, quyền sở hữu tài sản gắn liền với đất ✔</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732" w:type="dxa"/>
            <w:vAlign w:val="center"/>
            <w:textDirection w:val="lrTb"/>
            <w:noWrap w:val="false"/>
          </w:tcPr>
          <w:p>
            <w:pPr>
              <w:pBdr/>
              <w:spacing/>
              <w:ind/>
              <w:jc w:val="center"/>
              <w:rPr>
                <w:color w:val="000000" w:themeColor="text1"/>
              </w:rPr>
            </w:pPr>
            <w:r>
              <w:rPr>
                <w:color w:val="000000" w:themeColor="text1"/>
              </w:rPr>
              <w:t xml:space="preserve">4</w:t>
            </w:r>
            <w:r>
              <w:rPr>
                <w:color w:val="000000" w:themeColor="text1"/>
              </w:rPr>
            </w:r>
            <w:r>
              <w:rPr>
                <w:color w:val="000000" w:themeColor="text1"/>
              </w:rPr>
            </w:r>
          </w:p>
        </w:tc>
        <w:tc>
          <w:tcPr>
            <w:tcBorders/>
            <w:tcW w:w="1843" w:type="dxa"/>
            <w:vAlign w:val="center"/>
            <w:textDirection w:val="lrTb"/>
            <w:noWrap w:val="false"/>
          </w:tcPr>
          <w:p>
            <w:pPr>
              <w:pBdr/>
              <w:spacing/>
              <w:ind/>
              <w:jc w:val="center"/>
              <w:rPr>
                <w:color w:val="000000" w:themeColor="text1"/>
              </w:rPr>
            </w:pPr>
            <w:r>
              <w:rPr>
                <w:color w:val="000000" w:themeColor="text1"/>
              </w:rPr>
              <w:t xml:space="preserve">Loại đất</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đô thị ✔</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732" w:type="dxa"/>
            <w:vAlign w:val="center"/>
            <w:textDirection w:val="lrTb"/>
            <w:noWrap w:val="false"/>
          </w:tcPr>
          <w:p>
            <w:pPr>
              <w:pBdr/>
              <w:spacing/>
              <w:ind/>
              <w:jc w:val="center"/>
              <w:rPr>
                <w:color w:val="000000" w:themeColor="text1"/>
              </w:rPr>
            </w:pPr>
            <w:r>
              <w:rPr>
                <w:color w:val="000000" w:themeColor="text1"/>
              </w:rPr>
              <w:t xml:space="preserve">5</w:t>
            </w:r>
            <w:r>
              <w:rPr>
                <w:color w:val="000000" w:themeColor="text1"/>
              </w:rPr>
            </w:r>
            <w:r>
              <w:rPr>
                <w:color w:val="000000" w:themeColor="text1"/>
              </w:rPr>
            </w:r>
          </w:p>
        </w:tc>
        <w:tc>
          <w:tcPr>
            <w:tcBorders/>
            <w:tcW w:w="1843" w:type="dxa"/>
            <w:vAlign w:val="center"/>
            <w:textDirection w:val="lrTb"/>
            <w:noWrap w:val="false"/>
          </w:tcPr>
          <w:p>
            <w:pPr>
              <w:pBdr/>
              <w:spacing/>
              <w:ind/>
              <w:jc w:val="center"/>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Lâu dài ✔</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732" w:type="dxa"/>
            <w:vAlign w:val="center"/>
            <w:textDirection w:val="lrTb"/>
            <w:noWrap w:val="false"/>
          </w:tcPr>
          <w:p>
            <w:pPr>
              <w:pBdr/>
              <w:spacing/>
              <w:ind/>
              <w:jc w:val="center"/>
              <w:rPr>
                <w:color w:val="000000" w:themeColor="text1"/>
              </w:rPr>
            </w:pPr>
            <w:r>
              <w:rPr>
                <w:color w:val="000000" w:themeColor="text1"/>
              </w:rPr>
              <w:t xml:space="preserve">6</w:t>
            </w:r>
            <w:r>
              <w:rPr>
                <w:color w:val="000000" w:themeColor="text1"/>
              </w:rPr>
            </w:r>
            <w:r>
              <w:rPr>
                <w:color w:val="000000" w:themeColor="text1"/>
              </w:rPr>
            </w:r>
          </w:p>
        </w:tc>
        <w:tc>
          <w:tcPr>
            <w:tcBorders/>
            <w:tcW w:w="1843" w:type="dxa"/>
            <w:vAlign w:val="center"/>
            <w:textDirection w:val="lrTb"/>
            <w:noWrap w:val="false"/>
          </w:tcPr>
          <w:p>
            <w:pPr>
              <w:pBdr/>
              <w:spacing/>
              <w:ind/>
              <w:jc w:val="center"/>
              <w:rPr>
                <w:color w:val="000000" w:themeColor="text1"/>
              </w:rPr>
            </w:pPr>
            <w:r>
              <w:rPr>
                <w:color w:val="000000" w:themeColor="text1"/>
              </w:rPr>
              <w:t xml:space="preserve">Diện tích sử dụng căn hộ</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59,3</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59,3 ✔</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732" w:type="dxa"/>
            <w:vAlign w:val="center"/>
            <w:textDirection w:val="lrTb"/>
            <w:noWrap w:val="false"/>
          </w:tcPr>
          <w:p>
            <w:pPr>
              <w:pBdr/>
              <w:spacing/>
              <w:ind/>
              <w:jc w:val="center"/>
              <w:rPr>
                <w:color w:val="000000" w:themeColor="text1"/>
              </w:rPr>
            </w:pPr>
            <w:r>
              <w:rPr>
                <w:color w:val="000000" w:themeColor="text1"/>
              </w:rPr>
              <w:t xml:space="preserve">7</w:t>
            </w:r>
            <w:r>
              <w:rPr>
                <w:color w:val="000000" w:themeColor="text1"/>
              </w:rPr>
            </w:r>
            <w:r>
              <w:rPr>
                <w:color w:val="000000" w:themeColor="text1"/>
              </w:rPr>
            </w:r>
          </w:p>
        </w:tc>
        <w:tc>
          <w:tcPr>
            <w:tcBorders/>
            <w:tcW w:w="1843" w:type="dxa"/>
            <w:vAlign w:val="center"/>
            <w:textDirection w:val="lrTb"/>
            <w:noWrap w:val="false"/>
          </w:tcPr>
          <w:p>
            <w:pPr>
              <w:pBdr/>
              <w:spacing/>
              <w:ind/>
              <w:jc w:val="center"/>
              <w:rPr>
                <w:color w:val="000000" w:themeColor="text1"/>
              </w:rPr>
            </w:pPr>
            <w:r>
              <w:rPr>
                <w:color w:val="000000" w:themeColor="text1"/>
              </w:rPr>
              <w:t xml:space="preserve">Mặt tiếp giáp</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Căn góc</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Căn góc </w:t>
            </w:r>
            <w:r>
              <w:rPr>
                <w:color w:val="000000" w:themeColor="text1"/>
              </w:rPr>
              <w:t xml:space="preserve">✔</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732" w:type="dxa"/>
            <w:vAlign w:val="center"/>
            <w:textDirection w:val="lrTb"/>
            <w:noWrap w:val="false"/>
          </w:tcPr>
          <w:p>
            <w:pPr>
              <w:pBdr/>
              <w:spacing/>
              <w:ind/>
              <w:jc w:val="center"/>
              <w:rPr>
                <w:color w:val="000000" w:themeColor="text1"/>
              </w:rPr>
            </w:pPr>
            <w:r>
              <w:rPr>
                <w:color w:val="000000" w:themeColor="text1"/>
              </w:rPr>
              <w:t xml:space="preserve">8</w:t>
            </w:r>
            <w:r>
              <w:rPr>
                <w:color w:val="000000" w:themeColor="text1"/>
              </w:rPr>
            </w:r>
            <w:r>
              <w:rPr>
                <w:color w:val="000000" w:themeColor="text1"/>
              </w:rPr>
            </w:r>
          </w:p>
        </w:tc>
        <w:tc>
          <w:tcPr>
            <w:tcBorders/>
            <w:tcW w:w="1843" w:type="dxa"/>
            <w:vAlign w:val="center"/>
            <w:textDirection w:val="lrTb"/>
            <w:noWrap w:val="false"/>
          </w:tcPr>
          <w:p>
            <w:pPr>
              <w:pBdr/>
              <w:spacing/>
              <w:ind/>
              <w:jc w:val="center"/>
              <w:rPr>
                <w:color w:val="000000" w:themeColor="text1"/>
              </w:rPr>
            </w:pPr>
            <w:r>
              <w:rPr>
                <w:color w:val="000000" w:themeColor="text1"/>
              </w:rPr>
              <w:t xml:space="preserve">Hướng ban công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Tây Nam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Tây Nam ✔</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344"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tc>
          <w:tcPr>
            <w:tcBorders/>
            <w:tcW w:w="732" w:type="dxa"/>
            <w:vAlign w:val="center"/>
            <w:vMerge w:val="restart"/>
            <w:textDirection w:val="lrTb"/>
            <w:noWrap w:val="false"/>
          </w:tcPr>
          <w:p>
            <w:pPr>
              <w:pBdr/>
              <w:spacing/>
              <w:ind/>
              <w:jc w:val="center"/>
              <w:rPr>
                <w:color w:val="000000" w:themeColor="text1"/>
              </w:rPr>
            </w:pPr>
            <w:r>
              <w:rPr>
                <w:color w:val="000000" w:themeColor="text1"/>
              </w:rPr>
              <w:t xml:space="preserve">9</w:t>
            </w:r>
            <w:r>
              <w:rPr>
                <w:color w:val="000000" w:themeColor="text1"/>
              </w:rPr>
            </w:r>
            <w:r>
              <w:rPr>
                <w:color w:val="000000" w:themeColor="text1"/>
              </w:rPr>
            </w:r>
          </w:p>
        </w:tc>
        <w:tc>
          <w:tcPr>
            <w:tcBorders/>
            <w:tcW w:w="1843" w:type="dxa"/>
            <w:vAlign w:val="center"/>
            <w:vMerge w:val="restart"/>
            <w:textDirection w:val="lrTb"/>
            <w:noWrap w:val="false"/>
          </w:tcPr>
          <w:p>
            <w:pPr>
              <w:pBdr/>
              <w:spacing/>
              <w:ind/>
              <w:jc w:val="center"/>
              <w:rPr>
                <w:color w:val="000000" w:themeColor="text1"/>
              </w:rPr>
            </w:pPr>
            <w:r>
              <w:rPr>
                <w:color w:val="000000" w:themeColor="text1"/>
              </w:rPr>
              <w:t xml:space="preserve">Hướng cửa</w:t>
            </w:r>
            <w:r>
              <w:rPr>
                <w:color w:val="000000" w:themeColor="text1"/>
              </w:rPr>
            </w:r>
            <w:r>
              <w:rPr>
                <w:color w:val="000000" w:themeColor="text1"/>
              </w:rPr>
            </w:r>
          </w:p>
        </w:tc>
        <w:tc>
          <w:tcPr>
            <w:tcBorders/>
            <w:tcW w:w="2126" w:type="dxa"/>
            <w:vAlign w:val="center"/>
            <w:vMerge w:val="restart"/>
            <w:textDirection w:val="lrTb"/>
            <w:noWrap w:val="false"/>
          </w:tcPr>
          <w:p>
            <w:pPr>
              <w:pBdr/>
              <w:spacing/>
              <w:ind/>
              <w:jc w:val="center"/>
              <w:rPr>
                <w:color w:val="000000" w:themeColor="text1"/>
              </w:rPr>
            </w:pPr>
            <w:r>
              <w:rPr>
                <w:color w:val="000000" w:themeColor="text1"/>
              </w:rPr>
              <w:t xml:space="preserve">Đông Bắc</w:t>
            </w:r>
            <w:r>
              <w:rPr>
                <w:color w:val="000000" w:themeColor="text1"/>
              </w:rPr>
            </w:r>
            <w:r>
              <w:rPr>
                <w:color w:val="000000" w:themeColor="text1"/>
              </w:rPr>
            </w:r>
          </w:p>
        </w:tc>
        <w:tc>
          <w:tcPr>
            <w:tcBorders/>
            <w:tcW w:w="2126" w:type="dxa"/>
            <w:vAlign w:val="center"/>
            <w:vMerge w:val="restart"/>
            <w:textDirection w:val="lrTb"/>
            <w:noWrap w:val="false"/>
          </w:tcPr>
          <w:p>
            <w:pPr>
              <w:pBdr/>
              <w:spacing/>
              <w:ind/>
              <w:jc w:val="center"/>
              <w:rPr>
                <w:color w:val="000000" w:themeColor="text1"/>
              </w:rPr>
            </w:pPr>
            <w:r>
              <w:rPr>
                <w:color w:val="000000" w:themeColor="text1"/>
              </w:rPr>
              <w:t xml:space="preserve">Đông Bắc </w:t>
            </w:r>
            <w:r>
              <w:rPr>
                <w:color w:val="000000" w:themeColor="text1"/>
              </w:rPr>
              <w:t xml:space="preserve">✔</w:t>
            </w:r>
            <w:r>
              <w:rPr>
                <w:color w:val="000000" w:themeColor="text1"/>
              </w:rPr>
            </w:r>
            <w:r>
              <w:rPr>
                <w:color w:val="000000" w:themeColor="text1"/>
              </w:rPr>
            </w:r>
          </w:p>
        </w:tc>
        <w:tc>
          <w:tcPr>
            <w:tcBorders/>
            <w:tcW w:w="1344" w:type="dxa"/>
            <w:vAlign w:val="center"/>
            <w:vMerge w:val="restart"/>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344" w:type="dxa"/>
            <w:vAlign w:val="center"/>
            <w:vMerge w:val="restart"/>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bl>
    <w:p>
      <w:pPr>
        <w:pStyle w:val="1025"/>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25"/>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25"/>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25"/>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25"/>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rPr>
      </w:r>
      <w:r>
        <w:rPr>
          <w:bCs/>
          <w:color w:val="000000" w:themeColor="text1"/>
        </w:rPr>
      </w:r>
    </w:p>
    <w:p>
      <w:pPr>
        <w:pStyle w:val="1025"/>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843"/>
        <w:gridCol w:w="1772"/>
        <w:gridCol w:w="1772"/>
        <w:gridCol w:w="1772"/>
        <w:gridCol w:w="1772"/>
      </w:tblGrid>
      <w:tr>
        <w:trPr>
          <w:trHeight w:val="300"/>
          <w:tblHeader/>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ĐẶC ĐIỂM BĐS</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Thông tin về tài sản</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783"/>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Địa chỉ</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Căn hộ chung cư số 3507, Toà TK2 Vinhomes Smart City, phường Tây Mỗ, thành phố Hà Nội</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Căn hộ chung cư Toà TK Vinhomes Smart City, phường Tây Mỗ, thành phố Hà Nội</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Căn hộ chung cư Toà TK Vinhomes Smart City, phường Tây Mỗ, thành phố Hà Nội</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Căn hộ chung cư Toà TK Vinhomes Smart City, phường Tây Mỗ, thành phố Hà Nội</w:t>
            </w:r>
            <w:r>
              <w:rPr>
                <w:color w:val="000000" w:themeColor="text1"/>
              </w:rPr>
            </w:r>
            <w:r>
              <w:rPr>
                <w:color w:val="000000" w:themeColor="text1"/>
              </w:rPr>
            </w:r>
          </w:p>
        </w:tc>
      </w:tr>
      <w:tr>
        <w:trPr>
          <w:trHeight w:val="27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Nguồn tham khảo</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color w:val="000000" w:themeColor="text1"/>
              </w:rPr>
            </w:r>
            <w:hyperlink r:id="rId19" w:tooltip="https://batdongsan.com.vn/ban-can-ho-chung-cu-phuong-tay-mo-the-tonkin-vinhomes-smart-city/toi-chinh-chu-nha-muon-ban-2pn-tang-cao-full-noi-that-tang-cao-67-9m2-city-pr45450082" w:history="1">
              <w:r>
                <w:rPr>
                  <w:rStyle w:val="1015"/>
                  <w:rFonts w:ascii="Times New Roman" w:hAnsi="Times New Roman" w:eastAsia="Times New Roman" w:cs="Times New Roman"/>
                  <w:color w:val="000000" w:themeColor="text1"/>
                  <w:sz w:val="22"/>
                  <w:u w:val="none"/>
                </w:rPr>
                <w:t xml:space="preserve">https://batdongsan.com.vn/ban-can-ho-chung-cu-phuong-tay-mo-the-tonkin-vinhomes-smart-city/toi-chinh-chu-nha-muon-ban-2pn-tang-cao-full-noi-that-tang-cao-67-9m2-city-pr45450082</w:t>
              </w:r>
            </w:hyperlink>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Liên hệ trực tiếp</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Liên hệ trực tiếp</w:t>
            </w:r>
            <w:r>
              <w:rPr>
                <w:color w:val="000000" w:themeColor="text1"/>
              </w:rPr>
            </w:r>
            <w:r>
              <w:rPr>
                <w:color w:val="000000" w:themeColor="text1"/>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Thông tin liên lạc</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SĐT: 0708.809666</w:t>
              <w:br/>
              <w:t xml:space="preserve">(Sale: Minh Hiếu)</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SĐT: 0903.279587</w:t>
              <w:br/>
              <w:t xml:space="preserve">(Sale: Thanh Luyến)</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SĐT: 0867.476685</w:t>
              <w:br/>
              <w:t xml:space="preserve">(Sale: Đỗ Quý Phái)</w:t>
            </w:r>
            <w:r>
              <w:rPr>
                <w:color w:val="000000" w:themeColor="text1"/>
              </w:rPr>
            </w:r>
            <w:r>
              <w:rPr>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Đang giao dịch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Đang giao dịch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Đã giao dịch  </w:t>
            </w:r>
            <w:r>
              <w:rPr>
                <w:color w:val="000000" w:themeColor="text1"/>
              </w:rPr>
            </w:r>
            <w:r>
              <w:rPr>
                <w:color w:val="000000" w:themeColor="text1"/>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Tháng 3/2026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Tháng 3/2026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Tháng 3/2026 </w:t>
            </w:r>
            <w:r>
              <w:rPr>
                <w:color w:val="000000" w:themeColor="text1"/>
              </w:rPr>
            </w:r>
            <w:r>
              <w:rPr>
                <w:color w:val="000000" w:themeColor="text1"/>
              </w:rP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Tính chất giao dịch</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Loại hình tài sản</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r>
      <w:tr>
        <w:trPr>
          <w:trHeight w:val="1104"/>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Tài sản là căn hộ chung cư số 3507, Toà TK2 Vinhomes Smart City</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Tài sản là căn hộ chung cư Toà TK Vinhomes Smart City</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Tài sản là căn hộ chung cư Toà TK Vinhomes Smart City</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Tài sản là căn hộ chung cư Toà TK Vinhomes Smart City</w:t>
            </w:r>
            <w:r>
              <w:rPr>
                <w:color w:val="000000" w:themeColor="text1"/>
              </w:rPr>
            </w:r>
            <w:r>
              <w:rPr>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59,3</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61,3</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64,5</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49,2</w:t>
            </w:r>
            <w:r>
              <w:rPr>
                <w:color w:val="000000" w:themeColor="text1"/>
              </w:rPr>
            </w:r>
            <w:r>
              <w:rPr>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Mặt tiếp giáp</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Căn góc</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Căn góc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Tầng 35/38</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Tầng cao (3x/38)</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Tầng 28/38</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Tầng trung (1x/38)</w:t>
            </w:r>
            <w:r>
              <w:rPr>
                <w:color w:val="000000" w:themeColor="text1"/>
              </w:rPr>
            </w:r>
            <w:r>
              <w:rPr>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Hướng ban công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Tây Nam</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Tây Nam</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Đông Bắc</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Tây Nam</w:t>
            </w:r>
            <w:r>
              <w:rPr>
                <w:color w:val="000000" w:themeColor="text1"/>
              </w:rPr>
            </w:r>
            <w:r>
              <w:rPr>
                <w:color w:val="000000" w:themeColor="text1"/>
              </w:rP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Cấu trúc</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phòng ngủ, 2 nhà vệ sinh, phòng khách + nhà bếp</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phòng ngủ, 2 nhà vệ sinh,  phòng khách + nhà bếp</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phòng ngủ, 2 nhà vệ sinh,  phòng khách + nhà bếp</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phòng ngủ, 1 nhà vệ sinh,  phòng khách + nhà bếp</w:t>
            </w:r>
            <w:r>
              <w:rPr>
                <w:color w:val="000000" w:themeColor="text1"/>
              </w:rPr>
            </w:r>
            <w:r>
              <w:rPr>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Nội thất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Nội thất cơ bản</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Nội thất đầy đủ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Nội thất đầy đủ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Nội thất đầy đủ </w:t>
            </w:r>
            <w:r>
              <w:rPr>
                <w:color w:val="000000" w:themeColor="text1"/>
              </w:rPr>
            </w:r>
            <w:r>
              <w:rPr>
                <w:color w:val="000000" w:themeColor="text1"/>
              </w:rP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rao (đồng)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6.150.000.000</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6.500.000.000</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5.060.000.000</w:t>
            </w:r>
            <w:r>
              <w:rPr>
                <w:color w:val="000000" w:themeColor="text1"/>
              </w:rPr>
            </w:r>
            <w:r>
              <w:rPr>
                <w:color w:val="000000" w:themeColor="text1"/>
              </w:rP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thương lượng/bán (đồng) (đã giảm trừ giá trị nội thất nếu có)</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5.781.000.000</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6.110.000.000</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4.756.400.000</w:t>
            </w:r>
            <w:r>
              <w:rPr>
                <w:color w:val="000000" w:themeColor="text1"/>
              </w:rPr>
            </w:r>
            <w:r>
              <w:rPr>
                <w:color w:val="000000" w:themeColor="text1"/>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Đơn giá QSD căn hộ (đồng/m2)</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b/>
                <w:bCs/>
                <w:color w:val="000000" w:themeColor="text1"/>
              </w:rPr>
            </w:pPr>
            <w:r>
              <w:rPr>
                <w:rFonts w:ascii="Times New Roman" w:hAnsi="Times New Roman" w:eastAsia="Times New Roman" w:cs="Times New Roman"/>
                <w:b/>
                <w:bCs/>
                <w:color w:val="000000" w:themeColor="text1"/>
                <w:sz w:val="22"/>
              </w:rPr>
              <w:t xml:space="preserve">94.306.688</w:t>
            </w:r>
            <w:r>
              <w:rPr>
                <w:b/>
                <w:bCs/>
                <w:color w:val="000000" w:themeColor="text1"/>
              </w:rPr>
            </w:r>
            <w:r>
              <w:rPr>
                <w:b/>
                <w:bCs/>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b/>
                <w:bCs/>
                <w:color w:val="000000" w:themeColor="text1"/>
              </w:rPr>
            </w:pPr>
            <w:r>
              <w:rPr>
                <w:rFonts w:ascii="Times New Roman" w:hAnsi="Times New Roman" w:eastAsia="Times New Roman" w:cs="Times New Roman"/>
                <w:b/>
                <w:bCs/>
                <w:color w:val="000000" w:themeColor="text1"/>
                <w:sz w:val="22"/>
              </w:rPr>
              <w:t xml:space="preserve">94.728.682</w:t>
            </w:r>
            <w:r>
              <w:rPr>
                <w:b/>
                <w:bCs/>
                <w:color w:val="000000" w:themeColor="text1"/>
              </w:rPr>
            </w:r>
            <w:r>
              <w:rPr>
                <w:b/>
                <w:bCs/>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b/>
                <w:bCs/>
                <w:color w:val="000000" w:themeColor="text1"/>
              </w:rPr>
            </w:pPr>
            <w:r>
              <w:rPr>
                <w:rFonts w:ascii="Times New Roman" w:hAnsi="Times New Roman" w:eastAsia="Times New Roman" w:cs="Times New Roman"/>
                <w:b/>
                <w:bCs/>
                <w:color w:val="000000" w:themeColor="text1"/>
                <w:sz w:val="22"/>
              </w:rPr>
              <w:t xml:space="preserve">96.674.797</w:t>
            </w:r>
            <w:r>
              <w:rPr>
                <w:b/>
                <w:bCs/>
                <w:color w:val="000000" w:themeColor="text1"/>
              </w:rPr>
            </w:r>
            <w:r>
              <w:rPr>
                <w:b/>
                <w:bCs/>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NHẬN XÉT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Mặt tiếp giáp</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Hướng ban công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25"/>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2"/>
        <w:gridCol w:w="1796"/>
        <w:gridCol w:w="850"/>
        <w:gridCol w:w="1559"/>
        <w:gridCol w:w="1559"/>
        <w:gridCol w:w="1559"/>
        <w:gridCol w:w="1559"/>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Giá trị BĐS thị trường (Ước tính trước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5.781.000.000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6.110.000.000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4.756.400.000</w:t>
            </w:r>
            <w:r>
              <w:rPr>
                <w:color w:val="000000" w:themeColor="text1"/>
              </w:rPr>
            </w:r>
            <w:r>
              <w:rPr>
                <w:color w:val="000000" w:themeColor="text1"/>
              </w:rP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Đơn giá QSD căn hộ ước tính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94.306.688</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94.728.682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96.674.797</w:t>
            </w:r>
            <w:r>
              <w:rPr>
                <w:color w:val="000000" w:themeColor="text1"/>
              </w:rPr>
            </w:r>
            <w:r>
              <w:rPr>
                <w:color w:val="000000" w:themeColor="text1"/>
              </w:rP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82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2"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94.306.688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94.728.682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96.674.797 </w:t>
            </w:r>
            <w:r>
              <w:rPr>
                <w:color w:val="000000" w:themeColor="text1"/>
              </w:rPr>
            </w:r>
            <w:r>
              <w:rPr>
                <w:color w:val="000000" w:themeColor="text1"/>
              </w:rPr>
            </w:r>
          </w:p>
        </w:tc>
      </w:tr>
      <w:tr>
        <w:trPr>
          <w:trHeight w:val="1104"/>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2"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là căn hộ chung cư số 3507, Toà TK2 Vinhomes Smart City</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là căn hộ chung cư Toà TK Vinhomes Smart City</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là căn hộ chung cư Toà TK Vinhomes Smart City</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là căn hộ chung cư Toà TK Vinhomes Smart City</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94.306.688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94.728.682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96.674.797 </w:t>
            </w:r>
            <w:r>
              <w:rPr>
                <w:color w:val="000000" w:themeColor="text1"/>
              </w:rPr>
            </w:r>
            <w:r>
              <w:rPr>
                <w:color w:val="000000" w:themeColor="text1"/>
              </w:rP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2"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Diện tích sàn (m²)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59,3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61,3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64,5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49,2</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-4.833.740 </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94.306.688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94.728.682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91.841.057 </w:t>
            </w:r>
            <w:r>
              <w:rPr>
                <w:color w:val="000000" w:themeColor="text1"/>
              </w:rPr>
            </w:r>
            <w:r>
              <w:rPr>
                <w:color w:val="000000" w:themeColor="text1"/>
              </w:rP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2"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Mặt tiếp giáp</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Căn góc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Căn góc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Căn thường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Căn thường</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4.736.434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4.833.740 </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94.306.688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99.465.116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96.674.797 </w:t>
            </w:r>
            <w:r>
              <w:rPr>
                <w:color w:val="000000" w:themeColor="text1"/>
              </w:rPr>
            </w:r>
            <w:r>
              <w:rPr>
                <w:color w:val="000000" w:themeColor="text1"/>
              </w:rP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2"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Tầng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Tầng 35/38</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Tầng cao (3x/38)</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Tầng 28/38</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Tầng trung (1x/38)</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-4.736.434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-4.833.740 </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94.306.688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94.728.682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91.841.057 </w:t>
            </w:r>
            <w:r>
              <w:rPr>
                <w:color w:val="000000" w:themeColor="text1"/>
              </w:rPr>
            </w:r>
            <w:r>
              <w:rPr>
                <w:color w:val="000000" w:themeColor="text1"/>
              </w:rP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2"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Hướng ban công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Tây Nam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Tây Nam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Đông Bắc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Tây Nam</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-4.736.434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94.306.688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89.992.248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91.841.057 </w:t>
            </w:r>
            <w:r>
              <w:rPr>
                <w:color w:val="000000" w:themeColor="text1"/>
              </w:rPr>
            </w:r>
            <w:r>
              <w:rPr>
                <w:color w:val="000000" w:themeColor="text1"/>
              </w:rP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94.306.688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89.992.248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91.841.057 </w:t>
            </w:r>
            <w:r>
              <w:rPr>
                <w:color w:val="000000" w:themeColor="text1"/>
              </w:rPr>
            </w:r>
            <w:r>
              <w:rPr>
                <w:color w:val="000000" w:themeColor="text1"/>
              </w:rP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bottom w:val="single" w:color="000000" w:sz="6" w:space="0"/>
              <w:right w:val="single" w:color="000000" w:sz="6" w:space="0"/>
            </w:tcBorders>
            <w:tcMar>
              <w:left w:w="0" w:type="dxa"/>
              <w:top w:w="0" w:type="dxa"/>
              <w:right w:w="0" w:type="dxa"/>
              <w:bottom w:w="0" w:type="dxa"/>
            </w:tcMar>
            <w:tcW w:w="467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92.046.664 </w:t>
            </w:r>
            <w:r>
              <w:rPr>
                <w:color w:val="000000" w:themeColor="text1"/>
              </w:rPr>
            </w:r>
            <w:r>
              <w:rPr>
                <w:color w:val="000000" w:themeColor="text1"/>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-0,2%</w:t>
            </w:r>
            <w:r>
              <w:rPr>
                <w:color w:val="000000" w:themeColor="text1"/>
              </w:rPr>
            </w:r>
            <w:r>
              <w:rPr>
                <w:color w:val="000000" w:themeColor="text1"/>
              </w:rP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14.209.302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14.501.220 </w:t>
            </w:r>
            <w:r>
              <w:rPr>
                <w:color w:val="000000" w:themeColor="text1"/>
              </w:rPr>
            </w:r>
            <w:r>
              <w:rPr>
                <w:color w:val="000000" w:themeColor="text1"/>
              </w:rP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0%-5%</w:t>
            </w:r>
            <w:r>
              <w:rPr>
                <w:color w:val="000000" w:themeColor="text1"/>
              </w:rPr>
            </w:r>
            <w:r>
              <w:rPr>
                <w:color w:val="000000" w:themeColor="text1"/>
              </w:rP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796"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4.736.434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4.833.740 </w:t>
            </w:r>
            <w:r>
              <w:rPr>
                <w:color w:val="000000" w:themeColor="text1"/>
              </w:rPr>
            </w:r>
            <w:r>
              <w:rPr>
                <w:color w:val="000000" w:themeColor="text1"/>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w:t>
      </w:r>
      <w:r>
        <w:rPr>
          <w:color w:val="000000" w:themeColor="text1"/>
        </w:rPr>
        <w:t xml:space="preserve">từ </w:t>
      </w:r>
      <w:r>
        <w:rPr>
          <w:color w:val="000000" w:themeColor="text1"/>
        </w:rPr>
        <w:t xml:space="preserve"> -2,2</w:t>
      </w:r>
      <w:r>
        <w:rPr>
          <w:color w:val="000000" w:themeColor="text1"/>
        </w:rPr>
        <w:t xml:space="preserve">% đến</w:t>
      </w:r>
      <w:r>
        <w:rPr>
          <w:color w:val="000000" w:themeColor="text1"/>
        </w:rPr>
        <w:t xml:space="preserve"> </w:t>
      </w:r>
      <w:r>
        <w:rPr>
          <w:color w:val="000000" w:themeColor="text1"/>
        </w:rPr>
        <w:t xml:space="preserve">2,5%,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78"/>
        <w:gridCol w:w="2024"/>
        <w:gridCol w:w="2086"/>
        <w:gridCol w:w="2126"/>
        <w:gridCol w:w="2409"/>
      </w:tblGrid>
      <w:tr>
        <w:trPr>
          <w:trHeight w:val="936"/>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r>
              <w:rPr>
                <w:color w:val="000000" w:themeColor="text1"/>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94.306.688</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31.435.563</w:t>
            </w:r>
            <w:r>
              <w:rPr>
                <w:color w:val="000000" w:themeColor="text1"/>
              </w:rPr>
            </w:r>
            <w:r>
              <w:rPr>
                <w:color w:val="000000" w:themeColor="text1"/>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89.992.248</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29.997.416</w:t>
            </w:r>
            <w:r>
              <w:rPr>
                <w:color w:val="000000" w:themeColor="text1"/>
              </w:rPr>
            </w:r>
            <w:r>
              <w:rPr>
                <w:color w:val="000000" w:themeColor="text1"/>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91.841.057</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30.613.686</w:t>
            </w:r>
            <w:r>
              <w:rPr>
                <w:color w:val="000000" w:themeColor="text1"/>
              </w:rPr>
            </w:r>
            <w:r>
              <w:rPr>
                <w:color w:val="000000" w:themeColor="text1"/>
              </w:rP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11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92.046.664</w:t>
            </w:r>
            <w:r>
              <w:rPr>
                <w:color w:val="000000" w:themeColor="text1"/>
              </w:rPr>
            </w:r>
            <w:r>
              <w:rPr>
                <w:color w:val="000000" w:themeColor="text1"/>
              </w:rP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11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92.000.000</w:t>
            </w:r>
            <w:r>
              <w:rPr>
                <w:color w:val="000000" w:themeColor="text1"/>
              </w:rPr>
            </w:r>
            <w:r>
              <w:rPr>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92.000.000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25"/>
        <w:pBdr/>
        <w:tabs>
          <w:tab w:val="left" w:leader="none" w:pos="993"/>
        </w:tabs>
        <w:spacing w:after="120" w:before="120" w:line="276" w:lineRule="auto"/>
        <w:ind w:left="0"/>
        <w:jc w:val="both"/>
        <w:rPr>
          <w:color w:val="000000" w:themeColor="text1"/>
          <w:highlight w:val="none"/>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rPr>
        <w:t xml:space="preserve">Tháng 4/2026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highlight w:val="none"/>
        </w:rPr>
      </w:r>
      <w:r>
        <w:rPr>
          <w:color w:val="000000" w:themeColor="text1"/>
          <w:highlight w:val="none"/>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3260"/>
        <w:gridCol w:w="1701"/>
        <w:gridCol w:w="1843"/>
        <w:gridCol w:w="1843"/>
      </w:tblGrid>
      <w:tr>
        <w:trPr>
          <w:trHeight w:val="732"/>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b/>
                <w:color w:val="000000" w:themeColor="text1"/>
                <w:sz w:val="24"/>
              </w:rPr>
              <w:t xml:space="preserve">Diện tích</w:t>
              <w:br/>
              <w:t xml:space="preserve"> (m²)</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color w:val="000000" w:themeColor="text1"/>
                <w:sz w:val="24"/>
              </w:rPr>
              <w:t xml:space="preserve">Đơn giá </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p>
            <w:pPr>
              <w:pBdr/>
              <w:spacing w:after="0" w:before="0" w:line="288" w:lineRule="auto"/>
              <w:ind/>
              <w:jc w:val="center"/>
              <w:rPr>
                <w:color w:val="000000" w:themeColor="text1"/>
              </w:rPr>
            </w:pPr>
            <w:r>
              <w:rPr>
                <w:rFonts w:ascii="Times New Roman" w:hAnsi="Times New Roman" w:eastAsia="Times New Roman" w:cs="Times New Roman"/>
                <w:b/>
                <w:color w:val="000000" w:themeColor="text1"/>
                <w:sz w:val="24"/>
              </w:rPr>
              <w:t xml:space="preserve">(đồng/m²)</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b/>
                <w:color w:val="000000" w:themeColor="text1"/>
                <w:sz w:val="24"/>
              </w:rPr>
              <w:t xml:space="preserve">Thành tiền </w:t>
              <w:br/>
              <w:t xml:space="preserve">(đồng)</w:t>
            </w:r>
            <w:r>
              <w:rPr>
                <w:color w:val="000000" w:themeColor="text1"/>
              </w:rPr>
            </w:r>
            <w:r>
              <w:rPr>
                <w:color w:val="000000" w:themeColor="text1"/>
              </w:rPr>
            </w:r>
          </w:p>
        </w:tc>
      </w:tr>
      <w:tr>
        <w:trPr>
          <w:trHeight w:val="179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pPr>
              <w:pBdr/>
              <w:spacing w:after="0" w:before="0" w:line="288" w:lineRule="auto"/>
              <w:ind w:right="143" w:firstLine="0" w:left="142"/>
              <w:jc w:val="both"/>
              <w:rPr>
                <w:color w:val="000000" w:themeColor="text1"/>
              </w:rPr>
            </w:pPr>
            <w:r>
              <w:rPr>
                <w:rFonts w:ascii="Times New Roman" w:hAnsi="Times New Roman" w:eastAsia="Times New Roman" w:cs="Times New Roman"/>
                <w:b/>
                <w:color w:val="000000" w:themeColor="text1"/>
                <w:sz w:val="24"/>
              </w:rPr>
              <w:t xml:space="preserve">Giá trị Quyền sở hữu căn hộ chung cư số 3507, Tòa Z38.1 (TK2), Lô đất F5-CH01, Dự án Khu đô thị mới Tây Mỗ - Đại Mỗ - Vinhomes Park (Vinhomes Smart City), phường Tây Mỗ, thành phố Hà Nội theo Giấy chứng nhận quyền sử dụng đất, quyền sở hữu tài sản gắn liền</w:t>
            </w:r>
            <w:r>
              <w:rPr>
                <w:rFonts w:ascii="Times New Roman" w:hAnsi="Times New Roman" w:eastAsia="Times New Roman" w:cs="Times New Roman"/>
                <w:b/>
                <w:color w:val="000000" w:themeColor="text1"/>
                <w:sz w:val="24"/>
              </w:rPr>
              <w:t xml:space="preserve"> với đất số: AA 05499144, số vào sổ cấp GCN: VP 55536 do Văn phòng đăng ký đất đai Hà Nội cấp ngày </w:t>
            </w:r>
            <w:r>
              <w:rPr>
                <w:rFonts w:ascii="Times New Roman" w:hAnsi="Times New Roman" w:eastAsia="Times New Roman" w:cs="Times New Roman"/>
                <w:b/>
                <w:color w:val="000000" w:themeColor="text1"/>
                <w:sz w:val="24"/>
              </w:rPr>
              <w:t xml:space="preserve">10/01/2026</w:t>
            </w:r>
            <w:r>
              <w:rPr>
                <w:rFonts w:ascii="Times New Roman" w:hAnsi="Times New Roman" w:eastAsia="Times New Roman" w:cs="Times New Roman"/>
                <w:b/>
                <w:color w:val="000000" w:themeColor="text1"/>
                <w:sz w:val="24"/>
              </w:rPr>
              <w:t xml:space="preserve">; Chủ sở hữu căn hộ là Ông Nguyễn Mạnh Hoan.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right"/>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88" w:lineRule="auto"/>
              <w:ind w:right="0" w:firstLine="0" w:left="142"/>
              <w:rPr>
                <w:color w:val="000000" w:themeColor="text1"/>
              </w:rPr>
            </w:pPr>
            <w:r>
              <w:rPr>
                <w:rFonts w:ascii="Times New Roman" w:hAnsi="Times New Roman" w:eastAsia="Times New Roman" w:cs="Times New Roman"/>
                <w:color w:val="000000" w:themeColor="text1"/>
                <w:sz w:val="24"/>
              </w:rPr>
              <w:t xml:space="preserve">Căn hộ chung cư</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59,3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right="0" w:firstLine="0" w:left="142"/>
              <w:jc w:val="center"/>
              <w:rPr>
                <w:color w:val="000000" w:themeColor="text1"/>
              </w:rPr>
            </w:pPr>
            <w:r>
              <w:rPr>
                <w:rFonts w:ascii="Times New Roman" w:hAnsi="Times New Roman" w:eastAsia="Times New Roman" w:cs="Times New Roman"/>
                <w:color w:val="000000" w:themeColor="text1"/>
                <w:sz w:val="24"/>
              </w:rPr>
              <w:t xml:space="preserve">92.000.000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right="142" w:firstLine="0" w:left="0"/>
              <w:jc w:val="right"/>
              <w:rPr>
                <w:color w:val="000000" w:themeColor="text1"/>
              </w:rPr>
            </w:pPr>
            <w:r>
              <w:rPr>
                <w:rFonts w:ascii="Times New Roman" w:hAnsi="Times New Roman" w:eastAsia="Times New Roman" w:cs="Times New Roman"/>
                <w:color w:val="000000" w:themeColor="text1"/>
                <w:sz w:val="24"/>
              </w:rPr>
              <w:t xml:space="preserve">5.455.600.000</w:t>
            </w:r>
            <w:r>
              <w:rPr>
                <w:color w:val="000000" w:themeColor="text1"/>
              </w:rPr>
            </w:r>
            <w:r>
              <w:rPr>
                <w:color w:val="000000" w:themeColor="text1"/>
              </w:rP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88" w:lineRule="auto"/>
              <w:ind/>
              <w:jc w:val="center"/>
              <w:rPr>
                <w:color w:val="000000" w:themeColor="text1"/>
              </w:rPr>
            </w:pPr>
            <w:r>
              <w:rPr>
                <w:rFonts w:ascii="Times New Roman" w:hAnsi="Times New Roman" w:eastAsia="Times New Roman" w:cs="Times New Roman"/>
                <w:b/>
                <w:color w:val="000000" w:themeColor="text1"/>
                <w:sz w:val="24"/>
              </w:rPr>
              <w:t xml:space="preserve">TỔNG CỘNG: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88" w:lineRule="auto"/>
              <w:ind w:right="142" w:firstLine="0" w:left="0"/>
              <w:jc w:val="right"/>
              <w:rPr>
                <w:color w:val="000000" w:themeColor="text1"/>
              </w:rPr>
            </w:pPr>
            <w:r>
              <w:rPr>
                <w:rFonts w:ascii="Times New Roman" w:hAnsi="Times New Roman" w:eastAsia="Times New Roman" w:cs="Times New Roman"/>
                <w:b/>
                <w:color w:val="000000" w:themeColor="text1"/>
                <w:sz w:val="24"/>
              </w:rPr>
              <w:t xml:space="preserve">5.455.600.000</w:t>
            </w:r>
            <w:r>
              <w:rPr>
                <w:color w:val="000000" w:themeColor="text1"/>
              </w:rPr>
            </w:r>
            <w:r>
              <w:rPr>
                <w:color w:val="000000" w:themeColor="text1"/>
              </w:rP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88"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88" w:lineRule="auto"/>
              <w:ind w:right="142" w:firstLine="0" w:left="0"/>
              <w:jc w:val="right"/>
              <w:rPr>
                <w:color w:val="000000" w:themeColor="text1"/>
              </w:rPr>
            </w:pPr>
            <w:r>
              <w:rPr>
                <w:rFonts w:ascii="Times New Roman" w:hAnsi="Times New Roman" w:eastAsia="Times New Roman" w:cs="Times New Roman"/>
                <w:b/>
                <w:color w:val="000000" w:themeColor="text1"/>
                <w:sz w:val="24"/>
              </w:rPr>
              <w:t xml:space="preserve">5.456.000.000</w:t>
            </w:r>
            <w:r>
              <w:rPr>
                <w:color w:val="000000" w:themeColor="text1"/>
              </w:rPr>
            </w:r>
            <w:r>
              <w:rPr>
                <w:color w:val="000000" w:themeColor="text1"/>
              </w:rPr>
            </w:r>
          </w:p>
        </w:tc>
      </w:tr>
      <w:tr>
        <w:trPr>
          <w:trHeight w:val="312"/>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82" w:type="dxa"/>
            <w:vAlign w:val="center"/>
            <w:textDirection w:val="lrTb"/>
            <w:noWrap w:val="false"/>
          </w:tcPr>
          <w:p>
            <w:pPr>
              <w:pBdr/>
              <w:spacing w:after="0" w:before="0" w:line="288" w:lineRule="auto"/>
              <w:ind/>
              <w:jc w:val="center"/>
              <w:rPr>
                <w:color w:val="000000" w:themeColor="text1"/>
              </w:rPr>
            </w:pPr>
            <w:r>
              <w:rPr>
                <w:rFonts w:ascii="Times New Roman" w:hAnsi="Times New Roman" w:eastAsia="Times New Roman" w:cs="Times New Roman"/>
                <w:b/>
                <w:i/>
                <w:color w:val="000000" w:themeColor="text1"/>
                <w:sz w:val="24"/>
              </w:rPr>
              <w:t xml:space="preserve">(Bằng chữ: Năm tỷ, bốn trăm năm mươi sáu triệu đồng chẵn./.)</w:t>
            </w:r>
            <w:r>
              <w:rPr>
                <w:color w:val="000000" w:themeColor="text1"/>
              </w:rPr>
            </w:r>
            <w:r>
              <w:rPr>
                <w:color w:val="000000" w:themeColor="text1"/>
              </w:rPr>
            </w:r>
          </w:p>
        </w:tc>
      </w:tr>
    </w:tbl>
    <w:p>
      <w:pPr>
        <w:pStyle w:val="1025"/>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25"/>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25"/>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25"/>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lang w:val="pt-BR"/>
        </w:rPr>
        <w:t xml:space="preserve">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25"/>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25"/>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25"/>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rPr>
      </w:r>
      <w:r>
        <w:rPr>
          <w:color w:val="000000" w:themeColor="text1"/>
          <w:shd w:val="clear" w:color="auto" w:fill="ffffff"/>
        </w:rPr>
      </w:r>
    </w:p>
    <w:p>
      <w:pPr>
        <w:pStyle w:val="1025"/>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25"/>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25"/>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25"/>
        <w:pBdr/>
        <w:tabs>
          <w:tab w:val="left" w:leader="none" w:pos="993"/>
        </w:tabs>
        <w:spacing w:after="120" w:before="120" w:line="288" w:lineRule="auto"/>
        <w:ind w:left="0"/>
        <w:jc w:val="both"/>
        <w:rPr>
          <w:color w:val="000000" w:themeColor="text1"/>
          <w:highlight w:val="none"/>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275/2026/0523/VFI-CT.21.A</w:t>
      </w:r>
      <w:r>
        <w:rPr>
          <w:color w:val="000000" w:themeColor="text1"/>
          <w:lang w:val="vi-VN"/>
        </w:rPr>
        <w:t xml:space="preserve"> </w:t>
      </w:r>
      <w:r>
        <w:rPr>
          <w:color w:val="000000" w:themeColor="text1"/>
        </w:rPr>
        <w:t xml:space="preserve">ngày 03 tháng 4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highlight w:val="none"/>
        </w:rPr>
      </w:r>
      <w:r>
        <w:rPr>
          <w:color w:val="000000" w:themeColor="text1"/>
          <w:highlight w:val="none"/>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5102" w:type="dxa"/>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4422" w:type="dxa"/>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5102" w:type="dxa"/>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4422" w:type="dxa"/>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Lê Thị Thịnh</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rPr>
            </w:r>
            <w:r>
              <w:rPr>
                <w:rFonts w:eastAsia="Calibri"/>
                <w:bCs/>
                <w:color w:val="000000" w:themeColor="text1"/>
              </w:rPr>
            </w:r>
          </w:p>
        </w:tc>
        <w:tc>
          <w:tcPr>
            <w:tcBorders/>
            <w:tcW w:w="5102" w:type="dxa"/>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bCs/>
          <w:color w:val="000000" w:themeColor="text1"/>
          <w:u w:val="single"/>
        </w:rPr>
      </w:pPr>
      <w:r>
        <w:rPr>
          <w:b/>
          <w:color w:val="000000" w:themeColor="text1"/>
          <w:u w:val="single"/>
          <w:lang w:val="vi-VN"/>
        </w:rPr>
      </w:r>
      <w:r>
        <w:rPr>
          <w:b/>
          <w:bCs/>
          <w:color w:val="000000" w:themeColor="text1"/>
          <w:u w:val="single"/>
        </w:rPr>
      </w:r>
      <w:r>
        <w:rPr>
          <w:b/>
          <w:bCs/>
          <w:color w:val="000000" w:themeColor="text1"/>
          <w:u w:val="single"/>
        </w:rPr>
      </w:r>
    </w:p>
    <w:p>
      <w:pPr>
        <w:pBdr/>
        <w:spacing w:after="200" w:line="276" w:lineRule="auto"/>
        <w:ind/>
        <w:jc w:val="center"/>
        <w:rPr>
          <w:b/>
          <w:bCs/>
          <w:color w:val="000000" w:themeColor="text1"/>
          <w:u w:val="single"/>
        </w:rPr>
      </w:pPr>
      <w:r>
        <w:rPr>
          <w:b/>
          <w:color w:val="000000" w:themeColor="text1"/>
          <w:u w:val="single"/>
          <w:lang w:val="vi-VN"/>
        </w:rPr>
      </w:r>
      <w:r>
        <w:rPr>
          <w:b/>
          <w:bCs/>
          <w:color w:val="000000" w:themeColor="text1"/>
          <w:u w:val="single"/>
        </w:rPr>
      </w:r>
      <w:r>
        <w:rPr>
          <w:b/>
          <w:bCs/>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Trương Thị Diệp</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275/2026/0523/VFI-BC.21.A</w:t>
      </w:r>
      <w:r>
        <w:rPr>
          <w:i/>
          <w:color w:val="000000" w:themeColor="text1"/>
          <w:lang w:val="pt-BR"/>
        </w:rPr>
        <w:t xml:space="preserve"> ngày 0</w:t>
      </w:r>
      <w:r>
        <w:rPr>
          <w:i/>
          <w:color w:val="000000" w:themeColor="text1"/>
          <w:lang w:val="pt-BR"/>
        </w:rPr>
        <w:t xml:space="preserve">3 tháng 4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hướng dẫn khảo sát</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ind/>
              <w:jc w:val="center"/>
              <w:rPr>
                <w:color w:val="000000" w:themeColor="text1"/>
              </w:rPr>
            </w:pPr>
            <w:r>
              <w:rPr>
                <w:color w:val="000000" w:themeColor="text1"/>
              </w:rPr>
              <mc:AlternateContent>
                <mc:Choice Requires="wpg">
                  <w:drawing>
                    <wp:inline xmlns:wp="http://schemas.openxmlformats.org/drawingml/2006/wordprocessingDrawing" distT="0" distB="0" distL="0" distR="0">
                      <wp:extent cx="1620000" cy="21600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07648" name=""/>
                              <pic:cNvPicPr>
                                <a:picLocks noChangeAspect="1"/>
                              </pic:cNvPicPr>
                              <pic:nvPr/>
                            </pic:nvPicPr>
                            <pic:blipFill rotWithShape="1">
                              <a:blip r:embed="rId20"/>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7.56pt;height:170.08pt;mso-wrap-distance-left:0.00pt;mso-wrap-distance-top:0.00pt;mso-wrap-distance-right:0.00pt;mso-wrap-distance-bottom:0.00pt;rotation:0;z-index:1;" stroked="false">
                      <v:imagedata r:id="rId20" o:title=""/>
                      <o:lock v:ext="edit" rotation="t"/>
                    </v:shape>
                  </w:pict>
                </mc:Fallback>
              </mc:AlternateContent>
            </w:r>
            <w:r>
              <w:rPr>
                <w:color w:val="000000" w:themeColor="text1"/>
              </w:rPr>
            </w:r>
            <w:r>
              <w:rPr>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162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364798" name=""/>
                              <pic:cNvPicPr>
                                <a:picLocks noChangeAspect="1"/>
                              </pic:cNvPicPr>
                              <pic:nvPr/>
                            </pic:nvPicPr>
                            <pic:blipFill rotWithShape="1">
                              <a:blip r:embed="rId21"/>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7.56pt;height:170.08pt;mso-wrap-distance-left:0.00pt;mso-wrap-distance-top:0.00pt;mso-wrap-distance-right:0.00pt;mso-wrap-distance-bottom:0.00pt;rotation:0;z-index:1;" stroked="false">
                      <v:imagedata r:id="rId21" o:title=""/>
                      <o:lock v:ext="edit" rotation="t"/>
                    </v:shape>
                  </w:pict>
                </mc:Fallback>
              </mc:AlternateContent>
            </w:r>
            <w:r>
              <w:rPr>
                <w:i/>
                <w:color w:val="000000" w:themeColor="text1"/>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 quan toà nhà</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162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714301" name=""/>
                              <pic:cNvPicPr>
                                <a:picLocks noChangeAspect="1"/>
                              </pic:cNvPicPr>
                              <pic:nvPr/>
                            </pic:nvPicPr>
                            <pic:blipFill rotWithShape="1">
                              <a:blip r:embed="rId22"/>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27.56pt;height:170.08pt;mso-wrap-distance-left:0.00pt;mso-wrap-distance-top:0.00pt;mso-wrap-distance-right:0.00pt;mso-wrap-distance-bottom:0.00pt;rotation:0;z-index:1;" stroked="false">
                      <v:imagedata r:id="rId22"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162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948950" name=""/>
                              <pic:cNvPicPr>
                                <a:picLocks noChangeAspect="1"/>
                              </pic:cNvPicPr>
                              <pic:nvPr/>
                            </pic:nvPicPr>
                            <pic:blipFill rotWithShape="1">
                              <a:blip r:embed="rId23"/>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27.56pt;height:170.08pt;mso-wrap-distance-left:0.00pt;mso-wrap-distance-top:0.00pt;mso-wrap-distance-right:0.00pt;mso-wrap-distance-bottom:0.00pt;rotation:0;z-index:1;" stroked="false">
                      <v:imagedata r:id="rId23" o:title=""/>
                      <o:lock v:ext="edit" rotation="t"/>
                    </v:shape>
                  </w:pict>
                </mc:Fallback>
              </mc:AlternateContent>
            </w:r>
            <w:r>
              <w:rPr>
                <w:i/>
                <w:color w:val="000000" w:themeColor="text1"/>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mc:AlternateContent>
                <mc:Choice Requires="wpg">
                  <w:drawing>
                    <wp:inline xmlns:wp="http://schemas.openxmlformats.org/drawingml/2006/wordprocessingDrawing" distT="0" distB="0" distL="0" distR="0">
                      <wp:extent cx="144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27792" name=""/>
                              <pic:cNvPicPr>
                                <a:picLocks noChangeAspect="1"/>
                              </pic:cNvPicPr>
                              <pic:nvPr/>
                            </pic:nvPicPr>
                            <pic:blipFill rotWithShape="1">
                              <a:blip r:embed="rId24"/>
                              <a:stretch/>
                            </pic:blipFill>
                            <pic:spPr bwMode="auto">
                              <a:xfrm rot="0" flipH="0" flipV="0">
                                <a:off x="0" y="0"/>
                                <a:ext cx="144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3.39pt;height:170.08pt;mso-wrap-distance-left:0.00pt;mso-wrap-distance-top:0.00pt;mso-wrap-distance-right:0.00pt;mso-wrap-distance-bottom:0.00pt;rotation:0;z-index:1;" stroked="false">
                      <v:imagedata r:id="rId24"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mc:AlternateContent>
                <mc:Choice Requires="wpg">
                  <w:drawing>
                    <wp:inline xmlns:wp="http://schemas.openxmlformats.org/drawingml/2006/wordprocessingDrawing" distT="0" distB="0" distL="0" distR="0">
                      <wp:extent cx="144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19875" name=""/>
                              <pic:cNvPicPr>
                                <a:picLocks noChangeAspect="1"/>
                              </pic:cNvPicPr>
                              <pic:nvPr/>
                            </pic:nvPicPr>
                            <pic:blipFill rotWithShape="1">
                              <a:blip r:embed="rId25"/>
                              <a:stretch/>
                            </pic:blipFill>
                            <pic:spPr bwMode="auto">
                              <a:xfrm rot="0" flipH="0" flipV="0">
                                <a:off x="0" y="0"/>
                                <a:ext cx="144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13.39pt;height:170.08pt;mso-wrap-distance-left:0.00pt;mso-wrap-distance-top:0.00pt;mso-wrap-distance-right:0.00pt;mso-wrap-distance-bottom:0.00pt;rotation:0;z-index:1;" stroked="false">
                      <v:imagedata r:id="rId25" o:title=""/>
                      <o:lock v:ext="edit" rotation="t"/>
                    </v:shape>
                  </w:pict>
                </mc:Fallback>
              </mc:AlternateContent>
            </w:r>
            <w:r>
              <w:rPr>
                <w:b/>
                <w:bCs/>
                <w:i/>
                <w:color w:val="000000" w:themeColor="text1"/>
              </w:rPr>
            </w:r>
            <w:r>
              <w:rPr>
                <w:b/>
                <w:bCs/>
                <w:i/>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rPr>
      </w:r>
      <w:r>
        <w:rPr>
          <w:i/>
          <w:color w:val="000000" w:themeColor="text1"/>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275/2026/0523/VFI-BC.21.A</w:t>
      </w:r>
      <w:r>
        <w:rPr>
          <w:i/>
          <w:color w:val="000000" w:themeColor="text1"/>
          <w:lang w:val="pt-BR"/>
        </w:rPr>
        <w:t xml:space="preserve"> ngày 0</w:t>
      </w:r>
      <w:r>
        <w:rPr>
          <w:i/>
          <w:color w:val="000000" w:themeColor="text1"/>
          <w:lang w:val="pt-BR"/>
        </w:rPr>
        <w:t xml:space="preserve">3 tháng 4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200" w:line="276" w:lineRule="auto"/>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5659645" cy="646998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9210" name=""/>
                        <pic:cNvPicPr>
                          <a:picLocks noChangeAspect="1"/>
                        </pic:cNvPicPr>
                        <pic:nvPr/>
                      </pic:nvPicPr>
                      <pic:blipFill rotWithShape="1">
                        <a:blip r:embed="rId26"/>
                        <a:stretch/>
                      </pic:blipFill>
                      <pic:spPr bwMode="auto">
                        <a:xfrm flipH="0" flipV="0">
                          <a:off x="0" y="0"/>
                          <a:ext cx="5659644" cy="64699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45.64pt;height:509.45pt;mso-wrap-distance-left:0.00pt;mso-wrap-distance-top:0.00pt;mso-wrap-distance-right:0.00pt;mso-wrap-distance-bottom:0.00pt;z-index:1;" stroked="false">
                <v:imagedata r:id="rId26" o:title=""/>
                <o:lock v:ext="edit" rotation="t"/>
              </v:shape>
            </w:pict>
          </mc:Fallback>
        </mc:AlternateContent>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color w:val="000000" w:themeColor="text1"/>
              </w:rPr>
              <mc:AlternateContent>
                <mc:Choice Requires="wpg">
                  <w:drawing>
                    <wp:inline xmlns:wp="http://schemas.openxmlformats.org/drawingml/2006/wordprocessingDrawing" distT="0" distB="0" distL="0" distR="0">
                      <wp:extent cx="1825765" cy="128238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91912" name=""/>
                              <pic:cNvPicPr>
                                <a:picLocks noChangeAspect="1"/>
                              </pic:cNvPicPr>
                              <pic:nvPr/>
                            </pic:nvPicPr>
                            <pic:blipFill rotWithShape="1">
                              <a:blip r:embed="rId27"/>
                              <a:stretch/>
                            </pic:blipFill>
                            <pic:spPr bwMode="auto">
                              <a:xfrm rot="0" flipH="0" flipV="0">
                                <a:off x="0" y="0"/>
                                <a:ext cx="1825763" cy="12823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3.76pt;height:100.98pt;mso-wrap-distance-left:0.00pt;mso-wrap-distance-top:0.00pt;mso-wrap-distance-right:0.00pt;mso-wrap-distance-bottom:0.00pt;rotation:0;z-index:1;" stroked="false">
                      <v:imagedata r:id="rId27" o:title=""/>
                      <o:lock v:ext="edit" rotation="t"/>
                    </v:shape>
                  </w:pict>
                </mc:Fallback>
              </mc:AlternateContent>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Trương Thị Diệp</w:t>
            </w:r>
            <w:r>
              <w:rPr>
                <w:b/>
                <w:bCs/>
                <w:color w:val="000000" w:themeColor="text1"/>
              </w:rPr>
            </w:r>
            <w:r>
              <w:rPr>
                <w:b/>
                <w:bCs/>
                <w:color w:val="000000" w:themeColor="text1"/>
              </w:rPr>
            </w:r>
          </w:p>
        </w:tc>
      </w:tr>
    </w:tbl>
    <w:p>
      <w:pPr>
        <w:pBdr/>
        <w:spacing w:after="200" w:line="276" w:lineRule="auto"/>
        <w:ind/>
        <w:jc w:val="center"/>
        <w:rPr>
          <w:b/>
          <w:bCs/>
          <w:iCs/>
          <w:color w:val="000000" w:themeColor="text1"/>
        </w:rPr>
      </w:pPr>
      <w:r>
        <w:rPr>
          <w:b/>
          <w:bCs/>
          <w:iCs/>
          <w:color w:val="000000" w:themeColor="text1"/>
          <w:lang w:val="pt-BR"/>
        </w:rPr>
      </w:r>
      <w:r>
        <w:rPr>
          <w:b/>
          <w:bCs/>
          <w:iCs/>
          <w:color w:val="000000" w:themeColor="text1"/>
        </w:rPr>
      </w:r>
      <w:r>
        <w:rPr>
          <w:b/>
          <w:bCs/>
          <w:iCs/>
          <w:color w:val="000000" w:themeColor="text1"/>
        </w:rPr>
      </w:r>
    </w:p>
    <w:p>
      <w:pPr>
        <w:pBdr/>
        <w:spacing w:after="200" w:line="276" w:lineRule="auto"/>
        <w:ind/>
        <w:jc w:val="center"/>
        <w:rPr>
          <w:b/>
          <w:bCs/>
          <w:iCs/>
          <w:color w:val="000000" w:themeColor="text1"/>
          <w:highlight w:val="none"/>
        </w:rPr>
      </w:pPr>
      <w:r>
        <w:rPr>
          <w:b/>
          <w:bCs/>
          <w:iCs/>
          <w:color w:val="000000" w:themeColor="text1"/>
          <w:lang w:val="pt-BR"/>
        </w:rPr>
        <w:br w:type="page" w:clear="all"/>
      </w:r>
      <w:r>
        <w:rPr>
          <w:color w:val="000000" w:themeColor="text1"/>
        </w:rPr>
        <mc:AlternateContent>
          <mc:Choice Requires="wpg">
            <w:drawing>
              <wp:inline xmlns:wp="http://schemas.openxmlformats.org/drawingml/2006/wordprocessingDrawing" distT="0" distB="0" distL="0" distR="0">
                <wp:extent cx="5449667" cy="730513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03512" name=""/>
                        <pic:cNvPicPr>
                          <a:picLocks noChangeAspect="1"/>
                        </pic:cNvPicPr>
                        <pic:nvPr/>
                      </pic:nvPicPr>
                      <pic:blipFill rotWithShape="1">
                        <a:blip r:embed="rId28"/>
                        <a:stretch/>
                      </pic:blipFill>
                      <pic:spPr bwMode="auto">
                        <a:xfrm flipH="0" flipV="0">
                          <a:off x="0" y="0"/>
                          <a:ext cx="5449667" cy="73051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29.11pt;height:575.21pt;mso-wrap-distance-left:0.00pt;mso-wrap-distance-top:0.00pt;mso-wrap-distance-right:0.00pt;mso-wrap-distance-bottom:0.00pt;z-index:1;" stroked="false">
                <v:imagedata r:id="rId28" o:title=""/>
                <o:lock v:ext="edit" rotation="t"/>
              </v:shape>
            </w:pict>
          </mc:Fallback>
        </mc:AlternateContent>
      </w:r>
      <w:r>
        <w:rPr>
          <w:b/>
          <w:bCs/>
          <w:iCs/>
          <w:color w:val="000000" w:themeColor="text1"/>
          <w:highlight w:val="none"/>
        </w:rPr>
      </w:r>
      <w:r>
        <w:rPr>
          <w:b/>
          <w:bCs/>
          <w:iCs/>
          <w:color w:val="000000" w:themeColor="text1"/>
          <w:highlight w:val="none"/>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color w:val="000000" w:themeColor="text1"/>
              </w:rPr>
              <mc:AlternateContent>
                <mc:Choice Requires="wpg">
                  <w:drawing>
                    <wp:inline xmlns:wp="http://schemas.openxmlformats.org/drawingml/2006/wordprocessingDrawing" distT="0" distB="0" distL="0" distR="0">
                      <wp:extent cx="1825765" cy="128238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63961" name=""/>
                              <pic:cNvPicPr>
                                <a:picLocks noChangeAspect="1"/>
                              </pic:cNvPicPr>
                              <pic:nvPr/>
                            </pic:nvPicPr>
                            <pic:blipFill rotWithShape="1">
                              <a:blip r:embed="rId27"/>
                              <a:stretch/>
                            </pic:blipFill>
                            <pic:spPr bwMode="auto">
                              <a:xfrm rot="0" flipH="0" flipV="0">
                                <a:off x="0" y="0"/>
                                <a:ext cx="1825764" cy="12823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3.76pt;height:100.97pt;mso-wrap-distance-left:0.00pt;mso-wrap-distance-top:0.00pt;mso-wrap-distance-right:0.00pt;mso-wrap-distance-bottom:0.00pt;rotation:0;z-index:1;" stroked="false">
                      <v:imagedata r:id="rId27" o:title=""/>
                      <o:lock v:ext="edit" rotation="t"/>
                    </v:shape>
                  </w:pict>
                </mc:Fallback>
              </mc:AlternateContent>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Trương Thị Diệp</w:t>
            </w:r>
            <w:r>
              <w:rPr>
                <w:b/>
                <w:bCs/>
                <w:color w:val="000000" w:themeColor="text1"/>
              </w:rPr>
            </w:r>
            <w:r>
              <w:rPr>
                <w:b/>
                <w:bCs/>
                <w:color w:val="000000" w:themeColor="text1"/>
              </w:rPr>
            </w:r>
          </w:p>
        </w:tc>
      </w:tr>
    </w:tbl>
    <w:p>
      <w:pPr>
        <w:pBdr/>
        <w:spacing w:after="200" w:line="276" w:lineRule="auto"/>
        <w:ind/>
        <w:jc w:val="center"/>
        <w:rPr>
          <w:b/>
          <w:bCs/>
          <w:color w:val="000000" w:themeColor="text1"/>
          <w:highlight w:val="none"/>
        </w:rPr>
      </w:pPr>
      <w:r>
        <w:rPr>
          <w:b/>
          <w:bCs/>
          <w:iCs/>
          <w:color w:val="000000" w:themeColor="text1"/>
          <w:highlight w:val="none"/>
          <w:lang w:val="pt-BR" w:bidi="pt-BR"/>
        </w:rPr>
      </w:r>
      <w:r>
        <w:rPr>
          <w:color w:val="000000" w:themeColor="text1"/>
        </w:rPr>
        <mc:AlternateContent>
          <mc:Choice Requires="wpg">
            <w:drawing>
              <wp:inline xmlns:wp="http://schemas.openxmlformats.org/drawingml/2006/wordprocessingDrawing" distT="0" distB="0" distL="0" distR="0">
                <wp:extent cx="6048375" cy="591881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7155" name=""/>
                        <pic:cNvPicPr>
                          <a:picLocks noChangeAspect="1"/>
                        </pic:cNvPicPr>
                        <pic:nvPr/>
                      </pic:nvPicPr>
                      <pic:blipFill rotWithShape="1">
                        <a:blip r:embed="rId29"/>
                        <a:stretch/>
                      </pic:blipFill>
                      <pic:spPr bwMode="auto">
                        <a:xfrm>
                          <a:off x="0" y="0"/>
                          <a:ext cx="6048374" cy="59188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466.05pt;mso-wrap-distance-left:0.00pt;mso-wrap-distance-top:0.00pt;mso-wrap-distance-right:0.00pt;mso-wrap-distance-bottom:0.00pt;z-index:1;" stroked="false">
                <v:imagedata r:id="rId29" o:title=""/>
                <o:lock v:ext="edit" rotation="t"/>
              </v:shape>
            </w:pict>
          </mc:Fallback>
        </mc:AlternateContent>
      </w:r>
      <w:r>
        <w:rPr>
          <w:b/>
          <w:bCs/>
          <w:color w:val="000000" w:themeColor="text1"/>
          <w:highlight w:val="none"/>
        </w:rPr>
      </w:r>
      <w:r>
        <w:rPr>
          <w:b/>
          <w:bCs/>
          <w:color w:val="000000" w:themeColor="text1"/>
          <w:highlight w:val="none"/>
        </w:rPr>
      </w:r>
    </w:p>
    <w:tbl>
      <w:tblPr>
        <w:tblInd w:w="108" w:type="dxa"/>
        <w:tblW w:w="8991" w:type="dxa"/>
        <w:tblBorders/>
        <w:tblLayout w:type="fixed"/>
        <w:tblLook w:val="04A0" w:firstRow="1" w:lastRow="0" w:firstColumn="1" w:lastColumn="0" w:noHBand="0" w:noVBand="1"/>
      </w:tblPr>
      <w:tblGrid>
        <w:gridCol w:w="4358"/>
        <w:gridCol w:w="4633"/>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33"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color w:val="000000" w:themeColor="text1"/>
              </w:rPr>
              <mc:AlternateContent>
                <mc:Choice Requires="wpg">
                  <w:drawing>
                    <wp:inline xmlns:wp="http://schemas.openxmlformats.org/drawingml/2006/wordprocessingDrawing" distT="0" distB="0" distL="0" distR="0">
                      <wp:extent cx="1842254" cy="129396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698188" name=""/>
                              <pic:cNvPicPr>
                                <a:picLocks noChangeAspect="1"/>
                              </pic:cNvPicPr>
                              <pic:nvPr/>
                            </pic:nvPicPr>
                            <pic:blipFill rotWithShape="1">
                              <a:blip r:embed="rId27"/>
                              <a:stretch/>
                            </pic:blipFill>
                            <pic:spPr bwMode="auto">
                              <a:xfrm flipH="0" flipV="0">
                                <a:off x="0" y="0"/>
                                <a:ext cx="1842253" cy="12939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5.06pt;height:101.89pt;mso-wrap-distance-left:0.00pt;mso-wrap-distance-top:0.00pt;mso-wrap-distance-right:0.00pt;mso-wrap-distance-bottom:0.00pt;z-index:1;" stroked="false">
                      <v:imagedata r:id="rId27" o:title=""/>
                      <o:lock v:ext="edit" rotation="t"/>
                    </v:shape>
                  </w:pict>
                </mc:Fallback>
              </mc:AlternateContent>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33" w:type="dxa"/>
            <w:vAlign w:val="center"/>
            <w:textDirection w:val="lrTb"/>
            <w:noWrap/>
          </w:tcPr>
          <w:p>
            <w:pPr>
              <w:pBdr/>
              <w:spacing/>
              <w:ind/>
              <w:jc w:val="center"/>
              <w:rPr>
                <w:b/>
                <w:bCs/>
                <w:color w:val="000000" w:themeColor="text1"/>
              </w:rPr>
            </w:pPr>
            <w:r>
              <w:rPr>
                <w:b/>
                <w:bCs/>
                <w:color w:val="000000" w:themeColor="text1"/>
              </w:rPr>
              <w:t xml:space="preserve">Trương Thị Diệp</w:t>
            </w:r>
            <w:r>
              <w:rPr>
                <w:b/>
                <w:bCs/>
                <w:color w:val="000000" w:themeColor="text1"/>
              </w:rPr>
            </w:r>
            <w:r>
              <w:rPr>
                <w:b/>
                <w:bCs/>
                <w:color w:val="000000" w:themeColor="text1"/>
              </w:rPr>
            </w:r>
          </w:p>
        </w:tc>
      </w:tr>
    </w:tbl>
    <w:p>
      <w:pPr>
        <w:pBdr/>
        <w:spacing w:after="200" w:line="276" w:lineRule="auto"/>
        <w:ind/>
        <w:jc w:val="center"/>
        <w:rPr>
          <w:b/>
          <w:bCs/>
          <w:color w:val="000000" w:themeColor="text1"/>
        </w:rPr>
      </w:pPr>
      <w:r>
        <w:rPr>
          <w:b/>
          <w:bCs/>
          <w:color w:val="000000" w:themeColor="text1"/>
          <w:lang w:val="pt-BR"/>
        </w:rPr>
      </w:r>
      <w:r>
        <w:rPr>
          <w:b/>
          <w:bCs/>
          <w:color w:val="000000" w:themeColor="text1"/>
        </w:rPr>
      </w:r>
      <w:r>
        <w:rPr>
          <w:b/>
          <w:bCs/>
          <w:color w:val="000000" w:themeColor="text1"/>
        </w:rPr>
      </w:r>
    </w:p>
    <w:p>
      <w:pPr>
        <w:pBdr/>
        <w:shd w:val="nil" w:color="auto"/>
        <w:spacing/>
        <w:ind/>
        <w:rPr>
          <w:b/>
          <w:bCs/>
          <w:color w:val="000000" w:themeColor="text1"/>
        </w:rPr>
      </w:pPr>
      <w:r>
        <w:rPr>
          <w:b/>
          <w:bCs/>
          <w:color w:val="000000" w:themeColor="text1"/>
          <w:lang w:val="pt-BR"/>
        </w:rPr>
        <w:br w:type="page" w:clear="all"/>
      </w:r>
      <w:r>
        <w:rPr>
          <w:b/>
          <w:bCs/>
          <w:color w:val="000000" w:themeColor="text1"/>
        </w:rPr>
      </w:r>
      <w:r>
        <w:rPr>
          <w:b/>
          <w:bCs/>
          <w:color w:val="000000" w:themeColor="text1"/>
        </w:rPr>
      </w:r>
    </w:p>
    <w:p>
      <w:pPr>
        <w:pBdr/>
        <w:spacing w:after="200" w:line="276" w:lineRule="auto"/>
        <w:ind/>
        <w:jc w:val="center"/>
        <w:rPr>
          <w:b/>
          <w:bCs/>
          <w:color w:val="000000" w:themeColor="text1"/>
          <w:highlight w:val="none"/>
        </w:rPr>
      </w:pPr>
      <w:r>
        <w:rPr>
          <w:b/>
          <w:bCs/>
          <w:iCs/>
          <w:color w:val="000000" w:themeColor="text1"/>
          <w:highlight w:val="none"/>
          <w:lang w:val="pt-BR" w:bidi="pt-BR"/>
        </w:rPr>
      </w:r>
      <w:r>
        <w:rPr>
          <w:color w:val="000000" w:themeColor="text1"/>
        </w:rP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824502"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0" o:title=""/>
                <o:lock v:ext="edit" rotation="t"/>
              </v:shape>
            </w:pict>
          </mc:Fallback>
        </mc:AlternateContent>
      </w:r>
      <w:r>
        <w:rPr>
          <w:b/>
          <w:bCs/>
          <w:color w:val="000000" w:themeColor="text1"/>
          <w:highlight w:val="none"/>
        </w:rPr>
      </w:r>
      <w:r>
        <w:rPr>
          <w:b/>
          <w:bCs/>
          <w:color w:val="000000" w:themeColor="text1"/>
          <w:highlight w:val="none"/>
        </w:rPr>
      </w:r>
    </w:p>
    <w:p>
      <w:pPr>
        <w:pBdr/>
        <w:shd w:val="nil" w:color="auto"/>
        <w:spacing/>
        <w:ind/>
        <w:rPr>
          <w:b/>
          <w:bCs/>
          <w:color w:val="000000" w:themeColor="text1"/>
        </w:rPr>
      </w:pPr>
      <w:r>
        <w:rPr>
          <w:b/>
          <w:bCs/>
          <w:color w:val="000000" w:themeColor="text1"/>
          <w:lang w:val="pt-BR"/>
        </w:rPr>
        <w:br w:type="page" w:clear="all"/>
      </w:r>
      <w:r>
        <w:rPr>
          <w:b/>
          <w:bCs/>
          <w:color w:val="000000" w:themeColor="text1"/>
        </w:rPr>
      </w:r>
      <w:r>
        <w:rPr>
          <w:b/>
          <w:bCs/>
          <w:color w:val="000000" w:themeColor="text1"/>
        </w:rPr>
      </w:r>
    </w:p>
    <w:p>
      <w:pPr>
        <w:pBdr/>
        <w:spacing w:after="200" w:line="276" w:lineRule="auto"/>
        <w:ind/>
        <w:jc w:val="center"/>
        <w:rPr>
          <w:b/>
          <w:bCs/>
          <w:color w:val="000000" w:themeColor="text1"/>
          <w:highlight w:val="none"/>
        </w:rPr>
      </w:pPr>
      <w:r>
        <w:rPr>
          <w:b/>
          <w:bCs/>
          <w:iCs/>
          <w:color w:val="000000" w:themeColor="text1"/>
          <w:highlight w:val="none"/>
          <w:lang w:val="pt-BR" w:bidi="pt-BR"/>
        </w:rPr>
      </w:r>
      <w:r>
        <w:rPr>
          <w:color w:val="000000" w:themeColor="text1"/>
        </w:rP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153331"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1" o:title=""/>
                <o:lock v:ext="edit" rotation="t"/>
              </v:shape>
            </w:pict>
          </mc:Fallback>
        </mc:AlternateContent>
      </w:r>
      <w:r>
        <w:rPr>
          <w:b/>
          <w:bCs/>
          <w:color w:val="000000" w:themeColor="text1"/>
          <w:highlight w:val="none"/>
        </w:rPr>
      </w:r>
      <w:r>
        <w:rPr>
          <w:b/>
          <w:bCs/>
          <w:color w:val="000000" w:themeColor="text1"/>
          <w:highlight w:val="none"/>
        </w:rPr>
      </w:r>
    </w:p>
    <w:p>
      <w:pPr>
        <w:pBdr/>
        <w:shd w:val="nil" w:color="auto"/>
        <w:spacing/>
        <w:ind/>
        <w:rPr>
          <w:b/>
          <w:bCs/>
          <w:color w:val="000000" w:themeColor="text1"/>
        </w:rPr>
      </w:pPr>
      <w:r>
        <w:rPr>
          <w:b/>
          <w:bCs/>
          <w:color w:val="000000" w:themeColor="text1"/>
          <w:lang w:val="pt-BR"/>
        </w:rPr>
        <w:br w:type="page" w:clear="all"/>
      </w:r>
      <w:r>
        <w:rPr>
          <w:b/>
          <w:bCs/>
          <w:color w:val="000000" w:themeColor="text1"/>
        </w:rPr>
      </w:r>
      <w:r>
        <w:rPr>
          <w:b/>
          <w:bCs/>
          <w:color w:val="000000" w:themeColor="text1"/>
        </w:rPr>
      </w:r>
    </w:p>
    <w:p>
      <w:pPr>
        <w:pBdr/>
        <w:spacing w:after="200" w:line="276" w:lineRule="auto"/>
        <w:ind/>
        <w:jc w:val="center"/>
        <w:rPr>
          <w:b/>
          <w:bCs/>
          <w:color w:val="000000" w:themeColor="text1"/>
        </w:rPr>
      </w:pPr>
      <w:r>
        <w:rPr>
          <w:b/>
          <w:bCs/>
          <w:iCs/>
          <w:color w:val="000000" w:themeColor="text1"/>
          <w:highlight w:val="none"/>
          <w:lang w:val="pt-BR" w:bidi="pt-BR"/>
        </w:rPr>
      </w:r>
      <w:r>
        <w:rPr>
          <w:color w:val="000000" w:themeColor="text1"/>
        </w:rPr>
        <mc:AlternateContent>
          <mc:Choice Requires="wpg">
            <w:drawing>
              <wp:inline xmlns:wp="http://schemas.openxmlformats.org/drawingml/2006/wordprocessingDrawing" distT="0" distB="0" distL="0" distR="0">
                <wp:extent cx="6048375" cy="839324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289225" name=""/>
                        <pic:cNvPicPr>
                          <a:picLocks noChangeAspect="1"/>
                        </pic:cNvPicPr>
                        <pic:nvPr/>
                      </pic:nvPicPr>
                      <pic:blipFill rotWithShape="1">
                        <a:blip r:embed="rId32"/>
                        <a:stretch/>
                      </pic:blipFill>
                      <pic:spPr bwMode="auto">
                        <a:xfrm>
                          <a:off x="0" y="0"/>
                          <a:ext cx="6048374" cy="83932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60.89pt;mso-wrap-distance-left:0.00pt;mso-wrap-distance-top:0.00pt;mso-wrap-distance-right:0.00pt;mso-wrap-distance-bottom:0.00pt;z-index:1;" stroked="false">
                <v:imagedata r:id="rId32" o:title=""/>
                <o:lock v:ext="edit" rotation="t"/>
              </v:shape>
            </w:pict>
          </mc:Fallback>
        </mc:AlternateContent>
      </w:r>
      <w:r>
        <w:rPr>
          <w:b/>
          <w:bCs/>
          <w:color w:val="000000" w:themeColor="text1"/>
        </w:rPr>
      </w:r>
      <w:r>
        <w:rPr>
          <w:b/>
          <w:b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thanglong.chinhphu.vn/buc-tranh-thi-truong-bat-dong-san-ha-noi-nam-2026-ha-tang-dan-dat-thi-truong-buoc-vao-chu-ky-tang-truong-moi-103260101181315972.htm" TargetMode="External"/><Relationship Id="rId18" Type="http://schemas.openxmlformats.org/officeDocument/2006/relationships/image" Target="media/image3.png"/><Relationship Id="rId19" Type="http://schemas.openxmlformats.org/officeDocument/2006/relationships/hyperlink" Target="https://batdongsan.com.vn/ban-can-ho-chung-cu-phuong-tay-mo-the-tonkin-vinhomes-smart-city/toi-chinh-chu-nha-muon-ban-2pn-tang-cao-full-noi-that-tang-cao-67-9m2-city-pr45450082" TargetMode="External"/><Relationship Id="rId20" Type="http://schemas.openxmlformats.org/officeDocument/2006/relationships/image" Target="media/image4.jpg"/><Relationship Id="rId21" Type="http://schemas.openxmlformats.org/officeDocument/2006/relationships/image" Target="media/image5.jpg"/><Relationship Id="rId22" Type="http://schemas.openxmlformats.org/officeDocument/2006/relationships/image" Target="media/image6.jpg"/><Relationship Id="rId23" Type="http://schemas.openxmlformats.org/officeDocument/2006/relationships/image" Target="media/image7.jp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jpg"/><Relationship Id="rId31" Type="http://schemas.openxmlformats.org/officeDocument/2006/relationships/image" Target="media/image15.jpg"/><Relationship Id="rId32"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284</cp:revision>
  <dcterms:created xsi:type="dcterms:W3CDTF">2025-09-15T09:58:00Z</dcterms:created>
  <dcterms:modified xsi:type="dcterms:W3CDTF">2026-04-04T03:02:12Z</dcterms:modified>
</cp:coreProperties>
</file>