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29444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29444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275/2026/0477/VFI-CT.21.A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ĐẶNG THỊ HẰNG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w:t>
                            </w:r>
                            <w:r>
                              <w:rPr>
                                <w:color w:val="000000"/>
                              </w:rPr>
                              <w:t xml:space="preserve">uyền sử dụng đất tại thửa đất số: 182, tờ bản đồ số 27 có địa chỉ: Thôn Xâm Dương 2, xã Hồng Vân, Thành phố Hà Nội theo Giấy chứng nhận quyền sử dụng đất, quyền sở hữu tài sản gắn liền với đất số: AA 06768847, số vào sổ cấp GCN: CN 01954 do Chi nhánh văn p</w:t>
                            </w:r>
                            <w:r>
                              <w:rPr>
                                <w:color w:val="000000"/>
                              </w:rPr>
                              <w:t xml:space="preserve">hòng đăng ký đất đai Thường Tín cấp ngày 21/3/2026; Chủ sử dụng đất là Bà Đặng Thị Hằng.</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31.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275/2026/0477/VFI-CT.21.A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ĐẶNG THỊ HẰNG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w:t>
                      </w:r>
                      <w:r>
                        <w:rPr>
                          <w:color w:val="000000"/>
                        </w:rPr>
                        <w:t xml:space="preserve">uyền sử dụng đất tại thửa đất số: 182, tờ bản đồ số 27 có địa chỉ: Thôn Xâm Dương 2, xã Hồng Vân, Thành phố Hà Nội theo Giấy chứng nhận quyền sử dụng đất, quyền sở hữu tài sản gắn liền với đất số: AA 06768847, số vào sổ cấp GCN: CN 01954 do Chi nhánh văn p</w:t>
                      </w:r>
                      <w:r>
                        <w:rPr>
                          <w:color w:val="000000"/>
                        </w:rPr>
                        <w:t xml:space="preserve">hòng đăng ký đất đai Thường Tín cấp ngày 21/3/2026; Chủ sử dụng đất là Bà Đặng Thị Hằng.</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4-18</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w:t>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 + Pháp lý + BBKS</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20-25</w:t>
            </w:r>
            <w:r>
              <w:rPr>
                <w:b/>
                <w:bCs/>
              </w:rPr>
            </w:r>
            <w:r>
              <w:rPr>
                <w:b/>
                <w:bCs/>
              </w:rPr>
            </w:r>
          </w:p>
        </w:tc>
      </w:tr>
    </w:tbl>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950" w:type="dxa"/>
        <w:tblBorders/>
        <w:tblLayout w:type="fixed"/>
        <w:tblLook w:val="04A0" w:firstRow="1" w:lastRow="0" w:firstColumn="1" w:lastColumn="0" w:noHBand="0" w:noVBand="1"/>
      </w:tblPr>
      <w:tblGrid>
        <w:gridCol w:w="312"/>
        <w:gridCol w:w="1276"/>
        <w:gridCol w:w="2976"/>
        <w:gridCol w:w="5386"/>
      </w:tblGrid>
      <w:tr>
        <w:trPr>
          <w:trHeight w:val="1701"/>
        </w:trPr>
        <w:tc>
          <w:tcPr>
            <w:gridSpan w:val="2"/>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36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390"/>
        </w:trPr>
        <w:tc>
          <w:tcPr>
            <w:gridSpan w:val="2"/>
            <w:shd w:val="clear" w:color="auto" w:fill="auto"/>
            <w:tcBorders/>
            <w:tcMar>
              <w:left w:w="108" w:type="dxa"/>
              <w:top w:w="0" w:type="dxa"/>
              <w:right w:w="108" w:type="dxa"/>
              <w:bottom w:w="0" w:type="dxa"/>
            </w:tcMar>
            <w:tcW w:w="4252"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w:t>
            </w:r>
            <w:r>
              <w:rPr>
                <w:rStyle w:val="1023"/>
                <w:rFonts w:ascii="Times New Roman" w:hAnsi="Times New Roman"/>
                <w:color w:val="000000" w:themeColor="text1"/>
                <w:lang w:val="pt-BR"/>
              </w:rPr>
              <w:t xml:space="preserve">: </w:t>
            </w:r>
            <w:r>
              <w:rPr>
                <w:rStyle w:val="1023"/>
                <w:rFonts w:ascii="Times New Roman" w:hAnsi="Times New Roman"/>
                <w:color w:val="000000" w:themeColor="text1"/>
                <w:lang w:val="pt-BR"/>
              </w:rPr>
              <w:t xml:space="preserve">275/2026/0477/VFI-CT.21.A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386"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w:t>
            </w:r>
            <w:r>
              <w:rPr>
                <w:rStyle w:val="1023"/>
                <w:rFonts w:ascii="Times New Roman" w:hAnsi="Times New Roman"/>
                <w:i/>
                <w:color w:val="auto"/>
              </w:rPr>
              <w:t xml:space="preserve"> </w:t>
            </w:r>
            <w:r>
              <w:rPr>
                <w:rStyle w:val="1023"/>
                <w:rFonts w:ascii="Times New Roman" w:hAnsi="Times New Roman"/>
                <w:i/>
                <w:color w:val="auto"/>
              </w:rPr>
              <w:t xml:space="preserve">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27 tháng 3 năm 2026</w:t>
            </w:r>
            <w:r>
              <w:rPr>
                <w:color w:val="000000" w:themeColor="text1"/>
                <w:sz w:val="24"/>
                <w:szCs w:val="24"/>
                <w:lang w:val="vi-VN"/>
              </w:rPr>
            </w:r>
            <w:r>
              <w:rPr>
                <w:color w:val="000000" w:themeColor="text1"/>
                <w:sz w:val="24"/>
                <w:szCs w:val="24"/>
                <w:lang w:val="vi-VN"/>
              </w:rPr>
            </w:r>
          </w:p>
        </w:tc>
      </w:tr>
    </w:tbl>
    <w:p>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BÀ ĐẶNG THỊ HẰNG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336"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275/2026/0477/VFI-HĐTĐ.21.A</w:t>
      </w:r>
      <w:r>
        <w:rPr>
          <w:spacing w:val="-4"/>
          <w:lang w:val="vi-VN"/>
        </w:rPr>
        <w:t xml:space="preserve"> ký ngày 23 tháng 3 năm 2026</w:t>
      </w:r>
      <w:r>
        <w:rPr>
          <w:spacing w:val="-4"/>
          <w:lang w:val="vi-VN"/>
        </w:rPr>
        <w:t xml:space="preserve"> </w:t>
      </w:r>
      <w:r>
        <w:rPr>
          <w:spacing w:val="-4"/>
          <w:lang w:val="vi-VN"/>
        </w:rPr>
        <w:t xml:space="preserve">giữa </w:t>
      </w:r>
      <w:r>
        <w:rPr>
          <w:color w:val="000000" w:themeColor="text1"/>
          <w:spacing w:val="-4"/>
        </w:rPr>
        <w:t xml:space="preserve">Bà Đặng Thị Hằng</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336"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275/2026/0477/VFI-BC.21.A</w:t>
      </w:r>
      <w:r>
        <w:rPr>
          <w:spacing w:val="-2"/>
          <w:lang w:val="pt-BR"/>
        </w:rPr>
        <w:t xml:space="preserve"> </w:t>
      </w:r>
      <w:r>
        <w:rPr>
          <w:spacing w:val="-2"/>
          <w:lang w:val="pt-BR"/>
        </w:rPr>
        <w:t xml:space="preserve">ngày 27 tháng 3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336"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336"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ayout w:type="fixed"/>
        <w:tblLook w:val="04A0" w:firstRow="1" w:lastRow="0" w:firstColumn="1" w:lastColumn="0" w:noHBand="0" w:noVBand="1"/>
      </w:tblPr>
      <w:tblGrid>
        <w:gridCol w:w="2296"/>
        <w:gridCol w:w="289"/>
        <w:gridCol w:w="6940"/>
      </w:tblGrid>
      <w:tr>
        <w:trPr>
          <w:trHeight w:val="20"/>
        </w:trPr>
        <w:tc>
          <w:tcPr>
            <w:shd w:val="clear" w:color="auto" w:fill="auto"/>
            <w:tcBorders/>
            <w:tcW w:w="2296" w:type="dxa"/>
            <w:vAlign w:val="center"/>
            <w:textDirection w:val="lrTb"/>
            <w:noWrap w:val="false"/>
          </w:tcPr>
          <w:p>
            <w:pPr>
              <w:pBdr/>
              <w:spacing w:after="40" w:before="40" w:line="288"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89" w:type="dxa"/>
            <w:vAlign w:val="center"/>
            <w:textDirection w:val="lrTb"/>
            <w:noWrap w:val="false"/>
          </w:tcPr>
          <w:p>
            <w:pPr>
              <w:pBdr/>
              <w:spacing w:after="40" w:before="40" w:line="288"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0" w:type="dxa"/>
            <w:vAlign w:val="center"/>
            <w:textDirection w:val="lrTb"/>
            <w:noWrap w:val="false"/>
          </w:tcPr>
          <w:p>
            <w:pPr>
              <w:pBdr/>
              <w:spacing w:line="288" w:lineRule="auto"/>
              <w:ind/>
              <w:rPr/>
            </w:pPr>
            <w:r>
              <w:rPr>
                <w:b/>
                <w:bCs/>
              </w:rPr>
            </w:r>
            <w:r>
              <w:rPr>
                <w:rFonts w:ascii="Times New Roman Bold" w:hAnsi="Times New Roman Bold"/>
                <w:b/>
                <w:color w:val="000000" w:themeColor="text1"/>
                <w:lang w:val="pt-BR"/>
              </w:rPr>
              <w:t xml:space="preserve">BÀ ĐẶNG THỊ HẰNG</w:t>
            </w:r>
            <w:r>
              <w:rPr>
                <w:b/>
                <w:bCs/>
              </w:rPr>
            </w:r>
            <w:r/>
          </w:p>
        </w:tc>
      </w:tr>
      <w:tr>
        <w:trPr>
          <w:trHeight w:val="20"/>
        </w:trPr>
        <w:tc>
          <w:tcPr>
            <w:shd w:val="clear" w:color="auto" w:fill="auto"/>
            <w:tcBorders/>
            <w:tcW w:w="2296" w:type="dxa"/>
            <w:vAlign w:val="center"/>
            <w:textDirection w:val="lrTb"/>
            <w:noWrap w:val="false"/>
          </w:tcPr>
          <w:p>
            <w:pPr>
              <w:pBdr/>
              <w:spacing w:after="40" w:before="40" w:line="288"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89" w:type="dxa"/>
            <w:vAlign w:val="center"/>
            <w:textDirection w:val="lrTb"/>
            <w:noWrap w:val="false"/>
          </w:tcPr>
          <w:p>
            <w:pPr>
              <w:pBdr/>
              <w:spacing w:after="40" w:before="40" w:line="288"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0" w:type="dxa"/>
            <w:vAlign w:val="center"/>
            <w:textDirection w:val="lrTb"/>
            <w:noWrap w:val="false"/>
          </w:tcPr>
          <w:p>
            <w:pPr>
              <w:pBdr/>
              <w:spacing w:after="40" w:before="40" w:line="288" w:lineRule="auto"/>
              <w:ind/>
              <w:jc w:val="both"/>
              <w:rPr>
                <w:color w:val="ff0000"/>
                <w:lang w:val="pt-BR"/>
              </w:rPr>
            </w:pPr>
            <w:r>
              <w:rPr>
                <w:color w:val="000000" w:themeColor="text1"/>
                <w:lang w:val="vi-VN"/>
              </w:rPr>
              <w:t xml:space="preserve">001187038719</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88"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88"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88"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88"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88"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88" w:lineRule="auto"/>
              <w:ind/>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88"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88"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88"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88"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88"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88"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88"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88"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88"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88"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88"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88"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88"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88"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88"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88"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88"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88" w:lineRule="auto"/>
              <w:ind/>
              <w:rPr>
                <w:b/>
                <w:bCs/>
                <w:lang w:val="vi-VN"/>
              </w:rPr>
            </w:pPr>
            <w:r>
              <w:rPr>
                <w:b/>
                <w:bCs/>
                <w:lang w:val="vi-VN"/>
              </w:rPr>
              <w:t xml:space="preserve">Ông</w:t>
            </w:r>
            <w:r>
              <w:rPr>
                <w:b/>
                <w:bCs/>
              </w:rPr>
              <w:t xml:space="preserve"> Vũ Văn Quân</w:t>
            </w:r>
            <w:r>
              <w:rPr>
                <w:b/>
                <w:bCs/>
                <w:lang w:val="vi-VN"/>
              </w:rPr>
            </w:r>
            <w:r>
              <w:rPr>
                <w:b/>
                <w:bCs/>
                <w:lang w:val="vi-VN"/>
              </w:rPr>
            </w:r>
          </w:p>
        </w:tc>
      </w:tr>
      <w:tr>
        <w:trPr>
          <w:trHeight w:val="20"/>
        </w:trPr>
        <w:tc>
          <w:tcPr>
            <w:tcBorders/>
            <w:tcW w:w="2269" w:type="dxa"/>
            <w:vAlign w:val="center"/>
            <w:vMerge w:val="restart"/>
            <w:textDirection w:val="lrTb"/>
            <w:noWrap w:val="false"/>
          </w:tcPr>
          <w:p>
            <w:pPr>
              <w:pBdr/>
              <w:spacing w:after="40" w:before="40" w:line="288" w:lineRule="auto"/>
              <w:ind/>
              <w:rPr>
                <w:bCs/>
              </w:rPr>
            </w:pPr>
            <w:r>
              <w:rPr>
                <w:bCs/>
              </w:rPr>
              <w:t xml:space="preserve">Chức vụ</w:t>
            </w:r>
            <w:r>
              <w:rPr>
                <w:bCs/>
              </w:rPr>
            </w:r>
            <w:r>
              <w:rPr>
                <w:bCs/>
              </w:rPr>
            </w:r>
          </w:p>
        </w:tc>
        <w:tc>
          <w:tcPr>
            <w:tcBorders/>
            <w:tcW w:w="289" w:type="dxa"/>
            <w:vAlign w:val="center"/>
            <w:vMerge w:val="restart"/>
            <w:textDirection w:val="lrTb"/>
            <w:noWrap w:val="false"/>
          </w:tcPr>
          <w:p>
            <w:pPr>
              <w:pBdr/>
              <w:spacing w:after="40" w:before="40" w:line="288" w:lineRule="auto"/>
              <w:ind/>
              <w:rPr>
                <w:bCs/>
              </w:rPr>
            </w:pPr>
            <w:r>
              <w:rPr>
                <w:bCs/>
              </w:rPr>
              <w:t xml:space="preserve">:</w:t>
            </w:r>
            <w:r>
              <w:rPr>
                <w:bCs/>
              </w:rPr>
            </w:r>
            <w:r>
              <w:rPr>
                <w:bCs/>
              </w:rPr>
            </w:r>
          </w:p>
        </w:tc>
        <w:tc>
          <w:tcPr>
            <w:tcBorders/>
            <w:tcW w:w="7115" w:type="dxa"/>
            <w:vAlign w:val="center"/>
            <w:vMerge w:val="restart"/>
            <w:textDirection w:val="lrTb"/>
            <w:noWrap w:val="false"/>
          </w:tcPr>
          <w:p>
            <w:pPr>
              <w:pBdr/>
              <w:spacing w:after="40" w:before="40" w:line="288" w:lineRule="auto"/>
              <w:ind/>
              <w:rPr>
                <w:b/>
                <w:bCs/>
                <w:lang w:val="vi-VN"/>
              </w:rPr>
            </w:pPr>
            <w:r>
              <w:rPr>
                <w:b/>
                <w:bCs/>
                <w:lang w:val="vi-VN"/>
              </w:rPr>
            </w:r>
            <w:r>
              <w:rPr>
                <w:b/>
                <w:bCs/>
              </w:rPr>
              <w:t xml:space="preserve">Chủ tịch HĐQT kiêm Tổng Giám đốc</w:t>
            </w:r>
            <w:r>
              <w:rPr>
                <w:b/>
                <w:bCs/>
                <w:lang w:val="vi-VN"/>
              </w:rPr>
            </w:r>
            <w:r>
              <w:rPr>
                <w:b/>
                <w:bCs/>
                <w:lang w:val="vi-VN"/>
              </w:rPr>
            </w:r>
          </w:p>
        </w:tc>
      </w:tr>
    </w:tbl>
    <w:p>
      <w:pPr>
        <w:pBdr/>
        <w:spacing w:after="120" w:before="120" w:line="336"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rPr>
        <w:t xml:space="preserve">Q</w:t>
      </w:r>
      <w:r>
        <w:rPr>
          <w:color w:val="000000"/>
        </w:rPr>
        <w:t xml:space="preserve">uyền sử dụng đất tại thửa đất số: 182, tờ bản đồ số 27 có địa chỉ: Thôn Xâm Dương 2, xã Hồng Vân, Thành phố Hà Nội theo Giấy chứng nhận quyền sử dụng đất, quyền sở hữu tài sản gắn liền với đất số: AA 06768847, số vào sổ cấp GCN: CN 01954 do Chi nhánh văn p</w:t>
      </w:r>
      <w:r>
        <w:rPr>
          <w:color w:val="000000"/>
        </w:rPr>
        <w:t xml:space="preserve">hòng đăng ký đất đai Thường Tín cấp ngày 21/3/2026; Chủ sử dụng đất là Bà Đặng Thị Hằng</w:t>
      </w:r>
      <w:r>
        <w:rPr>
          <w:i/>
          <w:iCs/>
        </w:rPr>
        <w:t xml:space="preserve">.</w:t>
      </w:r>
      <w:r>
        <w:rPr>
          <w:b/>
          <w:bCs/>
        </w:rPr>
      </w:r>
      <w:r>
        <w:rPr>
          <w:b/>
          <w:bCs/>
        </w:rPr>
      </w:r>
    </w:p>
    <w:p>
      <w:pPr>
        <w:pBdr/>
        <w:spacing w:after="120" w:before="120" w:line="336"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3/2026</w:t>
      </w:r>
      <w:r>
        <w:rPr>
          <w:bCs/>
          <w:lang w:val="nl-NL"/>
        </w:rPr>
        <w:t xml:space="preserve">.</w:t>
      </w:r>
      <w:r>
        <w:rPr>
          <w:b/>
          <w:bCs/>
        </w:rPr>
      </w:r>
      <w:r>
        <w:rPr>
          <w:b/>
          <w:bCs/>
        </w:rPr>
      </w:r>
    </w:p>
    <w:p>
      <w:pPr>
        <w:pBdr/>
        <w:tabs>
          <w:tab w:val="left" w:leader="none" w:pos="851"/>
        </w:tabs>
        <w:spacing w:after="120" w:before="120" w:line="336"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phục vụ công tác vay vốn tại tổ chức tín dụng</w:t>
      </w:r>
      <w:r>
        <w:rPr>
          <w:bCs/>
          <w:lang w:val="vi-VN"/>
        </w:rPr>
        <w:t xml:space="preserve">.</w:t>
      </w:r>
      <w:r>
        <w:rPr>
          <w:bCs/>
        </w:rPr>
      </w:r>
      <w:r>
        <w:rPr>
          <w:bCs/>
        </w:rPr>
      </w:r>
    </w:p>
    <w:p>
      <w:pPr>
        <w:pBdr/>
        <w:tabs>
          <w:tab w:val="left" w:leader="none" w:pos="851"/>
        </w:tabs>
        <w:spacing w:after="120" w:before="120" w:line="336"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36"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36"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36"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36"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36"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36"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36"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3/2026</w:t>
      </w:r>
      <w:r>
        <w:rPr>
          <w:lang w:val="vi-VN"/>
        </w:rPr>
        <w:t xml:space="preserve"> ước tính</w:t>
      </w:r>
      <w:r>
        <w:t xml:space="preserve"> </w:t>
      </w:r>
      <w:r>
        <w:rPr>
          <w:lang w:val="vi-VN"/>
        </w:rPr>
        <w:t xml:space="preserve">như sau:</w:t>
      </w: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878"/>
        <w:gridCol w:w="2976"/>
        <w:gridCol w:w="1701"/>
        <w:gridCol w:w="1843"/>
        <w:gridCol w:w="2126"/>
      </w:tblGrid>
      <w:tr>
        <w:trPr>
          <w:trHeight w:val="729"/>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312"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976" w:type="dxa"/>
            <w:vAlign w:val="center"/>
            <w:textDirection w:val="lrTb"/>
            <w:noWrap w:val="false"/>
          </w:tcPr>
          <w:p>
            <w:pPr>
              <w:pBdr/>
              <w:spacing w:after="0" w:before="0" w:line="312"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312" w:lineRule="auto"/>
              <w:ind/>
              <w:jc w:val="center"/>
              <w:rPr/>
            </w:pPr>
            <w:r>
              <w:rPr>
                <w:rFonts w:ascii="Times New Roman" w:hAnsi="Times New Roman" w:eastAsia="Times New Roman" w:cs="Times New Roman"/>
                <w:b/>
                <w:color w:val="000000"/>
                <w:sz w:val="24"/>
              </w:rPr>
              <w:t xml:space="preserve">Diện tích </w:t>
              <w:br/>
              <w:t xml:space="preserve">(m²)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312" w:lineRule="auto"/>
              <w:ind/>
              <w:jc w:val="center"/>
              <w:rPr/>
            </w:pPr>
            <w:r>
              <w:rPr>
                <w:rFonts w:ascii="Times New Roman" w:hAnsi="Times New Roman" w:eastAsia="Times New Roman" w:cs="Times New Roman"/>
                <w:b/>
                <w:color w:val="000000"/>
                <w:sz w:val="24"/>
              </w:rPr>
              <w:t xml:space="preserve">Đơn giá </w:t>
              <w:b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26" w:type="dxa"/>
            <w:vAlign w:val="center"/>
            <w:textDirection w:val="lrTb"/>
            <w:noWrap w:val="false"/>
          </w:tcPr>
          <w:p>
            <w:pPr>
              <w:pBdr/>
              <w:spacing w:after="0" w:before="0" w:line="312"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1449"/>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312" w:lineRule="auto"/>
              <w:ind/>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20" w:type="dxa"/>
            <w:vAlign w:val="center"/>
            <w:textDirection w:val="lrTb"/>
            <w:noWrap w:val="false"/>
          </w:tcPr>
          <w:p>
            <w:pPr>
              <w:pBdr/>
              <w:spacing w:after="0" w:before="0" w:line="312" w:lineRule="auto"/>
              <w:ind/>
              <w:jc w:val="both"/>
              <w:rPr/>
            </w:pPr>
            <w:r>
              <w:rPr>
                <w:rFonts w:ascii="Times New Roman" w:hAnsi="Times New Roman" w:eastAsia="Times New Roman" w:cs="Times New Roman"/>
                <w:b/>
                <w:color w:val="000000"/>
                <w:sz w:val="24"/>
              </w:rPr>
              <w:t xml:space="preserve">Quyền sử dụng đất tại thửa đất số: 182, tờ bản đồ số 27 có địa chỉ: Thôn Xâm Dương 2, xã Hồng Vân, Thành phố Hà Nội theo Giấy chứng nhận quyền sử dụng đất, quyền sở hữu tài sản gắn liền với đất số: AA 06768847, số vào sổ cấp GCN: CN 01954 do Chi nhánh văn </w:t>
            </w:r>
            <w:r>
              <w:rPr>
                <w:rFonts w:ascii="Times New Roman" w:hAnsi="Times New Roman" w:eastAsia="Times New Roman" w:cs="Times New Roman"/>
                <w:b/>
                <w:color w:val="000000"/>
                <w:sz w:val="24"/>
              </w:rPr>
              <w:t xml:space="preserve">phòng đăng ký đất đai Thường Tín cấp ngày 21/3/2026; Chủ sử dụng đất là Bà Đặng Thị Hằng.</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26" w:type="dxa"/>
            <w:vAlign w:val="center"/>
            <w:textDirection w:val="lrTb"/>
            <w:noWrap w:val="false"/>
          </w:tcPr>
          <w:p>
            <w:pPr>
              <w:pBdr/>
              <w:spacing w:after="0" w:before="0" w:line="312" w:lineRule="auto"/>
              <w:ind/>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312"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976" w:type="dxa"/>
            <w:vAlign w:val="center"/>
            <w:textDirection w:val="lrTb"/>
            <w:noWrap w:val="false"/>
          </w:tcPr>
          <w:p>
            <w:pPr>
              <w:pBdr/>
              <w:spacing w:after="0" w:before="0" w:line="312" w:lineRule="auto"/>
              <w:ind/>
              <w:rPr/>
            </w:pPr>
            <w:r>
              <w:rPr>
                <w:rFonts w:ascii="Times New Roman" w:hAnsi="Times New Roman" w:eastAsia="Times New Roman" w:cs="Times New Roman"/>
                <w:color w:val="000000"/>
                <w:sz w:val="24"/>
              </w:rPr>
              <w:t xml:space="preserve">Đất ở tại nông thôn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tcPr>
          <w:p>
            <w:pPr>
              <w:pBdr/>
              <w:spacing w:after="0" w:before="0" w:line="312" w:lineRule="auto"/>
              <w:ind/>
              <w:jc w:val="center"/>
              <w:rPr/>
            </w:pPr>
            <w:r>
              <w:rPr>
                <w:rFonts w:ascii="Times New Roman" w:hAnsi="Times New Roman" w:eastAsia="Times New Roman" w:cs="Times New Roman"/>
                <w:color w:val="000000"/>
                <w:sz w:val="24"/>
              </w:rPr>
              <w:t xml:space="preserve">75,0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312" w:lineRule="auto"/>
              <w:ind/>
              <w:jc w:val="center"/>
              <w:rPr/>
            </w:pPr>
            <w:r>
              <w:rPr>
                <w:rFonts w:ascii="Times New Roman" w:hAnsi="Times New Roman" w:eastAsia="Times New Roman" w:cs="Times New Roman"/>
                <w:color w:val="000000"/>
                <w:sz w:val="24"/>
              </w:rPr>
              <w:t xml:space="preserve">60.000.000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26" w:type="dxa"/>
            <w:vAlign w:val="center"/>
            <w:textDirection w:val="lrTb"/>
            <w:noWrap w:val="false"/>
          </w:tcPr>
          <w:p>
            <w:pPr>
              <w:pBdr/>
              <w:spacing w:after="0" w:before="0" w:line="312" w:lineRule="auto"/>
              <w:ind/>
              <w:jc w:val="center"/>
              <w:rPr/>
            </w:pPr>
            <w:r>
              <w:rPr>
                <w:rFonts w:ascii="Times New Roman" w:hAnsi="Times New Roman" w:eastAsia="Times New Roman" w:cs="Times New Roman"/>
                <w:color w:val="000000"/>
                <w:sz w:val="24"/>
              </w:rPr>
              <w:t xml:space="preserve">4.500.000.000</w:t>
            </w:r>
            <w:r/>
          </w:p>
        </w:tc>
      </w:tr>
      <w:tr>
        <w:trPr>
          <w:trHeight w:val="312"/>
        </w:trPr>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98" w:type="dxa"/>
            <w:vAlign w:val="center"/>
            <w:textDirection w:val="lrTb"/>
            <w:noWrap/>
          </w:tcPr>
          <w:p>
            <w:pPr>
              <w:pBdr/>
              <w:spacing w:after="0" w:before="0" w:line="312" w:lineRule="auto"/>
              <w:ind/>
              <w:jc w:val="center"/>
              <w:rPr/>
            </w:pPr>
            <w:r>
              <w:rPr>
                <w:rFonts w:ascii="Times New Roman" w:hAnsi="Times New Roman" w:eastAsia="Times New Roman" w:cs="Times New Roman"/>
                <w:b/>
                <w:color w:val="000000"/>
                <w:sz w:val="24"/>
              </w:rPr>
              <w:t xml:space="preserve">TỔNG CỘNG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26" w:type="dxa"/>
            <w:vAlign w:val="center"/>
            <w:textDirection w:val="lrTb"/>
            <w:noWrap/>
          </w:tcPr>
          <w:p>
            <w:pPr>
              <w:pBdr/>
              <w:spacing w:after="0" w:before="0" w:line="312" w:lineRule="auto"/>
              <w:ind/>
              <w:jc w:val="center"/>
              <w:rPr/>
            </w:pPr>
            <w:r>
              <w:rPr>
                <w:rFonts w:ascii="Times New Roman" w:hAnsi="Times New Roman" w:eastAsia="Times New Roman" w:cs="Times New Roman"/>
                <w:b/>
                <w:color w:val="000000"/>
                <w:sz w:val="24"/>
              </w:rPr>
              <w:t xml:space="preserve">4.500.000.000</w:t>
            </w:r>
            <w:r/>
          </w:p>
        </w:tc>
      </w:tr>
      <w:tr>
        <w:trPr>
          <w:trHeight w:val="309"/>
        </w:trPr>
        <w:tc>
          <w:tcPr>
            <w:gridSpan w:val="5"/>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524" w:type="dxa"/>
            <w:vAlign w:val="center"/>
            <w:textDirection w:val="lrTb"/>
            <w:noWrap w:val="false"/>
          </w:tcPr>
          <w:p>
            <w:pPr>
              <w:pBdr/>
              <w:spacing w:after="0" w:before="0" w:line="312" w:lineRule="auto"/>
              <w:ind/>
              <w:jc w:val="center"/>
              <w:rPr/>
            </w:pPr>
            <w:r>
              <w:rPr>
                <w:rFonts w:ascii="Times New Roman" w:hAnsi="Times New Roman" w:eastAsia="Times New Roman" w:cs="Times New Roman"/>
                <w:b/>
                <w:i/>
                <w:color w:val="000000"/>
                <w:sz w:val="24"/>
              </w:rPr>
              <w:t xml:space="preserve">(Bằng chữ: Bốn tỷ, năm trăm triệu đồng chẵn./.)</w:t>
            </w: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5000" w:type="pct"/>
        <w:tblBorders/>
        <w:tblLayout w:type="fixed"/>
        <w:tblLook w:val="01E0" w:firstRow="1" w:lastRow="1" w:firstColumn="1" w:lastColumn="1" w:noHBand="0" w:noVBand="0"/>
      </w:tblPr>
      <w:tblGrid>
        <w:gridCol w:w="4422"/>
        <w:gridCol w:w="5102"/>
      </w:tblGrid>
      <w:tr>
        <w:trPr>
          <w:trHeight w:val="20"/>
        </w:trPr>
        <w:tc>
          <w:tcPr>
            <w:tcBorders/>
            <w:tcW w:w="4422"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102" w:type="dxa"/>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422"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102"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422" w:type="dxa"/>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5102" w:type="dxa"/>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29"/>
        <w:gridCol w:w="1701"/>
        <w:gridCol w:w="3543"/>
        <w:gridCol w:w="4819"/>
      </w:tblGrid>
      <w:tr>
        <w:trPr>
          <w:trHeight w:val="1701"/>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36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24"/>
        </w:trPr>
        <w:tc>
          <w:tcPr>
            <w:gridSpan w:val="2"/>
            <w:shd w:val="clear" w:color="auto" w:fill="auto"/>
            <w:tcBorders/>
            <w:tcMar>
              <w:left w:w="108" w:type="dxa"/>
              <w:top w:w="0" w:type="dxa"/>
              <w:right w:w="108" w:type="dxa"/>
              <w:bottom w:w="0" w:type="dxa"/>
            </w:tcMar>
            <w:tcW w:w="5244"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w:t>
            </w:r>
            <w:r>
              <w:rPr>
                <w:rStyle w:val="1023"/>
                <w:rFonts w:ascii="Times New Roman" w:hAnsi="Times New Roman"/>
                <w:color w:val="000000" w:themeColor="text1"/>
                <w:lang w:val="pt-BR"/>
              </w:rPr>
              <w:t xml:space="preserve">: </w:t>
            </w:r>
            <w:r>
              <w:rPr>
                <w:rStyle w:val="1023"/>
                <w:rFonts w:ascii="Times New Roman" w:hAnsi="Times New Roman"/>
                <w:color w:val="000000" w:themeColor="text1"/>
                <w:lang w:val="pt-BR"/>
              </w:rPr>
              <w:t xml:space="preserve">275/2026/0477/VFI-BC.21.A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819"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w:t>
            </w:r>
            <w:r>
              <w:rPr>
                <w:rStyle w:val="1023"/>
                <w:rFonts w:ascii="Times New Roman" w:hAnsi="Times New Roman"/>
                <w:i/>
                <w:color w:val="auto"/>
              </w:rPr>
              <w:t xml:space="preserve"> </w:t>
            </w:r>
            <w:r>
              <w:rPr>
                <w:rStyle w:val="1023"/>
                <w:rFonts w:ascii="Times New Roman" w:hAnsi="Times New Roman"/>
                <w:i/>
                <w:color w:val="auto"/>
              </w:rPr>
              <w:t xml:space="preserve">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27 tháng 3 năm 2026</w:t>
            </w:r>
            <w:r>
              <w:rPr>
                <w:color w:val="000000" w:themeColor="text1"/>
                <w:sz w:val="24"/>
                <w:szCs w:val="24"/>
                <w:lang w:val="vi-VN"/>
              </w:rPr>
            </w:r>
            <w:r>
              <w:rPr>
                <w:color w:val="000000" w:themeColor="text1"/>
                <w:sz w:val="24"/>
                <w:szCs w:val="24"/>
                <w:lang w:val="vi-VN"/>
              </w:rPr>
            </w:r>
          </w:p>
        </w:tc>
      </w:tr>
    </w:tbl>
    <w:p>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275/2026/0477/VFI-CT.21.A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27 tháng 3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TP.Hà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r>
            <w:r>
              <w:rPr>
                <w:b/>
                <w:bCs/>
                <w:lang w:val="vi-VN"/>
              </w:rPr>
            </w:r>
          </w:p>
        </w:tc>
      </w:tr>
      <w:tr>
        <w:trPr>
          <w:trHeight w:val="20"/>
        </w:trPr>
        <w:tc>
          <w:tcPr>
            <w:tcBorders/>
            <w:tcW w:w="2552" w:type="dxa"/>
            <w:vAlign w:val="center"/>
            <w:vMerge w:val="restart"/>
            <w:textDirection w:val="lrTb"/>
            <w:noWrap w:val="false"/>
          </w:tcPr>
          <w:p>
            <w:pPr>
              <w:pBdr/>
              <w:spacing w:after="40" w:before="40" w:line="276" w:lineRule="auto"/>
              <w:ind/>
              <w:rPr>
                <w:bCs/>
              </w:rPr>
            </w:pPr>
            <w:r>
              <w:rPr>
                <w:bCs/>
              </w:rPr>
              <w:t xml:space="preserve">Chức vụ</w:t>
            </w:r>
            <w:r>
              <w:rPr>
                <w:bCs/>
              </w:rPr>
            </w:r>
            <w:r>
              <w:rPr>
                <w:bCs/>
              </w:rPr>
            </w:r>
          </w:p>
        </w:tc>
        <w:tc>
          <w:tcPr>
            <w:tcBorders/>
            <w:tcW w:w="289" w:type="dxa"/>
            <w:vAlign w:val="center"/>
            <w:vMerge w:val="restart"/>
            <w:textDirection w:val="lrTb"/>
            <w:noWrap w:val="false"/>
          </w:tcPr>
          <w:p>
            <w:pPr>
              <w:pBdr/>
              <w:spacing w:after="40" w:before="40" w:line="276" w:lineRule="auto"/>
              <w:ind/>
              <w:rPr>
                <w:bCs/>
              </w:rPr>
            </w:pPr>
            <w:r>
              <w:rPr>
                <w:bCs/>
              </w:rPr>
              <w:t xml:space="preserve">:</w:t>
            </w:r>
            <w:r>
              <w:rPr>
                <w:bCs/>
              </w:rPr>
            </w:r>
            <w:r>
              <w:rPr>
                <w:bCs/>
              </w:rPr>
            </w:r>
          </w:p>
        </w:tc>
        <w:tc>
          <w:tcPr>
            <w:tcBorders/>
            <w:tcW w:w="6940" w:type="dxa"/>
            <w:vAlign w:val="center"/>
            <w:vMerge w:val="restart"/>
            <w:textDirection w:val="lrTb"/>
            <w:noWrap w:val="false"/>
          </w:tcPr>
          <w:p>
            <w:pPr>
              <w:pBdr/>
              <w:spacing w:after="40" w:before="40" w:line="276" w:lineRule="auto"/>
              <w:ind/>
              <w:rPr>
                <w:b/>
                <w:bCs/>
                <w:lang w:val="vi-VN"/>
              </w:rPr>
            </w:pPr>
            <w:r>
              <w:rPr>
                <w:b/>
                <w:bCs/>
                <w:lang w:val="vi-VN"/>
              </w:rPr>
            </w:r>
            <w:r>
              <w:rPr>
                <w:b/>
                <w:bCs/>
              </w:rPr>
              <w:t xml:space="preserve">Chủ tịch HĐQT kiêm Tổng Giám đốc</w:t>
            </w:r>
            <w:r>
              <w:rPr>
                <w:b/>
                <w:bCs/>
                <w:lang w:val="vi-VN"/>
              </w:rPr>
            </w:r>
            <w:r>
              <w:rPr>
                <w:b/>
                <w:bCs/>
                <w:lang w:val="vi-VN"/>
              </w:rPr>
            </w:r>
          </w:p>
        </w:tc>
      </w:tr>
    </w:tbl>
    <w:p>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BÀ ĐẶNG THỊ HẰNG</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001187038719</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color w:val="000000"/>
              </w:rPr>
              <w:t xml:space="preserve">Q</w:t>
            </w:r>
            <w:r>
              <w:rPr>
                <w:color w:val="000000"/>
              </w:rPr>
              <w:t xml:space="preserve">uyền sử dụng đất tại thửa đất số: 182, tờ bản đồ số 27 có địa chỉ: Thôn Xâm Dương 2, xã Hồng Vân, Thành phố Hà Nội theo Giấy chứng nhận quyền sử dụng đất, quyền sở hữu tài sản gắn liền với đất số: AA 06768847, số vào sổ cấp GCN: CN 01954 do Chi nhánh văn p</w:t>
            </w:r>
            <w:r>
              <w:rPr>
                <w:color w:val="000000"/>
              </w:rPr>
              <w:t xml:space="preserve">hòng đăng ký đất đai Thường Tín cấp ngày 21/3/2026; Chủ sử dụng đất là Bà Đặng Thị Hằng</w:t>
            </w:r>
            <w:r>
              <w:rPr>
                <w:bCs/>
                <w:color w:val="000000" w:themeColor="text1"/>
                <w:lang w:val="pt-BR"/>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3/2026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Hồng Vân,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20.894971, 105.892151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3/2026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5"/>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5"/>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25"/>
        <w:numPr>
          <w:ilvl w:val="0"/>
          <w:numId w:val="2"/>
        </w:numPr>
        <w:pBdr/>
        <w:tabs>
          <w:tab w:val="left" w:leader="none" w:pos="993"/>
        </w:tabs>
        <w:spacing w:after="120" w:before="120" w:line="276" w:lineRule="auto"/>
        <w:ind/>
        <w:jc w:val="both"/>
        <w:rPr>
          <w:i/>
          <w:iCs/>
          <w:lang w:val="pt-BR"/>
        </w:rPr>
      </w:pPr>
      <w:r>
        <w:rPr>
          <w:lang w:val="pt-BR"/>
        </w:rPr>
      </w:r>
      <w:r>
        <w:rPr>
          <w:color w:val="000000"/>
        </w:rPr>
        <w:t xml:space="preserve">Giấy chứng nhận quyền sử dụng đất, quyền sở hữu tài sản gắn liền với đất số: AA 06768847, số vào sổ cấp GCN: CN 01954 do Chi nhánh văn p</w:t>
      </w:r>
      <w:r>
        <w:rPr>
          <w:color w:val="000000"/>
        </w:rPr>
        <w:t xml:space="preserve">hòng đăng ký đất đai Thường Tín cấp ngày 21/3/2026; Chủ sử dụng đất là Bà Đặng Thị Hằng</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275/2026/0477/VFI-HĐTĐ.21.A</w:t>
      </w:r>
      <w:r>
        <w:rPr>
          <w:spacing w:val="-4"/>
          <w:lang w:val="vi-VN"/>
        </w:rPr>
        <w:t xml:space="preserve"> ký ngày 23 tháng 3 năm 2026</w:t>
      </w:r>
      <w:r>
        <w:rPr>
          <w:spacing w:val="-4"/>
          <w:lang w:val="vi-VN"/>
        </w:rPr>
        <w:t xml:space="preserve"> </w:t>
      </w:r>
      <w:r>
        <w:rPr>
          <w:spacing w:val="-4"/>
          <w:lang w:val="vi-VN"/>
        </w:rPr>
        <w:t xml:space="preserve">giữa </w:t>
      </w:r>
      <w:r>
        <w:rPr>
          <w:color w:val="000000" w:themeColor="text1"/>
          <w:spacing w:val="-4"/>
        </w:rPr>
        <w:t xml:space="preserve">Bà Đặng Thị Hằng</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color w:val="000000" w:themeColor="text1"/>
          <w:lang w:val="pt-BR"/>
        </w:rPr>
        <w:t xml:space="preserve">.</w:t>
      </w:r>
      <w:r>
        <w:rPr>
          <w:b/>
          <w:lang w:val="pt-BR"/>
        </w:rPr>
      </w:r>
      <w:r>
        <w:rPr>
          <w:b/>
          <w:lang w:val="pt-BR"/>
        </w:rPr>
      </w:r>
    </w:p>
    <w:p>
      <w:pPr>
        <w:pStyle w:val="1025"/>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425" w:left="0"/>
        <w:jc w:val="both"/>
        <w:rPr/>
      </w:pPr>
      <w:r>
        <w:rPr>
          <w:lang w:val="pt-BR"/>
        </w:rPr>
        <w:tab/>
      </w:r>
      <w:r>
        <w:rPr>
          <w:rFonts w:ascii="Times New Roman" w:hAnsi="Times New Roman" w:eastAsia="Times New Roman" w:cs="Times New Roman"/>
          <w:b/>
          <w:i/>
          <w:color w:val="000000"/>
          <w:sz w:val="24"/>
        </w:rPr>
        <w:t xml:space="preserve">Bức tranh thị trường bất động sản Hà Nội năm 2026: Hạ tầng dẫn dắt, thị trường bước vào chu kỳ tăng trưởng mới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Bước sang năm 2026, thị trường bất động sản Hà Nội được kỳ vọng bước vào chu kỳ tăng trưởng mới với nền tảng hạ tầng, pháp lý và chính sách ngày càng rõ nét. Thay vì những cơn “sốt nóng”, thị trường vận động theo hướng chọn lọc, phân hóa mạnh, lấy nhu cầu</w:t>
      </w:r>
      <w:r>
        <w:rPr>
          <w:rFonts w:ascii="Times New Roman" w:hAnsi="Times New Roman" w:eastAsia="Times New Roman" w:cs="Times New Roman"/>
          <w:color w:val="000000"/>
          <w:sz w:val="24"/>
        </w:rPr>
        <w:t xml:space="preserve"> ở thực, chất lượng dự án và năng lực doanh nghiệp làm trụ cột phát triển bền vững.</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Trong bối cảnh kinh tế vĩ mô dần ổn định, khuôn khổ pháp lý được hoàn thiện và đầu tư công tiếp tục giữ vai trò "đầu kéo", bất động sản Thủ đô bước vào một chu kỳ phát triển mới – thận trọng hơn, thực chất hơn và lấy hạ tầng làm động lực trung tâm. Thay v</w:t>
      </w:r>
      <w:r>
        <w:rPr>
          <w:rFonts w:ascii="Times New Roman" w:hAnsi="Times New Roman" w:eastAsia="Times New Roman" w:cs="Times New Roman"/>
          <w:color w:val="000000"/>
          <w:sz w:val="24"/>
        </w:rPr>
        <w:t xml:space="preserve">ì những cơn "sốt nóng" ngắn hạn, thị trường năm 2026 được kỳ vọng tăng trưởng trên nền tảng bền vững, gắn chặt với quy hoạch đô thị, nhu cầu ở thực và năng lực triển khai của doanh nghiệp.</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Hạ tầng – "xương sống" mở không gian phát triển mới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Trong nhiều năm qua, hạ tầng giao thông luôn là yếu tố then chốt định hình không gian phát triển đô thị Hà Nội. Đến năm 2026, vai trò này càng trở nên rõ rệt khi hàng loạt dự án trọng điểm được triển khai đồng bộ, tạo lực đẩy dài hạn cho thị trường bất độ</w:t>
      </w:r>
      <w:r>
        <w:rPr>
          <w:rFonts w:ascii="Times New Roman" w:hAnsi="Times New Roman" w:eastAsia="Times New Roman" w:cs="Times New Roman"/>
          <w:color w:val="000000"/>
          <w:sz w:val="24"/>
        </w:rPr>
        <w:t xml:space="preserve">ng sản.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Dự án đường Vành đai 4 – Vùng Thủ đô, với quy mô hơn 85.000 tỷ đồng, được coi là "đòn bẩy chiến lược" mở rộng không gian phát triển về các hướng Bắc, Tây và Nam. Khi tuyến đường này từng bước thành hình, các khu vực vốn nằm ngoài trung tâm truyền thống sẽ</w:t>
      </w:r>
      <w:r>
        <w:rPr>
          <w:rFonts w:ascii="Times New Roman" w:hAnsi="Times New Roman" w:eastAsia="Times New Roman" w:cs="Times New Roman"/>
          <w:color w:val="000000"/>
          <w:sz w:val="24"/>
        </w:rPr>
        <w:t xml:space="preserve"> có điều kiện kết nối thuận lợi hơn, qua đó gia tăng sức hấp dẫn với các dự án đô thị, khu nhà ở và dịch vụ.</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Cùng với đó,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w:t>
      </w:r>
      <w:r>
        <w:rPr>
          <w:rFonts w:ascii="Times New Roman" w:hAnsi="Times New Roman" w:eastAsia="Times New Roman" w:cs="Times New Roman"/>
          <w:color w:val="000000"/>
          <w:sz w:val="24"/>
        </w:rPr>
        <w:t xml:space="preserve">g, hạ tầng 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w:t>
      </w:r>
      <w:r>
        <w:rPr>
          <w:rFonts w:ascii="Times New Roman" w:hAnsi="Times New Roman" w:eastAsia="Times New Roman" w:cs="Times New Roman"/>
          <w:color w:val="000000"/>
          <w:sz w:val="24"/>
        </w:rPr>
        <w:t xml:space="preserve">g trưởng bất động sản dài hạn.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Cao – Hòa Lạc), đang </w:t>
      </w:r>
      <w:r>
        <w:rPr>
          <w:rFonts w:ascii="Times New Roman" w:hAnsi="Times New Roman" w:eastAsia="Times New Roman" w:cs="Times New Roman"/>
          <w:color w:val="000000"/>
          <w:sz w:val="24"/>
        </w:rPr>
        <w:t xml:space="preserve">nổi lên như một cực phát triển mới. Ở phía Đông, hệ thống cầu vượt sông Hồng, cùng quy hoạch chỉnh trang đô thị ven sông, tiếp tục mở ra dư địa cho các dự án nhà ở và đô thị sinh thái.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Thị trường chuyển từ "tăng nóng" sang tăng trưởng chọn lọc</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vực có</w:t>
      </w:r>
      <w:r>
        <w:rPr>
          <w:rFonts w:ascii="Times New Roman" w:hAnsi="Times New Roman" w:eastAsia="Times New Roman" w:cs="Times New Roman"/>
          <w:color w:val="000000"/>
          <w:sz w:val="24"/>
        </w:rPr>
        <w:t xml:space="preserve"> quy hoạch rõ ràng, hạ tầng đồng bộ và nhu cầu ở thực ổn định.</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Theo ông Nguyễn Văn Đính, Chủ tịch Hội Môi giới Bất động sản Việt Nam (VARS), thị trường bất động sản Hà Nội sẽ không tăng trưởng theo kiểu nóng mà dựa trên nền tảng hạ tầng và nhu cầu thật. Những dự án gắn với các tuyến giao thông lớn, pháp lý minh bạch </w:t>
      </w:r>
      <w:r>
        <w:rPr>
          <w:rFonts w:ascii="Times New Roman" w:hAnsi="Times New Roman" w:eastAsia="Times New Roman" w:cs="Times New Roman"/>
          <w:color w:val="000000"/>
          <w:sz w:val="24"/>
        </w:rPr>
        <w:t xml:space="preserve">và được triển khai bài bản sẽ trở thành động lực chính của thị trường trong năm 2026.</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Số liệu từ các đơn vị nghiên cứu cho thấy, trong giai đoạn gần đây, giá bất động sản tại những khu vực bám trục hạ tầng lớn của Hà Nội vẫn duy trì mức tăng ổn định, trong khi thanh khoản dần cải thiện. Điều này phản ánh sự dịch chuyển của dòng tiền sang c</w:t>
      </w:r>
      <w:r>
        <w:rPr>
          <w:rFonts w:ascii="Times New Roman" w:hAnsi="Times New Roman" w:eastAsia="Times New Roman" w:cs="Times New Roman"/>
          <w:color w:val="000000"/>
          <w:sz w:val="24"/>
        </w:rPr>
        <w:t xml:space="preserve">ác phân khúc an toàn hơn, hạn chế rủi ro và có tiềm năng tăng trưởng dài hạn.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Nguồn cung lớn, thị trường phân hóa rõ nét</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 Điều này vừa tạ</w:t>
      </w:r>
      <w:r>
        <w:rPr>
          <w:rFonts w:ascii="Times New Roman" w:hAnsi="Times New Roman" w:eastAsia="Times New Roman" w:cs="Times New Roman"/>
          <w:color w:val="000000"/>
          <w:sz w:val="24"/>
        </w:rPr>
        <w:t xml:space="preserve">o cơ hội cho người mua, vừa đặt ra thách thức cho doanh nghiệp phát triển dự án.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Ông David Jackson, Tổng Giám đốc Avison Young Việt Nam nhận định, thị trường căn hộ đang bước vào giai đoạn bản lề. Phân khúc này tiếp tục giữ vai trò chủ đạo trong giai đoạn 2025–2026, song sự phát triển sẽ không đồng đều. Các dự án có vị trí thuận lợi, </w:t>
      </w:r>
      <w:r>
        <w:rPr>
          <w:rFonts w:ascii="Times New Roman" w:hAnsi="Times New Roman" w:eastAsia="Times New Roman" w:cs="Times New Roman"/>
          <w:color w:val="000000"/>
          <w:sz w:val="24"/>
        </w:rPr>
        <w:t xml:space="preserve">kết nối hạ tầng tốt, pháp lý hoàn chỉnh và chủ đầu tư uy tín sẽ duy trì thanh khoản, trong khi những dự án xa trung tâm, thiếu tiện ích hoặc định giá vượt khả năng chi trả của số đông sẽ gặp khó.</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 hợp với nhu cầu ở thực. Trong khi đ</w:t>
      </w:r>
      <w:r>
        <w:rPr>
          <w:rFonts w:ascii="Times New Roman" w:hAnsi="Times New Roman" w:eastAsia="Times New Roman" w:cs="Times New Roman"/>
          <w:color w:val="000000"/>
          <w:sz w:val="24"/>
        </w:rPr>
        <w:t xml:space="preserve">ó, phân khúc nhà ở vừa túi tiền và nhà ở xã hội được kỳ vọng sẽ dần cải thiện nguồn cung khi các chính sách mới được triển khai đồng bộ.</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Chính sách và pháp lý – điểm tựa cho chu kỳ mới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Năm 2026 được xem là thời điểm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w:t>
      </w:r>
      <w:r>
        <w:rPr>
          <w:rFonts w:ascii="Times New Roman" w:hAnsi="Times New Roman" w:eastAsia="Times New Roman" w:cs="Times New Roman"/>
          <w:color w:val="000000"/>
          <w:sz w:val="24"/>
        </w:rPr>
        <w:t xml:space="preserve">nguồn cung đáng kể cho thị trường.</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w:t>
      </w:r>
      <w:r>
        <w:rPr>
          <w:rFonts w:ascii="Times New Roman" w:hAnsi="Times New Roman" w:eastAsia="Times New Roman" w:cs="Times New Roman"/>
          <w:color w:val="000000"/>
          <w:sz w:val="24"/>
        </w:rPr>
        <w:t xml:space="preserve">dự án kéo dài, đồng thời tạo niềm tin cho nhà đầu tư và người mua nhà.</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Bước vào năm 2026, mặt bằng lãi suất được dự báo duy trì ở mức tương đối ổn định, dù có thể xuất hiện những điều chỉnh kỹ thuật. Ông Nguyễn Quốc Anh, Phó Tổng Giám đốc Batdongsan.com.vn cho rằng, mức lãi suất cho vay phổ biến quanh 6–7%/năm vẫn nằm trong </w:t>
      </w:r>
      <w:r>
        <w:rPr>
          <w:rFonts w:ascii="Times New Roman" w:hAnsi="Times New Roman" w:eastAsia="Times New Roman" w:cs="Times New Roman"/>
          <w:color w:val="000000"/>
          <w:sz w:val="24"/>
        </w:rPr>
        <w:t xml:space="preserve">vùng hỗ trợ giao dịch, khác xa giai đoạn "cú sốc kép" năm 2022.</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Ở góc nhìn vĩ mô, TS. Cấn Văn Lực, Chuyên gia Kinh tế trưởng Ngân hàng BIDV, Thành viên Hội đồng Tư vấn chính sách tài chính – tiền tệ quốc gia – nhận định, lãi suất thấp trong giai đoạn tới sẽ không còn kích hoạt đầu cơ mạnh như trước, mà thúc đẩy thị tr</w:t>
      </w:r>
      <w:r>
        <w:rPr>
          <w:rFonts w:ascii="Times New Roman" w:hAnsi="Times New Roman" w:eastAsia="Times New Roman" w:cs="Times New Roman"/>
          <w:color w:val="000000"/>
          <w:sz w:val="24"/>
        </w:rPr>
        <w:t xml:space="preserve">ường phát triển ổn định hơn. Người mua ngày càng thận trọng, ưu tiên pháp lý rõ ràng, chất lượng sản phẩm và uy tín chủ đầu tư – những yếu tố then chốt để hình thành chu kỳ tăng trưởng bền vững.</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Triển vọng 2026: tăng trưởng bền vững trên nền tảng mới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Với nguồn cung tăng mạnh và người mua ngày càng kỹ tính, năm 2026 được xem là giai đoạn sàng lọc rõ nét đối với các doanh nghiệp bất động sản. Những chủ đầu tư có quỹ đất sạch, năng lực tài chính lành mạnh và chiến lược phát triển sản phẩm phù hợp sẽ có c</w:t>
      </w:r>
      <w:r>
        <w:rPr>
          <w:rFonts w:ascii="Times New Roman" w:hAnsi="Times New Roman" w:eastAsia="Times New Roman" w:cs="Times New Roman"/>
          <w:color w:val="000000"/>
          <w:sz w:val="24"/>
        </w:rPr>
        <w:t xml:space="preserve">ơ hội bứt phá. Ngược lại, các doanh nghiệp yếu về pháp lý, phụ thuộc nhiều vào đòn bẩy tài chính hoặc chạy theo đầu cơ ngắn hạn có thể tiếp tục bị đào thải.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doanh nghiệp phải gìn giữ.</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 chủ đạo. Thị trường k</w:t>
      </w:r>
      <w:r>
        <w:rPr>
          <w:rFonts w:ascii="Times New Roman" w:hAnsi="Times New Roman" w:eastAsia="Times New Roman" w:cs="Times New Roman"/>
          <w:color w:val="000000"/>
          <w:sz w:val="24"/>
        </w:rPr>
        <w:t xml:space="preserve">hông còn chỗ cho những cơn sốt ảo, mà hướng tới tăng trưởng ổn định, gắn với chất lượng đô thị và chất lượng sống.</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Với những nền tảng đó, bất động sản Hà Nội trong năm 2026 được kỳ vọng sẽ bước vào chu kỳ phát triển mới – bền vững hơn, minh bạch hơn và đóng góp hiệu quả hơn cho tăng trưởng kinh tế – xã hội của Thủ đô.</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center"/>
        <w:rPr/>
      </w:pPr>
      <w:r>
        <w:rPr>
          <w:rFonts w:ascii="Times New Roman" w:hAnsi="Times New Roman" w:eastAsia="Times New Roman" w:cs="Times New Roman"/>
          <w:i/>
          <w:color w:val="000000"/>
          <w:sz w:val="24"/>
        </w:rPr>
        <w:t xml:space="preserve">(Nguồn tham khảo: https://thanglong.chinhphu.vn/buc-tranh-thi-truong-bat-dong-san-ha-noi-nam-2026-ha-tang-dan-dat-thi-truong-buoc-vao-chu-ky-tang-truong-moi-103260101181315972.htm)</w:t>
      </w:r>
      <w:r/>
    </w:p>
    <w:p>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Quyền sử dụng đất tại thửa đất số: 182, tờ bản đồ số 27 có địa chỉ: Thôn Xâm Dương 2, xã Hồng Vân, Thành phố Hà Nội theo Giấy chứng nhận quyền sử dụng đất, quyền sở hữu tài sản gắn liền với đất số: AA 06768847, số vào sổ cấp GCN: CN 01954 do Chi nhánh văn </w:t>
            </w:r>
            <w:r>
              <w:rPr>
                <w:rFonts w:ascii="Times New Roman" w:hAnsi="Times New Roman" w:eastAsia="Times New Roman" w:cs="Times New Roman"/>
                <w:b/>
                <w:color w:val="000000"/>
                <w:sz w:val="24"/>
              </w:rPr>
              <w:t xml:space="preserve">phòng đăng ký đất đai Thường Tín cấp ngày 21/3/2026; Chủ sử dụng đất là Bà Đặng Thị Hằng.</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182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27</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Thôn Xâm Dương 2, xã Hồng Vân, Thành phố Hà Nội</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75,0</w:t>
            </w: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Sử dụng riêng</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Đất ở tại nông thôn</w:t>
            </w: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after="0" w:before="0" w:line="240" w:lineRule="auto"/>
              <w:ind/>
              <w:rPr/>
            </w:pPr>
            <w:r>
              <w:rPr>
                <w:rFonts w:ascii="Times New Roman" w:hAnsi="Times New Roman" w:eastAsia="Times New Roman" w:cs="Times New Roman"/>
                <w:i/>
                <w:color w:val="000000"/>
                <w:sz w:val="24"/>
              </w:rPr>
              <w:t xml:space="preserve">Ghi chú:</w:t>
            </w:r>
            <w:r/>
          </w:p>
        </w:tc>
        <w:tc>
          <w:tcPr>
            <w:gridSpan w:val="3"/>
            <w:tcBorders/>
            <w:tcW w:w="6259" w:type="dxa"/>
            <w:vAlign w:val="center"/>
            <w:textDirection w:val="lrTb"/>
            <w:noWrap w:val="false"/>
          </w:tcPr>
          <w:p>
            <w:pPr>
              <w:pBdr/>
              <w:spacing w:after="0" w:before="0" w:line="240" w:lineRule="auto"/>
              <w:ind/>
              <w:jc w:val="both"/>
              <w:rPr>
                <w:rFonts w:ascii="Times New Roman" w:hAnsi="Times New Roman" w:eastAsia="Times New Roman" w:cs="Times New Roman"/>
                <w:bCs/>
                <w:i/>
                <w:color w:val="000000"/>
                <w:sz w:val="24"/>
                <w:szCs w:val="24"/>
              </w:rPr>
            </w:pPr>
            <w:r>
              <w:rPr>
                <w:rFonts w:ascii="Times New Roman" w:hAnsi="Times New Roman" w:eastAsia="Times New Roman" w:cs="Times New Roman"/>
                <w:i/>
                <w:color w:val="000000"/>
                <w:sz w:val="24"/>
              </w:rPr>
              <w:t xml:space="preserve">- Giấy chứng nhận này được cấp đổi từ giấy chứng nhận số DO 555391, do Chi nhánh Văn phòng đăng ký đất đai Hà Nội huyện Thường Tín cấp ngày 20/8/2024.</w:t>
            </w:r>
            <w:r>
              <w:rPr>
                <w:rFonts w:ascii="Times New Roman" w:hAnsi="Times New Roman" w:eastAsia="Times New Roman" w:cs="Times New Roman"/>
                <w:bCs/>
                <w:i/>
                <w:color w:val="000000"/>
                <w:sz w:val="24"/>
                <w:szCs w:val="24"/>
              </w:rPr>
            </w:r>
            <w:r>
              <w:rPr>
                <w:rFonts w:ascii="Times New Roman" w:hAnsi="Times New Roman" w:eastAsia="Times New Roman" w:cs="Times New Roman"/>
                <w:bCs/>
                <w:i/>
                <w:color w:val="000000"/>
                <w:sz w:val="24"/>
                <w:szCs w:val="24"/>
              </w:rPr>
            </w:r>
          </w:p>
          <w:p>
            <w:pPr>
              <w:pBdr/>
              <w:spacing w:after="0" w:before="0" w:line="240" w:lineRule="auto"/>
              <w:ind/>
              <w:jc w:val="both"/>
              <w:rPr>
                <w:rFonts w:ascii="Times New Roman" w:hAnsi="Times New Roman" w:eastAsia="Times New Roman" w:cs="Times New Roman"/>
                <w:bCs/>
                <w:i/>
                <w:color w:val="000000"/>
                <w:sz w:val="24"/>
                <w:szCs w:val="24"/>
              </w:rPr>
            </w:pPr>
            <w:r>
              <w:rPr>
                <w:rFonts w:ascii="Times New Roman" w:hAnsi="Times New Roman" w:eastAsia="Times New Roman" w:cs="Times New Roman"/>
                <w:i/>
                <w:color w:val="000000"/>
                <w:sz w:val="24"/>
              </w:rPr>
              <w:t xml:space="preserve">- Bản đồ cũ: Một phần Thửa đất số: 800. Tờ bản đồ số: 04. (Thôn Xâm Dương 2, xã Ninh Sở, huyện Thường Tín</w:t>
            </w:r>
            <w:r>
              <w:rPr>
                <w:rFonts w:ascii="Times New Roman" w:hAnsi="Times New Roman" w:eastAsia="Times New Roman" w:cs="Times New Roman"/>
                <w:i/>
                <w:color w:val="000000"/>
                <w:sz w:val="24"/>
              </w:rPr>
              <w:t xml:space="preserve"> cũ).</w:t>
            </w:r>
            <w:r>
              <w:rPr>
                <w:rFonts w:ascii="Times New Roman" w:hAnsi="Times New Roman" w:eastAsia="Times New Roman" w:cs="Times New Roman"/>
                <w:bCs/>
                <w:i/>
                <w:color w:val="000000"/>
                <w:sz w:val="24"/>
                <w:szCs w:val="24"/>
              </w:rPr>
            </w:r>
            <w:r>
              <w:rPr>
                <w:rFonts w:ascii="Times New Roman" w:hAnsi="Times New Roman" w:eastAsia="Times New Roman" w:cs="Times New Roman"/>
                <w:bCs/>
                <w:i/>
                <w:color w:val="000000"/>
                <w:sz w:val="24"/>
                <w:szCs w:val="24"/>
              </w:rPr>
            </w:r>
          </w:p>
          <w:p>
            <w:pPr>
              <w:pBdr/>
              <w:spacing w:after="0" w:before="0" w:line="240" w:lineRule="auto"/>
              <w:ind/>
              <w:jc w:val="both"/>
              <w:rPr/>
            </w:pPr>
            <w:r>
              <w:rPr>
                <w:rFonts w:ascii="Times New Roman" w:hAnsi="Times New Roman" w:eastAsia="Times New Roman" w:cs="Times New Roman"/>
                <w:i/>
                <w:color w:val="000000"/>
                <w:sz w:val="24"/>
              </w:rPr>
              <w:t xml:space="preserve">- Là tài sản riêng của Bà Đặng Thị Hằng theo Văn bản cam kết về tài sản riêng số 1414, lập tại VPCC Khúc Khải Hoàn ngày 10/02/2026.</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Thông tin quy hoạch:</w:t>
            </w:r>
            <w:r/>
          </w:p>
        </w:tc>
        <w:tc>
          <w:tcPr>
            <w:gridSpan w:val="3"/>
            <w:tcBorders/>
            <w:tcW w:w="6259" w:type="dxa"/>
            <w:vAlign w:val="center"/>
            <w:textDirection w:val="lrTb"/>
            <w:noWrap w:val="false"/>
          </w:tcPr>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Tại thời điểm thẩm định, Tổ thẩm định tham khảo website quy hoạch Meeymap nhận thấy tài sản thẩm định nằm trong quy hoạch đất ở.</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40" w:lineRule="auto"/>
              <w:ind/>
              <w:jc w:val="both"/>
              <w:rPr/>
            </w:pPr>
            <w:r>
              <mc:AlternateContent>
                <mc:Choice Requires="wpg">
                  <w:drawing>
                    <wp:inline xmlns:wp="http://schemas.openxmlformats.org/drawingml/2006/wordprocessingDrawing" distT="0" distB="0" distL="0" distR="0">
                      <wp:extent cx="3862012" cy="2185249"/>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703520" name=""/>
                              <pic:cNvPicPr>
                                <a:picLocks noChangeAspect="1"/>
                              </pic:cNvPicPr>
                              <pic:nvPr/>
                            </pic:nvPicPr>
                            <pic:blipFill rotWithShape="1">
                              <a:blip r:embed="rId17"/>
                              <a:stretch/>
                            </pic:blipFill>
                            <pic:spPr bwMode="auto">
                              <a:xfrm flipH="0" flipV="0">
                                <a:off x="0" y="0"/>
                                <a:ext cx="3862011" cy="21852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4.10pt;height:172.07pt;mso-wrap-distance-left:0.00pt;mso-wrap-distance-top:0.00pt;mso-wrap-distance-right:0.00pt;mso-wrap-distance-bottom:0.00pt;z-index:1;" stroked="false">
                      <v:imagedata r:id="rId17" o:title=""/>
                      <o:lock v:ext="edit" rotation="t"/>
                    </v:shape>
                  </w:pict>
                </mc:Fallback>
              </mc:AlternateConten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Đường nhựa</w:t>
            </w: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01 mặt tiền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4,5m</w:t>
            </w: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6m</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nằm tại Thôn Xâm Dương 2, xã Hồng Vân, Thành phố Hà Nội; cách Đê Hữu Hồng khoảng 160m (nằm ngoài đê)</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Hướng Đông Nam: Tiếp giáp đường nhựa</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40" w:lineRule="auto"/>
              <w:ind/>
              <w:jc w:val="both"/>
              <w:rPr/>
            </w:pPr>
            <w:r>
              <w:rPr>
                <w:rFonts w:ascii="Times New Roman" w:hAnsi="Times New Roman" w:eastAsia="Times New Roman" w:cs="Times New Roman"/>
                <w:color w:val="000000"/>
                <w:sz w:val="24"/>
              </w:rPr>
              <w:t xml:space="preserve">Các hướng khác: Tiếp giáp các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20.894971</w:t>
            </w:r>
            <w:r>
              <w:rPr>
                <w:color w:val="000000"/>
              </w:rPr>
              <w:t xml:space="preserve">, </w:t>
            </w:r>
            <w:r>
              <w:rPr>
                <w:color w:val="000000"/>
              </w:rPr>
              <w:t xml:space="preserve">105.892151</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mc:AlternateContent>
                <mc:Choice Requires="wpg">
                  <w:drawing>
                    <wp:inline xmlns:wp="http://schemas.openxmlformats.org/drawingml/2006/wordprocessingDrawing" distT="0" distB="0" distL="0" distR="0">
                      <wp:extent cx="5463482" cy="3066103"/>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053819" name=""/>
                              <pic:cNvPicPr>
                                <a:picLocks noChangeAspect="1"/>
                              </pic:cNvPicPr>
                              <pic:nvPr/>
                            </pic:nvPicPr>
                            <pic:blipFill rotWithShape="1">
                              <a:blip r:embed="rId18"/>
                              <a:stretch/>
                            </pic:blipFill>
                            <pic:spPr bwMode="auto">
                              <a:xfrm flipH="0" flipV="0">
                                <a:off x="0" y="0"/>
                                <a:ext cx="5463482" cy="30661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30.20pt;height:241.43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75,0</w:t>
            </w: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5,17</w:t>
            </w: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14,75-14,9</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Tương đối vuông vức</w:t>
            </w: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Đông Nam</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w:t>
            </w:r>
            <w:r>
              <w:rPr>
                <w:color w:val="000000"/>
              </w:rPr>
            </w:r>
            <w:r>
              <w:rPr>
                <w:color w:val="000000"/>
              </w:rPr>
            </w:r>
          </w:p>
          <w:p>
            <w:pPr>
              <w:pBdr/>
              <w:spacing/>
              <w:ind/>
              <w:rPr>
                <w:color w:val="000000"/>
              </w:rPr>
            </w:pPr>
            <w:r>
              <w:rPr>
                <w:color w:val="000000"/>
              </w:rPr>
              <w:t xml:space="preserve">Hạ tầng thoát nước: Rãnh có nắp, </w:t>
            </w:r>
            <w:r>
              <w:rPr>
                <w:color w:val="000000"/>
              </w:rPr>
            </w:r>
            <w:r>
              <w:rPr>
                <w:color w:val="000000"/>
              </w:rPr>
            </w:r>
          </w:p>
          <w:p>
            <w:pPr>
              <w:pBdr/>
              <w:spacing/>
              <w:ind/>
              <w:rPr>
                <w:color w:val="000000"/>
              </w:rPr>
            </w:pPr>
            <w:r>
              <w:rPr>
                <w:color w:val="000000"/>
              </w:rPr>
              <w:t xml:space="preserve">Hạ tầng cấp điện: Điện lưới, </w:t>
            </w:r>
            <w:r>
              <w:rPr>
                <w:color w:val="000000"/>
              </w:rPr>
            </w:r>
            <w:r>
              <w:rPr>
                <w:color w:val="000000"/>
              </w:rPr>
            </w:r>
          </w:p>
          <w:p>
            <w:pPr>
              <w:pBdr/>
              <w:spacing/>
              <w:ind/>
              <w:rPr>
                <w:color w:val="000000"/>
              </w:rPr>
            </w:pPr>
            <w:r>
              <w:rPr>
                <w:color w:val="000000"/>
              </w:rPr>
              <w:t xml:space="preserve">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Khá</w:t>
            </w: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Phù hợp để ở</w:t>
            </w: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 </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 </w:t>
            </w:r>
            <w:r>
              <w:rPr>
                <w:b/>
                <w:bCs/>
                <w:i/>
                <w:iCs/>
                <w:color w:val="000000"/>
              </w:rPr>
              <w:t xml:space="preserve">(Đất trống)</w:t>
            </w:r>
            <w:r>
              <w:rPr>
                <w:b/>
                <w:bCs/>
                <w:color w:val="000000"/>
              </w:rPr>
            </w:r>
            <w:r>
              <w:rPr>
                <w:b/>
                <w:bCs/>
                <w:color w:val="000000"/>
              </w:rPr>
            </w:r>
          </w:p>
        </w:tc>
      </w:tr>
    </w:tbl>
    <w:p>
      <w:pPr>
        <w:pBdr/>
        <w:spacing w:line="288" w:lineRule="auto"/>
        <w:ind w:left="646"/>
        <w:jc w:val="both"/>
        <w:rPr>
          <w:u w:val="single"/>
        </w:rPr>
      </w:pPr>
      <w:r>
        <w:rPr>
          <w:u w:val="single"/>
        </w:rPr>
      </w:r>
      <w:r>
        <w:rPr>
          <w:u w:val="single"/>
        </w:rPr>
      </w:r>
      <w:r>
        <w:rPr>
          <w:u w:val="single"/>
        </w:rPr>
      </w:r>
    </w:p>
    <w:p>
      <w:pPr>
        <w:pBdr/>
        <w:spacing w:line="288" w:lineRule="auto"/>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r>
        <w:rPr>
          <w:b/>
          <w:bCs/>
          <w:shd w:val="clear" w:color="auto" w:fill="ffffff"/>
        </w:rPr>
      </w:r>
    </w:p>
    <w:tbl>
      <w:tblPr>
        <w:tblStyle w:val="1029"/>
        <w:jc w:val="center"/>
        <w:tblW w:w="0" w:type="auto"/>
        <w:tblBorders/>
        <w:tblLayout w:type="fixed"/>
        <w:tblLook w:val="04A0" w:firstRow="1" w:lastRow="0" w:firstColumn="1" w:lastColumn="0" w:noHBand="0" w:noVBand="1"/>
      </w:tblPr>
      <w:tblGrid>
        <w:gridCol w:w="732"/>
        <w:gridCol w:w="1843"/>
        <w:gridCol w:w="2126"/>
        <w:gridCol w:w="2126"/>
        <w:gridCol w:w="1344"/>
        <w:gridCol w:w="1344"/>
      </w:tblGrid>
      <w:tr>
        <w:trPr>
          <w:jc w:val="center"/>
        </w:trPr>
        <w:tc>
          <w:tcPr>
            <w:tcBorders/>
            <w:tcW w:w="732" w:type="dxa"/>
            <w:vAlign w:val="center"/>
            <w:textDirection w:val="lrTb"/>
            <w:noWrap w:val="false"/>
          </w:tcPr>
          <w:p>
            <w:pPr>
              <w:pBdr/>
              <w:spacing/>
              <w:ind/>
              <w:jc w:val="center"/>
              <w:rPr>
                <w:b/>
                <w:bCs/>
              </w:rPr>
            </w:pPr>
            <w:r>
              <w:rPr>
                <w:b/>
                <w:bCs/>
              </w:rPr>
              <w:t xml:space="preserve">STT</w:t>
            </w:r>
            <w:r>
              <w:rPr>
                <w:b/>
                <w:bCs/>
              </w:rPr>
            </w:r>
            <w:r>
              <w:rPr>
                <w:b/>
                <w:bCs/>
              </w:rPr>
            </w:r>
          </w:p>
        </w:tc>
        <w:tc>
          <w:tcPr>
            <w:tcBorders/>
            <w:tcW w:w="1843" w:type="dxa"/>
            <w:vAlign w:val="center"/>
            <w:textDirection w:val="lrTb"/>
            <w:noWrap w:val="false"/>
          </w:tcPr>
          <w:p>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r>
              <w:rPr>
                <w:b/>
                <w:bCs/>
              </w:rPr>
            </w:r>
          </w:p>
        </w:tc>
        <w:tc>
          <w:tcPr>
            <w:tcBorders/>
            <w:tcW w:w="2126" w:type="dxa"/>
            <w:vAlign w:val="center"/>
            <w:textDirection w:val="lrTb"/>
            <w:noWrap w:val="false"/>
          </w:tcPr>
          <w:p>
            <w:pPr>
              <w:pBdr/>
              <w:spacing/>
              <w:ind/>
              <w:jc w:val="center"/>
              <w:rPr>
                <w:b/>
                <w:bCs/>
              </w:rPr>
            </w:pPr>
            <w:r>
              <w:rPr>
                <w:b/>
                <w:bCs/>
              </w:rPr>
              <w:t xml:space="preserve">Thông</w:t>
            </w:r>
            <w:r>
              <w:rPr>
                <w:b/>
                <w:bCs/>
              </w:rPr>
              <w:t xml:space="preserve"> tin TSTĐ</w:t>
            </w:r>
            <w:r>
              <w:rPr>
                <w:b/>
                <w:bCs/>
              </w:rPr>
            </w:r>
            <w:r>
              <w:rPr>
                <w:b/>
                <w:bCs/>
              </w:rPr>
            </w:r>
          </w:p>
        </w:tc>
        <w:tc>
          <w:tcPr>
            <w:tcBorders/>
            <w:tcW w:w="2126" w:type="dxa"/>
            <w:vAlign w:val="center"/>
            <w:textDirection w:val="lrTb"/>
            <w:noWrap w:val="false"/>
          </w:tcPr>
          <w:p>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r>
              <w:rPr>
                <w:b/>
                <w:bCs/>
              </w:rPr>
            </w:r>
          </w:p>
        </w:tc>
        <w:tc>
          <w:tcPr>
            <w:tcBorders/>
            <w:tcW w:w="1344" w:type="dxa"/>
            <w:vAlign w:val="center"/>
            <w:textDirection w:val="lrTb"/>
            <w:noWrap w:val="false"/>
          </w:tcPr>
          <w:p>
            <w:pPr>
              <w:pBdr/>
              <w:spacing/>
              <w:ind/>
              <w:jc w:val="center"/>
              <w:rPr>
                <w:b/>
                <w:bCs/>
              </w:rPr>
            </w:pPr>
            <w:r>
              <w:rPr>
                <w:b/>
                <w:bCs/>
              </w:rPr>
              <w:t xml:space="preserve">Chênh</w:t>
            </w:r>
            <w:r>
              <w:rPr>
                <w:b/>
                <w:bCs/>
              </w:rPr>
              <w:t xml:space="preserve"> </w:t>
            </w:r>
            <w:r>
              <w:rPr>
                <w:b/>
                <w:bCs/>
              </w:rPr>
              <w:t xml:space="preserve">lệch</w:t>
            </w:r>
            <w:r>
              <w:rPr>
                <w:b/>
                <w:bCs/>
              </w:rPr>
            </w:r>
            <w:r>
              <w:rPr>
                <w:b/>
                <w:bCs/>
              </w:rPr>
            </w:r>
          </w:p>
        </w:tc>
        <w:tc>
          <w:tcPr>
            <w:tcBorders/>
            <w:tcW w:w="1344" w:type="dxa"/>
            <w:vAlign w:val="center"/>
            <w:textDirection w:val="lrTb"/>
            <w:noWrap w:val="false"/>
          </w:tcPr>
          <w:p>
            <w:pPr>
              <w:pBdr/>
              <w:spacing/>
              <w:ind/>
              <w:jc w:val="center"/>
              <w:rPr>
                <w:b/>
                <w:bCs/>
              </w:rPr>
            </w:pPr>
            <w:r>
              <w:rPr>
                <w:b/>
                <w:bCs/>
              </w:rPr>
              <w:t xml:space="preserve">Nguyên</w:t>
            </w:r>
            <w:r>
              <w:rPr>
                <w:b/>
                <w:bCs/>
              </w:rPr>
              <w:t xml:space="preserve"> </w:t>
            </w:r>
            <w:r>
              <w:rPr>
                <w:b/>
                <w:bCs/>
              </w:rPr>
              <w:t xml:space="preserve">nhân</w:t>
            </w:r>
            <w:r>
              <w:rPr>
                <w:b/>
                <w:bCs/>
              </w:rPr>
            </w:r>
            <w:r>
              <w:rPr>
                <w:b/>
                <w:bCs/>
              </w:rPr>
            </w:r>
          </w:p>
        </w:tc>
      </w:tr>
      <w:tr>
        <w:trPr>
          <w:jc w:val="center"/>
        </w:trPr>
        <w:tc>
          <w:tcPr>
            <w:tcBorders/>
            <w:tcW w:w="732" w:type="dxa"/>
            <w:vAlign w:val="center"/>
            <w:textDirection w:val="lrTb"/>
            <w:noWrap w:val="false"/>
          </w:tcPr>
          <w:p>
            <w:pPr>
              <w:pBdr/>
              <w:spacing/>
              <w:ind/>
              <w:jc w:val="center"/>
              <w:rPr/>
            </w:pPr>
            <w:r>
              <w:t xml:space="preserve">1</w:t>
            </w:r>
            <w:r/>
          </w:p>
        </w:tc>
        <w:tc>
          <w:tcPr>
            <w:tcBorders/>
            <w:tcW w:w="1843" w:type="dxa"/>
            <w:vAlign w:val="center"/>
            <w:textDirection w:val="lrTb"/>
            <w:noWrap w:val="false"/>
          </w:tcPr>
          <w:p>
            <w:pPr>
              <w:pBdr/>
              <w:spacing/>
              <w:ind/>
              <w:jc w:val="center"/>
              <w:rPr/>
            </w:pPr>
            <w:r>
              <w:t xml:space="preserve">Địa chỉ trên sổ</w:t>
            </w:r>
            <w:r/>
          </w:p>
        </w:tc>
        <w:tc>
          <w:tcPr>
            <w:tcBorders/>
            <w:tcW w:w="2126" w:type="dxa"/>
            <w:vAlign w:val="center"/>
            <w:textDirection w:val="lrTb"/>
            <w:noWrap w:val="false"/>
          </w:tcPr>
          <w:p>
            <w:pPr>
              <w:pBdr/>
              <w:spacing/>
              <w:ind/>
              <w:jc w:val="center"/>
              <w:rPr/>
            </w:pPr>
            <w:r>
              <w:t xml:space="preserve">Thôn Xâm Dương 2, xã Hồng Vân, Thành phố Hà Nội</w:t>
            </w:r>
            <w:r/>
          </w:p>
        </w:tc>
        <w:tc>
          <w:tcPr>
            <w:tcBorders/>
            <w:tcW w:w="2126" w:type="dxa"/>
            <w:vAlign w:val="center"/>
            <w:textDirection w:val="lrTb"/>
            <w:noWrap w:val="false"/>
          </w:tcPr>
          <w:p>
            <w:pPr>
              <w:pBdr/>
              <w:spacing/>
              <w:ind/>
              <w:jc w:val="center"/>
              <w:rPr/>
            </w:pPr>
            <w:r>
              <w:t xml:space="preserve">Thôn Xâm Dương 2, xã Hồng Vân, Thành phố Hà Nội</w:t>
            </w:r>
            <w:r/>
          </w:p>
        </w:tc>
        <w:tc>
          <w:tcPr>
            <w:tcBorders/>
            <w:tcW w:w="1344" w:type="dxa"/>
            <w:vAlign w:val="center"/>
            <w:textDirection w:val="lrTb"/>
            <w:noWrap w:val="false"/>
          </w:tcPr>
          <w:p>
            <w:pPr>
              <w:pBdr/>
              <w:spacing/>
              <w:ind/>
              <w:jc w:val="center"/>
              <w:rPr/>
            </w:pPr>
            <w:r>
              <w:t xml:space="preserve">Không</w:t>
            </w:r>
            <w:r/>
          </w:p>
        </w:tc>
        <w:tc>
          <w:tcPr>
            <w:tcBorders/>
            <w:tcW w:w="134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2</w:t>
            </w:r>
            <w:r/>
          </w:p>
        </w:tc>
        <w:tc>
          <w:tcPr>
            <w:tcBorders/>
            <w:tcW w:w="1843" w:type="dxa"/>
            <w:vAlign w:val="center"/>
            <w:textDirection w:val="lrTb"/>
            <w:noWrap w:val="false"/>
          </w:tcPr>
          <w:p>
            <w:pPr>
              <w:pBdr/>
              <w:spacing/>
              <w:ind/>
              <w:jc w:val="center"/>
              <w:rPr/>
            </w:pPr>
            <w:r>
              <w:t xml:space="preserve">Địa chỉ thực tế</w:t>
            </w:r>
            <w:r/>
          </w:p>
        </w:tc>
        <w:tc>
          <w:tcPr>
            <w:tcBorders/>
            <w:tcW w:w="2126" w:type="dxa"/>
            <w:vAlign w:val="center"/>
            <w:textDirection w:val="lrTb"/>
            <w:noWrap w:val="false"/>
          </w:tcPr>
          <w:p>
            <w:pPr>
              <w:pBdr/>
              <w:spacing/>
              <w:ind/>
              <w:jc w:val="center"/>
              <w:rPr/>
            </w:pPr>
            <w:r>
              <w:t xml:space="preserve">Thôn Xâm Dương 2, Xã Ninh Sở, Huyện Thường Tín, Thành phố Hà Nội</w:t>
            </w:r>
            <w:r/>
          </w:p>
        </w:tc>
        <w:tc>
          <w:tcPr>
            <w:tcBorders/>
            <w:tcW w:w="2126" w:type="dxa"/>
            <w:vAlign w:val="center"/>
            <w:textDirection w:val="lrTb"/>
            <w:noWrap w:val="false"/>
          </w:tcPr>
          <w:p>
            <w:pPr>
              <w:pBdr/>
              <w:spacing/>
              <w:ind/>
              <w:jc w:val="center"/>
              <w:rPr/>
            </w:pPr>
            <w:r>
              <w:t xml:space="preserve">Thôn Xâm Dương 2, Xã Ninh Sở, Huyện Thường Tín, Thành phố Hà Nội</w:t>
            </w:r>
            <w:r/>
          </w:p>
        </w:tc>
        <w:tc>
          <w:tcPr>
            <w:tcBorders/>
            <w:tcW w:w="1344" w:type="dxa"/>
            <w:vAlign w:val="center"/>
            <w:textDirection w:val="lrTb"/>
            <w:noWrap w:val="false"/>
          </w:tcPr>
          <w:p>
            <w:pPr>
              <w:pBdr/>
              <w:spacing/>
              <w:ind/>
              <w:jc w:val="center"/>
              <w:rPr/>
            </w:pPr>
            <w:r>
              <w:t xml:space="preserve">Không</w:t>
            </w:r>
            <w:r/>
          </w:p>
        </w:tc>
        <w:tc>
          <w:tcPr>
            <w:tcBorders/>
            <w:tcW w:w="134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3</w:t>
            </w:r>
            <w:r/>
          </w:p>
        </w:tc>
        <w:tc>
          <w:tcPr>
            <w:tcBorders/>
            <w:tcW w:w="1843" w:type="dxa"/>
            <w:vAlign w:val="center"/>
            <w:textDirection w:val="lrTb"/>
            <w:noWrap w:val="false"/>
          </w:tcPr>
          <w:p>
            <w:pPr>
              <w:pBdr/>
              <w:spacing/>
              <w:ind/>
              <w:jc w:val="center"/>
              <w:rPr/>
            </w:pPr>
            <w:r>
              <w:t xml:space="preserve">Pháp lý</w:t>
            </w:r>
            <w:r/>
          </w:p>
        </w:tc>
        <w:tc>
          <w:tcPr>
            <w:tcBorders/>
            <w:tcW w:w="2126" w:type="dxa"/>
            <w:vAlign w:val="center"/>
            <w:textDirection w:val="lrTb"/>
            <w:noWrap w:val="false"/>
          </w:tcPr>
          <w:p>
            <w:pPr>
              <w:pBdr/>
              <w:spacing/>
              <w:ind/>
              <w:jc w:val="center"/>
              <w:rPr/>
            </w:pPr>
            <w:r>
              <w:t xml:space="preserve">Giấy chứng nhận quyền sử dụng đất, quyền sở hữu tài sản gắn liền với đất</w:t>
            </w:r>
            <w:r/>
          </w:p>
        </w:tc>
        <w:tc>
          <w:tcPr>
            <w:tcBorders/>
            <w:tcW w:w="2126" w:type="dxa"/>
            <w:vAlign w:val="center"/>
            <w:textDirection w:val="lrTb"/>
            <w:noWrap w:val="false"/>
          </w:tcPr>
          <w:p>
            <w:pPr>
              <w:pBdr/>
              <w:spacing/>
              <w:ind/>
              <w:jc w:val="center"/>
              <w:rPr/>
            </w:pPr>
            <w:r>
              <w:t xml:space="preserve">Giấy chứng nhận quyền sử dụng đất, quyền sở hữu tài sản gắn liền với đấ</w:t>
            </w:r>
            <w:r>
              <w:t xml:space="preserve">t ✔</w:t>
            </w:r>
            <w:r/>
          </w:p>
        </w:tc>
        <w:tc>
          <w:tcPr>
            <w:tcBorders/>
            <w:tcW w:w="1344" w:type="dxa"/>
            <w:vAlign w:val="center"/>
            <w:textDirection w:val="lrTb"/>
            <w:noWrap w:val="false"/>
          </w:tcPr>
          <w:p>
            <w:pPr>
              <w:pBdr/>
              <w:spacing/>
              <w:ind/>
              <w:jc w:val="center"/>
              <w:rPr/>
            </w:pPr>
            <w:r>
              <w:t xml:space="preserve">Không</w:t>
            </w:r>
            <w:r/>
          </w:p>
        </w:tc>
        <w:tc>
          <w:tcPr>
            <w:tcBorders/>
            <w:tcW w:w="134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4</w:t>
            </w:r>
            <w:r/>
          </w:p>
        </w:tc>
        <w:tc>
          <w:tcPr>
            <w:tcBorders/>
            <w:tcW w:w="1843" w:type="dxa"/>
            <w:vAlign w:val="center"/>
            <w:textDirection w:val="lrTb"/>
            <w:noWrap w:val="false"/>
          </w:tcPr>
          <w:p>
            <w:pPr>
              <w:pBdr/>
              <w:spacing/>
              <w:ind/>
              <w:jc w:val="center"/>
              <w:rPr/>
            </w:pPr>
            <w:r>
              <w:t xml:space="preserve">Loại đất</w:t>
            </w:r>
            <w:r/>
          </w:p>
        </w:tc>
        <w:tc>
          <w:tcPr>
            <w:tcBorders/>
            <w:tcW w:w="2126" w:type="dxa"/>
            <w:vAlign w:val="center"/>
            <w:textDirection w:val="lrTb"/>
            <w:noWrap w:val="false"/>
          </w:tcPr>
          <w:p>
            <w:pPr>
              <w:pBdr/>
              <w:spacing/>
              <w:ind/>
              <w:jc w:val="center"/>
              <w:rPr/>
            </w:pPr>
            <w:r>
              <w:t xml:space="preserve">Đất ở tại nông thôn</w:t>
            </w:r>
            <w:r/>
          </w:p>
        </w:tc>
        <w:tc>
          <w:tcPr>
            <w:tcBorders/>
            <w:tcW w:w="2126" w:type="dxa"/>
            <w:vAlign w:val="center"/>
            <w:textDirection w:val="lrTb"/>
            <w:noWrap w:val="false"/>
          </w:tcPr>
          <w:p>
            <w:pPr>
              <w:pBdr/>
              <w:spacing/>
              <w:ind/>
              <w:jc w:val="center"/>
              <w:rPr/>
            </w:pPr>
            <w:r>
              <w:t xml:space="preserve">Đất ở tại nông thô</w:t>
            </w:r>
            <w:r>
              <w:t xml:space="preserve">n ✔</w:t>
            </w:r>
            <w:r/>
          </w:p>
        </w:tc>
        <w:tc>
          <w:tcPr>
            <w:tcBorders/>
            <w:tcW w:w="1344" w:type="dxa"/>
            <w:vAlign w:val="center"/>
            <w:textDirection w:val="lrTb"/>
            <w:noWrap w:val="false"/>
          </w:tcPr>
          <w:p>
            <w:pPr>
              <w:pBdr/>
              <w:spacing/>
              <w:ind/>
              <w:jc w:val="center"/>
              <w:rPr/>
            </w:pPr>
            <w:r>
              <w:t xml:space="preserve">Không</w:t>
            </w:r>
            <w:r/>
          </w:p>
        </w:tc>
        <w:tc>
          <w:tcPr>
            <w:tcBorders/>
            <w:tcW w:w="134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5</w:t>
            </w:r>
            <w:r/>
          </w:p>
        </w:tc>
        <w:tc>
          <w:tcPr>
            <w:tcBorders/>
            <w:tcW w:w="1843" w:type="dxa"/>
            <w:vAlign w:val="center"/>
            <w:textDirection w:val="lrTb"/>
            <w:noWrap w:val="false"/>
          </w:tcPr>
          <w:p>
            <w:pPr>
              <w:pBdr/>
              <w:spacing/>
              <w:ind/>
              <w:jc w:val="center"/>
              <w:rPr/>
            </w:pPr>
            <w:r>
              <w:t xml:space="preserve">Thời hạn sử dụng</w:t>
            </w:r>
            <w:r/>
          </w:p>
        </w:tc>
        <w:tc>
          <w:tcPr>
            <w:tcBorders/>
            <w:tcW w:w="2126" w:type="dxa"/>
            <w:vAlign w:val="center"/>
            <w:textDirection w:val="lrTb"/>
            <w:noWrap w:val="false"/>
          </w:tcPr>
          <w:p>
            <w:pPr>
              <w:pBdr/>
              <w:spacing/>
              <w:ind/>
              <w:jc w:val="center"/>
              <w:rPr/>
            </w:pPr>
            <w:r>
              <w:t xml:space="preserve">Lâu dài</w:t>
            </w:r>
            <w:r/>
          </w:p>
        </w:tc>
        <w:tc>
          <w:tcPr>
            <w:tcBorders/>
            <w:tcW w:w="2126" w:type="dxa"/>
            <w:vAlign w:val="center"/>
            <w:textDirection w:val="lrTb"/>
            <w:noWrap w:val="false"/>
          </w:tcPr>
          <w:p>
            <w:pPr>
              <w:pBdr/>
              <w:spacing/>
              <w:ind/>
              <w:jc w:val="center"/>
              <w:rPr/>
            </w:pPr>
            <w:r>
              <w:t xml:space="preserve">Lâu dài ✔</w:t>
            </w:r>
            <w:r/>
          </w:p>
        </w:tc>
        <w:tc>
          <w:tcPr>
            <w:tcBorders/>
            <w:tcW w:w="1344" w:type="dxa"/>
            <w:vAlign w:val="center"/>
            <w:textDirection w:val="lrTb"/>
            <w:noWrap w:val="false"/>
          </w:tcPr>
          <w:p>
            <w:pPr>
              <w:pBdr/>
              <w:spacing/>
              <w:ind/>
              <w:jc w:val="center"/>
              <w:rPr/>
            </w:pPr>
            <w:r>
              <w:t xml:space="preserve">Không</w:t>
            </w:r>
            <w:r/>
          </w:p>
        </w:tc>
        <w:tc>
          <w:tcPr>
            <w:tcBorders/>
            <w:tcW w:w="1344" w:type="dxa"/>
            <w:vAlign w:val="center"/>
            <w:textDirection w:val="lrTb"/>
            <w:noWrap w:val="false"/>
          </w:tcPr>
          <w:p>
            <w:pPr>
              <w:pBdr/>
              <w:spacing/>
              <w:ind/>
              <w:jc w:val="center"/>
              <w:rPr/>
            </w:pPr>
            <w:r/>
            <w:r/>
          </w:p>
        </w:tc>
      </w:tr>
      <w:tr>
        <w:trPr>
          <w:jc w:val="center"/>
          <w:trHeight w:val="258"/>
        </w:trPr>
        <w:tc>
          <w:tcPr>
            <w:tcBorders/>
            <w:tcW w:w="732" w:type="dxa"/>
            <w:vAlign w:val="center"/>
            <w:textDirection w:val="lrTb"/>
            <w:noWrap w:val="false"/>
          </w:tcPr>
          <w:p>
            <w:pPr>
              <w:pBdr/>
              <w:spacing/>
              <w:ind/>
              <w:jc w:val="center"/>
              <w:rPr/>
            </w:pPr>
            <w:r>
              <w:t xml:space="preserve">6</w:t>
            </w:r>
            <w:r/>
          </w:p>
        </w:tc>
        <w:tc>
          <w:tcPr>
            <w:tcBorders/>
            <w:tcW w:w="1843" w:type="dxa"/>
            <w:vAlign w:val="center"/>
            <w:textDirection w:val="lrTb"/>
            <w:noWrap w:val="false"/>
          </w:tcPr>
          <w:p>
            <w:pPr>
              <w:pBdr/>
              <w:spacing/>
              <w:ind/>
              <w:jc w:val="center"/>
              <w:rPr/>
            </w:pPr>
            <w:r>
              <w:t xml:space="preserve">Diện tích</w:t>
            </w:r>
            <w:r/>
          </w:p>
        </w:tc>
        <w:tc>
          <w:tcPr>
            <w:tcBorders/>
            <w:tcW w:w="2126" w:type="dxa"/>
            <w:vAlign w:val="center"/>
            <w:textDirection w:val="lrTb"/>
            <w:noWrap w:val="false"/>
          </w:tcPr>
          <w:p>
            <w:pPr>
              <w:pBdr/>
              <w:spacing/>
              <w:ind/>
              <w:jc w:val="center"/>
              <w:rPr/>
            </w:pPr>
            <w:r>
              <w:t xml:space="preserve">75,0</w:t>
            </w:r>
            <w:r/>
          </w:p>
        </w:tc>
        <w:tc>
          <w:tcPr>
            <w:tcBorders/>
            <w:tcW w:w="2126" w:type="dxa"/>
            <w:vAlign w:val="center"/>
            <w:textDirection w:val="lrTb"/>
            <w:noWrap w:val="false"/>
          </w:tcPr>
          <w:p>
            <w:pPr>
              <w:pBdr/>
              <w:spacing/>
              <w:ind/>
              <w:jc w:val="center"/>
              <w:rPr/>
            </w:pPr>
            <w:r>
              <w:t xml:space="preserve">75,0 ✔</w:t>
            </w:r>
            <w:r/>
          </w:p>
        </w:tc>
        <w:tc>
          <w:tcPr>
            <w:tcBorders/>
            <w:tcW w:w="1344" w:type="dxa"/>
            <w:vAlign w:val="center"/>
            <w:textDirection w:val="lrTb"/>
            <w:noWrap w:val="false"/>
          </w:tcPr>
          <w:p>
            <w:pPr>
              <w:pBdr/>
              <w:spacing/>
              <w:ind/>
              <w:jc w:val="center"/>
              <w:rPr/>
            </w:pPr>
            <w:r>
              <w:t xml:space="preserve">Không</w:t>
            </w:r>
            <w:r/>
          </w:p>
        </w:tc>
        <w:tc>
          <w:tcPr>
            <w:tcBorders/>
            <w:tcW w:w="1344" w:type="dxa"/>
            <w:vAlign w:val="center"/>
            <w:textDirection w:val="lrTb"/>
            <w:noWrap w:val="false"/>
          </w:tcPr>
          <w:p>
            <w:pPr>
              <w:pBdr/>
              <w:spacing/>
              <w:ind/>
              <w:rPr/>
            </w:pPr>
            <w:r/>
            <w:r/>
          </w:p>
        </w:tc>
      </w:tr>
      <w:tr>
        <w:trPr>
          <w:jc w:val="center"/>
        </w:trPr>
        <w:tc>
          <w:tcPr>
            <w:tcBorders/>
            <w:tcW w:w="732" w:type="dxa"/>
            <w:vAlign w:val="center"/>
            <w:textDirection w:val="lrTb"/>
            <w:noWrap w:val="false"/>
          </w:tcPr>
          <w:p>
            <w:pPr>
              <w:pBdr/>
              <w:spacing/>
              <w:ind/>
              <w:jc w:val="center"/>
              <w:rPr/>
            </w:pPr>
            <w:r>
              <w:t xml:space="preserve">7</w:t>
            </w:r>
            <w:r/>
          </w:p>
        </w:tc>
        <w:tc>
          <w:tcPr>
            <w:tcBorders/>
            <w:tcW w:w="1843" w:type="dxa"/>
            <w:vAlign w:val="center"/>
            <w:textDirection w:val="lrTb"/>
            <w:noWrap w:val="false"/>
          </w:tcPr>
          <w:p>
            <w:pPr>
              <w:pBdr/>
              <w:spacing/>
              <w:ind/>
              <w:jc w:val="center"/>
              <w:rPr/>
            </w:pPr>
            <w:r>
              <w:t xml:space="preserve">Mặt tiền</w:t>
            </w:r>
            <w:r/>
          </w:p>
        </w:tc>
        <w:tc>
          <w:tcPr>
            <w:tcBorders/>
            <w:tcW w:w="2126" w:type="dxa"/>
            <w:vAlign w:val="center"/>
            <w:textDirection w:val="lrTb"/>
            <w:noWrap w:val="false"/>
          </w:tcPr>
          <w:p>
            <w:pPr>
              <w:pBdr/>
              <w:spacing/>
              <w:ind/>
              <w:jc w:val="center"/>
              <w:rPr/>
            </w:pPr>
            <w:r>
              <w:t xml:space="preserve">5,17</w:t>
            </w:r>
            <w:r/>
          </w:p>
        </w:tc>
        <w:tc>
          <w:tcPr>
            <w:tcBorders/>
            <w:tcW w:w="2126" w:type="dxa"/>
            <w:vAlign w:val="center"/>
            <w:textDirection w:val="lrTb"/>
            <w:noWrap w:val="false"/>
          </w:tcPr>
          <w:p>
            <w:pPr>
              <w:pBdr/>
              <w:spacing/>
              <w:ind/>
              <w:jc w:val="center"/>
              <w:rPr/>
            </w:pPr>
            <w:r>
              <w:t xml:space="preserve">5,17 ✔</w:t>
            </w:r>
            <w:r/>
          </w:p>
        </w:tc>
        <w:tc>
          <w:tcPr>
            <w:tcBorders/>
            <w:tcW w:w="1344" w:type="dxa"/>
            <w:vAlign w:val="center"/>
            <w:textDirection w:val="lrTb"/>
            <w:noWrap w:val="false"/>
          </w:tcPr>
          <w:p>
            <w:pPr>
              <w:pBdr/>
              <w:spacing/>
              <w:ind/>
              <w:jc w:val="center"/>
              <w:rPr/>
            </w:pPr>
            <w:r>
              <w:t xml:space="preserve">Không</w:t>
            </w:r>
            <w:r/>
          </w:p>
        </w:tc>
        <w:tc>
          <w:tcPr>
            <w:tcBorders/>
            <w:tcW w:w="1344" w:type="dxa"/>
            <w:vAlign w:val="center"/>
            <w:textDirection w:val="lrTb"/>
            <w:noWrap w:val="false"/>
          </w:tcPr>
          <w:p>
            <w:pPr>
              <w:pBdr/>
              <w:spacing/>
              <w:ind/>
              <w:rPr/>
            </w:pPr>
            <w:r/>
            <w:r/>
          </w:p>
        </w:tc>
      </w:tr>
      <w:tr>
        <w:trPr>
          <w:jc w:val="center"/>
        </w:trPr>
        <w:tc>
          <w:tcPr>
            <w:tcBorders/>
            <w:tcW w:w="732" w:type="dxa"/>
            <w:vAlign w:val="center"/>
            <w:textDirection w:val="lrTb"/>
            <w:noWrap w:val="false"/>
          </w:tcPr>
          <w:p>
            <w:pPr>
              <w:pBdr/>
              <w:spacing/>
              <w:ind/>
              <w:jc w:val="center"/>
              <w:rPr/>
            </w:pPr>
            <w:r>
              <w:t xml:space="preserve">8</w:t>
            </w:r>
            <w:r/>
          </w:p>
        </w:tc>
        <w:tc>
          <w:tcPr>
            <w:tcBorders/>
            <w:tcW w:w="1843" w:type="dxa"/>
            <w:vAlign w:val="center"/>
            <w:textDirection w:val="lrTb"/>
            <w:noWrap w:val="false"/>
          </w:tcPr>
          <w:p>
            <w:pPr>
              <w:pBdr/>
              <w:spacing/>
              <w:ind/>
              <w:jc w:val="center"/>
              <w:rPr/>
            </w:pPr>
            <w:r>
              <w:t xml:space="preserve">Chiều sâu</w:t>
            </w:r>
            <w:r/>
          </w:p>
        </w:tc>
        <w:tc>
          <w:tcPr>
            <w:tcBorders/>
            <w:tcW w:w="2126" w:type="dxa"/>
            <w:vAlign w:val="center"/>
            <w:textDirection w:val="lrTb"/>
            <w:noWrap w:val="false"/>
          </w:tcPr>
          <w:p>
            <w:pPr>
              <w:pBdr/>
              <w:spacing/>
              <w:ind/>
              <w:jc w:val="center"/>
              <w:rPr/>
            </w:pPr>
            <w:r>
              <w:t xml:space="preserve">14,75-14,</w:t>
            </w:r>
            <w:r>
              <w:t xml:space="preserve">9</w:t>
            </w:r>
            <w:r/>
          </w:p>
        </w:tc>
        <w:tc>
          <w:tcPr>
            <w:tcBorders/>
            <w:tcW w:w="2126" w:type="dxa"/>
            <w:vAlign w:val="center"/>
            <w:textDirection w:val="lrTb"/>
            <w:noWrap w:val="false"/>
          </w:tcPr>
          <w:p>
            <w:pPr>
              <w:pBdr/>
              <w:spacing/>
              <w:ind/>
              <w:jc w:val="center"/>
              <w:rPr/>
            </w:pPr>
            <w:r>
              <w:t xml:space="preserve">14,75-14,</w:t>
            </w:r>
            <w:r>
              <w:t xml:space="preserve">9 ✔</w:t>
            </w:r>
            <w:r/>
          </w:p>
        </w:tc>
        <w:tc>
          <w:tcPr>
            <w:tcBorders/>
            <w:tcW w:w="1344" w:type="dxa"/>
            <w:vAlign w:val="center"/>
            <w:textDirection w:val="lrTb"/>
            <w:noWrap w:val="false"/>
          </w:tcPr>
          <w:p>
            <w:pPr>
              <w:pBdr/>
              <w:spacing/>
              <w:ind/>
              <w:jc w:val="center"/>
              <w:rPr/>
            </w:pPr>
            <w:r>
              <w:t xml:space="preserve">Không</w:t>
            </w:r>
            <w:r/>
          </w:p>
        </w:tc>
        <w:tc>
          <w:tcPr>
            <w:tcBorders/>
            <w:tcW w:w="1344" w:type="dxa"/>
            <w:vAlign w:val="center"/>
            <w:textDirection w:val="lrTb"/>
            <w:noWrap w:val="false"/>
          </w:tcPr>
          <w:p>
            <w:pPr>
              <w:pBdr/>
              <w:spacing/>
              <w:ind/>
              <w:rPr/>
            </w:pPr>
            <w:r/>
            <w:r/>
          </w:p>
        </w:tc>
      </w:tr>
      <w:tr>
        <w:trPr>
          <w:jc w:val="center"/>
        </w:trPr>
        <w:tc>
          <w:tcPr>
            <w:tcBorders/>
            <w:tcW w:w="732" w:type="dxa"/>
            <w:vAlign w:val="center"/>
            <w:textDirection w:val="lrTb"/>
            <w:noWrap w:val="false"/>
          </w:tcPr>
          <w:p>
            <w:pPr>
              <w:pBdr/>
              <w:spacing/>
              <w:ind/>
              <w:jc w:val="center"/>
              <w:rPr/>
            </w:pPr>
            <w:r>
              <w:t xml:space="preserve">9</w:t>
            </w:r>
            <w:r/>
          </w:p>
        </w:tc>
        <w:tc>
          <w:tcPr>
            <w:tcBorders/>
            <w:tcW w:w="1843" w:type="dxa"/>
            <w:vAlign w:val="center"/>
            <w:textDirection w:val="lrTb"/>
            <w:noWrap w:val="false"/>
          </w:tcPr>
          <w:p>
            <w:pPr>
              <w:pBdr/>
              <w:spacing/>
              <w:ind/>
              <w:jc w:val="center"/>
              <w:rPr/>
            </w:pPr>
            <w:r>
              <w:t xml:space="preserve">Mặt tiếp giáp</w:t>
            </w:r>
            <w:r/>
          </w:p>
        </w:tc>
        <w:tc>
          <w:tcPr>
            <w:tcBorders/>
            <w:tcW w:w="2126" w:type="dxa"/>
            <w:vAlign w:val="center"/>
            <w:textDirection w:val="lrTb"/>
            <w:noWrap w:val="false"/>
          </w:tcPr>
          <w:p>
            <w:pPr>
              <w:pBdr/>
              <w:spacing/>
              <w:ind/>
              <w:jc w:val="center"/>
              <w:rPr/>
            </w:pPr>
            <w:r>
              <w:t xml:space="preserve">01 mặt tiền</w:t>
            </w:r>
            <w:r/>
          </w:p>
        </w:tc>
        <w:tc>
          <w:tcPr>
            <w:tcBorders/>
            <w:tcW w:w="2126" w:type="dxa"/>
            <w:vAlign w:val="center"/>
            <w:textDirection w:val="lrTb"/>
            <w:noWrap w:val="false"/>
          </w:tcPr>
          <w:p>
            <w:pPr>
              <w:pBdr/>
              <w:spacing/>
              <w:ind/>
              <w:jc w:val="center"/>
              <w:rPr/>
            </w:pPr>
            <w:r>
              <w:t xml:space="preserve">01 mặt tiền</w:t>
            </w:r>
            <w:r>
              <w:t xml:space="preserve"> ✔</w:t>
            </w:r>
            <w:r/>
          </w:p>
        </w:tc>
        <w:tc>
          <w:tcPr>
            <w:tcBorders/>
            <w:tcW w:w="1344" w:type="dxa"/>
            <w:vAlign w:val="center"/>
            <w:textDirection w:val="lrTb"/>
            <w:noWrap w:val="false"/>
          </w:tcPr>
          <w:p>
            <w:pPr>
              <w:pBdr/>
              <w:spacing/>
              <w:ind/>
              <w:jc w:val="center"/>
              <w:rPr/>
            </w:pPr>
            <w:r>
              <w:t xml:space="preserve">Không</w:t>
            </w:r>
            <w:r/>
          </w:p>
        </w:tc>
        <w:tc>
          <w:tcPr>
            <w:tcBorders/>
            <w:tcW w:w="134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10</w:t>
            </w:r>
            <w:r/>
          </w:p>
        </w:tc>
        <w:tc>
          <w:tcPr>
            <w:tcBorders/>
            <w:tcW w:w="1843" w:type="dxa"/>
            <w:vAlign w:val="center"/>
            <w:textDirection w:val="lrTb"/>
            <w:noWrap w:val="false"/>
          </w:tcPr>
          <w:p>
            <w:pPr>
              <w:pBdr/>
              <w:spacing/>
              <w:ind/>
              <w:jc w:val="center"/>
              <w:rPr/>
            </w:pPr>
            <w:r>
              <w:t xml:space="preserve">Hình dạng thửa đất</w:t>
            </w:r>
            <w:r/>
          </w:p>
        </w:tc>
        <w:tc>
          <w:tcPr>
            <w:tcBorders/>
            <w:tcW w:w="2126" w:type="dxa"/>
            <w:vAlign w:val="center"/>
            <w:textDirection w:val="lrTb"/>
            <w:noWrap w:val="false"/>
          </w:tcPr>
          <w:p>
            <w:pPr>
              <w:pBdr/>
              <w:spacing/>
              <w:ind/>
              <w:jc w:val="center"/>
              <w:rPr/>
            </w:pPr>
            <w:r>
              <w:t xml:space="preserve">Tương đối vuông vức</w:t>
            </w:r>
            <w:r/>
          </w:p>
        </w:tc>
        <w:tc>
          <w:tcPr>
            <w:tcBorders/>
            <w:tcW w:w="2126" w:type="dxa"/>
            <w:vAlign w:val="center"/>
            <w:textDirection w:val="lrTb"/>
            <w:noWrap w:val="false"/>
          </w:tcPr>
          <w:p>
            <w:pPr>
              <w:pBdr/>
              <w:spacing/>
              <w:ind/>
              <w:jc w:val="center"/>
              <w:rPr/>
            </w:pPr>
            <w:r>
              <w:t xml:space="preserve">Tương đối vuông vức ✔</w:t>
            </w:r>
            <w:r/>
          </w:p>
        </w:tc>
        <w:tc>
          <w:tcPr>
            <w:tcBorders/>
            <w:tcW w:w="1344" w:type="dxa"/>
            <w:vAlign w:val="center"/>
            <w:textDirection w:val="lrTb"/>
            <w:noWrap w:val="false"/>
          </w:tcPr>
          <w:p>
            <w:pPr>
              <w:pBdr/>
              <w:spacing/>
              <w:ind/>
              <w:jc w:val="center"/>
              <w:rPr/>
            </w:pPr>
            <w:r>
              <w:t xml:space="preserve">Không</w:t>
            </w:r>
            <w:r/>
          </w:p>
        </w:tc>
        <w:tc>
          <w:tcPr>
            <w:tcBorders/>
            <w:tcW w:w="134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11</w:t>
            </w:r>
            <w:r/>
          </w:p>
        </w:tc>
        <w:tc>
          <w:tcPr>
            <w:tcBorders/>
            <w:tcW w:w="1843" w:type="dxa"/>
            <w:vAlign w:val="center"/>
            <w:textDirection w:val="lrTb"/>
            <w:noWrap w:val="false"/>
          </w:tcPr>
          <w:p>
            <w:pPr>
              <w:pBdr/>
              <w:spacing/>
              <w:ind/>
              <w:jc w:val="center"/>
              <w:rPr/>
            </w:pPr>
            <w:r>
              <w:t xml:space="preserve">Hướng</w:t>
            </w:r>
            <w:r/>
          </w:p>
        </w:tc>
        <w:tc>
          <w:tcPr>
            <w:tcBorders/>
            <w:tcW w:w="2126" w:type="dxa"/>
            <w:vAlign w:val="center"/>
            <w:textDirection w:val="lrTb"/>
            <w:noWrap w:val="false"/>
          </w:tcPr>
          <w:p>
            <w:pPr>
              <w:pBdr/>
              <w:spacing/>
              <w:ind/>
              <w:jc w:val="center"/>
              <w:rPr/>
            </w:pPr>
            <w:r>
              <w:t xml:space="preserve">Đông Nam</w:t>
            </w:r>
            <w:r/>
          </w:p>
        </w:tc>
        <w:tc>
          <w:tcPr>
            <w:tcBorders/>
            <w:tcW w:w="2126" w:type="dxa"/>
            <w:vAlign w:val="center"/>
            <w:textDirection w:val="lrTb"/>
            <w:noWrap w:val="false"/>
          </w:tcPr>
          <w:p>
            <w:pPr>
              <w:pBdr/>
              <w:spacing/>
              <w:ind/>
              <w:jc w:val="center"/>
              <w:rPr/>
            </w:pPr>
            <w:r>
              <w:t xml:space="preserve">Đông Nam ✔</w:t>
            </w:r>
            <w:r/>
          </w:p>
        </w:tc>
        <w:tc>
          <w:tcPr>
            <w:tcBorders/>
            <w:tcW w:w="1344" w:type="dxa"/>
            <w:vAlign w:val="center"/>
            <w:textDirection w:val="lrTb"/>
            <w:noWrap w:val="false"/>
          </w:tcPr>
          <w:p>
            <w:pPr>
              <w:pBdr/>
              <w:spacing/>
              <w:ind/>
              <w:jc w:val="center"/>
              <w:rPr/>
            </w:pPr>
            <w:r>
              <w:t xml:space="preserve">Không</w:t>
            </w:r>
            <w:r/>
          </w:p>
        </w:tc>
        <w:tc>
          <w:tcPr>
            <w:tcBorders/>
            <w:tcW w:w="1344" w:type="dxa"/>
            <w:vAlign w:val="center"/>
            <w:textDirection w:val="lrTb"/>
            <w:noWrap w:val="false"/>
          </w:tcPr>
          <w:p>
            <w:pPr>
              <w:pBdr/>
              <w:spacing/>
              <w:ind/>
              <w:jc w:val="center"/>
              <w:rPr/>
            </w:pPr>
            <w:r/>
            <w:r/>
          </w:p>
        </w:tc>
      </w:tr>
    </w:tbl>
    <w:p>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5"/>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5"/>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5"/>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5"/>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5"/>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5"/>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95"/>
        <w:gridCol w:w="1984"/>
        <w:gridCol w:w="1736"/>
        <w:gridCol w:w="1736"/>
        <w:gridCol w:w="1736"/>
        <w:gridCol w:w="1736"/>
      </w:tblGrid>
      <w:tr>
        <w:trPr>
          <w:trHeight w:val="300"/>
          <w:tblHeade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95"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tcBorders>
              <w:top w:val="single" w:color="000000" w:sz="6" w:space="0"/>
              <w:bottom w:val="single" w:color="000000" w:sz="6" w:space="0"/>
              <w:right w:val="single" w:color="000000" w:sz="6" w:space="0"/>
            </w:tcBorders>
            <w:tcMar>
              <w:left w:w="0" w:type="dxa"/>
              <w:top w:w="0" w:type="dxa"/>
              <w:right w:w="0" w:type="dxa"/>
              <w:bottom w:w="0" w:type="dxa"/>
            </w:tcMar>
            <w:tcW w:w="1984"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ĐẶC ĐIỂM BĐS</w:t>
            </w:r>
            <w:r/>
          </w:p>
        </w:tc>
        <w:tc>
          <w:tcPr>
            <w:tcBorders>
              <w:top w:val="single" w:color="000000" w:sz="6" w:space="0"/>
              <w:bottom w:val="single" w:color="000000" w:sz="6" w:space="0"/>
              <w:right w:val="single" w:color="000000" w:sz="6" w:space="0"/>
            </w:tcBorders>
            <w:tcMar>
              <w:left w:w="0" w:type="dxa"/>
              <w:top w:w="0" w:type="dxa"/>
              <w:right w:w="0" w:type="dxa"/>
              <w:bottom w:w="0" w:type="dxa"/>
            </w:tcMar>
            <w:tcW w:w="1736"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tcBorders>
              <w:top w:val="single" w:color="000000" w:sz="6" w:space="0"/>
              <w:bottom w:val="single" w:color="000000" w:sz="6" w:space="0"/>
              <w:right w:val="single" w:color="000000" w:sz="6" w:space="0"/>
            </w:tcBorders>
            <w:tcMar>
              <w:left w:w="0" w:type="dxa"/>
              <w:top w:w="0" w:type="dxa"/>
              <w:right w:w="0" w:type="dxa"/>
              <w:bottom w:w="0" w:type="dxa"/>
            </w:tcMar>
            <w:tcW w:w="1736"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tcBorders>
              <w:top w:val="single" w:color="000000" w:sz="6" w:space="0"/>
              <w:bottom w:val="single" w:color="000000" w:sz="6" w:space="0"/>
              <w:right w:val="single" w:color="000000" w:sz="6" w:space="0"/>
            </w:tcBorders>
            <w:tcMar>
              <w:left w:w="0" w:type="dxa"/>
              <w:top w:w="0" w:type="dxa"/>
              <w:right w:w="0" w:type="dxa"/>
              <w:bottom w:w="0" w:type="dxa"/>
            </w:tcMar>
            <w:tcW w:w="1736"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tcBorders>
              <w:top w:val="single" w:color="000000" w:sz="6" w:space="0"/>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bottom w:val="single" w:color="000000" w:sz="6" w:space="0"/>
              <w:right w:val="single" w:color="000000" w:sz="6" w:space="0"/>
            </w:tcBorders>
            <w:tcMar>
              <w:left w:w="0" w:type="dxa"/>
              <w:top w:w="0" w:type="dxa"/>
              <w:right w:w="0" w:type="dxa"/>
              <w:bottom w:w="0" w:type="dxa"/>
            </w:tcMar>
            <w:tcW w:w="1984" w:type="dxa"/>
            <w:vAlign w:val="top"/>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bottom w:val="single" w:color="000000" w:sz="6" w:space="0"/>
              <w:right w:val="single" w:color="000000" w:sz="6" w:space="0"/>
            </w:tcBorders>
            <w:tcMar>
              <w:left w:w="0" w:type="dxa"/>
              <w:top w:w="0" w:type="dxa"/>
              <w:right w:w="0" w:type="dxa"/>
              <w:bottom w:w="0" w:type="dxa"/>
            </w:tcMar>
            <w:tcW w:w="1736"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top"/>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1598"/>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Địa chỉ</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Thôn Xâm Dương 2, xã Hồng Vân, Thành phố Hà Nội</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Thôn Xâm Dương 3, xã Ninh Sở, huyện Thường Tín, Thành phố Hà Nội </w:t>
            </w:r>
            <w:r>
              <w:rPr>
                <w:rFonts w:ascii="Times New Roman" w:hAnsi="Times New Roman" w:eastAsia="Times New Roman" w:cs="Times New Roman"/>
                <w:i/>
                <w:iCs/>
                <w:color w:val="000000"/>
                <w:sz w:val="22"/>
              </w:rPr>
              <w:t xml:space="preserve">(Nay là xã Hồng Vân, Thành phố Hà Nội)</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Thôn Đại Lộ, xã Ninh Sở, huyện Thường Tín, Thành phố Hà Nội </w:t>
            </w:r>
            <w:r>
              <w:rPr>
                <w:rFonts w:ascii="Times New Roman" w:hAnsi="Times New Roman" w:eastAsia="Times New Roman" w:cs="Times New Roman"/>
                <w:i/>
                <w:iCs/>
                <w:color w:val="000000"/>
                <w:sz w:val="22"/>
              </w:rPr>
              <w:t xml:space="preserve">(Nay là xã Hồng Vân, Thành phố Hà Nội)</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Thôn Đại Lộ, xã Ninh Sở, huyện Thường Tín, Thành phố Hà Nội </w:t>
            </w:r>
            <w:r>
              <w:rPr>
                <w:rFonts w:ascii="Times New Roman" w:hAnsi="Times New Roman" w:eastAsia="Times New Roman" w:cs="Times New Roman"/>
                <w:i/>
                <w:iCs/>
                <w:color w:val="000000"/>
                <w:sz w:val="22"/>
              </w:rPr>
              <w:t xml:space="preserve">(Nay là xã Hồng Vân, Thành phố Hà Nội)</w:t>
            </w:r>
            <w:r/>
          </w:p>
        </w:tc>
      </w:tr>
      <w:tr>
        <w:trPr>
          <w:trHeight w:val="165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hyperlink r:id="rId19" w:tooltip="https://www.facebook.com/groups/2111860102252192/permalink/25151542527857290/" w:history="1">
              <w:r>
                <w:rPr>
                  <w:rStyle w:val="1015"/>
                  <w:rFonts w:ascii="Times New Roman" w:hAnsi="Times New Roman" w:eastAsia="Times New Roman" w:cs="Times New Roman"/>
                  <w:color w:val="000000"/>
                  <w:sz w:val="22"/>
                  <w:u w:val="none"/>
                </w:rPr>
                <w:t xml:space="preserve">https://www.facebook.com/groups/2111860102252192/permalink/25151542527857290/</w:t>
              </w:r>
            </w:hyperlink>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hyperlink r:id="rId20" w:tooltip="https://www.facebook.com/groups/990875895733005/permalink/1416003723220218/" w:history="1">
              <w:r>
                <w:rPr>
                  <w:rStyle w:val="1015"/>
                  <w:rFonts w:ascii="Times New Roman" w:hAnsi="Times New Roman" w:eastAsia="Times New Roman" w:cs="Times New Roman"/>
                  <w:color w:val="000000"/>
                  <w:sz w:val="22"/>
                  <w:u w:val="none"/>
                </w:rPr>
                <w:t xml:space="preserve">https://www.facebook.com/groups/990875895733005/permalink/1416003723220218/</w:t>
              </w:r>
            </w:hyperlink>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hyperlink r:id="rId21" w:tooltip="https://batdongsan.com.vn/ban-dat-xa-ninh-so/lo-goc-duong-thong-4m-gan-thanh-pho-ven-song-cau-me-so-pr45096083" w:history="1">
              <w:r>
                <w:rPr>
                  <w:rStyle w:val="1015"/>
                  <w:rFonts w:ascii="Times New Roman" w:hAnsi="Times New Roman" w:eastAsia="Times New Roman" w:cs="Times New Roman"/>
                  <w:color w:val="000000"/>
                  <w:sz w:val="22"/>
                  <w:u w:val="none"/>
                </w:rPr>
                <w:t xml:space="preserve">https://batdongsan.com.vn/ban-dat-xa-ninh-so/lo-goc-duong-thong-4m-gan-thanh-pho-ven-song-cau-me-so-pr45096083</w:t>
              </w:r>
            </w:hyperlink>
            <w:r/>
            <w:r/>
          </w:p>
        </w:tc>
      </w:tr>
      <w:tr>
        <w:trPr>
          <w:trHeight w:val="828"/>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Thông tin liên lạc</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0984091992</w:t>
              <w:br/>
              <w:t xml:space="preserve">(Sale Nguyễn Tuyền)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0384898888</w:t>
              <w:br/>
              <w:t xml:space="preserve">(Sale Đức)</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0983403068</w:t>
              <w:br/>
              <w:t xml:space="preserve">(Sale)</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3/2026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3/2026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3/2026 </w:t>
            </w:r>
            <w:r/>
          </w:p>
        </w:tc>
      </w:tr>
      <w:tr>
        <w:trPr>
          <w:trHeight w:val="828"/>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tại nông thôn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tại nông thôn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tại nông thôn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tại nông thôn</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hạn sử dụng đất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Lâu dài</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Lâu dài</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Lâu dài</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Lâu dài</w:t>
            </w:r>
            <w:r/>
          </w:p>
        </w:tc>
      </w:tr>
      <w:tr>
        <w:trPr>
          <w:trHeight w:val="2208"/>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bCs/>
                <w:i/>
              </w:rPr>
            </w:pPr>
            <w:r>
              <w:rPr>
                <w:rFonts w:ascii="Times New Roman" w:hAnsi="Times New Roman" w:eastAsia="Times New Roman" w:cs="Times New Roman"/>
                <w:color w:val="000000"/>
                <w:sz w:val="22"/>
              </w:rPr>
              <w:t xml:space="preserve">Tài sản nằm tại Thôn Xâm Dương 2, xã Hồng Vân, Thành phố Hà Nội; cách Đê Hữu Hồng khoảng 160m </w:t>
            </w:r>
            <w:r>
              <w:rPr>
                <w:rFonts w:ascii="Times New Roman" w:hAnsi="Times New Roman" w:eastAsia="Times New Roman" w:cs="Times New Roman"/>
                <w:i/>
                <w:iCs/>
                <w:color w:val="000000"/>
                <w:sz w:val="22"/>
              </w:rPr>
              <w:t xml:space="preserve">(nằm ngoài đê)</w:t>
            </w:r>
            <w:r>
              <w:rPr>
                <w:bCs/>
                <w:i/>
              </w:rPr>
            </w:r>
            <w:r>
              <w:rPr>
                <w:bCs/>
                <w:i/>
              </w:rP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tiếp giáp đường gom chân đê Hữu Hồng tại Thôn Xâm Dương 3, xã Ninh Sở, huyện Thường Tín, Thành phố Hà Nội </w:t>
            </w:r>
            <w:r>
              <w:rPr>
                <w:rFonts w:ascii="Times New Roman" w:hAnsi="Times New Roman" w:eastAsia="Times New Roman" w:cs="Times New Roman"/>
                <w:i/>
                <w:iCs/>
                <w:color w:val="000000"/>
                <w:sz w:val="22"/>
              </w:rPr>
              <w:t xml:space="preserve">(nằm trong đê)</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tại Thôn Đại Lộ, xã Ninh Sở, huyện Thường Tín, Thành phố Hà Nội; cách trục chính kinh doanh khoảng 30m </w:t>
            </w:r>
            <w:r>
              <w:rPr>
                <w:rFonts w:ascii="Times New Roman" w:hAnsi="Times New Roman" w:eastAsia="Times New Roman" w:cs="Times New Roman"/>
                <w:i/>
                <w:iCs/>
                <w:color w:val="000000"/>
                <w:sz w:val="22"/>
              </w:rPr>
              <w:t xml:space="preserve">(nằm trong đê)</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tại Thôn Đại Lộ, xã Ninh Sở, huyện Thường Tín, Thành phố Hà Nội; cách trục chính kinh doanh khoảng 30m </w:t>
            </w:r>
            <w:r>
              <w:rPr>
                <w:rFonts w:ascii="Times New Roman" w:hAnsi="Times New Roman" w:eastAsia="Times New Roman" w:cs="Times New Roman"/>
                <w:i/>
                <w:iCs/>
                <w:color w:val="000000"/>
                <w:sz w:val="22"/>
              </w:rPr>
              <w:t xml:space="preserve">(nằm trong đê)</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Giao thông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nhựa khoảng 4,5m-6m</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nhựa khoảng 5m</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bê tông khoảng 4m</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bê tông khoảng 4m</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đất (m²)</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75,0</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80</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102</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102,8</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tiền (m)</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5,17</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6,4</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5,97</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5,7</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Số lượng mặt tiếp giáp</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02 mặt tiền</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Hình dáng thửa đất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Vuông vức</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Vuông vức</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đối vuông vức</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Yếu tố phong thủy</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đâm</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r>
      <w:tr>
        <w:trPr>
          <w:trHeight w:val="828"/>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491"/>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Thông tin quy hoạch</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hd w:val="clear" w:color="ffffff" w:themeColor="background1" w:fill="ffffff" w:themeFill="background1"/>
              <w:spacing w:after="0" w:before="0" w:line="240" w:lineRule="auto"/>
              <w:ind/>
              <w:jc w:val="center"/>
              <w:rPr>
                <w:b w:val="0"/>
                <w:bCs w:val="0"/>
                <w:highlight w:val="white"/>
              </w:rPr>
            </w:pPr>
            <w:r>
              <w:rPr>
                <w:rFonts w:ascii="Times New Roman" w:hAnsi="Times New Roman" w:eastAsia="Times New Roman" w:cs="Times New Roman"/>
                <w:b w:val="0"/>
                <w:bCs w:val="0"/>
                <w:color w:val="000000"/>
                <w:sz w:val="22"/>
                <w:highlight w:val="white"/>
              </w:rPr>
              <w:t xml:space="preserve">Không</w:t>
            </w:r>
            <w:r>
              <w:rPr>
                <w:b w:val="0"/>
                <w:bCs w:val="0"/>
                <w:highlight w:val="white"/>
              </w:rPr>
            </w:r>
            <w:r>
              <w:rPr>
                <w:b w:val="0"/>
                <w:bCs w:val="0"/>
                <w:highlight w:val="white"/>
              </w:rP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hd w:val="clear" w:color="ffffff" w:themeColor="background1" w:fill="ffffff" w:themeFill="background1"/>
              <w:spacing w:after="0" w:before="0" w:line="240" w:lineRule="auto"/>
              <w:ind/>
              <w:jc w:val="center"/>
              <w:rPr>
                <w:b w:val="0"/>
                <w:bCs w:val="0"/>
                <w:highlight w:val="white"/>
              </w:rPr>
            </w:pPr>
            <w:r>
              <w:rPr>
                <w:rFonts w:ascii="Times New Roman" w:hAnsi="Times New Roman" w:eastAsia="Times New Roman" w:cs="Times New Roman"/>
                <w:b w:val="0"/>
                <w:bCs w:val="0"/>
                <w:color w:val="000000"/>
                <w:sz w:val="22"/>
                <w:highlight w:val="white"/>
              </w:rPr>
              <w:t xml:space="preserve">Có khoảng 26m2 nằm trong quy hoạch mở rộng đường</w:t>
            </w:r>
            <w:r>
              <w:rPr>
                <w:b w:val="0"/>
                <w:bCs w:val="0"/>
                <w:highlight w:val="white"/>
              </w:rPr>
            </w:r>
            <w:r>
              <w:rPr>
                <w:b w:val="0"/>
                <w:bCs w:val="0"/>
                <w:highlight w:val="white"/>
              </w:rP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hd w:val="clear" w:color="ffffff" w:themeColor="background1" w:fill="ffffff" w:themeFill="background1"/>
              <w:spacing/>
              <w:ind/>
              <w:jc w:val="center"/>
              <w:rPr>
                <w:b w:val="0"/>
                <w:bCs w:val="0"/>
                <w:highlight w:val="white"/>
              </w:rPr>
            </w:pPr>
            <w:r>
              <w:rPr>
                <w:b w:val="0"/>
                <w:bCs w:val="0"/>
                <w:highlight w:val="white"/>
              </w:rPr>
            </w:r>
            <w:r>
              <w:rPr>
                <w:rFonts w:ascii="Times New Roman" w:hAnsi="Times New Roman" w:eastAsia="Times New Roman" w:cs="Times New Roman"/>
                <w:b w:val="0"/>
                <w:bCs w:val="0"/>
                <w:color w:val="000000"/>
                <w:sz w:val="22"/>
                <w:highlight w:val="white"/>
              </w:rPr>
              <w:t xml:space="preserve">Không</w:t>
            </w:r>
            <w:r>
              <w:rPr>
                <w:b w:val="0"/>
                <w:bCs w:val="0"/>
                <w:highlight w:val="white"/>
              </w:rPr>
            </w:r>
            <w:r>
              <w:rPr>
                <w:b w:val="0"/>
                <w:bCs w:val="0"/>
                <w:highlight w:val="white"/>
              </w:rP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hd w:val="clear" w:color="ffffff" w:themeColor="background1" w:fill="ffffff" w:themeFill="background1"/>
              <w:spacing/>
              <w:ind/>
              <w:jc w:val="center"/>
              <w:rPr>
                <w:b w:val="0"/>
                <w:bCs w:val="0"/>
                <w:highlight w:val="white"/>
              </w:rPr>
            </w:pPr>
            <w:r>
              <w:rPr>
                <w:b w:val="0"/>
                <w:bCs w:val="0"/>
                <w:highlight w:val="white"/>
              </w:rPr>
            </w:r>
            <w:r>
              <w:rPr>
                <w:rFonts w:ascii="Times New Roman" w:hAnsi="Times New Roman" w:eastAsia="Times New Roman" w:cs="Times New Roman"/>
                <w:b w:val="0"/>
                <w:bCs w:val="0"/>
                <w:color w:val="000000"/>
                <w:sz w:val="22"/>
                <w:highlight w:val="white"/>
              </w:rPr>
              <w:t xml:space="preserve">Không</w:t>
            </w:r>
            <w:r>
              <w:rPr>
                <w:b w:val="0"/>
                <w:bCs w:val="0"/>
                <w:highlight w:val="white"/>
              </w:rPr>
            </w:r>
            <w:r>
              <w:rPr>
                <w:b w:val="0"/>
                <w:bCs w:val="0"/>
                <w:highlight w:val="white"/>
              </w:rP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18</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Tài sản trên đất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6.080.000.000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8.262.000.000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8.943.600.000</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20</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thương lượng/bán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5.289.600.000</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7.187.940.000</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7.780.932.000</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Chi tiết tính toán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đất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5.289.600.000</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7.187.940.000</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7.780.932.000</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Đơn giá QSDĐ (đồng/m²)</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66.120.000</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70.470.000</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75.690.000</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C</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NHẬN XÉT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Giao thông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đất (m²)</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tiền (m)</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Số lượng mặt tiếp giáp</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Hình dáng thửa đất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Yếu tố phong thủy</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Thông tin quy hoạch</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10"/>
        <w:gridCol w:w="1686"/>
        <w:gridCol w:w="850"/>
        <w:gridCol w:w="1595"/>
        <w:gridCol w:w="1595"/>
        <w:gridCol w:w="1595"/>
        <w:gridCol w:w="1595"/>
      </w:tblGrid>
      <w:tr>
        <w:trPr>
          <w:trHeight w:val="630"/>
          <w:tblHeader/>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828"/>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5.289.600.000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7.187.940.000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7.780.932.000</w:t>
            </w:r>
            <w:r/>
          </w:p>
        </w:tc>
      </w:tr>
      <w:tr>
        <w:trPr>
          <w:trHeight w:val="55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66.120.000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70.470.000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75.690.000</w:t>
            </w:r>
            <w:r/>
          </w:p>
        </w:tc>
      </w:tr>
      <w:tr>
        <w:trPr>
          <w:trHeight w:val="525"/>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552"/>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66.120.000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70.470.000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75.690.000 </w:t>
            </w:r>
            <w:r/>
          </w:p>
        </w:tc>
      </w:tr>
      <w:tr>
        <w:trPr>
          <w:trHeight w:val="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76" w:lineRule="auto"/>
              <w:ind/>
              <w:jc w:val="center"/>
              <w:rPr>
                <w:b/>
                <w:bCs/>
                <w:i/>
              </w:rPr>
            </w:pPr>
            <w:r>
              <w:rPr>
                <w:rFonts w:ascii="Times New Roman" w:hAnsi="Times New Roman" w:eastAsia="Times New Roman" w:cs="Times New Roman"/>
                <w:b/>
                <w:bCs/>
                <w:color w:val="000000"/>
                <w:sz w:val="22"/>
              </w:rPr>
              <w:t xml:space="preserve">Tài sản nằm tại Thôn Xâm Dương 2, xã Hồng Vân, Thành phố Hà Nội; cách Đê Hữu Hồng khoảng 160m </w:t>
            </w:r>
            <w:r>
              <w:rPr>
                <w:rFonts w:ascii="Times New Roman" w:hAnsi="Times New Roman" w:eastAsia="Times New Roman" w:cs="Times New Roman"/>
                <w:b/>
                <w:bCs/>
                <w:i/>
                <w:iCs/>
                <w:color w:val="000000"/>
                <w:sz w:val="22"/>
              </w:rPr>
              <w:t xml:space="preserve">(nằm ngoài đê)</w:t>
            </w:r>
            <w:r>
              <w:rPr>
                <w:b/>
                <w:bCs/>
                <w:i/>
              </w:rPr>
            </w:r>
            <w:r>
              <w:rPr>
                <w:b/>
                <w:bCs/>
                <w:i/>
              </w:rP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76" w:lineRule="auto"/>
              <w:ind/>
              <w:jc w:val="center"/>
              <w:rPr>
                <w:b/>
                <w:bCs/>
              </w:rPr>
            </w:pPr>
            <w:r>
              <w:rPr>
                <w:rFonts w:ascii="Times New Roman" w:hAnsi="Times New Roman" w:eastAsia="Times New Roman" w:cs="Times New Roman"/>
                <w:b/>
                <w:bCs/>
                <w:color w:val="000000"/>
                <w:sz w:val="22"/>
              </w:rPr>
              <w:t xml:space="preserve">Tài sản nằm tiếp giáp đường gom chân đê Hữu Hồng tại Thôn Xâm Dương 3, xã Ninh Sở, huyện Thường Tín, Thành phố Hà Nội </w:t>
            </w:r>
            <w:r>
              <w:rPr>
                <w:rFonts w:ascii="Times New Roman" w:hAnsi="Times New Roman" w:eastAsia="Times New Roman" w:cs="Times New Roman"/>
                <w:b/>
                <w:bCs/>
                <w:i/>
                <w:iCs/>
                <w:color w:val="000000"/>
                <w:sz w:val="22"/>
              </w:rPr>
              <w:t xml:space="preserve">(nằm trong đê)</w:t>
            </w:r>
            <w:r>
              <w:rPr>
                <w:b/>
                <w:bCs/>
              </w:rPr>
            </w:r>
            <w:r>
              <w:rPr>
                <w:b/>
                <w:bCs/>
              </w:rP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76" w:lineRule="auto"/>
              <w:ind/>
              <w:jc w:val="center"/>
              <w:rPr>
                <w:b/>
                <w:bCs/>
              </w:rPr>
            </w:pPr>
            <w:r>
              <w:rPr>
                <w:rFonts w:ascii="Times New Roman" w:hAnsi="Times New Roman" w:eastAsia="Times New Roman" w:cs="Times New Roman"/>
                <w:b/>
                <w:bCs/>
                <w:color w:val="000000"/>
                <w:sz w:val="22"/>
              </w:rPr>
              <w:t xml:space="preserve">Tài sản nằm tại Thôn Đại Lộ, xã Ninh Sở, huyện Thường Tín, Thành phố Hà Nội; cách trục chính kinh doanh khoảng 30m </w:t>
            </w:r>
            <w:r>
              <w:rPr>
                <w:rFonts w:ascii="Times New Roman" w:hAnsi="Times New Roman" w:eastAsia="Times New Roman" w:cs="Times New Roman"/>
                <w:b/>
                <w:bCs/>
                <w:i/>
                <w:iCs/>
                <w:color w:val="000000"/>
                <w:sz w:val="22"/>
              </w:rPr>
              <w:t xml:space="preserve">(nằm trong đê)</w:t>
            </w:r>
            <w:r>
              <w:rPr>
                <w:b/>
                <w:bCs/>
              </w:rPr>
            </w:r>
            <w:r>
              <w:rPr>
                <w:b/>
                <w:bCs/>
              </w:rP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76" w:lineRule="auto"/>
              <w:ind/>
              <w:jc w:val="center"/>
              <w:rPr>
                <w:b/>
                <w:bCs/>
              </w:rPr>
            </w:pPr>
            <w:r>
              <w:rPr>
                <w:rFonts w:ascii="Times New Roman" w:hAnsi="Times New Roman" w:eastAsia="Times New Roman" w:cs="Times New Roman"/>
                <w:b/>
                <w:bCs/>
                <w:color w:val="000000"/>
                <w:sz w:val="22"/>
              </w:rPr>
              <w:t xml:space="preserve">Tài sản nằm tại Thôn Đại Lộ, xã Ninh Sở, huyện Thường Tín, Thành phố Hà Nội; cách trục chính kinh doanh khoảng 30m </w:t>
            </w:r>
            <w:r>
              <w:rPr>
                <w:rFonts w:ascii="Times New Roman" w:hAnsi="Times New Roman" w:eastAsia="Times New Roman" w:cs="Times New Roman"/>
                <w:b/>
                <w:bCs/>
                <w:i/>
                <w:iCs/>
                <w:color w:val="000000"/>
                <w:sz w:val="22"/>
              </w:rPr>
              <w:t xml:space="preserve">(nằm trong đê)</w:t>
            </w:r>
            <w:r>
              <w:rPr>
                <w:b/>
                <w:bCs/>
              </w:rPr>
            </w:r>
            <w:r>
              <w:rPr>
                <w:b/>
                <w:bCs/>
              </w:rP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-15,00%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-15,00%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-15,00%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-9.918.000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-10.570.500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-11.353.500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56.202.000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59.899.500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64.336.500 </w:t>
            </w:r>
            <w:r/>
          </w:p>
        </w:tc>
      </w:tr>
      <w:tr>
        <w:trPr>
          <w:trHeight w:val="552"/>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Đường nhựa khoảng 4,5m-6m</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Đường nhựa khoảng 5m</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Đường bê tông khoảng 4m</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Đường bê tông khoảng 4m</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15,00%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15,00%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3.306.000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10.570.500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11.353.500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59.508.000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70.470.000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75.690.000 </w:t>
            </w:r>
            <w:r/>
          </w:p>
        </w:tc>
      </w:tr>
      <w:tr>
        <w:trPr>
          <w:trHeight w:val="276"/>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Diện tích đất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m2</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75</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80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102</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102,8</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3.523.500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3.784.500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59.508.000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73.993.500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79.474.500 </w:t>
            </w:r>
            <w:r/>
          </w:p>
        </w:tc>
      </w:tr>
      <w:tr>
        <w:trPr>
          <w:trHeight w:val="276"/>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m</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5,17</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6,4</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5,97</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5,7</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-3.306.000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-2.818.800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-2.270.700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56.202.000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71.174.700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77.203.800 </w:t>
            </w:r>
            <w:r/>
          </w:p>
        </w:tc>
      </w:tr>
      <w:tr>
        <w:trPr>
          <w:trHeight w:val="552"/>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02 mặt tiền</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-7.569.000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56.202.000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71.174.700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69.634.800 </w:t>
            </w:r>
            <w:r/>
          </w:p>
        </w:tc>
      </w:tr>
      <w:tr>
        <w:trPr>
          <w:trHeight w:val="552"/>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Tương đối vuông vức</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Tương đối vuông vức</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-2.644.800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-2.818.800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53.557.200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68.355.900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69.634.800 </w:t>
            </w:r>
            <w:r/>
          </w:p>
        </w:tc>
      </w:tr>
      <w:tr>
        <w:trPr>
          <w:trHeight w:val="276"/>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Yếu tố phong thủy</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Đường đâm</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Không lỗi phong thủy</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Không lỗi phong thủy</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Không lỗi phong thủy</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-6.612.000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-7.047.000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-7.569.000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46.945.200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61.308.900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62.065.800 </w:t>
            </w:r>
            <w:r/>
          </w:p>
        </w:tc>
      </w:tr>
      <w:tr>
        <w:trPr>
          <w:trHeight w:val="1104"/>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hd w:val="clear" w:color="ffffff" w:themeColor="background1" w:fill="ffffff" w:themeFill="background1"/>
              <w:spacing w:after="0" w:before="0" w:line="240" w:lineRule="auto"/>
              <w:ind/>
              <w:jc w:val="left"/>
              <w:rPr>
                <w:highlight w:val="white"/>
              </w:rPr>
            </w:pPr>
            <w:r>
              <w:rPr>
                <w:rFonts w:ascii="Times New Roman" w:hAnsi="Times New Roman" w:eastAsia="Times New Roman" w:cs="Times New Roman"/>
                <w:b/>
                <w:color w:val="000000"/>
                <w:sz w:val="22"/>
                <w:highlight w:val="white"/>
              </w:rPr>
              <w:t xml:space="preserve">Thông tin quy hoạch</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hd w:val="clear" w:color="ffffff" w:themeColor="background1" w:fill="ffffff" w:themeFill="background1"/>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hd w:val="clear" w:color="ffffff" w:themeColor="background1" w:fill="ffffff" w:themeFill="background1"/>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Không</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hd w:val="clear" w:color="ffffff" w:themeColor="background1" w:fill="ffffff" w:themeFill="background1"/>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Có khoảng 26m2 nằm trong quy hoạch mở rộng đường</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hd w:val="clear" w:color="ffffff" w:themeColor="background1" w:fill="ffffff" w:themeFill="background1"/>
              <w:spacing/>
              <w:ind/>
              <w:jc w:val="center"/>
              <w:rPr>
                <w:highlight w:val="white"/>
              </w:rPr>
            </w:pPr>
            <w:r>
              <w:rPr>
                <w:highlight w:val="white"/>
              </w:rPr>
            </w:r>
            <w:r>
              <w:rPr>
                <w:rFonts w:ascii="Times New Roman" w:hAnsi="Times New Roman" w:eastAsia="Times New Roman" w:cs="Times New Roman"/>
                <w:b/>
                <w:color w:val="000000"/>
                <w:sz w:val="22"/>
                <w:highlight w:val="white"/>
              </w:rPr>
              <w:t xml:space="preserve">Không</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hd w:val="clear" w:color="ffffff" w:themeColor="background1" w:fill="ffffff" w:themeFill="background1"/>
              <w:spacing/>
              <w:ind/>
              <w:jc w:val="center"/>
              <w:rPr>
                <w:highlight w:val="white"/>
              </w:rPr>
            </w:pPr>
            <w:r>
              <w:rPr>
                <w:highlight w:val="white"/>
              </w:rPr>
            </w:r>
            <w:r>
              <w:rPr>
                <w:rFonts w:ascii="Times New Roman" w:hAnsi="Times New Roman" w:eastAsia="Times New Roman" w:cs="Times New Roman"/>
                <w:b/>
                <w:color w:val="000000"/>
                <w:sz w:val="22"/>
                <w:highlight w:val="white"/>
              </w:rPr>
              <w:t xml:space="preserve">Không</w:t>
            </w:r>
            <w:r>
              <w:rPr>
                <w:highlight w:val="white"/>
              </w:rPr>
            </w:r>
            <w:r>
              <w:rPr>
                <w:highlight w:val="white"/>
              </w:rP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15,00%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9.918.000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56.863.200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61.308.900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62.065.800 </w:t>
            </w:r>
            <w:r/>
          </w:p>
        </w:tc>
      </w:tr>
      <w:tr>
        <w:trPr>
          <w:trHeight w:val="276"/>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56.863.200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61.308.900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62.065.800 </w:t>
            </w:r>
            <w:r/>
          </w:p>
        </w:tc>
      </w:tr>
      <w:tr>
        <w:trPr>
          <w:trHeight w:val="276"/>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6" w:space="0"/>
              <w:right w:val="single" w:color="000000" w:sz="6" w:space="0"/>
            </w:tcBorders>
            <w:tcMar>
              <w:left w:w="0" w:type="dxa"/>
              <w:top w:w="0" w:type="dxa"/>
              <w:right w:w="0" w:type="dxa"/>
              <w:bottom w:w="0" w:type="dxa"/>
            </w:tcMar>
            <w:tcW w:w="4784"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60.079.300 </w:t>
            </w:r>
            <w:r/>
          </w:p>
        </w:tc>
      </w:tr>
      <w:tr>
        <w:trPr>
          <w:trHeight w:val="30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-5,35%</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2,05%</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3,31%</w:t>
            </w:r>
            <w:r/>
          </w:p>
        </w:tc>
      </w:tr>
      <w:tr>
        <w:trPr>
          <w:trHeight w:val="828"/>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55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35.704.800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37.349.100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43.900.200 </w:t>
            </w:r>
            <w:r/>
          </w:p>
        </w:tc>
      </w:tr>
      <w:tr>
        <w:trPr>
          <w:trHeight w:val="55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r>
      <w:tr>
        <w:trPr>
          <w:trHeight w:val="276"/>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 - 15%</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 - 15%</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 - 15%</w:t>
            </w:r>
            <w:r/>
          </w:p>
        </w:tc>
      </w:tr>
      <w:tr>
        <w:trPr>
          <w:trHeight w:val="55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9.256.800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9.161.100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13.624.200 </w:t>
            </w: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-5,35</w:t>
      </w:r>
      <w:r>
        <w:t xml:space="preserve">% </w:t>
      </w:r>
      <w:r>
        <w:t xml:space="preserve">đến</w:t>
      </w:r>
      <w:r>
        <w:t xml:space="preserve"> </w:t>
      </w:r>
      <w:r>
        <w:t xml:space="preserve"> </w:t>
      </w:r>
      <w:r>
        <w:t xml:space="preserve">3,31%,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931"/>
        <w:gridCol w:w="2214"/>
        <w:gridCol w:w="2223"/>
        <w:gridCol w:w="2218"/>
        <w:gridCol w:w="2224"/>
      </w:tblGrid>
      <w:tr>
        <w:trPr>
          <w:trHeight w:val="936"/>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3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tcBorders>
              <w:top w:val="single" w:color="000000" w:sz="6" w:space="0"/>
              <w:bottom w:val="single" w:color="000000" w:sz="6" w:space="0"/>
              <w:right w:val="single" w:color="000000" w:sz="6" w:space="0"/>
            </w:tcBorders>
            <w:tcMar>
              <w:left w:w="0" w:type="dxa"/>
              <w:top w:w="0" w:type="dxa"/>
              <w:right w:w="0" w:type="dxa"/>
              <w:bottom w:w="0" w:type="dxa"/>
            </w:tcMar>
            <w:tcW w:w="221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tcBorders>
              <w:top w:val="single" w:color="000000" w:sz="6" w:space="0"/>
              <w:bottom w:val="single" w:color="000000" w:sz="6" w:space="0"/>
              <w:right w:val="single" w:color="000000" w:sz="6" w:space="0"/>
            </w:tcBorders>
            <w:tcMar>
              <w:left w:w="0" w:type="dxa"/>
              <w:top w:w="0" w:type="dxa"/>
              <w:right w:w="0" w:type="dxa"/>
              <w:bottom w:w="0" w:type="dxa"/>
            </w:tcMar>
            <w:tcW w:w="222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000000" w:sz="6" w:space="0"/>
              <w:bottom w:val="single" w:color="000000" w:sz="6" w:space="0"/>
              <w:right w:val="single" w:color="000000" w:sz="6" w:space="0"/>
            </w:tcBorders>
            <w:tcMar>
              <w:left w:w="0" w:type="dxa"/>
              <w:top w:w="0" w:type="dxa"/>
              <w:right w:w="0" w:type="dxa"/>
              <w:bottom w:w="0" w:type="dxa"/>
            </w:tcMar>
            <w:tcW w:w="221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000000" w:sz="6" w:space="0"/>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93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tcBorders>
              <w:bottom w:val="single" w:color="000000" w:sz="6" w:space="0"/>
              <w:right w:val="single" w:color="000000" w:sz="6" w:space="0"/>
            </w:tcBorders>
            <w:tcMar>
              <w:left w:w="0" w:type="dxa"/>
              <w:top w:w="0" w:type="dxa"/>
              <w:right w:w="0" w:type="dxa"/>
              <w:bottom w:w="0" w:type="dxa"/>
            </w:tcMar>
            <w:tcW w:w="2214"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1</w:t>
            </w:r>
            <w:r/>
          </w:p>
        </w:tc>
        <w:tc>
          <w:tcPr>
            <w:tcBorders>
              <w:bottom w:val="single" w:color="000000" w:sz="6" w:space="0"/>
              <w:right w:val="single" w:color="000000" w:sz="6" w:space="0"/>
            </w:tcBorders>
            <w:tcMar>
              <w:left w:w="0" w:type="dxa"/>
              <w:top w:w="0" w:type="dxa"/>
              <w:right w:w="0" w:type="dxa"/>
              <w:bottom w:w="0" w:type="dxa"/>
            </w:tcMar>
            <w:tcW w:w="22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56.863.200</w:t>
            </w:r>
            <w:r/>
          </w:p>
        </w:tc>
        <w:tc>
          <w:tcPr>
            <w:tcBorders>
              <w:bottom w:val="single" w:color="000000" w:sz="6" w:space="0"/>
              <w:right w:val="single" w:color="000000" w:sz="6" w:space="0"/>
            </w:tcBorders>
            <w:tcMar>
              <w:left w:w="0" w:type="dxa"/>
              <w:top w:w="0" w:type="dxa"/>
              <w:right w:w="0" w:type="dxa"/>
              <w:bottom w:w="0" w:type="dxa"/>
            </w:tcMar>
            <w:tcW w:w="221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18.954.400</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93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w:t>
            </w:r>
            <w:r/>
          </w:p>
        </w:tc>
        <w:tc>
          <w:tcPr>
            <w:tcBorders>
              <w:bottom w:val="single" w:color="000000" w:sz="6" w:space="0"/>
              <w:right w:val="single" w:color="000000" w:sz="6" w:space="0"/>
            </w:tcBorders>
            <w:tcMar>
              <w:left w:w="0" w:type="dxa"/>
              <w:top w:w="0" w:type="dxa"/>
              <w:right w:w="0" w:type="dxa"/>
              <w:bottom w:w="0" w:type="dxa"/>
            </w:tcMar>
            <w:tcW w:w="2214"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2</w:t>
            </w:r>
            <w:r/>
          </w:p>
        </w:tc>
        <w:tc>
          <w:tcPr>
            <w:tcBorders>
              <w:bottom w:val="single" w:color="000000" w:sz="6" w:space="0"/>
              <w:right w:val="single" w:color="000000" w:sz="6" w:space="0"/>
            </w:tcBorders>
            <w:tcMar>
              <w:left w:w="0" w:type="dxa"/>
              <w:top w:w="0" w:type="dxa"/>
              <w:right w:w="0" w:type="dxa"/>
              <w:bottom w:w="0" w:type="dxa"/>
            </w:tcMar>
            <w:tcW w:w="22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61.308.900</w:t>
            </w:r>
            <w:r/>
          </w:p>
        </w:tc>
        <w:tc>
          <w:tcPr>
            <w:tcBorders>
              <w:bottom w:val="single" w:color="000000" w:sz="6" w:space="0"/>
              <w:right w:val="single" w:color="000000" w:sz="6" w:space="0"/>
            </w:tcBorders>
            <w:tcMar>
              <w:left w:w="0" w:type="dxa"/>
              <w:top w:w="0" w:type="dxa"/>
              <w:right w:w="0" w:type="dxa"/>
              <w:bottom w:w="0" w:type="dxa"/>
            </w:tcMar>
            <w:tcW w:w="221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20.436.300</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93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w:t>
            </w:r>
            <w:r/>
          </w:p>
        </w:tc>
        <w:tc>
          <w:tcPr>
            <w:tcBorders>
              <w:bottom w:val="single" w:color="000000" w:sz="6" w:space="0"/>
              <w:right w:val="single" w:color="000000" w:sz="6" w:space="0"/>
            </w:tcBorders>
            <w:tcMar>
              <w:left w:w="0" w:type="dxa"/>
              <w:top w:w="0" w:type="dxa"/>
              <w:right w:w="0" w:type="dxa"/>
              <w:bottom w:w="0" w:type="dxa"/>
            </w:tcMar>
            <w:tcW w:w="2214"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3</w:t>
            </w:r>
            <w:r/>
          </w:p>
        </w:tc>
        <w:tc>
          <w:tcPr>
            <w:tcBorders>
              <w:bottom w:val="single" w:color="000000" w:sz="6" w:space="0"/>
              <w:right w:val="single" w:color="000000" w:sz="6" w:space="0"/>
            </w:tcBorders>
            <w:tcMar>
              <w:left w:w="0" w:type="dxa"/>
              <w:top w:w="0" w:type="dxa"/>
              <w:right w:w="0" w:type="dxa"/>
              <w:bottom w:w="0" w:type="dxa"/>
            </w:tcMar>
            <w:tcW w:w="22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62.065.800</w:t>
            </w:r>
            <w:r/>
          </w:p>
        </w:tc>
        <w:tc>
          <w:tcPr>
            <w:tcBorders>
              <w:bottom w:val="single" w:color="000000" w:sz="6" w:space="0"/>
              <w:right w:val="single" w:color="000000" w:sz="6" w:space="0"/>
            </w:tcBorders>
            <w:tcMar>
              <w:left w:w="0" w:type="dxa"/>
              <w:top w:w="0" w:type="dxa"/>
              <w:right w:w="0" w:type="dxa"/>
              <w:bottom w:w="0" w:type="dxa"/>
            </w:tcMar>
            <w:tcW w:w="221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20.688.600</w:t>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58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Giá trị bình quân theo trọng số:</w:t>
            </w:r>
            <w:r/>
          </w:p>
        </w:tc>
        <w:tc>
          <w:tcPr>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60.079.300</w:t>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58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Làm tròn:</w:t>
            </w:r>
            <w:r/>
          </w:p>
        </w:tc>
        <w:tc>
          <w:tcPr>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60.000.000</w:t>
            </w: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60.000.000</w:t>
      </w:r>
      <w:r>
        <w:rPr>
          <w:b/>
          <w:bCs/>
          <w:color w:val="000000" w:themeColor="text1"/>
        </w:rPr>
        <w:t xml:space="preserve"> </w:t>
      </w:r>
      <w:r>
        <w:rPr>
          <w:b/>
          <w:bCs/>
        </w:rPr>
        <w:t xml:space="preserve">đồng</w:t>
      </w:r>
      <w:r>
        <w:rPr>
          <w:b/>
          <w:bCs/>
        </w:rPr>
        <w:t xml:space="preserve">/m².</w:t>
      </w:r>
      <w:r>
        <w:rPr>
          <w:b/>
          <w:bCs/>
        </w:rPr>
      </w:r>
      <w:r>
        <w:rPr>
          <w:b/>
          <w:bCs/>
        </w:rPr>
      </w:r>
    </w:p>
    <w:p>
      <w:pPr>
        <w:pStyle w:val="1025"/>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3/2026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878"/>
        <w:gridCol w:w="2976"/>
        <w:gridCol w:w="1701"/>
        <w:gridCol w:w="1843"/>
        <w:gridCol w:w="2126"/>
      </w:tblGrid>
      <w:tr>
        <w:trPr>
          <w:trHeight w:val="729"/>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976"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Diện tích </w:t>
              <w:br/>
              <w:t xml:space="preserve">(m²)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Đơn giá </w:t>
              <w:b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26"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1449"/>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20" w:type="dxa"/>
            <w:vAlign w:val="center"/>
            <w:textDirection w:val="lrTb"/>
            <w:noWrap w:val="false"/>
          </w:tcPr>
          <w:p>
            <w:pPr>
              <w:pBdr/>
              <w:spacing w:after="0" w:before="0" w:line="276" w:lineRule="auto"/>
              <w:ind/>
              <w:jc w:val="both"/>
              <w:rPr/>
            </w:pPr>
            <w:r>
              <w:rPr>
                <w:rFonts w:ascii="Times New Roman" w:hAnsi="Times New Roman" w:eastAsia="Times New Roman" w:cs="Times New Roman"/>
                <w:b/>
                <w:color w:val="000000"/>
                <w:sz w:val="24"/>
              </w:rPr>
              <w:t xml:space="preserve">Quyền sử dụng đất tại thửa đất số: 182, tờ bản đồ số 27 có địa chỉ: Thôn Xâm Dương 2, xã Hồng Vân, Thành phố Hà Nội theo Giấy chứng nhận quyền sử dụng đất, quyền sở hữu tài sản gắn liền với đất số: AA 06768847, số vào sổ cấp GCN: CN 01954 do Chi nhánh văn </w:t>
            </w:r>
            <w:r>
              <w:rPr>
                <w:rFonts w:ascii="Times New Roman" w:hAnsi="Times New Roman" w:eastAsia="Times New Roman" w:cs="Times New Roman"/>
                <w:b/>
                <w:color w:val="000000"/>
                <w:sz w:val="24"/>
              </w:rPr>
              <w:t xml:space="preserve">phòng đăng ký đất đai Thường Tín cấp ngày 21/3/2026; Chủ sử dụng đất là Bà Đặng Thị Hằng.</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26" w:type="dxa"/>
            <w:vAlign w:val="center"/>
            <w:textDirection w:val="lrTb"/>
            <w:noWrap w:val="false"/>
          </w:tcPr>
          <w:p>
            <w:pPr>
              <w:pBdr/>
              <w:spacing w:after="0" w:before="0" w:line="276" w:lineRule="auto"/>
              <w:ind/>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976"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Đất ở tại nông thôn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tcPr>
          <w:p>
            <w:pPr>
              <w:pBdr/>
              <w:spacing w:after="0" w:before="0" w:line="276" w:lineRule="auto"/>
              <w:ind/>
              <w:jc w:val="center"/>
              <w:rPr/>
            </w:pPr>
            <w:r>
              <w:rPr>
                <w:rFonts w:ascii="Times New Roman" w:hAnsi="Times New Roman" w:eastAsia="Times New Roman" w:cs="Times New Roman"/>
                <w:color w:val="000000"/>
                <w:sz w:val="24"/>
              </w:rPr>
              <w:t xml:space="preserve">75,0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60.000.000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26"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4.500.000.000</w:t>
            </w:r>
            <w:r/>
          </w:p>
        </w:tc>
      </w:tr>
      <w:tr>
        <w:trPr>
          <w:trHeight w:val="312"/>
        </w:trPr>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98" w:type="dxa"/>
            <w:vAlign w:val="center"/>
            <w:textDirection w:val="lrTb"/>
            <w:noWrap/>
          </w:tcPr>
          <w:p>
            <w:pPr>
              <w:pBdr/>
              <w:spacing w:after="0" w:before="0" w:line="276" w:lineRule="auto"/>
              <w:ind/>
              <w:jc w:val="center"/>
              <w:rPr/>
            </w:pPr>
            <w:r>
              <w:rPr>
                <w:rFonts w:ascii="Times New Roman" w:hAnsi="Times New Roman" w:eastAsia="Times New Roman" w:cs="Times New Roman"/>
                <w:b/>
                <w:color w:val="000000"/>
                <w:sz w:val="24"/>
              </w:rPr>
              <w:t xml:space="preserve">TỔNG CỘNG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26" w:type="dxa"/>
            <w:vAlign w:val="center"/>
            <w:textDirection w:val="lrTb"/>
            <w:noWrap/>
          </w:tcPr>
          <w:p>
            <w:pPr>
              <w:pBdr/>
              <w:spacing w:after="0" w:before="0" w:line="276" w:lineRule="auto"/>
              <w:ind/>
              <w:jc w:val="center"/>
              <w:rPr/>
            </w:pPr>
            <w:r>
              <w:rPr>
                <w:rFonts w:ascii="Times New Roman" w:hAnsi="Times New Roman" w:eastAsia="Times New Roman" w:cs="Times New Roman"/>
                <w:b/>
                <w:color w:val="000000"/>
                <w:sz w:val="24"/>
              </w:rPr>
              <w:t xml:space="preserve">4.500.000.000</w:t>
            </w:r>
            <w:r/>
          </w:p>
        </w:tc>
      </w:tr>
      <w:tr>
        <w:trPr>
          <w:trHeight w:val="309"/>
        </w:trPr>
        <w:tc>
          <w:tcPr>
            <w:gridSpan w:val="5"/>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524" w:type="dxa"/>
            <w:vAlign w:val="center"/>
            <w:textDirection w:val="lrTb"/>
            <w:noWrap w:val="false"/>
          </w:tcPr>
          <w:p>
            <w:pPr>
              <w:pBdr/>
              <w:spacing w:after="0" w:before="0" w:line="276" w:lineRule="auto"/>
              <w:ind/>
              <w:jc w:val="center"/>
              <w:rPr/>
            </w:pPr>
            <w:r>
              <w:rPr>
                <w:rFonts w:ascii="Times New Roman" w:hAnsi="Times New Roman" w:eastAsia="Times New Roman" w:cs="Times New Roman"/>
                <w:b/>
                <w:i/>
                <w:color w:val="000000"/>
                <w:sz w:val="24"/>
              </w:rPr>
              <w:t xml:space="preserve">(Bằng chữ: Bốn tỷ, năm trăm triệu đồng chẵn./.)</w:t>
            </w:r>
            <w:r/>
          </w:p>
        </w:tc>
      </w:tr>
    </w:tbl>
    <w:p>
      <w:pPr>
        <w:pStyle w:val="1025"/>
        <w:pBdr/>
        <w:tabs>
          <w:tab w:val="left" w:leader="none" w:pos="993"/>
        </w:tabs>
        <w:spacing w:after="120" w:before="120" w:line="276"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5"/>
        <w:numPr>
          <w:ilvl w:val="0"/>
          <w:numId w:val="4"/>
        </w:numPr>
        <w:pBdr/>
        <w:tabs>
          <w:tab w:val="left" w:leader="none" w:pos="993"/>
        </w:tabs>
        <w:spacing w:after="120" w:before="120" w:line="276"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5"/>
        <w:pBdr/>
        <w:tabs>
          <w:tab w:val="left" w:leader="none" w:pos="993"/>
        </w:tabs>
        <w:spacing w:after="120" w:before="120" w:line="276"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5"/>
        <w:numPr>
          <w:ilvl w:val="0"/>
          <w:numId w:val="5"/>
        </w:numPr>
        <w:pBdr/>
        <w:tabs>
          <w:tab w:val="left" w:leader="none" w:pos="993"/>
        </w:tabs>
        <w:spacing w:after="120" w:before="120" w:line="276"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5"/>
        <w:numPr>
          <w:ilvl w:val="0"/>
          <w:numId w:val="5"/>
        </w:numPr>
        <w:pBdr/>
        <w:tabs>
          <w:tab w:val="left" w:leader="none" w:pos="993"/>
        </w:tabs>
        <w:spacing w:after="120" w:before="120" w:line="276"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5"/>
        <w:numPr>
          <w:ilvl w:val="0"/>
          <w:numId w:val="5"/>
        </w:numPr>
        <w:pBdr/>
        <w:tabs>
          <w:tab w:val="left" w:leader="none" w:pos="993"/>
        </w:tabs>
        <w:spacing w:after="120" w:before="120" w:line="276"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5"/>
        </w:numPr>
        <w:pBdr/>
        <w:tabs>
          <w:tab w:val="left" w:leader="none" w:pos="993"/>
        </w:tabs>
        <w:spacing w:after="120" w:before="120" w:line="276"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5"/>
        <w:numPr>
          <w:ilvl w:val="0"/>
          <w:numId w:val="10"/>
        </w:numPr>
        <w:pBdr/>
        <w:spacing w:after="120" w:before="120" w:line="276"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10"/>
        </w:numPr>
        <w:pBdr/>
        <w:spacing w:after="120" w:before="120" w:line="276"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10"/>
        </w:numPr>
        <w:pBdr/>
        <w:spacing w:after="120" w:before="120" w:line="276"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5"/>
        <w:pBdr/>
        <w:tabs>
          <w:tab w:val="left" w:leader="none" w:pos="993"/>
        </w:tabs>
        <w:spacing w:after="120" w:before="120" w:line="276"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5"/>
        <w:numPr>
          <w:ilvl w:val="0"/>
          <w:numId w:val="5"/>
        </w:numPr>
        <w:pBdr/>
        <w:tabs>
          <w:tab w:val="left" w:leader="none" w:pos="993"/>
        </w:tabs>
        <w:spacing w:after="120" w:before="120" w:line="276"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5"/>
        <w:numPr>
          <w:ilvl w:val="0"/>
          <w:numId w:val="5"/>
        </w:numPr>
        <w:pBdr/>
        <w:tabs>
          <w:tab w:val="left" w:leader="none" w:pos="993"/>
        </w:tabs>
        <w:spacing w:after="120" w:before="120" w:line="276"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5"/>
        <w:numPr>
          <w:ilvl w:val="0"/>
          <w:numId w:val="5"/>
        </w:numPr>
        <w:pBdr/>
        <w:tabs>
          <w:tab w:val="left" w:leader="none" w:pos="993"/>
        </w:tabs>
        <w:spacing w:after="120" w:before="120" w:line="276"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5"/>
        <w:numPr>
          <w:ilvl w:val="0"/>
          <w:numId w:val="5"/>
        </w:numPr>
        <w:pBdr/>
        <w:tabs>
          <w:tab w:val="left" w:leader="none" w:pos="993"/>
        </w:tabs>
        <w:spacing w:after="120" w:before="120" w:line="276"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5"/>
        <w:numPr>
          <w:ilvl w:val="0"/>
          <w:numId w:val="5"/>
        </w:numPr>
        <w:pBdr/>
        <w:tabs>
          <w:tab w:val="left" w:leader="none" w:pos="993"/>
        </w:tabs>
        <w:spacing w:after="120" w:before="120" w:line="276"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5"/>
        <w:numPr>
          <w:ilvl w:val="0"/>
          <w:numId w:val="5"/>
        </w:numPr>
        <w:pBdr/>
        <w:tabs>
          <w:tab w:val="left" w:leader="none" w:pos="993"/>
        </w:tabs>
        <w:spacing w:after="120" w:before="120" w:line="276"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25"/>
        <w:numPr>
          <w:ilvl w:val="0"/>
          <w:numId w:val="5"/>
        </w:numPr>
        <w:pBdr/>
        <w:spacing w:after="120" w:before="120" w:line="276"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5"/>
        <w:numPr>
          <w:ilvl w:val="0"/>
          <w:numId w:val="5"/>
        </w:numPr>
        <w:pBdr/>
        <w:tabs>
          <w:tab w:val="left" w:leader="none" w:pos="993"/>
        </w:tabs>
        <w:spacing w:after="120" w:before="120" w:line="276"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25"/>
        <w:numPr>
          <w:ilvl w:val="0"/>
          <w:numId w:val="5"/>
        </w:numPr>
        <w:pBdr/>
        <w:spacing w:after="120" w:before="120" w:line="276"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5"/>
        <w:numPr>
          <w:ilvl w:val="0"/>
          <w:numId w:val="3"/>
        </w:numPr>
        <w:pBdr/>
        <w:tabs>
          <w:tab w:val="left" w:leader="none" w:pos="993"/>
        </w:tabs>
        <w:spacing w:after="120" w:before="120" w:line="276"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5"/>
        <w:numPr>
          <w:ilvl w:val="0"/>
          <w:numId w:val="5"/>
        </w:numPr>
        <w:pBdr/>
        <w:tabs>
          <w:tab w:val="left" w:leader="none" w:pos="993"/>
        </w:tabs>
        <w:spacing w:after="120" w:before="120" w:line="276"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5"/>
        <w:numPr>
          <w:ilvl w:val="0"/>
          <w:numId w:val="5"/>
        </w:numPr>
        <w:pBdr/>
        <w:tabs>
          <w:tab w:val="left" w:leader="none" w:pos="993"/>
        </w:tabs>
        <w:spacing w:after="120" w:before="120" w:line="276"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76"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5"/>
        <w:pBdr/>
        <w:tabs>
          <w:tab w:val="left" w:leader="none" w:pos="993"/>
        </w:tabs>
        <w:spacing w:after="120" w:before="120" w:line="276"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5"/>
        <w:pBdr/>
        <w:tabs>
          <w:tab w:val="left" w:leader="none" w:pos="993"/>
        </w:tabs>
        <w:spacing w:after="120" w:before="120" w:line="276"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bCs/>
          <w:lang w:val="pt-BR"/>
        </w:rPr>
        <w:t xml:space="preserve">+ Pháp lý + BBKS</w:t>
      </w:r>
      <w:r>
        <w:rPr>
          <w:lang w:val="pt-BR"/>
        </w:rPr>
        <w:t xml:space="preserve">.</w:t>
      </w:r>
      <w:r>
        <w:rPr>
          <w:lang w:val="pt-BR"/>
        </w:rPr>
      </w:r>
      <w:r>
        <w:rPr>
          <w:lang w:val="pt-BR"/>
        </w:rPr>
      </w:r>
    </w:p>
    <w:p>
      <w:pPr>
        <w:pStyle w:val="1025"/>
        <w:pBdr/>
        <w:tabs>
          <w:tab w:val="left" w:leader="none" w:pos="993"/>
        </w:tabs>
        <w:spacing w:after="120" w:before="120" w:line="276"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275/2026/0477/VFI-CT.21.A</w:t>
      </w:r>
      <w:r>
        <w:rPr>
          <w:color w:val="ff0000"/>
          <w:lang w:val="vi-VN"/>
        </w:rPr>
        <w:t xml:space="preserve"> </w:t>
      </w:r>
      <w:r>
        <w:rPr>
          <w:color w:val="000000" w:themeColor="text1"/>
        </w:rPr>
        <w:t xml:space="preserve">ngày 27 tháng 3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5000" w:type="pct"/>
        <w:tblBorders/>
        <w:tblLayout w:type="fixed"/>
        <w:tblLook w:val="01E0" w:firstRow="1" w:lastRow="1" w:firstColumn="1" w:lastColumn="1" w:noHBand="0" w:noVBand="0"/>
      </w:tblPr>
      <w:tblGrid>
        <w:gridCol w:w="4422"/>
        <w:gridCol w:w="5102"/>
      </w:tblGrid>
      <w:tr>
        <w:trPr>
          <w:trHeight w:val="20"/>
        </w:trPr>
        <w:tc>
          <w:tcPr>
            <w:tcBorders/>
            <w:tcW w:w="4422"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102" w:type="dxa"/>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422"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102"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422" w:type="dxa"/>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5102" w:type="dxa"/>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Trương Thị Diệp</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275/2026/0477/VFI-BC.21.A</w:t>
      </w:r>
      <w:r>
        <w:rPr>
          <w:i/>
          <w:lang w:val="pt-BR"/>
        </w:rPr>
        <w:t xml:space="preserve"> </w:t>
      </w:r>
      <w:r>
        <w:rPr>
          <w:i/>
          <w:lang w:val="pt-BR"/>
        </w:rPr>
        <w:t xml:space="preserve">ngày 27 tháng 3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993600" cy="21600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955637" name=""/>
                              <pic:cNvPicPr>
                                <a:picLocks noChangeAspect="1"/>
                              </pic:cNvPicPr>
                              <pic:nvPr/>
                            </pic:nvPicPr>
                            <pic:blipFill rotWithShape="1">
                              <a:blip r:embed="rId22"/>
                              <a:stretch/>
                            </pic:blipFill>
                            <pic:spPr bwMode="auto">
                              <a:xfrm rot="0" flipH="0" flipV="0">
                                <a:off x="0" y="0"/>
                                <a:ext cx="993598"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78.24pt;height:170.08pt;mso-wrap-distance-left:0.00pt;mso-wrap-distance-top:0.00pt;mso-wrap-distance-right:0.00pt;mso-wrap-distance-bottom:0.00pt;rotation:0;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757091" name=""/>
                              <pic:cNvPicPr>
                                <a:picLocks noChangeAspect="1"/>
                              </pic:cNvPicPr>
                              <pic:nvPr/>
                            </pic:nvPicPr>
                            <pic:blipFill rotWithShape="1">
                              <a:blip r:embed="rId23"/>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6.77pt;height:170.08pt;mso-wrap-distance-left:0.00pt;mso-wrap-distance-top:0.00pt;mso-wrap-distance-right:0.00pt;mso-wrap-distance-bottom:0.00pt;rotation:0;z-index:1;" stroked="false">
                      <v:imagedata r:id="rId23"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 + Người hướng dẫn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061184" name=""/>
                              <pic:cNvPicPr>
                                <a:picLocks noChangeAspect="1"/>
                              </pic:cNvPicPr>
                              <pic:nvPr/>
                            </pic:nvPicPr>
                            <pic:blipFill rotWithShape="1">
                              <a:blip r:embed="rId24"/>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6.77pt;height:170.08pt;mso-wrap-distance-left:0.00pt;mso-wrap-distance-top:0.00pt;mso-wrap-distance-right:0.00pt;mso-wrap-distance-bottom:0.00pt;rotation:0;z-index:1;" stroked="false">
                      <v:imagedata r:id="rId24"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132228" name=""/>
                              <pic:cNvPicPr>
                                <a:picLocks noChangeAspect="1"/>
                              </pic:cNvPicPr>
                              <pic:nvPr/>
                            </pic:nvPicPr>
                            <pic:blipFill rotWithShape="1">
                              <a:blip r:embed="rId25"/>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6.77pt;height:170.08pt;mso-wrap-distance-left:0.00pt;mso-wrap-distance-top:0.00pt;mso-wrap-distance-right:0.00pt;mso-wrap-distance-bottom:0.00pt;rotation:0;z-index:1;" stroked="false">
                      <v:imagedata r:id="rId25"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147742" name=""/>
                              <pic:cNvPicPr>
                                <a:picLocks noChangeAspect="1"/>
                              </pic:cNvPicPr>
                              <pic:nvPr/>
                            </pic:nvPicPr>
                            <pic:blipFill rotWithShape="1">
                              <a:blip r:embed="rId26"/>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6.77pt;height:170.08pt;mso-wrap-distance-left:0.00pt;mso-wrap-distance-top:0.00pt;mso-wrap-distance-right:0.00pt;mso-wrap-distance-bottom:0.00pt;rotation:0;z-index:1;" stroked="false">
                      <v:imagedata r:id="rId26"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31899" name=""/>
                              <pic:cNvPicPr>
                                <a:picLocks noChangeAspect="1"/>
                              </pic:cNvPicPr>
                              <pic:nvPr/>
                            </pic:nvPicPr>
                            <pic:blipFill rotWithShape="1">
                              <a:blip r:embed="rId27"/>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6.77pt;height:170.08pt;mso-wrap-distance-left:0.00pt;mso-wrap-distance-top:0.00pt;mso-wrap-distance-right:0.00pt;mso-wrap-distance-bottom:0.00pt;rotation:0;z-index:1;" stroked="false">
                      <v:imagedata r:id="rId27"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275/2026/0477/VFI-BC.21.A</w:t>
      </w:r>
      <w:r>
        <w:rPr>
          <w:i/>
          <w:lang w:val="pt-BR"/>
        </w:rPr>
        <w:t xml:space="preserve"> </w:t>
      </w:r>
      <w:r>
        <w:rPr>
          <w:i/>
          <w:lang w:val="pt-BR"/>
        </w:rPr>
        <w:t xml:space="preserve">ngày 27 tháng 3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200" w:line="276" w:lineRule="auto"/>
        <w:ind/>
        <w:jc w:val="center"/>
        <w:rPr>
          <w:i/>
          <w:lang w:val="pt-BR"/>
        </w:rPr>
      </w:pPr>
      <w:r>
        <w:rPr>
          <w:i/>
          <w:lang w:val="pt-BR"/>
        </w:rPr>
      </w:r>
      <w:r>
        <mc:AlternateContent>
          <mc:Choice Requires="wpg">
            <w:drawing>
              <wp:inline xmlns:wp="http://schemas.openxmlformats.org/drawingml/2006/wordprocessingDrawing" distT="0" distB="0" distL="0" distR="0">
                <wp:extent cx="5199098" cy="6635638"/>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271909" name=""/>
                        <pic:cNvPicPr>
                          <a:picLocks noChangeAspect="1"/>
                        </pic:cNvPicPr>
                        <pic:nvPr/>
                      </pic:nvPicPr>
                      <pic:blipFill rotWithShape="1">
                        <a:blip r:embed="rId28"/>
                        <a:stretch/>
                      </pic:blipFill>
                      <pic:spPr bwMode="auto">
                        <a:xfrm flipH="0" flipV="0">
                          <a:off x="0" y="0"/>
                          <a:ext cx="5199098" cy="66356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09.38pt;height:522.49pt;mso-wrap-distance-left:0.00pt;mso-wrap-distance-top:0.00pt;mso-wrap-distance-right:0.00pt;mso-wrap-distance-bottom:0.00pt;z-index:1;" stroked="false">
                <v:imagedata r:id="rId28" o:title=""/>
                <o:lock v:ext="edit" rotation="t"/>
              </v:shape>
            </w:pict>
          </mc:Fallback>
        </mc:AlternateContent>
      </w:r>
      <w:r>
        <w:rPr>
          <w:i/>
          <w:lang w:val="pt-BR"/>
        </w:rPr>
      </w: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864703" cy="1309732"/>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469649" name=""/>
                              <pic:cNvPicPr>
                                <a:picLocks noChangeAspect="1"/>
                              </pic:cNvPicPr>
                              <pic:nvPr/>
                            </pic:nvPicPr>
                            <pic:blipFill rotWithShape="1">
                              <a:blip r:embed="rId29"/>
                              <a:stretch/>
                            </pic:blipFill>
                            <pic:spPr bwMode="auto">
                              <a:xfrm rot="0" flipH="0" flipV="0">
                                <a:off x="0" y="0"/>
                                <a:ext cx="1864702" cy="13097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46.83pt;height:103.13pt;mso-wrap-distance-left:0.00pt;mso-wrap-distance-top:0.00pt;mso-wrap-distance-right:0.00pt;mso-wrap-distance-bottom:0.00pt;rotation:0;z-index:1;" stroked="false">
                      <v:imagedata r:id="rId29" o:title=""/>
                      <o:lock v:ext="edit" rotation="t"/>
                    </v:shape>
                  </w:pict>
                </mc:Fallback>
              </mc:AlternateConten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Trương Thị Diệp</w:t>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r>
      <w:r>
        <mc:AlternateContent>
          <mc:Choice Requires="wpg">
            <w:drawing>
              <wp:inline xmlns:wp="http://schemas.openxmlformats.org/drawingml/2006/wordprocessingDrawing" distT="0" distB="0" distL="0" distR="0">
                <wp:extent cx="6048375" cy="7072366"/>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020752" name=""/>
                        <pic:cNvPicPr>
                          <a:picLocks noChangeAspect="1"/>
                        </pic:cNvPicPr>
                        <pic:nvPr/>
                      </pic:nvPicPr>
                      <pic:blipFill rotWithShape="1">
                        <a:blip r:embed="rId30"/>
                        <a:stretch/>
                      </pic:blipFill>
                      <pic:spPr bwMode="auto">
                        <a:xfrm>
                          <a:off x="0" y="0"/>
                          <a:ext cx="6048374" cy="707236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556.88pt;mso-wrap-distance-left:0.00pt;mso-wrap-distance-top:0.00pt;mso-wrap-distance-right:0.00pt;mso-wrap-distance-bottom:0.00pt;z-index:1;" stroked="false">
                <v:imagedata r:id="rId30" o:title=""/>
                <o:lock v:ext="edit" rotation="t"/>
              </v:shape>
            </w:pict>
          </mc:Fallback>
        </mc:AlternateContent>
      </w:r>
      <w:r>
        <w:rPr>
          <w:b/>
          <w:bCs/>
          <w:iCs/>
          <w:lang w:val="pt-BR"/>
        </w:rPr>
      </w:r>
      <w:r/>
      <w:r>
        <w:rPr>
          <w:b/>
          <w:bCs/>
          <w:iCs/>
          <w:lang w:val="pt-BR"/>
        </w:rPr>
      </w:r>
      <w:r>
        <w:rPr>
          <w:b/>
          <w:bCs/>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864703" cy="1309732"/>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12202" name=""/>
                              <pic:cNvPicPr>
                                <a:picLocks noChangeAspect="1"/>
                              </pic:cNvPicPr>
                              <pic:nvPr/>
                            </pic:nvPicPr>
                            <pic:blipFill rotWithShape="1">
                              <a:blip r:embed="rId29"/>
                              <a:stretch/>
                            </pic:blipFill>
                            <pic:spPr bwMode="auto">
                              <a:xfrm flipH="0" flipV="0">
                                <a:off x="0" y="0"/>
                                <a:ext cx="1864703" cy="13097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46.83pt;height:103.13pt;mso-wrap-distance-left:0.00pt;mso-wrap-distance-top:0.00pt;mso-wrap-distance-right:0.00pt;mso-wrap-distance-bottom:0.00pt;z-index:1;" stroked="false">
                      <v:imagedata r:id="rId29" o:title=""/>
                      <o:lock v:ext="edit" rotation="t"/>
                    </v:shape>
                  </w:pict>
                </mc:Fallback>
              </mc:AlternateContent>
            </w:r>
            <w:r>
              <w:rPr>
                <w:b/>
                <w:bCs/>
              </w:rPr>
            </w:r>
            <w:r>
              <w:rPr>
                <w:b/>
                <w:bCs/>
              </w:rPr>
            </w:r>
          </w:p>
        </w:tc>
      </w:tr>
      <w:tr>
        <w:trPr>
          <w:trHeight w:val="319"/>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Trương Thị Diệp</w:t>
            </w:r>
            <w:r>
              <w:rPr>
                <w:b/>
                <w:bCs/>
              </w:rPr>
            </w:r>
            <w:r>
              <w:rPr>
                <w:b/>
                <w:bCs/>
              </w:rPr>
            </w:r>
          </w:p>
        </w:tc>
      </w:tr>
    </w:tbl>
    <w:p>
      <w:pPr>
        <w:pBdr/>
        <w:spacing w:after="200" w:line="276" w:lineRule="auto"/>
        <w:ind/>
        <w:rPr>
          <w:b/>
          <w:bCs/>
          <w:lang w:val="pt-BR"/>
        </w:rPr>
      </w:pPr>
      <w:r>
        <w:rPr>
          <w:b/>
          <w:bCs/>
          <w:iCs/>
          <w:lang w:val="pt-BR"/>
        </w:rPr>
        <w:br w:type="page" w:clear="all"/>
      </w:r>
      <w:r>
        <w:rPr>
          <w:b/>
          <w:bCs/>
          <w:lang w:val="pt-BR"/>
        </w:rPr>
      </w:r>
      <w:r>
        <mc:AlternateContent>
          <mc:Choice Requires="wpg">
            <w:drawing>
              <wp:inline xmlns:wp="http://schemas.openxmlformats.org/drawingml/2006/wordprocessingDrawing" distT="0" distB="0" distL="0" distR="0">
                <wp:extent cx="6048375" cy="7099673"/>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854392" name=""/>
                        <pic:cNvPicPr>
                          <a:picLocks noChangeAspect="1"/>
                        </pic:cNvPicPr>
                        <pic:nvPr/>
                      </pic:nvPicPr>
                      <pic:blipFill rotWithShape="1">
                        <a:blip r:embed="rId31"/>
                        <a:stretch/>
                      </pic:blipFill>
                      <pic:spPr bwMode="auto">
                        <a:xfrm>
                          <a:off x="0" y="0"/>
                          <a:ext cx="6048374" cy="709967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559.03pt;mso-wrap-distance-left:0.00pt;mso-wrap-distance-top:0.00pt;mso-wrap-distance-right:0.00pt;mso-wrap-distance-bottom:0.00pt;z-index:1;" stroked="false">
                <v:imagedata r:id="rId31" o:title=""/>
                <o:lock v:ext="edit" rotation="t"/>
              </v:shape>
            </w:pict>
          </mc:Fallback>
        </mc:AlternateContent>
      </w:r>
      <w:r>
        <w:rPr>
          <w:b/>
          <w:bCs/>
          <w:lang w:val="pt-BR"/>
        </w:rPr>
      </w:r>
      <w:r>
        <w:rPr>
          <w:b/>
          <w:b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864703" cy="1309732"/>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119254" name=""/>
                              <pic:cNvPicPr>
                                <a:picLocks noChangeAspect="1"/>
                              </pic:cNvPicPr>
                              <pic:nvPr/>
                            </pic:nvPicPr>
                            <pic:blipFill rotWithShape="1">
                              <a:blip r:embed="rId29"/>
                              <a:stretch/>
                            </pic:blipFill>
                            <pic:spPr bwMode="auto">
                              <a:xfrm rot="0" flipH="0" flipV="0">
                                <a:off x="0" y="0"/>
                                <a:ext cx="1864702" cy="13097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46.83pt;height:103.13pt;mso-wrap-distance-left:0.00pt;mso-wrap-distance-top:0.00pt;mso-wrap-distance-right:0.00pt;mso-wrap-distance-bottom:0.00pt;rotation:0;z-index:1;" stroked="false">
                      <v:imagedata r:id="rId29" o:title=""/>
                      <o:lock v:ext="edit" rotation="t"/>
                    </v:shape>
                  </w:pict>
                </mc:Fallback>
              </mc:AlternateContent>
            </w:r>
            <w:r>
              <w:rPr>
                <w:b/>
                <w:bCs/>
              </w:rPr>
            </w:r>
            <w:r>
              <w:rPr>
                <w:b/>
                <w:bCs/>
              </w:rPr>
            </w:r>
          </w:p>
        </w:tc>
      </w:tr>
      <w:tr>
        <w:trPr>
          <w:trHeight w:val="109"/>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Trương Thị Diệp</w:t>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r>
      <w:r>
        <mc:AlternateContent>
          <mc:Choice Requires="wpg">
            <w:drawing>
              <wp:inline xmlns:wp="http://schemas.openxmlformats.org/drawingml/2006/wordprocessingDrawing" distT="0" distB="0" distL="0" distR="0">
                <wp:extent cx="5400000" cy="7200000"/>
                <wp:effectExtent l="324187" t="432250" r="324187" b="43225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523060" name=""/>
                        <pic:cNvPicPr>
                          <a:picLocks noChangeAspect="1"/>
                        </pic:cNvPicPr>
                        <pic:nvPr/>
                      </pic:nvPicPr>
                      <pic:blipFill rotWithShape="1">
                        <a:blip r:embed="rId32"/>
                        <a:stretch/>
                      </pic:blipFill>
                      <pic:spPr bwMode="auto">
                        <a:xfrm rot="0" flipH="0" flipV="0">
                          <a:off x="0" y="0"/>
                          <a:ext cx="5400000" cy="720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25.20pt;height:566.93pt;mso-wrap-distance-left:0.00pt;mso-wrap-distance-top:0.00pt;mso-wrap-distance-right:0.00pt;mso-wrap-distance-bottom:0.00pt;rotation:0;z-index:1;" stroked="false">
                <v:imagedata r:id="rId32" o:title=""/>
                <o:lock v:ext="edit" rotation="t"/>
              </v:shape>
            </w:pict>
          </mc:Fallback>
        </mc:AlternateContent>
      </w:r>
      <w:r>
        <w:rPr>
          <w:iCs/>
          <w:lang w:val="pt-BR"/>
        </w:rPr>
      </w:r>
      <w:r>
        <w:rPr>
          <w:iCs/>
          <w:lang w:val="pt-BR"/>
        </w:rPr>
      </w:r>
    </w:p>
    <w:p>
      <w:pPr>
        <w:pBdr/>
        <w:spacing w:after="200" w:line="276" w:lineRule="auto"/>
        <w:ind/>
        <w:rPr>
          <w:lang w:val="pt-BR"/>
        </w:rPr>
      </w:pPr>
      <w:r>
        <w:rPr>
          <w:iCs/>
          <w:lang w:val="pt-BR"/>
        </w:rPr>
      </w:r>
      <w:r>
        <mc:AlternateContent>
          <mc:Choice Requires="wpg">
            <w:drawing>
              <wp:inline xmlns:wp="http://schemas.openxmlformats.org/drawingml/2006/wordprocessingDrawing" distT="0" distB="0" distL="0" distR="0">
                <wp:extent cx="5400000" cy="7200000"/>
                <wp:effectExtent l="324187" t="432250" r="324187" b="43225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304011" name=""/>
                        <pic:cNvPicPr>
                          <a:picLocks noChangeAspect="1"/>
                        </pic:cNvPicPr>
                        <pic:nvPr/>
                      </pic:nvPicPr>
                      <pic:blipFill rotWithShape="1">
                        <a:blip r:embed="rId33"/>
                        <a:stretch/>
                      </pic:blipFill>
                      <pic:spPr bwMode="auto">
                        <a:xfrm rot="0" flipH="0" flipV="0">
                          <a:off x="0" y="0"/>
                          <a:ext cx="5400000" cy="720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25.20pt;height:566.93pt;mso-wrap-distance-left:0.00pt;mso-wrap-distance-top:0.00pt;mso-wrap-distance-right:0.00pt;mso-wrap-distance-bottom:0.00pt;rotation:0;z-index:1;" stroked="false">
                <v:imagedata r:id="rId33" o:title=""/>
                <o:lock v:ext="edit" rotation="t"/>
              </v:shape>
            </w:pict>
          </mc:Fallback>
        </mc:AlternateContent>
      </w:r>
      <w:r>
        <w:rPr>
          <w:lang w:val="pt-BR"/>
        </w:rPr>
      </w:r>
      <w:r>
        <w:rPr>
          <w:lang w:val="pt-BR"/>
        </w:rPr>
      </w:r>
    </w:p>
    <w:p>
      <w:pPr>
        <w:pBdr/>
        <w:spacing w:after="200" w:line="276" w:lineRule="auto"/>
        <w:ind/>
        <w:rPr>
          <w:lang w:val="pt-BR"/>
        </w:rPr>
      </w:pPr>
      <w:r>
        <w:rPr>
          <w:iCs/>
          <w:lang w:val="pt-BR"/>
        </w:rPr>
        <w:br w:type="page" w:clear="all"/>
      </w:r>
      <w:r>
        <mc:AlternateContent>
          <mc:Choice Requires="wpg">
            <w:drawing>
              <wp:inline xmlns:wp="http://schemas.openxmlformats.org/drawingml/2006/wordprocessingDrawing" distT="0" distB="0" distL="0" distR="0">
                <wp:extent cx="6048375" cy="8513272"/>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013736" name=""/>
                        <pic:cNvPicPr>
                          <a:picLocks noChangeAspect="1"/>
                        </pic:cNvPicPr>
                        <pic:nvPr/>
                      </pic:nvPicPr>
                      <pic:blipFill rotWithShape="1">
                        <a:blip r:embed="rId34"/>
                        <a:stretch/>
                      </pic:blipFill>
                      <pic:spPr bwMode="auto">
                        <a:xfrm>
                          <a:off x="0" y="0"/>
                          <a:ext cx="6048374" cy="85132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670.34pt;mso-wrap-distance-left:0.00pt;mso-wrap-distance-top:0.00pt;mso-wrap-distance-right:0.00pt;mso-wrap-distance-bottom:0.00pt;z-index:1;" stroked="false">
                <v:imagedata r:id="rId34" o:title=""/>
                <o:lock v:ext="edit" rotation="t"/>
              </v:shape>
            </w:pict>
          </mc:Fallback>
        </mc:AlternateContent>
      </w:r>
      <w:r>
        <w:rPr>
          <w:iCs/>
          <w:lang w:val="pt-BR"/>
        </w:rPr>
      </w:r>
      <w:r/>
      <w:r>
        <w:rPr>
          <w:lang w:val="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jpg"/><Relationship Id="rId18" Type="http://schemas.openxmlformats.org/officeDocument/2006/relationships/image" Target="media/image4.png"/><Relationship Id="rId19" Type="http://schemas.openxmlformats.org/officeDocument/2006/relationships/hyperlink" Target="https://www.facebook.com/groups/2111860102252192/permalink/25151542527857290/" TargetMode="External"/><Relationship Id="rId20" Type="http://schemas.openxmlformats.org/officeDocument/2006/relationships/hyperlink" Target="https://www.facebook.com/groups/990875895733005/permalink/1416003723220218/" TargetMode="External"/><Relationship Id="rId21" Type="http://schemas.openxmlformats.org/officeDocument/2006/relationships/hyperlink" Target="https://batdongsan.com.vn/ban-dat-xa-ninh-so/lo-goc-duong-thong-4m-gan-thanh-pho-ven-song-cau-me-so-pr45096083" TargetMode="External"/><Relationship Id="rId22" Type="http://schemas.openxmlformats.org/officeDocument/2006/relationships/image" Target="media/image5.jpg"/><Relationship Id="rId23" Type="http://schemas.openxmlformats.org/officeDocument/2006/relationships/image" Target="media/image6.jpg"/><Relationship Id="rId24" Type="http://schemas.openxmlformats.org/officeDocument/2006/relationships/image" Target="media/image7.jpg"/><Relationship Id="rId25" Type="http://schemas.openxmlformats.org/officeDocument/2006/relationships/image" Target="media/image8.jpg"/><Relationship Id="rId26" Type="http://schemas.openxmlformats.org/officeDocument/2006/relationships/image" Target="media/image9.jpg"/><Relationship Id="rId27" Type="http://schemas.openxmlformats.org/officeDocument/2006/relationships/image" Target="media/image10.jpg"/><Relationship Id="rId28" Type="http://schemas.openxmlformats.org/officeDocument/2006/relationships/image" Target="media/image11.png"/><Relationship Id="rId29" Type="http://schemas.openxmlformats.org/officeDocument/2006/relationships/image" Target="media/image12.png"/><Relationship Id="rId30" Type="http://schemas.openxmlformats.org/officeDocument/2006/relationships/image" Target="media/image13.png"/><Relationship Id="rId31" Type="http://schemas.openxmlformats.org/officeDocument/2006/relationships/image" Target="media/image14.png"/><Relationship Id="rId32" Type="http://schemas.openxmlformats.org/officeDocument/2006/relationships/image" Target="media/image15.jpg"/><Relationship Id="rId33" Type="http://schemas.openxmlformats.org/officeDocument/2006/relationships/image" Target="media/image16.jpg"/><Relationship Id="rId34" Type="http://schemas.openxmlformats.org/officeDocument/2006/relationships/image" Target="media/image17.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Trương Thị Diệp</cp:lastModifiedBy>
  <cp:revision>274</cp:revision>
  <dcterms:created xsi:type="dcterms:W3CDTF">2025-09-15T09:58:00Z</dcterms:created>
  <dcterms:modified xsi:type="dcterms:W3CDTF">2026-03-27T02:47:07Z</dcterms:modified>
</cp:coreProperties>
</file>