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abs>
          <w:tab w:val="left" w:leader="none" w:pos="850"/>
        </w:tabs>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bCs/>
                              </w:rPr>
                              <w:t xml:space="preserve">275/2026/0331/VFI-CT.01ĐN.A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Thành Vi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2038, tờ bản đồ số: 7, địa chỉ: Thôn Yến Nê 2, </w:t>
                            </w:r>
                            <w:r>
                              <w:rPr>
                                <w:i/>
                                <w:iCs/>
                                <w:color w:val="000000"/>
                              </w:rPr>
                              <w:t xml:space="preserve">(Xã Hoà Tiến, huyện Hoà Vang</w:t>
                            </w:r>
                            <w:r>
                              <w:rPr>
                                <w:color w:val="000000"/>
                              </w:rPr>
                              <w:t xml:space="preserve">) nay là xã H</w:t>
                            </w:r>
                            <w:r>
                              <w:rPr>
                                <w:color w:val="000000"/>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bCs/>
                        </w:rPr>
                        <w:t xml:space="preserve">275/2026/0331/VFI-CT.01ĐN.A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Thành Vi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2038, tờ bản đồ số: 7, địa chỉ: Thôn Yến Nê 2, </w:t>
                      </w:r>
                      <w:r>
                        <w:rPr>
                          <w:i/>
                          <w:iCs/>
                          <w:color w:val="000000"/>
                        </w:rPr>
                        <w:t xml:space="preserve">(Xã Hoà Tiến, huyện Hoà Vang</w:t>
                      </w:r>
                      <w:r>
                        <w:rPr>
                          <w:color w:val="000000"/>
                        </w:rPr>
                        <w:t xml:space="preserve">) nay là xã H</w:t>
                      </w:r>
                      <w:r>
                        <w:rPr>
                          <w:color w:val="000000"/>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GCN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712" w:type="dxa"/>
        <w:tblBorders/>
        <w:tblLayout w:type="fixed"/>
        <w:tblLook w:val="04A0" w:firstRow="1" w:lastRow="0" w:firstColumn="1" w:lastColumn="0" w:noHBand="0" w:noVBand="1"/>
      </w:tblPr>
      <w:tblGrid>
        <w:gridCol w:w="29"/>
        <w:gridCol w:w="2409"/>
        <w:gridCol w:w="7228"/>
        <w:gridCol w:w="46"/>
      </w:tblGrid>
      <w:tr>
        <w:trPr>
          <w:trHeight w:val="1152"/>
        </w:trPr>
        <w:tc>
          <w:tcPr>
            <w:gridSpan w:val="2"/>
            <w:tcBorders/>
            <w:tcW w:w="2438" w:type="dxa"/>
            <w:textDirection w:val="lrTb"/>
            <w:noWrap w:val="false"/>
          </w:tcPr>
          <w:p>
            <w:pPr>
              <w:pBdr/>
              <w:tabs>
                <w:tab w:val="left" w:leader="none" w:pos="450"/>
              </w:tabs>
              <w:spacing w:after="120" w:before="120" w:line="288" w:lineRule="auto"/>
              <w:ind w:left="-72"/>
              <w:jc w:val="both"/>
              <w:rPr>
                <w:color w:val="000000" w:themeColor="text1"/>
                <w:spacing w:val="-4"/>
                <w14:ligatures w14:val="none"/>
              </w:rPr>
            </w:pPr>
            <w:r>
              <w:rPr>
                <w:color w:val="000000" w:themeColor="text1"/>
                <w:spacing w:val="-4"/>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color w:val="000000" w:themeColor="text1"/>
                <w:spacing w:val="-4"/>
                <w14:ligatures w14:val="none"/>
              </w:rPr>
            </w:r>
            <w:r>
              <w:rPr>
                <w:color w:val="000000" w:themeColor="text1"/>
                <w:spacing w:val="-4"/>
                <w14:ligatures w14:val="none"/>
              </w:rPr>
            </w:r>
          </w:p>
        </w:tc>
        <w:tc>
          <w:tcPr>
            <w:gridSpan w:val="2"/>
            <w:tcBorders/>
            <w:tcW w:w="727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2409" w:type="dxa"/>
            <w:textDirection w:val="lrTb"/>
            <w:noWrap w:val="false"/>
          </w:tcPr>
          <w:p>
            <w:pPr>
              <w:pBdr/>
              <w:tabs>
                <w:tab w:val="left" w:leader="none" w:pos="450"/>
              </w:tabs>
              <w:spacing w:after="120" w:before="120" w:line="288" w:lineRule="auto"/>
              <w:ind w:left="-72"/>
              <w:jc w:val="both"/>
              <w:rPr>
                <w:color w:val="000000" w:themeColor="text1"/>
                <w:spacing w:val="-4"/>
                <w14:ligatures w14:val="none"/>
              </w:rPr>
            </w:pPr>
            <w:r>
              <w:rPr>
                <w:color w:val="000000" w:themeColor="text1"/>
                <w:spacing w:val="-4"/>
              </w:rPr>
              <w:t xml:space="preserve">Số</w:t>
            </w:r>
            <w:r>
              <w:rPr>
                <w:color w:val="000000" w:themeColor="text1"/>
                <w:spacing w:val="-4"/>
              </w:rPr>
              <w:t xml:space="preserve">: </w:t>
            </w:r>
            <w:r>
              <w:rPr>
                <w:color w:val="000000" w:themeColor="text1"/>
                <w:spacing w:val="-4"/>
              </w:rPr>
              <w:t xml:space="preserve">275/2026/0331/VFI-CT.01ĐN.A</w:t>
            </w:r>
            <w:r>
              <w:rPr>
                <w:color w:val="000000" w:themeColor="text1"/>
                <w:spacing w:val="-4"/>
                <w14:ligatures w14:val="none"/>
              </w:rPr>
            </w:r>
            <w:r>
              <w:rPr>
                <w:color w:val="000000" w:themeColor="text1"/>
                <w:spacing w:val="-4"/>
                <w14:ligatures w14:val="none"/>
              </w:rPr>
            </w:r>
          </w:p>
        </w:tc>
        <w:tc>
          <w:tcPr>
            <w:shd w:val="clear" w:color="auto" w:fill="auto"/>
            <w:tcBorders/>
            <w:tcMar>
              <w:left w:w="108" w:type="dxa"/>
              <w:top w:w="0" w:type="dxa"/>
              <w:right w:w="108" w:type="dxa"/>
              <w:bottom w:w="0" w:type="dxa"/>
            </w:tcMar>
            <w:tcW w:w="722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25 tháng 02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Thành Vi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b w:val="0"/>
          <w:bCs w:val="0"/>
        </w:rPr>
        <w:t xml:space="preserve">275/2026/0331/VFI-HĐTĐ.01ĐN.A</w:t>
      </w:r>
      <w:r>
        <w:rPr>
          <w:b w:val="0"/>
          <w:bCs w:val="0"/>
          <w:spacing w:val="-4"/>
          <w:lang w:val="vi-VN"/>
        </w:rPr>
        <w:t xml:space="preserve"> </w:t>
      </w:r>
      <w:r>
        <w:rPr>
          <w:b w:val="0"/>
          <w:bCs w:val="0"/>
          <w:spacing w:val="-4"/>
          <w:lang w:val="vi-VN"/>
        </w:rPr>
        <w:t xml:space="preserve">ký n</w:t>
      </w:r>
      <w:r>
        <w:rPr>
          <w:spacing w:val="-4"/>
          <w:lang w:val="vi-VN"/>
        </w:rPr>
        <w:t xml:space="preserve">gày </w:t>
      </w:r>
      <w:r>
        <w:rPr>
          <w:color w:val="000000" w:themeColor="text1"/>
          <w:spacing w:val="-4"/>
        </w:rPr>
        <w:t xml:space="preserve">25 tháng 02 năm 2026</w:t>
      </w:r>
      <w:r>
        <w:rPr>
          <w:spacing w:val="-4"/>
          <w:lang w:val="vi-VN"/>
        </w:rPr>
        <w:t xml:space="preserve"> </w:t>
      </w:r>
      <w:r>
        <w:rPr>
          <w:spacing w:val="-4"/>
          <w:lang w:val="vi-VN"/>
        </w:rPr>
        <w:t xml:space="preserve">giữa </w:t>
      </w:r>
      <w:r>
        <w:rPr>
          <w:color w:val="000000" w:themeColor="text1"/>
          <w:spacing w:val="-4"/>
        </w:rPr>
        <w:t xml:space="preserve">Ông Nguyễn Thành Vi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b w:val="0"/>
          <w:bCs w:val="0"/>
          <w:spacing w:val="-2"/>
          <w:lang w:val="pt-BR"/>
        </w:rPr>
        <w:t xml:space="preserve">giá</w:t>
      </w:r>
      <w:r>
        <w:rPr>
          <w:b w:val="0"/>
          <w:bCs w:val="0"/>
          <w:spacing w:val="-2"/>
          <w:lang w:val="pt-BR"/>
        </w:rPr>
        <w:t xml:space="preserve"> </w:t>
      </w:r>
      <w:r>
        <w:rPr>
          <w:b w:val="0"/>
          <w:bCs w:val="0"/>
          <w:spacing w:val="-2"/>
          <w:lang w:val="pt-BR"/>
        </w:rPr>
        <w:t xml:space="preserve">số</w:t>
      </w:r>
      <w:r>
        <w:rPr>
          <w:b w:val="0"/>
          <w:bCs w:val="0"/>
          <w:spacing w:val="-2"/>
          <w:lang w:val="vi-VN"/>
        </w:rPr>
        <w:t xml:space="preserve"> </w:t>
      </w:r>
      <w:r>
        <w:rPr>
          <w:b w:val="0"/>
          <w:bCs w:val="0"/>
        </w:rPr>
        <w:t xml:space="preserve">275/2026/0331/VFI-BC.01ĐN.A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Thành Vi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048086007126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Tổ 9, (</w:t>
            </w:r>
            <w:r>
              <w:rPr>
                <w:rFonts w:ascii="Times New Roman" w:hAnsi="Times New Roman" w:eastAsia="Times New Roman" w:cs="Times New Roman"/>
                <w:i/>
                <w:color w:val="000000"/>
                <w:sz w:val="24"/>
              </w:rPr>
              <w:t xml:space="preserve">phường Hoà Phát, quận Cẩm Lệ</w:t>
            </w:r>
            <w:r>
              <w:rPr>
                <w:rFonts w:ascii="Times New Roman" w:hAnsi="Times New Roman" w:eastAsia="Times New Roman" w:cs="Times New Roman"/>
                <w:color w:val="000000"/>
                <w:sz w:val="24"/>
              </w:rPr>
              <w:t xml:space="preserve">) nay là phường An Khê,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88"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2038, tờ bản đồ số: 7, địa chỉ: Thôn Yến Nê 2, (</w:t>
      </w:r>
      <w:r>
        <w:rPr>
          <w:i/>
          <w:iCs/>
          <w:color w:val="000000" w:themeColor="text1"/>
        </w:rPr>
        <w:t xml:space="preserve">Xã Hoà Tiến, huyện Hoà Vang</w:t>
      </w:r>
      <w:r>
        <w:rPr>
          <w:color w:val="000000" w:themeColor="text1"/>
        </w:rPr>
        <w:t xml:space="preserve">) nay là xã H</w:t>
      </w:r>
      <w:r>
        <w:rPr>
          <w:color w:val="000000" w:themeColor="text1"/>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
          <w:bCs/>
        </w:rPr>
      </w:r>
      <w:r>
        <w:rPr>
          <w:b/>
          <w:bCs/>
        </w:rPr>
      </w:r>
    </w:p>
    <w:p>
      <w:pPr>
        <w:pBdr/>
        <w:spacing w:after="120" w:before="120" w:line="28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48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25"/>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2038, tờ bản đồ số: 7, địa chỉ: Thôn Yến Nê 2, (</w:t>
            </w:r>
            <w:r>
              <w:rPr>
                <w:b/>
                <w:bCs/>
                <w:i/>
                <w:iCs/>
                <w:color w:val="000000"/>
              </w:rPr>
              <w:t xml:space="preserve">Xã Hoà Tiến, huyện Hoà Vang</w:t>
            </w:r>
            <w:r>
              <w:rPr>
                <w:b/>
                <w:bCs/>
                <w:color w:val="000000"/>
              </w:rPr>
              <w:t xml:space="preserve">) nay là xã H</w:t>
            </w:r>
            <w:r>
              <w:rPr>
                <w:b/>
                <w:bCs/>
                <w:color w:val="000000"/>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7.860.000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1.179.000.000</w:t>
            </w: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1.179.000.000</w:t>
            </w:r>
            <w:r>
              <w:rPr>
                <w:b/>
                <w:bCs/>
                <w:color w:val="000000"/>
              </w:rPr>
            </w:r>
            <w:r>
              <w:rPr>
                <w:b/>
                <w:bCs/>
                <w:color w:val="000000"/>
              </w:rPr>
            </w:r>
          </w:p>
        </w:tc>
      </w:tr>
      <w:tr>
        <w:trPr>
          <w:trHeight w:val="20"/>
        </w:trPr>
        <w:tc>
          <w:tcPr>
            <w:gridSpan w:val="4"/>
            <w:tcBorders/>
            <w:tcW w:w="708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1.179.000.000</w:t>
            </w:r>
            <w:r>
              <w:rPr>
                <w:b/>
                <w:bCs/>
                <w:color w:val="000000"/>
              </w:rPr>
            </w:r>
            <w:r>
              <w:rPr>
                <w:b/>
                <w:bCs/>
                <w:color w:val="000000"/>
              </w:rPr>
            </w:r>
          </w:p>
        </w:tc>
      </w:tr>
      <w:tr>
        <w:trPr>
          <w:trHeight w:val="20"/>
        </w:trPr>
        <w:tc>
          <w:tcPr>
            <w:gridSpan w:val="5"/>
            <w:tcBorders/>
            <w:tcW w:w="924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bảy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712" w:type="dxa"/>
        <w:tblBorders/>
        <w:tblLayout w:type="fixed"/>
        <w:tblLook w:val="04A0" w:firstRow="1" w:lastRow="0" w:firstColumn="1" w:lastColumn="0" w:noHBand="0" w:noVBand="1"/>
      </w:tblPr>
      <w:tblGrid>
        <w:gridCol w:w="29"/>
        <w:gridCol w:w="2772"/>
        <w:gridCol w:w="6865"/>
        <w:gridCol w:w="46"/>
      </w:tblGrid>
      <w:tr>
        <w:trPr>
          <w:trHeight w:val="1152"/>
        </w:trPr>
        <w:tc>
          <w:tcPr>
            <w:gridSpan w:val="2"/>
            <w:tcBorders/>
            <w:tcW w:w="280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91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2772" w:type="dxa"/>
            <w:textDirection w:val="lrTb"/>
            <w:noWrap w:val="false"/>
          </w:tcPr>
          <w:p>
            <w:pPr>
              <w:pBdr/>
              <w:spacing w:after="60" w:before="60" w:line="276" w:lineRule="auto"/>
              <w:ind/>
              <w:jc w:val="both"/>
              <w:rPr>
                <w:color w:val="000000" w:themeColor="text1"/>
                <w:spacing w:val="-2"/>
                <w14:ligatures w14:val="none"/>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w:t>
            </w:r>
            <w:r>
              <w:rPr>
                <w:color w:val="000000" w:themeColor="text1"/>
                <w:spacing w:val="-2"/>
              </w:rPr>
              <w:t xml:space="preserve"> 27</w:t>
            </w:r>
            <w:r>
              <w:rPr>
                <w:color w:val="000000" w:themeColor="text1"/>
                <w:spacing w:val="-2"/>
              </w:rPr>
              <w:t xml:space="preserve">5/2</w:t>
            </w:r>
            <w:r>
              <w:rPr>
                <w:color w:val="000000" w:themeColor="text1"/>
                <w:spacing w:val="-2"/>
              </w:rPr>
              <w:t xml:space="preserve">026/0331/VFI-BC.01ĐN.A</w:t>
            </w:r>
            <w:r>
              <w:rPr>
                <w:color w:val="000000" w:themeColor="text1"/>
                <w:spacing w:val="-2"/>
                <w14:ligatures w14:val="none"/>
              </w:rPr>
            </w:r>
            <w:r>
              <w:rPr>
                <w:color w:val="000000" w:themeColor="text1"/>
                <w:spacing w:val="-2"/>
                <w14:ligatures w14:val="none"/>
              </w:rPr>
            </w:r>
          </w:p>
        </w:tc>
        <w:tc>
          <w:tcPr>
            <w:shd w:val="clear" w:color="auto" w:fill="auto"/>
            <w:tcBorders/>
            <w:tcMar>
              <w:left w:w="108" w:type="dxa"/>
              <w:top w:w="0" w:type="dxa"/>
              <w:right w:w="108" w:type="dxa"/>
              <w:bottom w:w="0" w:type="dxa"/>
            </w:tcMar>
            <w:tcW w:w="6865"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25 tháng 02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bCs w:val="0"/>
          <w:i/>
          <w:iCs/>
          <w:spacing w:val="-6"/>
          <w:sz w:val="24"/>
          <w:szCs w:val="24"/>
          <w:lang w:val="pt-BR"/>
        </w:rPr>
        <w:t xml:space="preserve">:</w:t>
      </w:r>
      <w:r>
        <w:rPr>
          <w:b w:val="0"/>
          <w:bCs w:val="0"/>
          <w:i/>
          <w:iCs/>
          <w:spacing w:val="-6"/>
          <w:sz w:val="24"/>
          <w:szCs w:val="24"/>
          <w:lang w:val="pt-BR"/>
        </w:rPr>
        <w:t xml:space="preserve"> </w:t>
      </w:r>
      <w:r>
        <w:rPr>
          <w:b w:val="0"/>
          <w:bCs w:val="0"/>
          <w:i/>
          <w:iCs/>
          <w:spacing w:val="-6"/>
          <w:sz w:val="24"/>
          <w:szCs w:val="24"/>
          <w:lang w:val="pt-BR"/>
        </w:rPr>
        <w:t xml:space="preserve">275/2026/0331/VFI-CT.01ĐN.A</w:t>
      </w:r>
      <w:r>
        <w:rPr>
          <w:b w:val="0"/>
          <w:bCs w:val="0"/>
          <w:i/>
          <w:iCs/>
          <w:spacing w:val="-6"/>
          <w:sz w:val="24"/>
          <w:szCs w:val="24"/>
          <w:lang w:val="pt-BR"/>
        </w:rPr>
        <w:t xml:space="preserve"> </w:t>
      </w:r>
      <w:r>
        <w:rPr>
          <w:b w:val="0"/>
          <w:bCs w:val="0"/>
          <w:i/>
          <w:iCs/>
          <w:spacing w:val="-6"/>
          <w:sz w:val="24"/>
          <w:szCs w:val="24"/>
          <w:lang w:val="pt-BR"/>
        </w:rPr>
        <w:t xml:space="preserve">ngà</w:t>
      </w:r>
      <w:r>
        <w:rPr>
          <w:b w:val="0"/>
          <w:i/>
          <w:color w:val="000000" w:themeColor="text1"/>
          <w:spacing w:val="-6"/>
          <w:sz w:val="24"/>
          <w:szCs w:val="24"/>
          <w:lang w:val="pt-BR"/>
        </w:rPr>
        <w:t xml:space="preserve">y 25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Thành Vi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048086007126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Tổ 9, (</w:t>
            </w:r>
            <w:r>
              <w:rPr>
                <w:rFonts w:ascii="Times New Roman" w:hAnsi="Times New Roman" w:eastAsia="Times New Roman" w:cs="Times New Roman"/>
                <w:i/>
                <w:color w:val="000000"/>
                <w:sz w:val="24"/>
              </w:rPr>
              <w:t xml:space="preserve">phường Hoà Phát, quận Cẩm Lệ</w:t>
            </w:r>
            <w:r>
              <w:rPr>
                <w:rFonts w:ascii="Times New Roman" w:hAnsi="Times New Roman" w:eastAsia="Times New Roman" w:cs="Times New Roman"/>
                <w:color w:val="000000"/>
                <w:sz w:val="24"/>
              </w:rPr>
              <w:t xml:space="preserve">) nay là phường An Khê, TP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2038, tờ bản đồ số: 7, địa chỉ: Thôn Yến Nê 2, (</w:t>
            </w:r>
            <w:r>
              <w:rPr>
                <w:bCs/>
                <w:i/>
                <w:iCs/>
                <w:color w:val="000000" w:themeColor="text1"/>
                <w:lang w:val="pt-BR"/>
              </w:rPr>
              <w:t xml:space="preserve">Xã Hoà Tiến, huyện Hoà Vang)</w:t>
            </w:r>
            <w:r>
              <w:rPr>
                <w:bCs/>
                <w:color w:val="000000" w:themeColor="text1"/>
                <w:lang w:val="pt-BR"/>
              </w:rPr>
              <w:t xml:space="preserve"> nay là xã H</w:t>
            </w:r>
            <w:r>
              <w:rPr>
                <w:bCs/>
                <w:color w:val="000000" w:themeColor="text1"/>
                <w:lang w:val="pt-BR"/>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Yến Nê 2, xã Hoà Vang, TP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15.976888888889, 108.17275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w:t>
      </w:r>
      <w:r>
        <w:rPr>
          <w:color w:val="000000" w:themeColor="text1"/>
          <w:lang w:val="pt-BR"/>
        </w:rPr>
        <w:t xml:space="preserve">nh giá số: </w:t>
      </w:r>
      <w:r>
        <w:rPr>
          <w:color w:val="000000" w:themeColor="text1"/>
          <w:lang w:val="pt-BR"/>
        </w:rPr>
        <w:t xml:space="preserve">275/2026/0331/VFI-HĐTĐ.01Đ</w:t>
      </w:r>
      <w:r>
        <w:rPr>
          <w:color w:val="000000" w:themeColor="text1"/>
          <w:lang w:val="pt-BR"/>
        </w:rPr>
        <w:t xml:space="preserve">N.A ký</w:t>
      </w:r>
      <w:r>
        <w:rPr>
          <w:color w:val="000000" w:themeColor="text1"/>
          <w:lang w:val="pt-BR"/>
        </w:rPr>
        <w:t xml:space="preserve"> ngày 25/02/2026 giữa Ông Nguyễn Thành Vi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i/>
          <w:iCs/>
          <w:lang w:val="pt-BR"/>
        </w:rPr>
      </w:r>
      <w:r>
        <w:rPr>
          <w:rFonts w:ascii="Times New Roman" w:hAnsi="Times New Roman" w:eastAsia="Times New Roman" w:cs="Times New Roman"/>
          <w:b/>
          <w:color w:val="000000"/>
          <w:sz w:val="24"/>
          <w:highlight w:val="white"/>
        </w:rPr>
        <w:t xml:space="preserve">Thận trọng khi giá đất nền Đà Nẵng tăng trở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w:t>
      </w:r>
      <w:r>
        <w:rPr>
          <w:rFonts w:ascii="Times New Roman" w:hAnsi="Times New Roman" w:eastAsia="Times New Roman" w:cs="Times New Roman"/>
          <w:color w:val="000000"/>
          <w:sz w:val="24"/>
          <w:highlight w:val="white"/>
        </w:rPr>
        <w:t xml:space="preserve"> triển, du lịch tăng trưởng trở lại và hàng loạt các dự án tung hàng trở thành động lực tăng trưởng của bất động sản Đà Nẵng nói chung, phân khúc đất nền nói riêng.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w:t>
      </w:r>
      <w:r>
        <w:rPr>
          <w:rFonts w:ascii="Times New Roman" w:hAnsi="Times New Roman" w:eastAsia="Times New Roman" w:cs="Times New Roman"/>
          <w:color w:val="000000"/>
          <w:sz w:val="24"/>
          <w:highlight w:val="white"/>
        </w:rPr>
        <w:t xml:space="preserve">Phân tích giá trị thật của lô đất mới là chìa khóa quyết định đầu tư thành công” - ông Hoàng Văn Trường (nhà đầu tư bất động sản ở Đà Nẵng) nhấn mạnh.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2038, tờ bản đồ số: 7, địa chỉ: Thôn Yến Nê 2, (</w:t>
            </w:r>
            <w:r>
              <w:rPr>
                <w:b/>
                <w:bCs/>
                <w:i/>
                <w:iCs/>
                <w:color w:val="000000"/>
              </w:rPr>
              <w:t xml:space="preserve">Xã Hoà Tiến, huyện Hoà Vang</w:t>
            </w:r>
            <w:r>
              <w:rPr>
                <w:b/>
                <w:bCs/>
                <w:color w:val="000000"/>
              </w:rPr>
              <w:t xml:space="preserve">) nay là xã H</w:t>
            </w:r>
            <w:r>
              <w:rPr>
                <w:b/>
                <w:bCs/>
                <w:color w:val="000000"/>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Yến Nê 2, xã Hoà Tiến, huyện Hoà Vang, TP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tặng cho quyền sử dụng đất: Nhà nước công nhận quyền sử dụng đất như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Cách đường Yến Nê 2 - Thạch Bồ khoảng 75m. Cách trục đường Nam Kỳ Khởi Nghĩa khoảng 1,4km. Cách UBND xã Hoà Tiến khoảng 3,95km.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 Hướng Tây Bắc: Tiếp giáp đường bê tông rộng ~3,2m, lối dẫn vào rộng ~3m (</w:t>
            </w:r>
            <w:r>
              <w:rPr>
                <w:rFonts w:ascii="Times New Roman" w:hAnsi="Times New Roman" w:eastAsia="Times New Roman" w:cs="Times New Roman"/>
                <w:i/>
                <w:color w:val="000000" w:themeColor="text1"/>
                <w:sz w:val="24"/>
              </w:rPr>
              <w:t xml:space="preserve">theo GCN là đường đất rộng 2,5m</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rPr>
            </w:pPr>
            <w:r>
              <w:rPr>
                <w:rFonts w:ascii="Times New Roman" w:hAnsi="Times New Roman" w:eastAsia="Times New Roman" w:cs="Times New Roman"/>
                <w:color w:val="000000" w:themeColor="text1"/>
                <w:sz w:val="24"/>
              </w:rPr>
              <w:t xml:space="preserve">+ Hướng Đông Bắc: Tiếp giáp đường bê tông rộng ~3,8m (</w:t>
            </w:r>
            <w:r>
              <w:rPr>
                <w:rFonts w:ascii="Times New Roman" w:hAnsi="Times New Roman" w:eastAsia="Times New Roman" w:cs="Times New Roman"/>
                <w:i/>
                <w:color w:val="000000" w:themeColor="text1"/>
                <w:sz w:val="24"/>
              </w:rPr>
              <w:t xml:space="preserve">theo GCN là đường đất rộng 5m</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15.976888888889</w:t>
            </w:r>
            <w:r>
              <w:rPr>
                <w:color w:val="000000"/>
              </w:rPr>
              <w:t xml:space="preserve">, </w:t>
            </w:r>
            <w:r>
              <w:rPr>
                <w:color w:val="000000"/>
              </w:rPr>
              <w:t xml:space="preserve">108.17275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49607" cy="2770912"/>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49606" cy="27709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10pt;height:218.1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Yến Nê 2, xã Hoà Tiến, huyện Hoà Vang, TP Đà Nẵng </w:t>
            </w:r>
            <w:r/>
          </w:p>
        </w:tc>
        <w:tc>
          <w:tcPr>
            <w:tcBorders/>
            <w:tcW w:w="1605" w:type="dxa"/>
            <w:vAlign w:val="center"/>
            <w:textDirection w:val="lrTb"/>
            <w:noWrap w:val="false"/>
          </w:tcPr>
          <w:p>
            <w:pPr>
              <w:pBdr/>
              <w:spacing/>
              <w:ind/>
              <w:jc w:val="center"/>
              <w:rPr/>
            </w:pPr>
            <w:r>
              <w:t xml:space="preserve">Thôn Yến Nê 2, xã Hoà Tiến, huyện Hoà Vang, TP Đà Nẵng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Yến Nê 2, xã Hoà Tiến, huyện Hoà Vang, TP Đà Nẵng</w:t>
            </w:r>
            <w:r/>
          </w:p>
        </w:tc>
        <w:tc>
          <w:tcPr>
            <w:tcBorders/>
            <w:tcW w:w="1605" w:type="dxa"/>
            <w:vAlign w:val="center"/>
            <w:textDirection w:val="lrTb"/>
            <w:noWrap w:val="false"/>
          </w:tcPr>
          <w:p>
            <w:pPr>
              <w:pBdr/>
              <w:spacing/>
              <w:ind/>
              <w:jc w:val="center"/>
              <w:rPr/>
            </w:pPr>
            <w:r>
              <w:t xml:space="preserve">Thôn Yến Nê 2, xã Hoà Tiến, TP Đà Nẵng</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3,2</w:t>
            </w:r>
            <w:r/>
          </w:p>
        </w:tc>
        <w:tc>
          <w:tcPr>
            <w:tcBorders/>
            <w:tcW w:w="1605" w:type="dxa"/>
            <w:vAlign w:val="center"/>
            <w:textDirection w:val="lrTb"/>
            <w:noWrap w:val="false"/>
          </w:tcPr>
          <w:p>
            <w:pPr>
              <w:pBdr/>
              <w:spacing/>
              <w:ind/>
              <w:jc w:val="center"/>
              <w:rPr/>
            </w:pPr>
            <w:r>
              <w:t xml:space="preserve">3,2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150,0</w:t>
            </w:r>
            <w:r/>
          </w:p>
        </w:tc>
        <w:tc>
          <w:tcPr>
            <w:tcBorders/>
            <w:tcW w:w="1605" w:type="dxa"/>
            <w:vAlign w:val="center"/>
            <w:textDirection w:val="lrTb"/>
            <w:noWrap w:val="false"/>
          </w:tcPr>
          <w:p>
            <w:pPr>
              <w:pBdr/>
              <w:spacing/>
              <w:ind/>
              <w:jc w:val="center"/>
              <w:rPr/>
            </w:pPr>
            <w:r>
              <w:t xml:space="preserve">150,0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25 </w:t>
            </w:r>
            <w:r/>
          </w:p>
        </w:tc>
        <w:tc>
          <w:tcPr>
            <w:tcBorders/>
            <w:tcW w:w="1605" w:type="dxa"/>
            <w:vAlign w:val="center"/>
            <w:textDirection w:val="lrTb"/>
            <w:noWrap w:val="false"/>
          </w:tcPr>
          <w:p>
            <w:pPr>
              <w:pBdr/>
              <w:spacing/>
              <w:ind/>
              <w:jc w:val="center"/>
              <w:rPr/>
            </w:pPr>
            <w:r>
              <w:t xml:space="preserve">25</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02 mặt ngõ</w:t>
            </w:r>
            <w:r/>
          </w:p>
        </w:tc>
        <w:tc>
          <w:tcPr>
            <w:tcBorders/>
            <w:tcW w:w="1605" w:type="dxa"/>
            <w:vAlign w:val="center"/>
            <w:textDirection w:val="lrTb"/>
            <w:noWrap w:val="false"/>
          </w:tcPr>
          <w:p>
            <w:pPr>
              <w:pBdr/>
              <w:spacing/>
              <w:ind/>
              <w:jc w:val="center"/>
              <w:rPr/>
            </w:pPr>
            <w:r>
              <w:t xml:space="preserve">Tiếp giáp 02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vuông</w:t>
            </w:r>
            <w:r/>
          </w:p>
        </w:tc>
        <w:tc>
          <w:tcPr>
            <w:tcBorders/>
            <w:tcW w:w="1605" w:type="dxa"/>
            <w:vAlign w:val="center"/>
            <w:textDirection w:val="lrTb"/>
            <w:noWrap w:val="false"/>
          </w:tcPr>
          <w:p>
            <w:pPr>
              <w:pBdr/>
              <w:spacing/>
              <w:ind/>
              <w:jc w:val="center"/>
              <w:rPr/>
            </w:pPr>
            <w:r>
              <w:t xml:space="preserve">Hình vuông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Bắc</w:t>
            </w:r>
            <w:r/>
          </w:p>
        </w:tc>
        <w:tc>
          <w:tcPr>
            <w:tcBorders/>
            <w:tcW w:w="1605" w:type="dxa"/>
            <w:vAlign w:val="center"/>
            <w:textDirection w:val="lrTb"/>
            <w:noWrap w:val="false"/>
          </w:tcPr>
          <w:p>
            <w:pPr>
              <w:pBdr/>
              <w:spacing/>
              <w:ind/>
              <w:jc w:val="center"/>
              <w:rPr/>
            </w:pPr>
            <w:r>
              <w:t xml:space="preserve">Tây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Giao lộ Chữ 'T', bị đường đâm thẳng vào 'Thế tiền đao sát', Ngõ cụt</w:t>
            </w:r>
            <w:r/>
          </w:p>
        </w:tc>
        <w:tc>
          <w:tcPr>
            <w:tcBorders/>
            <w:tcW w:w="1605" w:type="dxa"/>
            <w:vAlign w:val="center"/>
            <w:textDirection w:val="lrTb"/>
            <w:noWrap w:val="false"/>
          </w:tcPr>
          <w:p>
            <w:pPr>
              <w:pBdr/>
              <w:spacing/>
              <w:ind/>
              <w:jc w:val="center"/>
              <w:rPr/>
            </w:pPr>
            <w:r>
              <w:t xml:space="preserve">Giao lộ Chữ 'T', bị đường đâm thẳng vào 'Thế tiền đao sát', Ngõ cụt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jc w:val="center"/>
              <w:rPr>
                <w:lang w:eastAsia="ko-KR"/>
              </w:rPr>
            </w:pPr>
            <w:r>
              <w:rPr>
                <w:lang w:eastAsia="ko-KR"/>
              </w:rPr>
              <w:t xml:space="preserve">Vị trí trực xung + Ngõ cụt</w:t>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Hòa Tiến, Huyện Hòa Vang, Thành phố Đà Nẵng</w:t>
            </w:r>
            <w:r>
              <w:rPr>
                <w:sz w:val="22"/>
                <w:szCs w:val="22"/>
              </w:rPr>
            </w:r>
            <w:r>
              <w:rPr>
                <w:sz w:val="22"/>
                <w:szCs w:val="22"/>
              </w:rPr>
            </w:r>
          </w:p>
        </w:tc>
      </w:tr>
      <w:tr>
        <w:trPr>
          <w:trHeight w:val="23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https://www.facebook.com/share/p/1AWzS6qiJm/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https://www.facebook.com/groups/1919317838087565/permalink/25952064844386195/?mibextid=wwXIfr&amp;rdid=2fqYvJDFUadWde5T#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https://batdongsan.com.vn/ban-dat-duong-dt-605-xa-hoa-tien-51/lo-yen-ne-ngang-7m-thong-153m2-pr44995027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0364.937044</w:t>
            </w:r>
            <w:r>
              <w:rPr>
                <w:sz w:val="22"/>
                <w:szCs w:val="22"/>
              </w:rPr>
              <w:t xml:space="preserve"> </w:t>
            </w:r>
            <w:r>
              <w:rPr>
                <w:sz w:val="22"/>
                <w:szCs w:val="22"/>
              </w:rPr>
              <w:br/>
              <w:t xml:space="preserve">(</w:t>
            </w:r>
            <w:r>
              <w:rPr>
                <w:sz w:val="22"/>
                <w:szCs w:val="22"/>
              </w:rPr>
              <w:t xml:space="preserve">Anh Kha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0936.139795</w:t>
            </w:r>
            <w:r>
              <w:rPr>
                <w:sz w:val="22"/>
                <w:szCs w:val="22"/>
              </w:rPr>
              <w:br/>
            </w:r>
            <w:r>
              <w:rPr>
                <w:sz w:val="22"/>
                <w:szCs w:val="22"/>
              </w:rPr>
              <w:t xml:space="preserve">(</w:t>
            </w:r>
            <w:r>
              <w:rPr>
                <w:sz w:val="22"/>
                <w:szCs w:val="22"/>
              </w:rPr>
              <w:t xml:space="preserve">Chị Nga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0976.121903</w:t>
            </w:r>
            <w:r>
              <w:rPr>
                <w:sz w:val="22"/>
                <w:szCs w:val="22"/>
              </w:rPr>
              <w:br/>
            </w:r>
            <w:r>
              <w:rPr>
                <w:sz w:val="22"/>
                <w:szCs w:val="22"/>
              </w:rPr>
              <w:t xml:space="preserve">(</w:t>
            </w:r>
            <w:r>
              <w:rPr>
                <w:sz w:val="22"/>
                <w:szCs w:val="22"/>
              </w:rPr>
              <w:t xml:space="preserve">Anh Hiếu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Đã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3,2m , lối dẫn vào rộng 3m (</w:t>
            </w:r>
            <w:r>
              <w:rPr>
                <w:i/>
                <w:iCs/>
                <w:color w:val="000000" w:themeColor="text1"/>
                <w:sz w:val="22"/>
                <w:szCs w:val="22"/>
              </w:rPr>
              <w:t xml:space="preserve">theo GCN là đường đất 2,5m</w:t>
            </w:r>
            <w:r>
              <w:rPr>
                <w:color w:val="000000" w:themeColor="text1"/>
                <w:sz w:val="22"/>
                <w:szCs w:val="22"/>
              </w:rPr>
              <w:t xml:space="preserve">); và đường bê tông bên hông rộng 3,8m (</w:t>
            </w:r>
            <w:r>
              <w:rPr>
                <w:i/>
                <w:iCs/>
                <w:color w:val="000000" w:themeColor="text1"/>
                <w:sz w:val="22"/>
                <w:szCs w:val="22"/>
              </w:rPr>
              <w:t xml:space="preserve">theo GCN là đường đất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Yến Nê 2 - Thạch Bồ khoảng 75m. Cách trục đường Nam Kỳ Khởi Nghĩa khoảng 1,4km. Cách UBND xã Hoà Tiến khoảng 3,95km.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w:t>
            </w:r>
            <w:r>
              <w:rPr>
                <w:color w:val="000000" w:themeColor="text1"/>
                <w:sz w:val="22"/>
                <w:szCs w:val="22"/>
              </w:rPr>
              <w:t xml:space="preserve">alphan Yến Nê 1</w:t>
            </w:r>
            <w:r>
              <w:rPr>
                <w:color w:val="000000" w:themeColor="text1"/>
                <w:sz w:val="22"/>
                <w:szCs w:val="22"/>
              </w:rPr>
              <w:t xml:space="preserve"> khoảng 65m. Cách trục đường Nam Kỳ Khởi Nghĩa khoảng 1,04km. Cách UBND xã Hoà Tiến khoảng 4,65km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3,5m,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409 ngã 4 La Bông </w:t>
            </w:r>
            <w:r>
              <w:rPr>
                <w:color w:val="000000" w:themeColor="text1"/>
                <w:sz w:val="22"/>
                <w:szCs w:val="22"/>
              </w:rPr>
              <w:t xml:space="preserve">khoảng 380m. Cách trục đường Nam Kỳ Khởi Nghĩa khoảng 970m. Cách UBND xã Hoà Tiến khoảng 4,12km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Yến Nê 2 - Thạch Bồ khoảng 136m. Cách trục đường Nam Kỳ Khởi Nghĩa khoảng 1,25km. Cách UBND xã Hoà Tiến khoảng 4,23km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 (</w:t>
            </w:r>
            <w:r>
              <w:rPr>
                <w:i/>
                <w:iCs/>
                <w:color w:val="000000" w:themeColor="text1"/>
                <w:sz w:val="22"/>
                <w:szCs w:val="22"/>
              </w:rPr>
              <w:t xml:space="preserve">lối dẫn vào rộng 3m)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Vị trí trực xung +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1.341.000.000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1.173.000.000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1.341.000.000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11.525.424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9.766.861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8.747.554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1.173.000.000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1.341.000.000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11.525.424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9.766.861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8.747.554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11.525.424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9.766.861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8.747.554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3,2m , lối dẫn vào rộng 3m (</w:t>
            </w:r>
            <w:r>
              <w:rPr>
                <w:i/>
                <w:iCs/>
                <w:color w:val="000000" w:themeColor="text1"/>
                <w:sz w:val="22"/>
                <w:szCs w:val="22"/>
              </w:rPr>
              <w:t xml:space="preserve">theo GCN là đường đất 2,5m</w:t>
            </w:r>
            <w:r>
              <w:rPr>
                <w:color w:val="000000" w:themeColor="text1"/>
                <w:sz w:val="22"/>
                <w:szCs w:val="22"/>
              </w:rPr>
              <w:t xml:space="preserve">); và đường bê tông bên hông rộng 3,8m (</w:t>
            </w:r>
            <w:r>
              <w:rPr>
                <w:i/>
                <w:iCs/>
                <w:color w:val="000000" w:themeColor="text1"/>
                <w:sz w:val="22"/>
                <w:szCs w:val="22"/>
              </w:rPr>
              <w:t xml:space="preserve">theo GCN là đường đất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Yến Nê 2 - Thạch Bồ khoảng 75m. Cách trục đường Nam Kỳ Khởi Nghĩa khoảng 1,4km. Cách UBND xã Hoà Tiến khoảng 3,95km.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w:t>
            </w:r>
            <w:r>
              <w:rPr>
                <w:color w:val="000000" w:themeColor="text1"/>
                <w:sz w:val="22"/>
                <w:szCs w:val="22"/>
              </w:rPr>
              <w:t xml:space="preserve">alphan Yến Nê 1</w:t>
            </w:r>
            <w:r>
              <w:rPr>
                <w:color w:val="000000" w:themeColor="text1"/>
                <w:sz w:val="22"/>
                <w:szCs w:val="22"/>
              </w:rPr>
              <w:t xml:space="preserve"> khoảng 65m. Cách trục đường Nam Kỳ Khởi Nghĩa khoảng 1,04km. Cách UBND xã Hoà Tiến khoảng 4,65km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3,5m,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409 ngã 4 La Bông </w:t>
            </w:r>
            <w:r>
              <w:rPr>
                <w:color w:val="000000" w:themeColor="text1"/>
                <w:sz w:val="22"/>
                <w:szCs w:val="22"/>
              </w:rPr>
              <w:t xml:space="preserve">khoảng 380m. Cách trục đường Nam Kỳ Khởi Nghĩa khoảng 970m. Cách UBND xã Hoà Tiến khoảng 4,12km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Yến Nê 2 - Thạch Bồ khoảng 136m. Cách trục đường Nam Kỳ Khởi Nghĩa khoảng 1,25km. Cách UBND xã Hoà Tiến khoảng 4,23km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-806.780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-781.349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-174.951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10.718.644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8.985.512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8.572.603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 (</w:t>
            </w:r>
            <w:r>
              <w:rPr>
                <w:i/>
                <w:iCs/>
                <w:color w:val="000000" w:themeColor="text1"/>
                <w:sz w:val="22"/>
                <w:szCs w:val="22"/>
              </w:rPr>
              <w:t xml:space="preserve">lối dẫn vào rộng 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-806.780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-195.337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-612.329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9.911.864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8.790.175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7.960.274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-195.337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9.681.356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7.960.274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345.763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10.027.119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8.594.838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7.960.274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01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488.343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437.378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10.603.390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9.083.181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8.397.652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10.603.390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9.083.181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8.397.652</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10.603.390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9.083.181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8.397.652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Vị trí trực xung + 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-1.728.814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-1.465.029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-1.312.133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8.874.576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7.618.152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7.085.519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8.874.576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7.618.152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7.085.519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7.859.416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-9.85%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4.494.916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3.125.395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2.536.791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2.650.848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2.148.709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1.662.035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-9,85</w:t>
      </w:r>
      <w:r>
        <w:t xml:space="preserve">% </w:t>
      </w:r>
      <w:r>
        <w:t xml:space="preserve">đến</w:t>
      </w:r>
      <w:r>
        <w:t xml:space="preserve"> </w:t>
      </w:r>
      <w:r>
        <w:t xml:space="preserve"> </w:t>
      </w:r>
      <w:r>
        <w:t xml:space="preserve">12,92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8.874.576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2.958.784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7.618.152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2.539.130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7.085.519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2.361.603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7.859.517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7.860.000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7.860.000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Giá trị quyền sử dụng đất tại Thửa đất số: 2038, tờ bản đồ số: 7, địa chỉ: Thôn Yến Nê 2, (</w:t>
            </w:r>
            <w:r>
              <w:rPr>
                <w:b/>
                <w:bCs/>
                <w:i/>
                <w:iCs/>
                <w:color w:val="000000"/>
              </w:rPr>
              <w:t xml:space="preserve">Xã Hoà Tiến, huyện Hoà Vang</w:t>
            </w:r>
            <w:r>
              <w:rPr>
                <w:b/>
                <w:bCs/>
                <w:color w:val="000000"/>
              </w:rPr>
              <w:t xml:space="preserve">) nay là xã H</w:t>
            </w:r>
            <w:r>
              <w:rPr>
                <w:b/>
                <w:bCs/>
                <w:color w:val="000000"/>
              </w:rPr>
              <w:t xml:space="preserve">oà Tiến, TP Đà Nẵng theo Giấy chứng nhận quyền sử dụng đất, quyền sở hữu nhà ở và tài sản khác gắn liền với đất số: BI 032163, số vào sổ cấp GCN: CH 05325 do UBND huyện Hoà Vang cấp ngày 20/3/2012. Chủ tài sản là Ông Nguyễn Thành Vi và Bà Ngô Thị Thu Hiền.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150,0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7.860.000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1.179.000.000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1.179.000.000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1.179.000.000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một trăm bảy mươi chín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w:t>
      </w:r>
      <w:r>
        <w:rPr>
          <w:b w:val="0"/>
          <w:bCs w:val="0"/>
          <w:lang w:val="vi-VN"/>
        </w:rPr>
        <w:t xml:space="preserve">á số</w:t>
      </w:r>
      <w:r>
        <w:rPr>
          <w:b w:val="0"/>
          <w:bCs w:val="0"/>
          <w:lang w:val="vi-VN"/>
        </w:rPr>
        <w:t xml:space="preserve"> </w:t>
      </w:r>
      <w:r>
        <w:rPr>
          <w:b w:val="0"/>
          <w:bCs w:val="0"/>
        </w:rPr>
        <w:t xml:space="preserve">275/2026/0331/VFI-CT.01ĐN.A</w:t>
      </w:r>
      <w:r>
        <w:rPr>
          <w:b w:val="0"/>
          <w:bCs w:val="0"/>
          <w:color w:val="ff0000"/>
          <w:lang w:val="vi-VN"/>
        </w:rPr>
        <w:t xml:space="preserve"> </w:t>
      </w:r>
      <w:r>
        <w:rPr>
          <w:b w:val="0"/>
          <w:bCs w:val="0"/>
          <w:color w:val="000000" w:themeColor="text1"/>
        </w:rPr>
        <w:t xml:space="preserve">ngày</w:t>
      </w:r>
      <w:r>
        <w:rPr>
          <w:color w:val="000000" w:themeColor="text1"/>
        </w:rPr>
        <w:t xml:space="preserve"> 25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iCs/>
          <w:lang w:val="pt-BR"/>
        </w:rPr>
        <w:t xml:space="preserve">số</w:t>
      </w:r>
      <w:r>
        <w:rPr>
          <w:i/>
          <w:iCs/>
          <w:lang w:val="pt-BR"/>
        </w:rPr>
        <w:t xml:space="preserve"> </w:t>
      </w:r>
      <w:r>
        <w:rPr>
          <w:i/>
          <w:iCs/>
          <w:lang w:val="pt-BR"/>
        </w:rPr>
        <w:t xml:space="preserve">275/2026/0331/VFI-BC.01ĐN.A</w:t>
      </w:r>
      <w:r>
        <w:rPr>
          <w:i/>
          <w:iCs/>
          <w:lang w:val="pt-BR"/>
        </w:rPr>
        <w:t xml:space="preserve"> </w:t>
      </w:r>
      <w:r>
        <w:rPr>
          <w:i/>
          <w:iCs/>
          <w:lang w:val="pt-BR"/>
        </w:rPr>
        <w:t xml:space="preserve">ngày </w:t>
      </w:r>
      <w:r>
        <w:rPr>
          <w:i/>
          <w:lang w:val="pt-BR"/>
        </w:rPr>
        <w:t xml:space="preserve">25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Vị trí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496775" cy="266163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13699" name=""/>
                              <pic:cNvPicPr>
                                <a:picLocks noChangeAspect="1"/>
                              </pic:cNvPicPr>
                              <pic:nvPr/>
                            </pic:nvPicPr>
                            <pic:blipFill rotWithShape="1">
                              <a:blip r:embed="rId18"/>
                              <a:stretch/>
                            </pic:blipFill>
                            <pic:spPr bwMode="auto">
                              <a:xfrm flipH="0" flipV="0">
                                <a:off x="0" y="0"/>
                                <a:ext cx="1496775" cy="2661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7.86pt;height:209.58pt;mso-wrap-distance-left:0.00pt;mso-wrap-distance-top:0.00pt;mso-wrap-distance-right:0.00pt;mso-wrap-distance-bottom:0.00pt;z-index:1;" stroked="false">
                      <v:imagedata r:id="rId18"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495563" cy="272092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9530" name=""/>
                              <pic:cNvPicPr>
                                <a:picLocks noChangeAspect="1"/>
                              </pic:cNvPicPr>
                              <pic:nvPr/>
                            </pic:nvPicPr>
                            <pic:blipFill rotWithShape="1">
                              <a:blip r:embed="rId19"/>
                              <a:stretch/>
                            </pic:blipFill>
                            <pic:spPr bwMode="auto">
                              <a:xfrm flipH="0" flipV="0">
                                <a:off x="0" y="0"/>
                                <a:ext cx="1495563" cy="2720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7.76pt;height:214.25pt;mso-wrap-distance-left:0.00pt;mso-wrap-distance-top:0.00pt;mso-wrap-distance-right:0.00pt;mso-wrap-distance-bottom:0.00pt;z-index:1;" stroked="false">
                      <v:imagedata r:id="rId19"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 rộng 3,2m</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10753" cy="236201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90211" name=""/>
                              <pic:cNvPicPr>
                                <a:picLocks noChangeAspect="1"/>
                              </pic:cNvPicPr>
                              <pic:nvPr/>
                            </pic:nvPicPr>
                            <pic:blipFill rotWithShape="1">
                              <a:blip r:embed="rId20"/>
                              <a:stretch/>
                            </pic:blipFill>
                            <pic:spPr bwMode="auto">
                              <a:xfrm flipH="0" flipV="0">
                                <a:off x="0" y="0"/>
                                <a:ext cx="2910752" cy="2362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19pt;height:185.99pt;mso-wrap-distance-left:0.00pt;mso-wrap-distance-top:0.00pt;mso-wrap-distance-right:0.00pt;mso-wrap-distance-bottom:0.00pt;z-index:1;" stroked="false">
                      <v:imagedata r:id="rId20"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42099" cy="222488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92722" name=""/>
                              <pic:cNvPicPr>
                                <a:picLocks noChangeAspect="1"/>
                              </pic:cNvPicPr>
                              <pic:nvPr/>
                            </pic:nvPicPr>
                            <pic:blipFill rotWithShape="1">
                              <a:blip r:embed="rId21"/>
                              <a:stretch/>
                            </pic:blipFill>
                            <pic:spPr bwMode="auto">
                              <a:xfrm flipH="0" flipV="0">
                                <a:off x="0" y="0"/>
                                <a:ext cx="2842099" cy="22248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79pt;height:175.19pt;mso-wrap-distance-left:0.00pt;mso-wrap-distance-top:0.00pt;mso-wrap-distance-right:0.00pt;mso-wrap-distance-bottom:0.00pt;z-index:1;" stroked="false">
                      <v:imagedata r:id="rId21" o:title=""/>
                      <o:lock v:ext="edit" rotation="t"/>
                    </v:shape>
                  </w:pict>
                </mc:Fallback>
              </mc:AlternateConten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Hẻm bên hông rộng ~3,8m</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00727" cy="24020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89231" name=""/>
                              <pic:cNvPicPr>
                                <a:picLocks noChangeAspect="1"/>
                              </pic:cNvPicPr>
                              <pic:nvPr/>
                            </pic:nvPicPr>
                            <pic:blipFill rotWithShape="1">
                              <a:blip r:embed="rId22"/>
                              <a:stretch/>
                            </pic:blipFill>
                            <pic:spPr bwMode="auto">
                              <a:xfrm flipH="0" flipV="0">
                                <a:off x="0" y="0"/>
                                <a:ext cx="2900727" cy="24020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40pt;height:189.13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17233" cy="236947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27957" name=""/>
                              <pic:cNvPicPr>
                                <a:picLocks noChangeAspect="1"/>
                              </pic:cNvPicPr>
                              <pic:nvPr/>
                            </pic:nvPicPr>
                            <pic:blipFill rotWithShape="1">
                              <a:blip r:embed="rId23"/>
                              <a:stretch/>
                            </pic:blipFill>
                            <pic:spPr bwMode="auto">
                              <a:xfrm flipH="0" flipV="0">
                                <a:off x="0" y="0"/>
                                <a:ext cx="2817232" cy="23694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83pt;height:186.57pt;mso-wrap-distance-left:0.00pt;mso-wrap-distance-top:0.00pt;mso-wrap-distance-right:0.00pt;mso-wrap-distance-bottom:0.00pt;z-index:1;" stroked="false">
                      <v:imagedata r:id="rId23" o:title=""/>
                      <o:lock v:ext="edit" rotation="t"/>
                    </v:shape>
                  </w:pict>
                </mc:Fallback>
              </mc:AlternateContent>
            </w:r>
            <w:r/>
          </w:p>
        </w:tc>
      </w:tr>
    </w:tbl>
    <w:p>
      <w:pPr>
        <w:pBdr/>
        <w:spacing w:after="120"/>
        <w:ind/>
        <w:jc w:val="center"/>
        <w:rPr>
          <w:b/>
          <w:bCs/>
          <w:i w:val="0"/>
        </w:rPr>
      </w:pPr>
      <w:r>
        <w:rPr>
          <w:b/>
          <w:bCs/>
          <w:i w:val="0"/>
          <w:iCs w:val="0"/>
          <w:lang w:val="pt-BR"/>
        </w:rPr>
        <w:t xml:space="preserve">HỒ SƠ PHÁP LÝ</w:t>
      </w:r>
      <w:r>
        <w:rPr>
          <w:b/>
          <w:bCs/>
          <w:i w:val="0"/>
        </w:rPr>
      </w:r>
      <w:r>
        <w:rPr>
          <w:b/>
          <w:bCs/>
          <w:i w:val="0"/>
        </w:rPr>
      </w:r>
    </w:p>
    <w:p>
      <w:pPr>
        <w:pBdr/>
        <w:spacing w:after="200" w:line="276" w:lineRule="auto"/>
        <w:ind/>
        <w:rPr/>
      </w:pPr>
      <w:r>
        <mc:AlternateContent>
          <mc:Choice Requires="wpg">
            <w:drawing>
              <wp:inline xmlns:wp="http://schemas.openxmlformats.org/drawingml/2006/wordprocessingDrawing" distT="0" distB="0" distL="0" distR="0">
                <wp:extent cx="6048375" cy="415825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21285" name=""/>
                        <pic:cNvPicPr>
                          <a:picLocks noChangeAspect="1"/>
                        </pic:cNvPicPr>
                        <pic:nvPr/>
                      </pic:nvPicPr>
                      <pic:blipFill rotWithShape="1">
                        <a:blip r:embed="rId24"/>
                        <a:stretch/>
                      </pic:blipFill>
                      <pic:spPr bwMode="auto">
                        <a:xfrm>
                          <a:off x="0" y="0"/>
                          <a:ext cx="6048374" cy="4158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7.42pt;mso-wrap-distance-left:0.00pt;mso-wrap-distance-top:0.00pt;mso-wrap-distance-right:0.00pt;mso-wrap-distance-bottom:0.00pt;z-index:1;" stroked="false">
                <v:imagedata r:id="rId24"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424971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86927" name=""/>
                        <pic:cNvPicPr>
                          <a:picLocks noChangeAspect="1"/>
                        </pic:cNvPicPr>
                        <pic:nvPr/>
                      </pic:nvPicPr>
                      <pic:blipFill rotWithShape="1">
                        <a:blip r:embed="rId25"/>
                        <a:stretch/>
                      </pic:blipFill>
                      <pic:spPr bwMode="auto">
                        <a:xfrm>
                          <a:off x="0" y="0"/>
                          <a:ext cx="6048374" cy="4249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4.62pt;mso-wrap-distance-left:0.00pt;mso-wrap-distance-top:0.00pt;mso-wrap-distance-right:0.00pt;mso-wrap-distance-bottom:0.00pt;z-index:1;" stroked="false">
                <v:imagedata r:id="rId25"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iCs/>
          <w:lang w:val="pt-BR"/>
        </w:rPr>
        <w:t xml:space="preserve">275/2026/0331/VFI-BC.01ĐN</w:t>
      </w:r>
      <w:r>
        <w:rPr>
          <w:i/>
          <w:iCs/>
          <w:color w:val="000000" w:themeColor="text1"/>
          <w:lang w:val="pt-BR"/>
        </w:rPr>
        <w:t xml:space="preserve">.A</w:t>
      </w:r>
      <w:r>
        <w:rPr>
          <w:i/>
          <w:iCs/>
          <w:color w:val="000000" w:themeColor="text1"/>
          <w:lang w:val="pt-BR"/>
        </w:rPr>
        <w:t xml:space="preserve"> </w:t>
      </w:r>
      <w:r>
        <w:rPr>
          <w:i/>
          <w:color w:val="000000" w:themeColor="text1"/>
          <w:lang w:val="pt-BR"/>
        </w:rPr>
        <w:t xml:space="preserve">n</w:t>
      </w:r>
      <w:r>
        <w:rPr>
          <w:i/>
          <w:color w:val="000000" w:themeColor="text1"/>
          <w:lang w:val="pt-BR"/>
        </w:rPr>
        <w:t xml:space="preserve">gày 25 thán</w:t>
      </w:r>
      <w:r>
        <w:rPr>
          <w:i/>
          <w:lang w:val="pt-BR"/>
        </w:rPr>
        <w:t xml:space="preserve">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https://www.facebook.com/share/p/1AWzS6qiJm/</w:t>
            </w:r>
            <w:r>
              <w:rPr>
                <w:color w:val="000000" w:themeColor="text1"/>
                <w:sz w:val="22"/>
                <w:szCs w:val="22"/>
              </w:rPr>
              <w:br/>
              <w:t xml:space="preserve">0364.937044</w:t>
            </w:r>
            <w:r>
              <w:rPr>
                <w:sz w:val="22"/>
                <w:szCs w:val="22"/>
              </w:rPr>
              <w:t xml:space="preserve"> </w:t>
            </w:r>
            <w:r>
              <w:rPr>
                <w:sz w:val="22"/>
                <w:szCs w:val="22"/>
              </w:rPr>
              <w:br/>
              <w:t xml:space="preserve">(Anh Kha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w:t>
            </w:r>
            <w:r>
              <w:rPr>
                <w:color w:val="000000" w:themeColor="text1"/>
                <w:sz w:val="22"/>
                <w:szCs w:val="22"/>
              </w:rPr>
              <w:t xml:space="preserve">alphan Yến Nê 1</w:t>
            </w:r>
            <w:r>
              <w:rPr>
                <w:color w:val="000000" w:themeColor="text1"/>
                <w:sz w:val="22"/>
                <w:szCs w:val="22"/>
              </w:rPr>
              <w:t xml:space="preserve"> khoảng 65m. Cách trục đường Nam Kỳ Khởi Nghĩa khoảng 1,04km. Cách UBND xã Hoà Tiến khoảng 4,65km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5461331" cy="33173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94931" name=""/>
                              <pic:cNvPicPr>
                                <a:picLocks noChangeAspect="1"/>
                              </pic:cNvPicPr>
                              <pic:nvPr/>
                            </pic:nvPicPr>
                            <pic:blipFill rotWithShape="1">
                              <a:blip r:embed="rId26"/>
                              <a:stretch/>
                            </pic:blipFill>
                            <pic:spPr bwMode="auto">
                              <a:xfrm flipH="0" flipV="0">
                                <a:off x="0" y="0"/>
                                <a:ext cx="5461330" cy="3317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0.03pt;height:261.2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611637" cy="338669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85811" name=""/>
                              <pic:cNvPicPr>
                                <a:picLocks noChangeAspect="1"/>
                              </pic:cNvPicPr>
                              <pic:nvPr/>
                            </pic:nvPicPr>
                            <pic:blipFill rotWithShape="1">
                              <a:blip r:embed="rId27"/>
                              <a:stretch/>
                            </pic:blipFill>
                            <pic:spPr bwMode="auto">
                              <a:xfrm flipH="0" flipV="0">
                                <a:off x="0" y="0"/>
                                <a:ext cx="2611637" cy="3386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5.64pt;height:266.6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833833" cy="338669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31657" name=""/>
                              <pic:cNvPicPr>
                                <a:picLocks noChangeAspect="1"/>
                              </pic:cNvPicPr>
                              <pic:nvPr/>
                            </pic:nvPicPr>
                            <pic:blipFill rotWithShape="1">
                              <a:blip r:embed="rId28"/>
                              <a:stretch/>
                            </pic:blipFill>
                            <pic:spPr bwMode="auto">
                              <a:xfrm flipH="0" flipV="0">
                                <a:off x="0" y="0"/>
                                <a:ext cx="2833831" cy="33866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3.14pt;height:266.6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https://www.facebook.com/groups/1919317838087565/permalink/25952064844386195/?mibextid=wwXIfr&amp;rdid=2fqYvJDFUadWde5T#</w:t>
            </w:r>
            <w:r>
              <w:rPr>
                <w:color w:val="000000" w:themeColor="text1"/>
                <w:sz w:val="22"/>
                <w:szCs w:val="22"/>
              </w:rPr>
              <w:br/>
              <w:t xml:space="preserve">0936.139795</w:t>
            </w:r>
            <w:r>
              <w:rPr>
                <w:sz w:val="22"/>
                <w:szCs w:val="22"/>
              </w:rPr>
              <w:t xml:space="preserve"> </w:t>
            </w:r>
            <w:r>
              <w:rPr>
                <w:sz w:val="22"/>
                <w:szCs w:val="22"/>
              </w:rPr>
              <w:br/>
              <w:t xml:space="preserve">(Chị 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3,5m,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409 ngã 4 La Bông </w:t>
            </w:r>
            <w:r>
              <w:rPr>
                <w:color w:val="000000" w:themeColor="text1"/>
                <w:sz w:val="22"/>
                <w:szCs w:val="22"/>
              </w:rPr>
              <w:t xml:space="preserve">khoảng 380m. Cách trục đường Nam Kỳ Khởi Nghĩa khoảng 970m. Cách UBND xã Hoà Tiến khoảng 4,12km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373302" cy="379358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77516" name=""/>
                              <pic:cNvPicPr>
                                <a:picLocks noChangeAspect="1"/>
                              </pic:cNvPicPr>
                              <pic:nvPr/>
                            </pic:nvPicPr>
                            <pic:blipFill rotWithShape="1">
                              <a:blip r:embed="rId29"/>
                              <a:stretch/>
                            </pic:blipFill>
                            <pic:spPr bwMode="auto">
                              <a:xfrm flipH="0" flipV="0">
                                <a:off x="0" y="0"/>
                                <a:ext cx="5373301" cy="3793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3.09pt;height:298.71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5934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1593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0.0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1628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93008663" name="" descr=""/>
                              <pic:cNvPicPr/>
                              <pic:nvPr/>
                            </pic:nvPicPr>
                            <pic:blipFill rotWithShape="1">
                              <a:blip r:embed="rId31"/>
                              <a:stretch/>
                            </pic:blipFill>
                            <pic:spPr bwMode="auto">
                              <a:xfrm flipH="0" flipV="0">
                                <a:off x="0" y="0"/>
                                <a:ext cx="321628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53.2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https://batdongsan.com.vn/ban-dat-duong-dt-605-xa-hoa-tien-51/lo-yen-ne-ngang-7m-thong-153m2-pr44995027</w:t>
            </w:r>
            <w:r>
              <w:rPr>
                <w:color w:val="000000" w:themeColor="text1"/>
                <w:sz w:val="22"/>
                <w:szCs w:val="22"/>
              </w:rPr>
              <w:br/>
            </w:r>
            <w:r>
              <w:rPr>
                <w:sz w:val="22"/>
                <w:szCs w:val="22"/>
              </w:rPr>
              <w:t xml:space="preserve">SĐT: </w:t>
            </w:r>
            <w:r>
              <w:rPr>
                <w:color w:val="000000" w:themeColor="text1"/>
                <w:sz w:val="22"/>
                <w:szCs w:val="22"/>
              </w:rPr>
              <w:t xml:space="preserve">0976.121903</w:t>
            </w:r>
            <w:r>
              <w:rPr>
                <w:sz w:val="22"/>
                <w:szCs w:val="22"/>
              </w:rPr>
              <w:t xml:space="preserve"> </w:t>
            </w:r>
            <w:r>
              <w:rPr>
                <w:sz w:val="22"/>
                <w:szCs w:val="22"/>
              </w:rPr>
              <w:br/>
              <w:t xml:space="preserve">(Anh 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1.341.000.000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(153,3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Đường bê tông rộng 5m,</w:t>
            </w:r>
            <w:r>
              <w:rPr>
                <w:color w:val="000000" w:themeColor="text1"/>
                <w:sz w:val="22"/>
                <w:szCs w:val="22"/>
              </w:rPr>
              <w:t xml:space="preserve"> thuộc Thôn Yến Nê 2, (</w:t>
            </w:r>
            <w:r>
              <w:rPr>
                <w:i/>
                <w:iCs/>
                <w:color w:val="000000" w:themeColor="text1"/>
                <w:sz w:val="22"/>
                <w:szCs w:val="22"/>
              </w:rPr>
              <w:t xml:space="preserve">x</w:t>
            </w:r>
            <w:r>
              <w:rPr>
                <w:i/>
                <w:iCs/>
                <w:color w:val="000000" w:themeColor="text1"/>
                <w:sz w:val="22"/>
                <w:szCs w:val="22"/>
              </w:rPr>
              <w:t xml:space="preserve">ã Hoà Tiến, huyện Hoà Vang</w:t>
            </w:r>
            <w:r>
              <w:rPr>
                <w:color w:val="000000" w:themeColor="text1"/>
                <w:sz w:val="22"/>
                <w:szCs w:val="22"/>
              </w:rPr>
              <w:t xml:space="preserve">), nay là xã Hoà Tiến, TP Đà Nẵng.</w:t>
            </w:r>
            <w:r>
              <w:rPr>
                <w:color w:val="000000" w:themeColor="text1"/>
                <w:sz w:val="22"/>
                <w:szCs w:val="22"/>
              </w:rPr>
              <w:t xml:space="preserve"> Cách đường Yến Nê 2 - Thạch Bồ khoảng 136m. Cách trục đường Nam Kỳ Khởi Nghĩa khoảng 1,25km. Cách UBND xã Hoà Tiến khoảng 4,23km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5529741" cy="382169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73284" name=""/>
                              <pic:cNvPicPr>
                                <a:picLocks noChangeAspect="1"/>
                              </pic:cNvPicPr>
                              <pic:nvPr/>
                            </pic:nvPicPr>
                            <pic:blipFill rotWithShape="1">
                              <a:blip r:embed="rId32"/>
                              <a:stretch/>
                            </pic:blipFill>
                            <pic:spPr bwMode="auto">
                              <a:xfrm flipH="0" flipV="0">
                                <a:off x="0" y="0"/>
                                <a:ext cx="5529741" cy="3821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5.41pt;height:300.9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59340" cy="250394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159339" cy="25039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70.03pt;height:197.1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216615" cy="25622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39295" name=""/>
                              <pic:cNvPicPr>
                                <a:picLocks noChangeAspect="1"/>
                              </pic:cNvPicPr>
                              <pic:nvPr/>
                            </pic:nvPicPr>
                            <pic:blipFill rotWithShape="1">
                              <a:blip r:embed="rId34"/>
                              <a:stretch/>
                            </pic:blipFill>
                            <pic:spPr bwMode="auto">
                              <a:xfrm flipH="0" flipV="0">
                                <a:off x="0" y="0"/>
                                <a:ext cx="3216614"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3.28pt;height:201.75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Thịnh</w:t>
            </w:r>
            <w:r>
              <w:rPr>
                <w:b/>
                <w:bCs/>
              </w:rPr>
            </w: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iCs/>
          <w:lang w:val="pt-BR"/>
        </w:rPr>
      </w:r>
      <w:r>
        <w:rPr>
          <w:iCs/>
          <w:lang w:val="pt-BR"/>
        </w:rPr>
        <mc:AlternateContent>
          <mc:Choice Requires="wpg">
            <w:drawing>
              <wp:inline xmlns:wp="http://schemas.openxmlformats.org/drawingml/2006/wordprocessingDrawing" distT="0" distB="0" distL="0" distR="0">
                <wp:extent cx="6198548" cy="833867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34405" name=""/>
                        <pic:cNvPicPr>
                          <a:picLocks noChangeAspect="1"/>
                        </pic:cNvPicPr>
                        <pic:nvPr/>
                      </pic:nvPicPr>
                      <pic:blipFill rotWithShape="1">
                        <a:blip r:embed="rId35"/>
                        <a:stretch/>
                      </pic:blipFill>
                      <pic:spPr bwMode="auto">
                        <a:xfrm flipH="0" flipV="0">
                          <a:off x="0" y="0"/>
                          <a:ext cx="6198547" cy="83386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88.07pt;height:656.59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2026-02-25T10:39:18Z</dcterms:modified>
</cp:coreProperties>
</file>