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275/2026/0287/VFI-CT.63.A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Cổ phần Tập đoàn VIETSOFTPRO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208, tờ bản đồ số: 4 có địa chỉ: Khu 1B, phường Vân Phú, thành phố Việt Trì, tỉnh Phú Thọ (nay là Khu 1B, phường Vân Phú, tỉnh </w:t>
                            </w:r>
                            <w:r>
                              <w:rPr>
                                <w:color w:val="000000"/>
                              </w:rPr>
                              <w:t xml:space="preserve">Phú Thọ) theo Giấy chứng nhận quyền sử dụng đất, quyền sở hữu nhà ở và tài sản gắn liền với đất số: AA 02358660, Số vào sổ cấp GCN: CN 892 do Chi nhánh Văn phòng Đăng ký Đất đai Thành phố Việt Trì cấp ngày 02/6/2025; chủ sử dụng đất là Ông Hoàng Quốc Việt.</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275/2026/0287/VFI-CT.63.A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Cổ phần Tập đoàn VIETSOFTPRO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208, tờ bản đồ số: 4 có địa chỉ: Khu 1B, phường Vân Phú, thành phố Việt Trì, tỉnh Phú Thọ (nay là Khu 1B, phường Vân Phú, tỉnh </w:t>
                      </w:r>
                      <w:r>
                        <w:rPr>
                          <w:color w:val="000000"/>
                        </w:rPr>
                        <w:t xml:space="preserve">Phú Thọ) theo Giấy chứng nhận quyền sử dụng đất, quyền sở hữu nhà ở và tài sản gắn liền với đất số: AA 02358660, Số vào sổ cấp GCN: CN 892 do Chi nhánh Văn phòng Đăng ký Đất đai Thành phố Việt Trì cấp ngày 02/6/2025; chủ sử dụng đất là Ông Hoàng Quốc Việt.</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left"/>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21-28</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275/2026/0287/VFI-CT.63.A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6 tháng 2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Tập đoàn VIETSOFTPRO</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275/2026/0287/VFI-HĐTĐ.63.A</w:t>
      </w:r>
      <w:r>
        <w:rPr>
          <w:spacing w:val="-4"/>
          <w:lang w:val="vi-VN"/>
        </w:rPr>
        <w:t xml:space="preserve"> ký ngày </w:t>
      </w:r>
      <w:r>
        <w:rPr>
          <w:color w:val="000000" w:themeColor="text1"/>
          <w:spacing w:val="-4"/>
        </w:rPr>
        <w:t xml:space="preserve">4 tháng 2 năm 2026</w:t>
      </w:r>
      <w:r>
        <w:rPr>
          <w:spacing w:val="-4"/>
          <w:lang w:val="vi-VN"/>
        </w:rPr>
        <w:t xml:space="preserve"> </w:t>
      </w:r>
      <w:r>
        <w:rPr>
          <w:spacing w:val="-4"/>
          <w:lang w:val="vi-VN"/>
        </w:rPr>
        <w:t xml:space="preserve">giữa </w:t>
      </w:r>
      <w:r>
        <w:rPr>
          <w:color w:val="000000" w:themeColor="text1"/>
          <w:spacing w:val="-4"/>
        </w:rPr>
        <w:t xml:space="preserve">Công ty Cổ phần Tập đoàn VIETSOFTPRO</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275/2026/0287/VFI-BC.63.A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6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010"/>
              </w:tabs>
              <w:spacing/>
              <w:ind w:right="0" w:firstLine="0" w:left="0"/>
              <w:rPr/>
            </w:pPr>
            <w:r>
              <w:rPr>
                <w:rFonts w:ascii="Times New Roman" w:hAnsi="Times New Roman" w:eastAsia="Times New Roman" w:cs="Times New Roman"/>
                <w:b/>
                <w:color w:val="000000"/>
                <w:sz w:val="24"/>
              </w:rPr>
              <w:t xml:space="preserve">CÔNG TY CỔ PHẦN TẬP ĐOÀN VIETSOFTPRO</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0102216907</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Người 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Hoàng Quốc Việt</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Chủ tịch HĐQT</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208, tờ bản đồ số: 4 có địa chỉ: Khu 1B, phường Vân Phú, thành phố Việt Trì, tỉnh Phú Thọ (nay là Khu 1B, phường Vân Phú, tỉnh </w:t>
      </w:r>
      <w:r>
        <w:rPr>
          <w:color w:val="000000" w:themeColor="text1"/>
        </w:rPr>
        <w:t xml:space="preserve">Phú Thọ) theo Giấy chứng nhận quyền sử dụng đất, quyền sở hữu nhà ở và tài sản gắn liền với đất số: AA 02358660, Số vào sổ cấp GCN: CN 892 do Chi nhánh Văn phòng Đăng ký Đất đai Thành phố Việt Trì cấp ngày 02/6/2025; chủ sử dụng đất là Ông Hoàng Quốc Việt.</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208, tờ bản đồ số: 4 có địa chỉ: Khu 1B, phường Vân Phú, thành phố Việt Trì, tỉnh Phú Thọ (nay là Khu 1B, phường Vân Phú, tỉnh </w:t>
            </w:r>
            <w:r>
              <w:rPr>
                <w:color w:val="000000"/>
              </w:rPr>
              <w:t xml:space="preserve">Phú Thọ) theo Giấy chứng nhận quyền sử dụng đất, quyền sở hữu nhà ở và tài sản gắn liền với đất số: AA 02358660, Số vào sổ cấp GCN: CN 892 do Chi nhánh Văn phòng Đăng ký Đất đai Thành phố Việt Trì cấp ngày 02/6/2025; chủ sử dụng đất là Ông Hoàng Quốc Việt.</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r>
            <w:r>
              <w:rPr>
                <w:b w:val="0"/>
                <w:bCs w:val="0"/>
              </w:rPr>
              <w:t xml:space="preserve">Đất ở tại đô thị (178m2), Đất trồng cây lâu năm (278m2)</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456</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33.000.000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15.048.000.000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rPr>
            </w:pPr>
            <w:r>
              <w:rPr>
                <w:b/>
                <w:bCs/>
                <w:color w:val="000000" w:themeColor="text1"/>
              </w:rPr>
              <w:t xml:space="preserve">15.048.000.000</w:t>
            </w:r>
            <w:r>
              <w:rPr>
                <w:b/>
                <w:bCs/>
              </w:rPr>
            </w:r>
            <w:r>
              <w:rPr>
                <w:b/>
                <w:bCs/>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r>
            <w:r>
              <w:rPr>
                <w:rFonts w:ascii="Times New Roman" w:hAnsi="Times New Roman" w:eastAsia="Times New Roman" w:cs="Times New Roman"/>
                <w:b/>
                <w:i/>
                <w:color w:val="000000"/>
                <w:sz w:val="24"/>
              </w:rPr>
              <w:t xml:space="preserve">(Bằng chữ: Mười lăm tỷ không tră</w:t>
            </w:r>
            <w:r>
              <w:rPr>
                <w:rFonts w:ascii="Times New Roman" w:hAnsi="Times New Roman" w:eastAsia="Times New Roman" w:cs="Times New Roman"/>
                <w:b/>
                <w:i/>
                <w:color w:val="000000"/>
                <w:sz w:val="24"/>
                <w:highlight w:val="white"/>
              </w:rPr>
              <w:t xml:space="preserve">m bốn </w:t>
            </w:r>
            <w:r>
              <w:rPr>
                <w:rFonts w:ascii="Times New Roman" w:hAnsi="Times New Roman" w:eastAsia="Times New Roman" w:cs="Times New Roman"/>
                <w:b/>
                <w:i/>
                <w:color w:val="000000"/>
                <w:sz w:val="24"/>
                <w:highlight w:val="white"/>
              </w:rPr>
              <w:t xml:space="preserve">mưoi </w:t>
            </w:r>
            <w:r>
              <w:rPr>
                <w:rFonts w:ascii="Times New Roman" w:hAnsi="Times New Roman" w:eastAsia="Times New Roman" w:cs="Times New Roman"/>
                <w:b/>
                <w:i/>
                <w:color w:val="000000"/>
                <w:sz w:val="24"/>
                <w:highlight w:val="white"/>
              </w:rPr>
              <w:t xml:space="preserve">tám</w:t>
            </w:r>
            <w:r>
              <w:rPr>
                <w:rFonts w:ascii="Times New Roman" w:hAnsi="Times New Roman" w:eastAsia="Times New Roman" w:cs="Times New Roman"/>
                <w:b/>
                <w:i/>
                <w:color w:val="000000"/>
                <w:sz w:val="24"/>
              </w:rPr>
              <w:t xml:space="preserve"> triệu đồng./.)</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275/2026/0287/VFI-BC.63.A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6 tháng 2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275/2026/0287/VFI-CT.63.A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010"/>
              </w:tabs>
              <w:spacing/>
              <w:ind w:right="0" w:firstLine="0" w:left="0"/>
              <w:rPr/>
            </w:pPr>
            <w:r>
              <w:rPr>
                <w:rFonts w:ascii="Times New Roman" w:hAnsi="Times New Roman" w:eastAsia="Times New Roman" w:cs="Times New Roman"/>
                <w:b/>
                <w:color w:val="000000"/>
                <w:sz w:val="24"/>
              </w:rPr>
              <w:t xml:space="preserve">CÔNG TY CỔ PHẦN TẬP ĐOÀN VIETSOFTPRO</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MST:</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0102216907</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Người đại diện:</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Hoàng Quốc Việt</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Chức vụ</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Chủ tịch HĐQT</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208, tờ bản đồ số: 4 có địa chỉ: Khu 1B, phường Vân Phú, thành phố Việt Trì, tỉnh Phú Thọ (nay là Khu 1B, phường Vân Phú, tỉnh </w:t>
            </w:r>
            <w:r>
              <w:rPr>
                <w:bCs/>
                <w:color w:val="000000" w:themeColor="text1"/>
                <w:lang w:val="pt-BR"/>
              </w:rPr>
              <w:t xml:space="preserve">Phú Thọ) theo Giấy chứng nhận quyền sử dụng đất, quyền sở hữu nhà ở và tài sản gắn liền với đất số: AA 02358660, Số vào sổ cấp GCN: CN 892 do Chi nhánh Văn phòng Đăng ký Đất đai Thành phố Việt Trì cấp ngày 02/6/2025; chủ sử dụng đất là Ông Hoàng Quốc Việt.</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Khu 1B, Phường Vân Phú, thành phố Việt Trì,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21.36125, 105.35013888889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AA 02358660, Số vào sổ cấp GCN: CN 892 do Chi nhánh Văn phòng Đăng ký Đất đai Thành phố Việt Trì cấp ngày 02/6/2025; chủ sử dụng đất là Ông Hoàng Quốc Việt.</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275/2026/0287/VFI-HĐTĐ.63.A ngày 04/02/2026 giữa Công ty Cổ phần Tập đoàn VIETSOFTPRO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Thị trường đất nền Phú Thọ trong thời gian gần đây đang thu hút sự quan tâm lớn của giới đầu tư bất động sản, đặc biệt là các nhà đầu tư đến từ Hà Nội và các tỉnh lân cận. Với vị trí địa lý thuận lợi, nằm trong vùng trung du và miền nú</w:t>
      </w:r>
      <w:r>
        <w:rPr>
          <w:shd w:val="clear" w:color="auto" w:fill="ffffff"/>
        </w:rPr>
        <w:t xml:space="preserve">i phía Bắc, cách Hà Nội khoảng 80 km và có khả năng kết nối nhanh tới sân bay Nội Bài, Phú Thọ được đánh giá là địa phương có nhiều tiềm năng phát triển dài hạn về kinh tế – xã hội cũng như bất động sản.</w:t>
        <w:br/>
        <w:t xml:space="preserve">Một trong những yếu tố quan trọng thúc đẩy thị trườn</w:t>
      </w:r>
      <w:r>
        <w:rPr>
          <w:shd w:val="clear" w:color="auto" w:fill="ffffff"/>
        </w:rPr>
        <w:t xml:space="preserve">g đất nền Phú Thọ là sự phát triển mạnh mẽ của hạ tầng giao thông. Các tuyến đường huyết mạch như cao tốc Nội Bài – Lào Cai, Quốc lộ 2, Quốc lộ 32C cùng hệ thống đường liên tỉnh, liên huyện ngày càng được đầu tư và hoàn thiện. Nhờ đó, khả năng kết nối giữa</w:t>
      </w:r>
      <w:r>
        <w:rPr>
          <w:shd w:val="clear" w:color="auto" w:fill="ffffff"/>
        </w:rPr>
        <w:t xml:space="preserve"> Phú Thọ với Hà Nội và các tỉnh trong vùng được cải thiện rõ rệt, góp phần làm gia tăng giá trị đất đai tại nhiều khu vực.</w:t>
        <w:br/>
        <w:t xml:space="preserve">Bên cạnh hạ tầng giao thông, Phú Thọ cũng chú trọng phát triển các khu công nghiệp, khu đô thị mới và các cụm dịch vụ – thương mại. S</w:t>
      </w:r>
      <w:r>
        <w:rPr>
          <w:shd w:val="clear" w:color="auto" w:fill="ffffff"/>
        </w:rPr>
        <w:t xml:space="preserve">ự xuất hiện của các khu công nghiệp lớn đã thu hút lao động, chuyên gia và doanh nghiệp đến sinh sống, làm việc, từ đó làm tăng nhu cầu về nhà ở và đất nền. Đây được xem là động lực quan trọng giúp thị trường bất động sản, đặc biệt là phân khúc đất nền, du</w:t>
      </w:r>
      <w:r>
        <w:rPr>
          <w:shd w:val="clear" w:color="auto" w:fill="ffffff"/>
        </w:rPr>
        <w:t xml:space="preserve">y trì sức hút trong thời gian qua.</w:t>
        <w:br/>
        <w:t xml:space="preserve">Ở các huyện và khu vực đang phát triển công nghiệp như Lâm Thao, Thanh Thủy, Hạ Hòa, mặt bằng giá đất nền thấp hơn so với Việt Trì, dao động khoảng từ 11 đến 14 triệu đồng/m². Đây được xem là những khu vực có dư địa tăng </w:t>
      </w:r>
      <w:r>
        <w:rPr>
          <w:shd w:val="clear" w:color="auto" w:fill="ffffff"/>
        </w:rPr>
        <w:t xml:space="preserve">trưởng trong trung và dài hạn, đặc biệt khi hạ tầng tiếp tục được đầu tư và các khu công nghiệp đi vào hoạt động ổn định.</w:t>
        <w:br/>
        <w:t xml:space="preserve">Về nguồn cung, bài viết nhận định rằng quỹ đất nền có pháp lý rõ ràng, quy hoạch bài bản tại Phú Thọ đang dần trở nên khan hiếm. Nguyê</w:t>
      </w:r>
      <w:r>
        <w:rPr>
          <w:shd w:val="clear" w:color="auto" w:fill="ffffff"/>
        </w:rPr>
        <w:t xml:space="preserve">n nhân đến từ việc siết chặt quản lý đất đai, hạn chế phân lô bán nền tràn lan, cùng với nhu cầu đầu tư ngày càng tăng. Điều này được dự báo sẽ tạo áp lực tăng giá trong thời gian tới, nhất là đối với những khu vực có vị trí tốt và hạ tầng hoàn chỉnh.</w:t>
        <w:br/>
        <w:t xml:space="preserve">Tuy </w:t>
      </w:r>
      <w:r>
        <w:rPr>
          <w:shd w:val="clear" w:color="auto" w:fill="ffffff"/>
        </w:rPr>
        <w:t xml:space="preserve">nhiên, bài viết cũng đưa ra khuyến nghị rằng nhà đầu tư cần thận trọng, tránh chạy theo tâm lý đám đông hoặc các cơn “sốt đất” ngắn hạn do tin đồn quy hoạch. Việc tìm hiểu kỹ thông tin pháp lý, quy hoạch sử dụng đất, tiềm năng phát triển thực tế của khu vự</w:t>
      </w:r>
      <w:r>
        <w:rPr>
          <w:shd w:val="clear" w:color="auto" w:fill="ffffff"/>
        </w:rPr>
        <w:t xml:space="preserve">c và khả năng tài chính cá nhân là yếu tố then chốt để đầu tư hiệu quả và bền vững.</w:t>
        <w:br/>
        <w:t xml:space="preserve">Tổng thể, thị trường đất nền Phú Thọ đang sở hữu nhiều yếu tố tích cực như hạ tầng phát triển, giá còn tương đối “mềm” so với các tỉnh giáp Hà Nội và tiềm năng tăng trưởng </w:t>
      </w:r>
      <w:r>
        <w:rPr>
          <w:shd w:val="clear" w:color="auto" w:fill="ffffff"/>
        </w:rPr>
        <w:t xml:space="preserve">dài hạn. Tuy vậy, để đạt được hiệu quả đầu tư tốt, nhà đầu tư cần có tầm nhìn dài hạn, lựa chọn khu vực phù hợp và quản trị rủi ro một cách cẩn trọng.</w:t>
        <w:br/>
        <w:t xml:space="preserve">(Nguồn: https://onehousing.vn/blog/tong-quan-tinh-hinh-thi-truong-dat-nen-phu-tho-cap-nhat-moi-nhat-n17t)</w:t>
      </w:r>
      <w:r>
        <w:rPr>
          <w:i/>
          <w:iCs/>
          <w:lang w:val="pt-BR"/>
        </w:rPr>
      </w:r>
      <w:r>
        <w:rPr>
          <w:i/>
          <w:iCs/>
          <w:lang w:val="pt-BR"/>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208, tờ bản đồ số: 4 có địa chỉ: Khu 1B, phường Vân Phú, thành phố Việt Trì, tỉnh Phú Thọ (nay là Khu 1B, phường Vân Phú, tỉnh </w:t>
            </w:r>
            <w:r>
              <w:rPr>
                <w:b/>
                <w:bCs/>
                <w:color w:val="000000"/>
              </w:rPr>
              <w:t xml:space="preserve">Phú Thọ) theo Giấy chứng nhận quyền sử dụng đất, quyền sở hữu nhà ở và tài sản gắn liền với đất số: AA 02358660, Số vào sổ cấp GCN: CN 892 do Chi nhánh Văn phòng Đăng ký Đất đai Thành phố Việt Trì cấp ngày 02/6/2025; chủ sử dụng đất là Ông Hoàng Quốc Việt.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Khu 1B, Phường Vân Phú, tỉnh Phú Thọ</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456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 Đất trồng cây lâu năm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ODT: Lâu dài</w:t>
              <w:br/>
              <w:t xml:space="preserve">CLN: Có thời hạn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được bất kỳ thông tin quy hoạch nào liên quan đến thửa đất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Đại lộ Hùng Vương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22</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Tiếp giáp đường Đại lộ Hùng Vương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Hướng </w:t>
            </w:r>
            <w:r>
              <w:rPr>
                <w:rFonts w:ascii="Times New Roman" w:hAnsi="Times New Roman" w:eastAsia="Times New Roman" w:cs="Times New Roman"/>
                <w:color w:val="000000"/>
                <w:sz w:val="24"/>
              </w:rPr>
              <w:t xml:space="preserve">Tây Nam: tiếp giáp đường Đại lộ Hùng Vương</w:t>
              <w:br/>
              <w:t xml:space="preserve"> Các hướng còn lại tiếp giáp với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21.36125</w:t>
            </w:r>
            <w:r>
              <w:rPr>
                <w:color w:val="000000"/>
              </w:rPr>
              <w:t xml:space="preserve">, </w:t>
            </w:r>
            <w:r>
              <w:rPr>
                <w:color w:val="000000"/>
              </w:rPr>
              <w:t xml:space="preserve">105.35013888889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788399"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788399"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77.04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6,72</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~46,93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 trống</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273"/>
        <w:gridCol w:w="1417"/>
        <w:gridCol w:w="2269"/>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41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269"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273"/>
        <w:gridCol w:w="1417"/>
        <w:gridCol w:w="2269"/>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41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269"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1B, Phường Vân Phú,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Vân Phú, Tỉnh Phú Thọ</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Vân Phú, Tỉnh Phú Thọ</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Vân Phú, Tỉnh Phú Thọ</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https://www.facebook.com/photo/?fbid=3038967186491865&amp;set=gm.4177341515929943&amp;idorvanity=2294462410884539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https://batdongsan.com.vn/ban-nha-mat-pho-duong-hung-vuong-2-phuong-gia-cam/ban-1091-m-kinh-doanh-dinh-tien-dai-lo-viet-tri-mt-16m-136-ty-pr44801470</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0366.712.678</w:t>
            </w:r>
            <w:r>
              <w:rPr>
                <w:sz w:val="22"/>
                <w:szCs w:val="22"/>
              </w:rPr>
              <w:t xml:space="preserve"> </w:t>
            </w:r>
            <w:r>
              <w:rPr>
                <w:sz w:val="22"/>
                <w:szCs w:val="22"/>
              </w:rPr>
              <w:br/>
              <w:t xml:space="preserve">(</w:t>
            </w:r>
            <w:r>
              <w:rPr>
                <w:sz w:val="22"/>
                <w:szCs w:val="22"/>
              </w:rPr>
              <w:t xml:space="preserve">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0876222234</w:t>
            </w:r>
            <w:r>
              <w:rPr>
                <w:sz w:val="22"/>
                <w:szCs w:val="22"/>
              </w:rPr>
              <w:br/>
            </w:r>
            <w:r>
              <w:rPr>
                <w:sz w:val="22"/>
                <w:szCs w:val="22"/>
              </w:rPr>
              <w:t xml:space="preserve">(</w:t>
            </w:r>
            <w:r>
              <w:rPr>
                <w:sz w:val="22"/>
                <w:szCs w:val="22"/>
              </w:rPr>
              <w:t xml:space="preserve">Dũng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0983955680</w:t>
            </w:r>
            <w:r>
              <w:rPr>
                <w:sz w:val="22"/>
                <w:szCs w:val="22"/>
              </w:rPr>
              <w:br/>
            </w:r>
            <w:r>
              <w:rPr>
                <w:sz w:val="22"/>
                <w:szCs w:val="22"/>
              </w:rPr>
              <w:t xml:space="preserve">(</w:t>
            </w:r>
            <w:r>
              <w:rPr>
                <w:sz w:val="22"/>
                <w:szCs w:val="22"/>
              </w:rPr>
              <w:t xml:space="preserve">Tốt</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sz w:val="22"/>
                <w:szCs w:val="22"/>
                <w:highlight w:val="white"/>
              </w:rPr>
              <w:t xml:space="preserve">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(178 m²), Đất trồng cây lâu năm (278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1B, Phường Vân Phú,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Vân Phú, Tỉnh Phú Thọ</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Vân Phú, Tỉnh Phú Thọ</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Vân Phú, Tỉnh Phú Thọ</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1091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6,72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68,19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01 nhà biệt thự</w:t>
              <w:br/>
              <w:t xml:space="preserve">01 nhà cấp 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firstLine="0" w:left="0"/>
              <w:jc w:val="center"/>
              <w:rPr>
                <w:color w:val="000000" w:themeColor="text1"/>
                <w:sz w:val="22"/>
                <w:szCs w:val="22"/>
              </w:rPr>
            </w:pPr>
            <w:r>
              <w:rPr>
                <w:color w:val="000000" w:themeColor="text1"/>
                <w:sz w:val="22"/>
                <w:szCs w:val="22"/>
              </w:rPr>
              <w:t xml:space="preserve">Nhà biệt thự: 2 tầng</w:t>
              <w:br/>
              <w:t xml:space="preserve">Nhà cấp 4: 1 tầng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firstLine="0" w:left="0"/>
              <w:jc w:val="center"/>
              <w:rPr>
                <w:color w:val="000000" w:themeColor="text1"/>
                <w:sz w:val="22"/>
                <w:szCs w:val="22"/>
              </w:rPr>
            </w:pPr>
            <w:r>
              <w:rPr>
                <w:color w:val="000000" w:themeColor="text1"/>
                <w:sz w:val="22"/>
                <w:szCs w:val="22"/>
              </w:rPr>
              <w:t xml:space="preserve">Nhà biệt thự: 300m2</w:t>
              <w:br/>
              <w:t xml:space="preserve">Nhà cấp 4: 350m2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3.542.000.000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44.160.000.000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2.519.631.048</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000000"/>
                <w:sz w:val="22"/>
                <w:szCs w:val="22"/>
              </w:rPr>
            </w:pPr>
            <w:r>
              <w:rPr>
                <w:b/>
                <w:bCs/>
                <w:color w:val="000000"/>
                <w:sz w:val="22"/>
                <w:szCs w:val="22"/>
              </w:rPr>
            </w:r>
            <w:r>
              <w:rPr>
                <w:color w:val="000000" w:themeColor="text1"/>
                <w:sz w:val="22"/>
                <w:szCs w:val="22"/>
              </w:rPr>
              <w:t xml:space="preserve">Đơn giá xây dựng theo Quyết định số 409/QĐ-BXD ngày 11/4/2025 của </w:t>
            </w:r>
            <w:r>
              <w:rPr>
                <w:color w:val="000000" w:themeColor="text1"/>
                <w:sz w:val="22"/>
                <w:szCs w:val="22"/>
              </w:rPr>
              <w:t xml:space="preserve">Bộ Xây </w:t>
            </w:r>
            <w:r>
              <w:rPr>
                <w:color w:val="000000" w:themeColor="text1"/>
                <w:sz w:val="22"/>
                <w:szCs w:val="22"/>
              </w:rPr>
              <w:t xml:space="preserve">Dựng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biệt t</w:t>
            </w:r>
            <w:r>
              <w:rPr>
                <w:color w:val="000000"/>
                <w:sz w:val="22"/>
                <w:szCs w:val="22"/>
              </w:rPr>
              <w:t xml:space="preserve">hự: </w:t>
            </w:r>
            <w:r>
              <w:rPr>
                <w:color w:val="000000"/>
                <w:sz w:val="22"/>
                <w:szCs w:val="22"/>
              </w:rPr>
              <w:t xml:space="preserve">1</w:t>
            </w:r>
            <w:r>
              <w:rPr>
                <w:color w:val="000000"/>
                <w:sz w:val="22"/>
                <w:szCs w:val="22"/>
              </w:rPr>
              <w:t xml:space="preserve">0.334.000</w:t>
              <w:br/>
              <w:t xml:space="preserve">Nhà cấp 4: 5.36</w:t>
            </w:r>
            <w:r>
              <w:rPr>
                <w:color w:val="000000"/>
                <w:sz w:val="22"/>
                <w:szCs w:val="22"/>
              </w:rPr>
              <w:t xml:space="preserve">3.000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val="0"/>
                <w:bCs w:val="0"/>
                <w:color w:val="000000"/>
                <w:sz w:val="22"/>
                <w:szCs w:val="22"/>
              </w:rPr>
              <w:t xml:space="preserve">Tỷ lệ CLCL (%)</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biệt thự: 88%</w:t>
              <w:br/>
              <w:t xml:space="preserve">Nhà cấp 4: 88%</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3.542.000.000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41.640.368.952</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34.711.538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65.592.593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38.167.158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Tỷ lệ mặt tiền/diện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10.830.000.000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3.542.000.000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41.640.368.952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34.711.538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65.592.593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38.167.158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34.711.538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65.592.593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38.167.158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r>
            <w:r>
              <w:rPr>
                <w:b/>
                <w:bCs/>
                <w:color w:val="000000" w:themeColor="text1"/>
                <w:sz w:val="22"/>
                <w:szCs w:val="22"/>
              </w:rPr>
              <w:t xml:space="preserve">Mục đích sử dụng, tỷ lệ đất ở/tổng diện tích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(178 m²), Đất trồng cây lâu năm (278 m²); </w:t>
              <w:br/>
              <w:t xml:space="preserve">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(200m2), Đất trồng cây lâu năm (112m2); </w:t>
              <w:br/>
              <w:t xml:space="preserve">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(711,6m2), Đất trồng cây lâu năm (379,4m2); </w:t>
              <w:br/>
              <w:t xml:space="preserve">65%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-1.735.577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-16.398.148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-1.908.358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32.975.961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49.194.445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36.258.800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ODT: Lâu dài</w:t>
              <w:br/>
              <w:t xml:space="preserve">CLN: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ODT: Lâu dài</w:t>
              <w:br/>
              <w:t xml:space="preserve">CLN: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ODT: Lâu dài</w:t>
              <w:br/>
              <w:t xml:space="preserve">CLN: Có thời hạn</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32.975.961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49.194.445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36.258.800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Khu 1B, phường Vân Phú, tỉnh Phú Thọ</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Phường Vân Phú, tỉnh Phú Thọ</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Phường Vân Phú, tỉnh Phú Thọ</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Phường Vân Phú, tỉnh Phú Thọ</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32.975.961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49.194.445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36.258.800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32.975.961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49.194.445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36.258.800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32.975.961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49.194.445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36.258.800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1091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-1.735.577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-9.838.889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1.908.358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31.240.384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39.355.556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38.167.158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Tỷ lệ mặt tiền/diện tích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0,01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-1.735.577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-1.967.778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29.504.807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37.387.778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38.167.158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-2.671.701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29.504.807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37.387.778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35.495.457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-3.279.630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29.504.807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34.108.148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35.495.457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29.504.807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34.108.148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35.495.457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29.504.807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34.108.148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35.495.457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33.036.137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7,44%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5.206.731</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31.484.445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6.488.417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5.206.731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31.484.445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2.671.701</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-10,69</w:t>
      </w:r>
      <w:r>
        <w:t xml:space="preserve">% </w:t>
      </w:r>
      <w:r>
        <w:t xml:space="preserve">đến</w:t>
      </w:r>
      <w:r>
        <w:t xml:space="preserve"> </w:t>
      </w:r>
      <w:r>
        <w:t xml:space="preserve">7,44</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29.504.807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9.836.903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34.108.148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11.368.246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35.495.457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11.830.636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33.035.785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33.000.000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33.000.000</w:t>
      </w:r>
      <w:r>
        <w:rPr>
          <w:b/>
          <w:bCs/>
          <w:color w:val="000000" w:themeColor="text1"/>
        </w:rPr>
        <w:t xml:space="preserve"> </w:t>
      </w:r>
      <w:r>
        <w:rPr>
          <w:b/>
          <w:bCs/>
        </w:rPr>
        <w:t xml:space="preserve">đồng</w:t>
      </w:r>
      <w:r>
        <w:rPr>
          <w:b/>
          <w:bCs/>
        </w:rPr>
        <w:t xml:space="preserve">/m².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6"/>
        <w:gridCol w:w="2390"/>
        <w:gridCol w:w="1701"/>
        <w:gridCol w:w="2126"/>
        <w:gridCol w:w="2552"/>
      </w:tblGrid>
      <w:tr>
        <w:trPr>
          <w:trHeight w:val="20"/>
        </w:trPr>
        <w:tc>
          <w:tcPr>
            <w:shd w:val="clear" w:color="000000" w:fill="ffffff"/>
            <w:tcBorders/>
            <w:tcW w:w="756"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9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12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552"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56"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217"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208, tờ bản đồ số: 4 có địa chỉ: Khu 1B, phường Vân Phú, thành phố Việt Trì, tỉnh Phú Thọ (nay là Khu 1B, phường Vân Phú, tỉnh </w:t>
            </w:r>
            <w:r>
              <w:rPr>
                <w:color w:val="000000"/>
              </w:rPr>
              <w:t xml:space="preserve">Phú Thọ) theo Giấy chứng nhận quyền sử dụng đất, quyền sở hữu nhà ở và tài sản gắn liền với đất số: AA 02358660, Số vào sổ cấp GCN: CN 892 do Chi nhánh Văn phòng Đăng ký Đất đai Thành phố Việt Trì cấp ngày 02/6/2025; chủ sử dụng đất là Ông Hoàng Quốc Việt.</w:t>
            </w:r>
            <w:r>
              <w:rPr>
                <w:b/>
                <w:bCs/>
              </w:rPr>
              <w:t xml:space="preserve">.</w:t>
            </w:r>
            <w:r>
              <w:rPr>
                <w:b/>
                <w:bCs/>
              </w:rPr>
            </w:r>
            <w:r>
              <w:rPr>
                <w:b/>
                <w:bCs/>
              </w:rPr>
            </w:r>
          </w:p>
        </w:tc>
        <w:tc>
          <w:tcPr>
            <w:shd w:val="clear" w:color="000000" w:fill="ffffff"/>
            <w:tcBorders/>
            <w:tcW w:w="2552"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6"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390" w:type="dxa"/>
            <w:vAlign w:val="center"/>
            <w:textDirection w:val="lrTb"/>
            <w:noWrap w:val="false"/>
          </w:tcPr>
          <w:p>
            <w:pPr>
              <w:pBdr/>
              <w:spacing w:after="40" w:before="40" w:line="288" w:lineRule="auto"/>
              <w:ind/>
              <w:rPr>
                <w:b w:val="0"/>
                <w:bCs w:val="0"/>
              </w:rPr>
            </w:pPr>
            <w:r>
              <w:rPr>
                <w:b w:val="0"/>
                <w:bCs w:val="0"/>
              </w:rPr>
              <w:t xml:space="preserve">Đất ở tại đô thị, Đất trồng cây lâu năm</w:t>
            </w:r>
            <w:r>
              <w:rPr>
                <w:b w:val="0"/>
                <w:bCs w:val="0"/>
              </w:rPr>
            </w:r>
            <w:r>
              <w:rPr>
                <w:b w:val="0"/>
                <w:bCs w:val="0"/>
              </w:rP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456</w:t>
            </w:r>
            <w:r>
              <w:rPr>
                <w:color w:val="000000"/>
              </w:rPr>
            </w:r>
            <w:r>
              <w:rPr>
                <w:color w:val="000000"/>
              </w:rPr>
            </w:r>
          </w:p>
        </w:tc>
        <w:tc>
          <w:tcPr>
            <w:shd w:val="clear" w:color="000000" w:fill="ffffff"/>
            <w:tcBorders/>
            <w:tcW w:w="2126" w:type="dxa"/>
            <w:vAlign w:val="center"/>
            <w:textDirection w:val="lrTb"/>
            <w:noWrap w:val="false"/>
          </w:tcPr>
          <w:p>
            <w:pPr>
              <w:pBdr/>
              <w:spacing w:after="40" w:before="40" w:line="288" w:lineRule="auto"/>
              <w:ind/>
              <w:jc w:val="center"/>
              <w:rPr/>
            </w:pPr>
            <w:r>
              <w:rPr>
                <w:color w:val="000000" w:themeColor="text1"/>
              </w:rPr>
              <w:t xml:space="preserve">33.000.000</w:t>
            </w:r>
            <w:r/>
          </w:p>
        </w:tc>
        <w:tc>
          <w:tcPr>
            <w:shd w:val="clear" w:color="000000" w:fill="ffffff"/>
            <w:tcBorders/>
            <w:tcW w:w="2552" w:type="dxa"/>
            <w:vAlign w:val="center"/>
            <w:textDirection w:val="lrTb"/>
            <w:noWrap w:val="false"/>
          </w:tcPr>
          <w:p>
            <w:pPr>
              <w:pBdr/>
              <w:spacing w:after="40" w:before="40" w:line="288" w:lineRule="auto"/>
              <w:ind/>
              <w:jc w:val="center"/>
              <w:rPr/>
            </w:pPr>
            <w:r>
              <w:rPr>
                <w:color w:val="000000" w:themeColor="text1"/>
              </w:rPr>
              <w:t xml:space="preserve">15.048.000.000</w:t>
            </w:r>
            <w:r/>
          </w:p>
        </w:tc>
      </w:tr>
      <w:tr>
        <w:trPr>
          <w:trHeight w:val="20"/>
        </w:trPr>
        <w:tc>
          <w:tcPr>
            <w:gridSpan w:val="4"/>
            <w:tcBorders/>
            <w:tcW w:w="6973"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552" w:type="dxa"/>
            <w:vAlign w:val="center"/>
            <w:textDirection w:val="lrTb"/>
            <w:noWrap/>
          </w:tcPr>
          <w:p>
            <w:pPr>
              <w:pBdr/>
              <w:spacing w:after="40" w:before="40" w:line="288" w:lineRule="auto"/>
              <w:ind/>
              <w:jc w:val="center"/>
              <w:rPr>
                <w:b/>
                <w:bCs/>
              </w:rPr>
            </w:pPr>
            <w:r>
              <w:rPr>
                <w:b/>
                <w:bCs/>
                <w:color w:val="000000" w:themeColor="text1"/>
              </w:rPr>
              <w:t xml:space="preserve">15.048.000.000</w:t>
            </w:r>
            <w:r>
              <w:rPr>
                <w:b/>
                <w:bCs/>
              </w:rPr>
            </w:r>
            <w:r>
              <w:rPr>
                <w:b/>
                <w:bCs/>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r>
            <w:r>
              <w:rPr>
                <w:rFonts w:ascii="Times New Roman" w:hAnsi="Times New Roman" w:eastAsia="Times New Roman" w:cs="Times New Roman"/>
                <w:b/>
                <w:i/>
                <w:color w:val="000000"/>
                <w:sz w:val="24"/>
              </w:rPr>
              <w:t xml:space="preserve">(Bằng chữ: Mười lăm tỷ không trăm b</w:t>
            </w:r>
            <w:r>
              <w:rPr>
                <w:rFonts w:ascii="Times New Roman" w:hAnsi="Times New Roman" w:eastAsia="Times New Roman" w:cs="Times New Roman"/>
                <w:b/>
                <w:i/>
                <w:color w:val="000000"/>
                <w:sz w:val="24"/>
                <w:highlight w:val="white"/>
              </w:rPr>
              <w:t xml:space="preserve">ốn </w:t>
            </w:r>
            <w:r>
              <w:rPr>
                <w:rFonts w:ascii="Times New Roman" w:hAnsi="Times New Roman" w:eastAsia="Times New Roman" w:cs="Times New Roman"/>
                <w:b/>
                <w:i/>
                <w:color w:val="000000"/>
                <w:sz w:val="24"/>
                <w:highlight w:val="white"/>
              </w:rPr>
              <w:t xml:space="preserve">mưoi </w:t>
            </w:r>
            <w:r>
              <w:rPr>
                <w:rFonts w:ascii="Times New Roman" w:hAnsi="Times New Roman" w:eastAsia="Times New Roman" w:cs="Times New Roman"/>
                <w:b/>
                <w:i/>
                <w:color w:val="000000"/>
                <w:sz w:val="24"/>
                <w:highlight w:val="white"/>
              </w:rPr>
              <w:t xml:space="preserve">t</w:t>
            </w:r>
            <w:r>
              <w:rPr>
                <w:rFonts w:ascii="Times New Roman" w:hAnsi="Times New Roman" w:eastAsia="Times New Roman" w:cs="Times New Roman"/>
                <w:b/>
                <w:i/>
                <w:color w:val="000000"/>
                <w:sz w:val="24"/>
              </w:rPr>
              <w:t xml:space="preserve">ám triệu đồng./.)</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275/2026/0287/VFI-CT.63.A</w:t>
      </w:r>
      <w:r>
        <w:rPr>
          <w:color w:val="ff0000"/>
          <w:lang w:val="vi-VN"/>
        </w:rPr>
        <w:t xml:space="preserve"> </w:t>
      </w:r>
      <w:r>
        <w:rPr>
          <w:color w:val="000000" w:themeColor="text1"/>
        </w:rPr>
        <w:t xml:space="preserve">ngày 6 tháng 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9"/>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9"/>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275/2026/0287/VFI-BC.63.A</w:t>
      </w:r>
      <w:r>
        <w:rPr>
          <w:i/>
          <w:lang w:val="pt-BR"/>
        </w:rPr>
        <w:t xml:space="preserve"> </w:t>
      </w:r>
      <w:r>
        <w:rPr>
          <w:i/>
          <w:lang w:val="pt-BR"/>
        </w:rPr>
        <w:t xml:space="preserve">ngày 6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80738" cy="258492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78176" name=""/>
                              <pic:cNvPicPr>
                                <a:picLocks noChangeAspect="1"/>
                              </pic:cNvPicPr>
                              <pic:nvPr/>
                            </pic:nvPicPr>
                            <pic:blipFill rotWithShape="1">
                              <a:blip r:embed="rId18"/>
                              <a:stretch/>
                            </pic:blipFill>
                            <pic:spPr bwMode="auto">
                              <a:xfrm flipH="0" flipV="0">
                                <a:off x="0" y="0"/>
                                <a:ext cx="2380737" cy="25849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87.46pt;height:203.54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53632" cy="27381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14689" name=""/>
                              <pic:cNvPicPr>
                                <a:picLocks noChangeAspect="1"/>
                              </pic:cNvPicPr>
                              <pic:nvPr/>
                            </pic:nvPicPr>
                            <pic:blipFill rotWithShape="1">
                              <a:blip r:embed="rId19"/>
                              <a:stretch/>
                            </pic:blipFill>
                            <pic:spPr bwMode="auto">
                              <a:xfrm flipH="0" flipV="0">
                                <a:off x="0" y="0"/>
                                <a:ext cx="2053631" cy="2738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61.70pt;height:215.6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89333" cy="278577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68916" name=""/>
                              <pic:cNvPicPr>
                                <a:picLocks noChangeAspect="1"/>
                              </pic:cNvPicPr>
                              <pic:nvPr/>
                            </pic:nvPicPr>
                            <pic:blipFill rotWithShape="1">
                              <a:blip r:embed="rId20"/>
                              <a:stretch/>
                            </pic:blipFill>
                            <pic:spPr bwMode="auto">
                              <a:xfrm flipH="0" flipV="0">
                                <a:off x="0" y="0"/>
                                <a:ext cx="2089333" cy="27857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64.51pt;height:219.3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23137" cy="28308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0598" name=""/>
                              <pic:cNvPicPr>
                                <a:picLocks noChangeAspect="1"/>
                              </pic:cNvPicPr>
                              <pic:nvPr/>
                            </pic:nvPicPr>
                            <pic:blipFill rotWithShape="1">
                              <a:blip r:embed="rId21"/>
                              <a:stretch/>
                            </pic:blipFill>
                            <pic:spPr bwMode="auto">
                              <a:xfrm flipH="0" flipV="0">
                                <a:off x="0" y="0"/>
                                <a:ext cx="2123137" cy="2830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67.18pt;height:222.9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37214" cy="258295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1063" name=""/>
                              <pic:cNvPicPr>
                                <a:picLocks noChangeAspect="1"/>
                              </pic:cNvPicPr>
                              <pic:nvPr/>
                            </pic:nvPicPr>
                            <pic:blipFill rotWithShape="1">
                              <a:blip r:embed="rId22"/>
                              <a:stretch/>
                            </pic:blipFill>
                            <pic:spPr bwMode="auto">
                              <a:xfrm flipH="0" flipV="0">
                                <a:off x="0" y="0"/>
                                <a:ext cx="1937214" cy="25829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52.54pt;height:203.3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03040" cy="253211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907740" name=""/>
                              <pic:cNvPicPr>
                                <a:picLocks noChangeAspect="1"/>
                              </pic:cNvPicPr>
                              <pic:nvPr/>
                            </pic:nvPicPr>
                            <pic:blipFill rotWithShape="1">
                              <a:blip r:embed="rId23"/>
                              <a:stretch/>
                            </pic:blipFill>
                            <pic:spPr bwMode="auto">
                              <a:xfrm flipH="0" flipV="0">
                                <a:off x="0" y="0"/>
                                <a:ext cx="1903038" cy="25321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9.85pt;height:199.38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275/2026/0287/VFI-BC.63.A</w:t>
      </w:r>
      <w:r>
        <w:rPr>
          <w:i/>
          <w:lang w:val="pt-BR"/>
        </w:rPr>
        <w:t xml:space="preserve"> </w:t>
      </w:r>
      <w:r>
        <w:rPr>
          <w:i/>
          <w:lang w:val="pt-BR"/>
        </w:rPr>
        <w:t xml:space="preserve">ngày 6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https://www.facebook.com/photo/?fbid=3038967186491865&amp;set=gm.4177341515929943&amp;idorvanity=2294462410884539</w:t>
            </w:r>
            <w:r>
              <w:rPr>
                <w:color w:val="000000" w:themeColor="text1"/>
                <w:sz w:val="22"/>
                <w:szCs w:val="22"/>
              </w:rPr>
              <w:br/>
              <w:t xml:space="preserve">0366.712.678</w:t>
            </w:r>
            <w:r>
              <w:rPr>
                <w:sz w:val="22"/>
                <w:szCs w:val="22"/>
              </w:rPr>
              <w:t xml:space="preserve"> </w:t>
            </w:r>
            <w:r>
              <w:rPr>
                <w:sz w:val="22"/>
                <w:szCs w:val="22"/>
              </w:rPr>
              <w:b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10.830.000.000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(200 m²), Đất trồng cây lâu năm (112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14/10/2063, 37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Phường Vân Phú, tỉnh Phú Thọ</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516390"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651639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513.10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51639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651639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513.10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Chu Thế Hiển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0876222234</w:t>
            </w:r>
            <w:r>
              <w:rPr>
                <w:sz w:val="22"/>
                <w:szCs w:val="22"/>
              </w:rPr>
              <w:t xml:space="preserve"> </w:t>
            </w:r>
            <w:r>
              <w:rPr>
                <w:sz w:val="22"/>
                <w:szCs w:val="22"/>
              </w:rPr>
              <w:br/>
              <w:t xml:space="preserve">(Dũng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3.542.000.000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right" w:leader="none" w:pos="4278"/>
              </w:tabs>
              <w:spacing w:line="276" w:lineRule="auto"/>
              <w:ind/>
              <w:jc w:val="left"/>
              <w:rPr>
                <w:sz w:val="22"/>
                <w:szCs w:val="22"/>
              </w:rPr>
            </w:pPr>
            <w:r>
              <w:rPr>
                <w:color w:val="000000" w:themeColor="text1"/>
                <w:sz w:val="22"/>
                <w:szCs w:val="22"/>
              </w:rPr>
              <w:t xml:space="preserve">          Giấy chứng nhận quyền sử dụng đất</w:t>
            </w:r>
            <w:r>
              <w:rPr>
                <w:sz w:val="22"/>
                <w:szCs w:val="22"/>
              </w:rPr>
              <w:tab/>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(54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Phường Vân Phú, tỉnh Phú Thọ</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727668" cy="223474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88514" name=""/>
                              <pic:cNvPicPr>
                                <a:picLocks noChangeAspect="1"/>
                              </pic:cNvPicPr>
                              <pic:nvPr/>
                            </pic:nvPicPr>
                            <pic:blipFill rotWithShape="1">
                              <a:blip r:embed="rId26"/>
                              <a:stretch/>
                            </pic:blipFill>
                            <pic:spPr bwMode="auto">
                              <a:xfrm flipH="0" flipV="0">
                                <a:off x="0" y="0"/>
                                <a:ext cx="2727668" cy="22347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4.78pt;height:175.96pt;mso-wrap-distance-left:0.00pt;mso-wrap-distance-top:0.00pt;mso-wrap-distance-right:0.00pt;mso-wrap-distance-bottom:0.00pt;z-index:1;" stroked="false">
                      <v:imagedata r:id="rId26" o:title=""/>
                      <o:lock v:ext="edit" rotation="t"/>
                    </v:shape>
                  </w:pict>
                </mc:Fallback>
              </mc:AlternateContent>
              <w:t xml:space="preserve"> </w:t>
            </w:r>
            <w:r>
              <mc:AlternateContent>
                <mc:Choice Requires="wpg">
                  <w:drawing>
                    <wp:inline xmlns:wp="http://schemas.openxmlformats.org/drawingml/2006/wordprocessingDrawing" distT="0" distB="0" distL="0" distR="0">
                      <wp:extent cx="2667001" cy="222731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575302" name=""/>
                              <pic:cNvPicPr>
                                <a:picLocks noChangeAspect="1"/>
                              </pic:cNvPicPr>
                              <pic:nvPr/>
                            </pic:nvPicPr>
                            <pic:blipFill rotWithShape="1">
                              <a:blip r:embed="rId27"/>
                              <a:stretch/>
                            </pic:blipFill>
                            <pic:spPr bwMode="auto">
                              <a:xfrm flipH="0" flipV="0">
                                <a:off x="0" y="0"/>
                                <a:ext cx="2667001" cy="22273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0.00pt;height:175.38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4080218" cy="544029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9878" name=""/>
                              <pic:cNvPicPr>
                                <a:picLocks noChangeAspect="1"/>
                              </pic:cNvPicPr>
                              <pic:nvPr/>
                            </pic:nvPicPr>
                            <pic:blipFill rotWithShape="1">
                              <a:blip r:embed="rId28"/>
                              <a:stretch/>
                            </pic:blipFill>
                            <pic:spPr bwMode="auto">
                              <a:xfrm flipH="0" flipV="0">
                                <a:off x="0" y="0"/>
                                <a:ext cx="4080218" cy="54402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21.28pt;height:428.37pt;mso-wrap-distance-left:0.00pt;mso-wrap-distance-top:0.00pt;mso-wrap-distance-right:0.00pt;mso-wrap-distance-bottom:0.00pt;z-index:1;" stroked="false">
                      <v:imagedata r:id="rId28" o:title=""/>
                      <o:lock v:ext="edit" rotation="t"/>
                    </v:shape>
                  </w:pict>
                </mc:Fallback>
              </mc:AlternateConten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Chu Thế Hiển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https://batdongsan.com.vn/ban-nha-mat-pho-duong-hung-vuong-2-phuong-gia-cam/ban-1091-m-kinh-doanh-dinh-tien-dai-lo-viet-tri-mt-16m-136-ty-pr44801470</w:t>
            </w:r>
            <w:r>
              <w:rPr>
                <w:color w:val="000000" w:themeColor="text1"/>
                <w:sz w:val="22"/>
                <w:szCs w:val="22"/>
              </w:rPr>
              <w:br/>
            </w:r>
            <w:r>
              <w:rPr>
                <w:sz w:val="22"/>
                <w:szCs w:val="22"/>
              </w:rPr>
              <w:t xml:space="preserve">SĐT: </w:t>
            </w:r>
            <w:r>
              <w:rPr>
                <w:color w:val="000000" w:themeColor="text1"/>
                <w:sz w:val="22"/>
                <w:szCs w:val="22"/>
              </w:rPr>
              <w:t xml:space="preserve">0983955680</w:t>
            </w:r>
            <w:r>
              <w:rPr>
                <w:sz w:val="22"/>
                <w:szCs w:val="22"/>
              </w:rPr>
              <w:t xml:space="preserve"> </w:t>
            </w:r>
            <w:r>
              <w:rPr>
                <w:sz w:val="22"/>
                <w:szCs w:val="22"/>
              </w:rPr>
              <w:br/>
              <w:t xml:space="preserve">(Tốt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44.160.000.000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(711.6 m²), Đất trồng cây lâu năm (379.4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14/10/2063, 37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Phường Vân Phú, tỉnh Phú Thọ</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1091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464718"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646471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509.0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478488"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647848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510.1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09518"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70951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70.83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416640" cy="2105565"/>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3416639" cy="21055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69.03pt;height:165.79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730965" cy="274374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3730964" cy="27437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93.78pt;height:216.04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56318" cy="2399536"/>
                      <wp:effectExtent l="0" t="0" r="0" b="0"/>
                      <wp:docPr id="22" name=""/>
                      <wp:cNvGraphicFramePr/>
                      <a:graphic xmlns:a="http://schemas.openxmlformats.org/drawingml/2006/main">
                        <a:graphicData uri="http://schemas.openxmlformats.org/drawingml/2006/picture">
                          <pic:pic xmlns:pic="http://schemas.openxmlformats.org/drawingml/2006/picture">
                            <pic:nvPicPr>
                              <pic:cNvPr id="924427075" name="" descr=""/>
                              <pic:cNvPicPr/>
                              <pic:nvPr/>
                            </pic:nvPicPr>
                            <pic:blipFill rotWithShape="1">
                              <a:blip r:embed="rId34"/>
                              <a:stretch/>
                            </pic:blipFill>
                            <pic:spPr bwMode="auto">
                              <a:xfrm flipH="0" flipV="0">
                                <a:off x="0" y="0"/>
                                <a:ext cx="3356318" cy="239953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64.28pt;height:188.94pt;mso-wrap-distance-left:0.00pt;mso-wrap-distance-top:0.00pt;mso-wrap-distance-right:0.00pt;mso-wrap-distance-bottom:0.00pt;z-index:1;" stroked="false">
                      <v:imagedata r:id="rId34" o:title=""/>
                      <o:lock v:ext="edit" rotation="t"/>
                    </v:shape>
                  </w:pict>
                </mc:Fallback>
              </mc:AlternateConten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Chu Thế Hiển</w:t>
            </w:r>
            <w:r>
              <w:rPr>
                <w:highlight w:val="none"/>
              </w:rPr>
            </w:r>
            <w:r>
              <w:rPr>
                <w:highlight w:val="none"/>
              </w:rPr>
            </w:r>
          </w:p>
          <w:p>
            <w:pPr>
              <w:pBdr/>
              <w:spacing/>
              <w:ind/>
              <w:jc w:val="center"/>
              <w:rPr/>
            </w:p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PHIẾU KHẢO SÁT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3871694" cy="843397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09446" name=""/>
                        <pic:cNvPicPr>
                          <a:picLocks noChangeAspect="1"/>
                        </pic:cNvPicPr>
                        <pic:nvPr/>
                      </pic:nvPicPr>
                      <pic:blipFill rotWithShape="1">
                        <a:blip r:embed="rId35"/>
                        <a:stretch/>
                      </pic:blipFill>
                      <pic:spPr bwMode="auto">
                        <a:xfrm flipH="0" flipV="0">
                          <a:off x="0" y="0"/>
                          <a:ext cx="3871692" cy="8433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04.86pt;height:664.09pt;mso-wrap-distance-left:0.00pt;mso-wrap-distance-top:0.00pt;mso-wrap-distance-right:0.00pt;mso-wrap-distance-bottom:0.00pt;z-index:1;" stroked="false">
                <v:imagedata r:id="rId35"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C61F22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69E4BDAC"/>
    <w:lvl w:ilvl="0">
      <w:isLgl w:val="false"/>
      <w:lvlJc w:val="left"/>
      <w:lvlText w:val="–"/>
      <w:numFmt w:val="bullet"/>
      <w:pPr>
        <w:pBdr/>
        <w:spacing/>
        <w:ind w:hanging="360" w:left="1417"/>
      </w:pPr>
      <w:rPr>
        <w:rFonts w:hint="default" w:ascii="Arial" w:hAnsi="Arial" w:eastAsia="Arial" w:cs="Arial"/>
      </w:rPr>
      <w:start w:val="1"/>
      <w:suff w:val="tab"/>
    </w:lvl>
    <w:lvl w:ilvl="1">
      <w:isLgl w:val="false"/>
      <w:lvlJc w:val="left"/>
      <w:lvlText w:val="o"/>
      <w:numFmt w:val="bullet"/>
      <w:pPr>
        <w:pBdr/>
        <w:spacing/>
        <w:ind w:hanging="360" w:left="2137"/>
      </w:pPr>
      <w:rPr>
        <w:rFonts w:hint="default" w:ascii="Courier New" w:hAnsi="Courier New" w:eastAsia="Courier New" w:cs="Courier New"/>
      </w:rPr>
      <w:start w:val="1"/>
      <w:suff w:val="tab"/>
    </w:lvl>
    <w:lvl w:ilvl="2">
      <w:isLgl w:val="false"/>
      <w:lvlJc w:val="left"/>
      <w:lvlText w:val="§"/>
      <w:numFmt w:val="bullet"/>
      <w:pPr>
        <w:pBdr/>
        <w:spacing/>
        <w:ind w:hanging="360" w:left="2857"/>
      </w:pPr>
      <w:rPr>
        <w:rFonts w:hint="default" w:ascii="Wingdings" w:hAnsi="Wingdings" w:eastAsia="Wingdings" w:cs="Wingdings"/>
      </w:rPr>
      <w:start w:val="1"/>
      <w:suff w:val="tab"/>
    </w:lvl>
    <w:lvl w:ilvl="3">
      <w:isLgl w:val="false"/>
      <w:lvlJc w:val="left"/>
      <w:lvlText w:val="·"/>
      <w:numFmt w:val="bullet"/>
      <w:pPr>
        <w:pBdr/>
        <w:spacing/>
        <w:ind w:hanging="360" w:left="3577"/>
      </w:pPr>
      <w:rPr>
        <w:rFonts w:hint="default" w:ascii="Symbol" w:hAnsi="Symbol" w:eastAsia="Symbol" w:cs="Symbol"/>
      </w:rPr>
      <w:start w:val="1"/>
      <w:suff w:val="tab"/>
    </w:lvl>
    <w:lvl w:ilvl="4">
      <w:isLgl w:val="false"/>
      <w:lvlJc w:val="left"/>
      <w:lvlText w:val="o"/>
      <w:numFmt w:val="bullet"/>
      <w:pPr>
        <w:pBdr/>
        <w:spacing/>
        <w:ind w:hanging="360" w:left="4297"/>
      </w:pPr>
      <w:rPr>
        <w:rFonts w:hint="default" w:ascii="Courier New" w:hAnsi="Courier New" w:eastAsia="Courier New" w:cs="Courier New"/>
      </w:rPr>
      <w:start w:val="1"/>
      <w:suff w:val="tab"/>
    </w:lvl>
    <w:lvl w:ilvl="5">
      <w:isLgl w:val="false"/>
      <w:lvlJc w:val="left"/>
      <w:lvlText w:val="§"/>
      <w:numFmt w:val="bullet"/>
      <w:pPr>
        <w:pBdr/>
        <w:spacing/>
        <w:ind w:hanging="360" w:left="5017"/>
      </w:pPr>
      <w:rPr>
        <w:rFonts w:hint="default" w:ascii="Wingdings" w:hAnsi="Wingdings" w:eastAsia="Wingdings" w:cs="Wingdings"/>
      </w:rPr>
      <w:start w:val="1"/>
      <w:suff w:val="tab"/>
    </w:lvl>
    <w:lvl w:ilvl="6">
      <w:isLgl w:val="false"/>
      <w:lvlJc w:val="left"/>
      <w:lvlText w:val="·"/>
      <w:numFmt w:val="bullet"/>
      <w:pPr>
        <w:pBdr/>
        <w:spacing/>
        <w:ind w:hanging="360" w:left="5737"/>
      </w:pPr>
      <w:rPr>
        <w:rFonts w:hint="default" w:ascii="Symbol" w:hAnsi="Symbol" w:eastAsia="Symbol" w:cs="Symbol"/>
      </w:rPr>
      <w:start w:val="1"/>
      <w:suff w:val="tab"/>
    </w:lvl>
    <w:lvl w:ilvl="7">
      <w:isLgl w:val="false"/>
      <w:lvlJc w:val="left"/>
      <w:lvlText w:val="o"/>
      <w:numFmt w:val="bullet"/>
      <w:pPr>
        <w:pBdr/>
        <w:spacing/>
        <w:ind w:hanging="360" w:left="6457"/>
      </w:pPr>
      <w:rPr>
        <w:rFonts w:hint="default" w:ascii="Courier New" w:hAnsi="Courier New" w:eastAsia="Courier New" w:cs="Courier New"/>
      </w:rPr>
      <w:start w:val="1"/>
      <w:suff w:val="tab"/>
    </w:lvl>
    <w:lvl w:ilvl="8">
      <w:isLgl w:val="false"/>
      <w:lvlJc w:val="left"/>
      <w:lvlText w:val="§"/>
      <w:numFmt w:val="bullet"/>
      <w:pPr>
        <w:pBdr/>
        <w:spacing/>
        <w:ind w:hanging="360" w:left="7177"/>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276</cp:revision>
  <dcterms:created xsi:type="dcterms:W3CDTF">2025-09-15T09:58:00Z</dcterms:created>
  <dcterms:modified xsi:type="dcterms:W3CDTF">2026-02-07T09:35:35Z</dcterms:modified>
</cp:coreProperties>
</file>