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208960</wp:posOffset>
                </wp:positionH>
                <wp:positionV relativeFrom="paragraph">
                  <wp:posOffset>76079</wp:posOffset>
                </wp:positionV>
                <wp:extent cx="5467350" cy="50113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50113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275/2026/0339/VFI-CT.39.A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iCs/>
                                <w:color w:val="000000"/>
                              </w:rPr>
                            </w:r>
                            <w:r>
                              <w:rPr>
                                <w:iCs/>
                                <w:color w:val="000000"/>
                              </w:rPr>
                            </w:r>
                          </w:p>
                          <w:p>
                            <w:pPr>
                              <w:pBdr/>
                              <w:spacing w:after="120" w:before="120" w:line="360" w:lineRule="auto"/>
                              <w:ind/>
                              <w:jc w:val="both"/>
                              <w:rPr>
                                <w:bCs/>
                                <w:i/>
                                <w:highlight w:val="none"/>
                              </w:rPr>
                            </w:pPr>
                            <w:r>
                              <w:rPr>
                                <w:color w:val="000000"/>
                              </w:rPr>
                              <w:t xml:space="preserve">Tài sản 1: Quyền sử dụng đất tại thửa đất số: 726, tờ bản đồ số 41 có địa chỉ: Thôn Bến Phà,</w:t>
                            </w:r>
                            <w:r>
                              <w:rPr>
                                <w:color w:val="000000"/>
                              </w:rPr>
                              <w:t xml:space="preserve"> xã Gia Phú, Tỉnh Lào Cai theo Giấy chứng nhận quyền sử dụng đất quyền sở hữu tài sản gắn liền với đất số: AA 04812018, số vào sổ cấp GCN: CX 124 do Ủy ban nhân dân xã Gia Phú cấp ngày 30/12/2025; Chủ sử dụng đất là Ông Hoàng Huy Hùng và vợ Bà Phạm Thị Mai</w:t>
                            </w:r>
                            <w:r>
                              <w:rPr>
                                <w:bCs/>
                                <w:i/>
                                <w:iCs/>
                              </w:rPr>
                              <w:t xml:space="preserve">.</w:t>
                            </w:r>
                            <w:r>
                              <w:rPr>
                                <w:bCs/>
                                <w:i/>
                                <w:highlight w:val="none"/>
                              </w:rPr>
                            </w:r>
                            <w:r>
                              <w:rPr>
                                <w:bCs/>
                                <w:i/>
                                <w:highlight w:val="none"/>
                              </w:rPr>
                            </w:r>
                          </w:p>
                          <w:p>
                            <w:pPr>
                              <w:pBdr/>
                              <w:spacing w:after="120" w:before="120" w:line="360" w:lineRule="auto"/>
                              <w:ind/>
                              <w:jc w:val="both"/>
                              <w:rPr>
                                <w:bCs w:val="0"/>
                                <w:i w:val="0"/>
                              </w:rPr>
                            </w:pPr>
                            <w:r>
                              <w:rPr>
                                <w:bCs/>
                                <w:i w:val="0"/>
                                <w:iCs w:val="0"/>
                                <w:highlight w:val="none"/>
                              </w:rPr>
                              <w:t xml:space="preserve">Tài sản 2: </w:t>
                            </w:r>
                            <w:r>
                              <w:rPr>
                                <w:bCs/>
                                <w:i w:val="0"/>
                                <w:iCs w:val="0"/>
                                <w:highlight w:val="none"/>
                              </w:rPr>
                              <w:t xml:space="preserve">Q</w:t>
                            </w:r>
                            <w:r>
                              <w:rPr>
                                <w:bCs/>
                                <w:i w:val="0"/>
                                <w:iCs w:val="0"/>
                                <w:highlight w:val="none"/>
                              </w:rPr>
                              <w:t xml:space="preserve">uyền sử dụng đất tại thửa đất số: 727, tờ bản đồ số 41 có địa chỉ: Thôn Bến Phà, xã Gia Phú, Tỉnh Lào Cai theo Giấy chứng nhận quyền sử dụng đất quyền sở hữu tài sản gắn liền với đất số: AA 04812017, số vào sổ cấp GCN: CX 123 do Ủy ban nhân dân xã Gia Phú </w:t>
                            </w:r>
                            <w:r>
                              <w:rPr>
                                <w:bCs/>
                                <w:i w:val="0"/>
                                <w:iCs w:val="0"/>
                                <w:highlight w:val="none"/>
                              </w:rPr>
                              <w:t xml:space="preserve">cấp ngày 30/12/2025; Chủ sử dụng đất là Ông Hoàng Huy Hùng và vợ Bà Phạm Thị Mai</w:t>
                            </w:r>
                            <w:r>
                              <w:rPr>
                                <w:bCs w:val="0"/>
                                <w:i w:val="0"/>
                              </w:rPr>
                              <w:t xml:space="preserve">.</w:t>
                            </w:r>
                            <w:r>
                              <w:rPr>
                                <w:bCs w:val="0"/>
                                <w:i w:val="0"/>
                              </w:rPr>
                            </w:r>
                            <w:r>
                              <w:rPr>
                                <w:bCs w:val="0"/>
                                <w:i w:val="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6.45pt;mso-position-horizontal:absolute;mso-position-vertical-relative:text;margin-top:5.99pt;mso-position-vertical:absolute;width:430.50pt;height:394.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275/2026/0339/VFI-CT.39.A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iCs/>
                          <w:color w:val="000000"/>
                        </w:rPr>
                      </w:r>
                      <w:r>
                        <w:rPr>
                          <w:iCs/>
                          <w:color w:val="000000"/>
                        </w:rPr>
                      </w:r>
                    </w:p>
                    <w:p>
                      <w:pPr>
                        <w:pBdr/>
                        <w:spacing w:after="120" w:before="120" w:line="360" w:lineRule="auto"/>
                        <w:ind/>
                        <w:jc w:val="both"/>
                        <w:rPr>
                          <w:bCs/>
                          <w:i/>
                          <w:highlight w:val="none"/>
                        </w:rPr>
                      </w:pPr>
                      <w:r>
                        <w:rPr>
                          <w:color w:val="000000"/>
                        </w:rPr>
                        <w:t xml:space="preserve">Tài sản 1: Quyền sử dụng đất tại thửa đất số: 726, tờ bản đồ số 41 có địa chỉ: Thôn Bến Phà,</w:t>
                      </w:r>
                      <w:r>
                        <w:rPr>
                          <w:color w:val="000000"/>
                        </w:rPr>
                        <w:t xml:space="preserve"> xã Gia Phú, Tỉnh Lào Cai theo Giấy chứng nhận quyền sử dụng đất quyền sở hữu tài sản gắn liền với đất số: AA 04812018, số vào sổ cấp GCN: CX 124 do Ủy ban nhân dân xã Gia Phú cấp ngày 30/12/2025; Chủ sử dụng đất là Ông Hoàng Huy Hùng và vợ Bà Phạm Thị Mai</w:t>
                      </w:r>
                      <w:r>
                        <w:rPr>
                          <w:bCs/>
                          <w:i/>
                          <w:iCs/>
                        </w:rPr>
                        <w:t xml:space="preserve">.</w:t>
                      </w:r>
                      <w:r>
                        <w:rPr>
                          <w:bCs/>
                          <w:i/>
                          <w:highlight w:val="none"/>
                        </w:rPr>
                      </w:r>
                      <w:r>
                        <w:rPr>
                          <w:bCs/>
                          <w:i/>
                          <w:highlight w:val="none"/>
                        </w:rPr>
                      </w:r>
                    </w:p>
                    <w:p>
                      <w:pPr>
                        <w:pBdr/>
                        <w:spacing w:after="120" w:before="120" w:line="360" w:lineRule="auto"/>
                        <w:ind/>
                        <w:jc w:val="both"/>
                        <w:rPr>
                          <w:bCs w:val="0"/>
                          <w:i w:val="0"/>
                        </w:rPr>
                      </w:pPr>
                      <w:r>
                        <w:rPr>
                          <w:bCs/>
                          <w:i w:val="0"/>
                          <w:iCs w:val="0"/>
                          <w:highlight w:val="none"/>
                        </w:rPr>
                        <w:t xml:space="preserve">Tài sản 2: </w:t>
                      </w:r>
                      <w:r>
                        <w:rPr>
                          <w:bCs/>
                          <w:i w:val="0"/>
                          <w:iCs w:val="0"/>
                          <w:highlight w:val="none"/>
                        </w:rPr>
                        <w:t xml:space="preserve">Q</w:t>
                      </w:r>
                      <w:r>
                        <w:rPr>
                          <w:bCs/>
                          <w:i w:val="0"/>
                          <w:iCs w:val="0"/>
                          <w:highlight w:val="none"/>
                        </w:rPr>
                        <w:t xml:space="preserve">uyền sử dụng đất tại thửa đất số: 727, tờ bản đồ số 41 có địa chỉ: Thôn Bến Phà, xã Gia Phú, Tỉnh Lào Cai theo Giấy chứng nhận quyền sử dụng đất quyền sở hữu tài sản gắn liền với đất số: AA 04812017, số vào sổ cấp GCN: CX 123 do Ủy ban nhân dân xã Gia Phú </w:t>
                      </w:r>
                      <w:r>
                        <w:rPr>
                          <w:bCs/>
                          <w:i w:val="0"/>
                          <w:iCs w:val="0"/>
                          <w:highlight w:val="none"/>
                        </w:rPr>
                        <w:t xml:space="preserve">cấp ngày 30/12/2025; Chủ sử dụng đất là Ông Hoàng Huy Hùng và vợ Bà Phạm Thị Mai</w:t>
                      </w:r>
                      <w:r>
                        <w:rPr>
                          <w:bCs w:val="0"/>
                          <w:i w:val="0"/>
                        </w:rPr>
                        <w:t xml:space="preserve">.</w:t>
                      </w:r>
                      <w:r>
                        <w:rPr>
                          <w:bCs w:val="0"/>
                          <w:i w:val="0"/>
                        </w:rPr>
                      </w:r>
                      <w:r>
                        <w:rPr>
                          <w:bCs w:val="0"/>
                          <w:i w:val="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275/2026/0339/VFI-CT.39.A                          </w:t>
            </w: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26 tháng 2 năm 2026</w:t>
            </w:r>
            <w:r>
              <w:rPr>
                <w:color w:val="000000" w:themeColor="text1"/>
                <w:sz w:val="24"/>
                <w:szCs w:val="24"/>
              </w:rPr>
            </w:r>
            <w:r>
              <w:rPr>
                <w:color w:val="000000" w:themeColor="text1"/>
                <w:sz w:val="24"/>
                <w:szCs w:val="24"/>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MAI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275/2026/0339/VFI-HĐTĐ.39.A</w:t>
      </w:r>
      <w:r>
        <w:rPr>
          <w:spacing w:val="-4"/>
          <w:lang w:val="vi-VN"/>
        </w:rPr>
        <w:t xml:space="preserve"> ký ngày </w:t>
      </w:r>
      <w:r>
        <w:rPr>
          <w:color w:val="000000" w:themeColor="text1"/>
          <w:spacing w:val="-4"/>
        </w:rPr>
        <w:t xml:space="preserve">9 tháng 2 năm 2026</w:t>
      </w:r>
      <w:r>
        <w:rPr>
          <w:spacing w:val="-4"/>
          <w:lang w:val="vi-VN"/>
        </w:rPr>
        <w:t xml:space="preserve"> </w:t>
      </w:r>
      <w:r>
        <w:rPr>
          <w:spacing w:val="-4"/>
          <w:lang w:val="vi-VN"/>
        </w:rPr>
        <w:t xml:space="preserve">giữa </w:t>
      </w:r>
      <w:r>
        <w:rPr>
          <w:color w:val="000000" w:themeColor="text1"/>
          <w:spacing w:val="-4"/>
        </w:rPr>
        <w:t xml:space="preserve">Bà Phạm Thị Mai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275/2026/0339/VFI-BC.39.A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PHẠM THỊ MAI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 số:</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010172003470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Xã Gia Phú, Tỉnh Lào Cai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color w:val="000000" w:themeColor="text1"/>
          <w:highlight w:val="none"/>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highlight w:val="none"/>
        </w:rPr>
      </w:r>
      <w:r>
        <w:rPr>
          <w:color w:val="000000" w:themeColor="text1"/>
          <w:highlight w:val="none"/>
        </w:rPr>
      </w:r>
    </w:p>
    <w:p>
      <w:pPr>
        <w:pBdr/>
        <w:spacing w:after="120" w:before="120" w:line="360" w:lineRule="auto"/>
        <w:ind/>
        <w:jc w:val="both"/>
        <w:rPr>
          <w:bCs/>
          <w:i/>
          <w:highlight w:val="none"/>
        </w:rPr>
      </w:pPr>
      <w:r>
        <w:rPr>
          <w:color w:val="000000"/>
        </w:rPr>
        <w:t xml:space="preserve">Tài sản 1: Quyền sử dụng đất tại thửa đất số: 726, tờ bản đồ số 41 có địa chỉ: Thôn Bến Phà,</w:t>
      </w:r>
      <w:r>
        <w:rPr>
          <w:color w:val="000000"/>
        </w:rPr>
        <w:t xml:space="preserve"> xã Gia Phú, Tỉnh Lào Cai theo Giấy chứng nhận quyền sử dụng đất quyền sở hữu tài sản gắn liền với đất số: AA 04812018, số vào sổ cấp GCN: CX 124 do Ủy ban nhân dân xã Gia Phú cấp ngày 30/12/2025; Chủ sử dụng đất là Ông Hoàng Huy Hùng và vợ Bà Phạm Thị Mai</w:t>
      </w:r>
      <w:r>
        <w:rPr>
          <w:bCs/>
          <w:i/>
          <w:iCs/>
        </w:rPr>
        <w:t xml:space="preserve">.</w:t>
      </w:r>
      <w:r>
        <w:rPr>
          <w:bCs/>
          <w:i/>
          <w:highlight w:val="none"/>
        </w:rPr>
      </w:r>
      <w:r>
        <w:rPr>
          <w:bCs/>
          <w:i/>
          <w:highlight w:val="none"/>
        </w:rPr>
      </w:r>
    </w:p>
    <w:p>
      <w:pPr>
        <w:pBdr/>
        <w:spacing w:after="120" w:before="120" w:line="360" w:lineRule="auto"/>
        <w:ind/>
        <w:jc w:val="both"/>
        <w:rPr>
          <w:bCs w:val="0"/>
          <w:i w:val="0"/>
        </w:rPr>
      </w:pPr>
      <w:r>
        <w:rPr>
          <w:bCs/>
          <w:i w:val="0"/>
          <w:iCs w:val="0"/>
          <w:highlight w:val="none"/>
        </w:rPr>
        <w:t xml:space="preserve">Tài sản 2: </w:t>
      </w:r>
      <w:r>
        <w:rPr>
          <w:bCs/>
          <w:i w:val="0"/>
          <w:iCs w:val="0"/>
          <w:highlight w:val="none"/>
        </w:rPr>
        <w:t xml:space="preserve">Q</w:t>
      </w:r>
      <w:r>
        <w:rPr>
          <w:bCs/>
          <w:i w:val="0"/>
          <w:iCs w:val="0"/>
          <w:highlight w:val="none"/>
        </w:rPr>
        <w:t xml:space="preserve">uyền sử dụng đất tại thửa đất số: 727, tờ bản đồ số 41 có địa chỉ: Thôn Bến Phà, xã Gia Phú, Tỉnh Lào Cai theo Giấy chứng nhận quyền sử dụng đất quyền sở hữu tài sản gắn liền với đất số: AA 04812017, số vào sổ cấp GCN: CX 123 do Ủy ban nhân dân xã Gia Phú </w:t>
      </w:r>
      <w:r>
        <w:rPr>
          <w:bCs/>
          <w:i w:val="0"/>
          <w:iCs w:val="0"/>
          <w:highlight w:val="none"/>
        </w:rPr>
        <w:t xml:space="preserve">cấp ngày 30/12/2025; Chủ sử dụng đất là Ông Hoàng Huy Hùng và vợ Bà Phạm Thị Mai</w:t>
      </w:r>
      <w:r>
        <w:rPr>
          <w:bCs w:val="0"/>
          <w:i w:val="0"/>
        </w:rPr>
        <w:t xml:space="preserve">.</w:t>
      </w:r>
      <w:r>
        <w:rPr>
          <w:bCs w:val="0"/>
          <w:i w:val="0"/>
        </w:rPr>
      </w:r>
      <w:r>
        <w:rPr>
          <w:bCs w:val="0"/>
          <w:i w:val="0"/>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876"/>
        <w:gridCol w:w="1217"/>
        <w:gridCol w:w="2627"/>
        <w:gridCol w:w="226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5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72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726, tờ bản đồ số 41 có địa chỉ: Thôn Bến Phà, xã Gia Phú, Tỉnh Lào Cai theo Giấy chứng nhận quyền sử dụng đất quyền sở hữu tài sản gắn liền với đất số: AA 04812018, số vào sổ cấp GCN: CX 124 do Ủy ban nhân dân xã Gia Phú</w:t>
            </w:r>
            <w:r>
              <w:rPr>
                <w:rFonts w:ascii="Times New Roman" w:hAnsi="Times New Roman" w:eastAsia="Times New Roman" w:cs="Times New Roman"/>
                <w:b/>
                <w:color w:val="000000"/>
                <w:sz w:val="24"/>
              </w:rPr>
              <w:t xml:space="preserve"> cấp ngày 30/12/2025; Chủ sử dụng đất là Ông Hoàng Huy Hùng và vợ Bà Phạm Thị Mai</w:t>
            </w:r>
            <w:r/>
          </w:p>
        </w:tc>
        <w:tc>
          <w:tcPr>
            <w:shd w:val="clear" w:color="ffffff" w:fill="ffffff"/>
            <w:tcBorders>
              <w:bottom w:val="single" w:color="000000" w:sz="5" w:space="0"/>
              <w:right w:val="single" w:color="000000" w:sz="5" w:space="0"/>
            </w:tcBorders>
            <w:tcMar>
              <w:left w:w="0" w:type="dxa"/>
              <w:top w:w="0" w:type="dxa"/>
              <w:right w:w="0" w:type="dxa"/>
              <w:bottom w:w="0" w:type="dxa"/>
            </w:tcMar>
            <w:tcW w:w="2268"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87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188,4 </w:t>
            </w:r>
            <w:r/>
          </w:p>
        </w:tc>
        <w:tc>
          <w:tcPr>
            <w:shd w:val="clear" w:color="ffffff" w:fill="ffffff"/>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8.350.000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1.573.140.000</w:t>
            </w:r>
            <w:r/>
          </w:p>
        </w:tc>
      </w:tr>
      <w:tr>
        <w:trPr>
          <w:trHeight w:val="7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72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727, tờ bản đồ số 41 có địa chỉ: Thôn Bến Phà, xã Gia Phú, Tỉnh Lào Cai theo Giấy chứng nhận quyền sử dụng đất quyền sở hữu tài sản gắn liền với đất số: AA 04812017, số vào sổ cấp GCN: CX 123 do Ủy ban nhân dân xã Gia Phú</w:t>
            </w:r>
            <w:r>
              <w:rPr>
                <w:rFonts w:ascii="Times New Roman" w:hAnsi="Times New Roman" w:eastAsia="Times New Roman" w:cs="Times New Roman"/>
                <w:b/>
                <w:color w:val="000000"/>
                <w:sz w:val="24"/>
              </w:rPr>
              <w:t xml:space="preserve"> cấp ngày 30/12/2025; Chủ sử dụng đất là Ông Hoàng Huy Hùng và vợ Bà Phạm Thị Mai</w:t>
            </w:r>
            <w:r/>
          </w:p>
        </w:tc>
        <w:tc>
          <w:tcPr>
            <w:shd w:val="clear" w:color="ffffff" w:fill="ffffff"/>
            <w:tcBorders>
              <w:bottom w:val="single" w:color="000000" w:sz="5" w:space="0"/>
              <w:right w:val="single" w:color="000000" w:sz="5" w:space="0"/>
            </w:tcBorders>
            <w:tcMar>
              <w:left w:w="0" w:type="dxa"/>
              <w:top w:w="0" w:type="dxa"/>
              <w:right w:w="0" w:type="dxa"/>
              <w:bottom w:w="0" w:type="dxa"/>
            </w:tcMar>
            <w:tcW w:w="226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87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322,0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26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31.500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268"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10.143.000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5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226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1.583.283.000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5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268"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1.583.000.000</w:t>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tỷ năm trăm tám mươi ba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275/2026/0339/VFI-CT.39.A                                     </w:t>
            </w: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26 tháng 2 năm 2026</w:t>
            </w:r>
            <w:r>
              <w:rPr>
                <w:color w:val="000000" w:themeColor="text1"/>
                <w:sz w:val="24"/>
                <w:szCs w:val="24"/>
              </w:rPr>
            </w:r>
            <w:r>
              <w:rPr>
                <w:color w:val="000000" w:themeColor="text1"/>
                <w:sz w:val="24"/>
                <w:szCs w:val="24"/>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275/2026/0339/VFI-CT.39.A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PHẠM THỊ MAI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010172003470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Xã Gia Phú, Tỉnh Lào Cai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60" w:lineRule="auto"/>
              <w:ind/>
              <w:jc w:val="both"/>
              <w:rPr>
                <w:bCs/>
                <w:i/>
                <w:highlight w:val="none"/>
              </w:rPr>
            </w:pPr>
            <w:r>
              <w:rPr>
                <w:color w:val="000000"/>
              </w:rPr>
              <w:t xml:space="preserve">Tài sản 1: Quyền sử dụng đất tại thửa đất số: 726, tờ bản đồ số 41 có địa chỉ: Thôn Bến Phà,</w:t>
            </w:r>
            <w:r>
              <w:rPr>
                <w:color w:val="000000"/>
              </w:rPr>
              <w:t xml:space="preserve"> xã Gia Phú, Tỉnh Lào Cai theo Giấy chứng nhận quyền sử dụng đất quyền sở hữu tài sản gắn liền với đất số: AA 04812018, số vào sổ cấp GCN: CX 124 do Ủy ban nhân dân xã Gia Phú cấp ngày 30/12/2025; Chủ sử dụng đất là Ông Hoàng Huy Hùng và vợ Bà Phạm Thị Mai</w:t>
            </w:r>
            <w:r>
              <w:rPr>
                <w:bCs/>
                <w:i/>
                <w:iCs/>
              </w:rPr>
              <w:t xml:space="preserve">.</w:t>
            </w:r>
            <w:r>
              <w:rPr>
                <w:bCs/>
                <w:i/>
                <w:highlight w:val="none"/>
              </w:rPr>
            </w:r>
            <w:r>
              <w:rPr>
                <w:bCs/>
                <w:i/>
                <w:highlight w:val="none"/>
              </w:rPr>
            </w:r>
          </w:p>
          <w:p>
            <w:pPr>
              <w:pBdr/>
              <w:spacing w:after="120" w:before="120" w:line="360" w:lineRule="auto"/>
              <w:ind/>
              <w:jc w:val="both"/>
              <w:rPr>
                <w:bCs w:val="0"/>
                <w:i w:val="0"/>
              </w:rPr>
            </w:pPr>
            <w:r>
              <w:rPr>
                <w:bCs/>
                <w:i w:val="0"/>
                <w:iCs w:val="0"/>
                <w:highlight w:val="none"/>
              </w:rPr>
              <w:t xml:space="preserve">Tài sản 2: </w:t>
            </w:r>
            <w:r>
              <w:rPr>
                <w:bCs/>
                <w:i w:val="0"/>
                <w:iCs w:val="0"/>
                <w:highlight w:val="none"/>
              </w:rPr>
              <w:t xml:space="preserve">Q</w:t>
            </w:r>
            <w:r>
              <w:rPr>
                <w:bCs/>
                <w:i w:val="0"/>
                <w:iCs w:val="0"/>
                <w:highlight w:val="none"/>
              </w:rPr>
              <w:t xml:space="preserve">uyền sử dụng đất tại thửa đất số: 727, tờ bản đồ số 41 có địa chỉ: Thôn Bến Phà, xã Gia Phú, Tỉnh Lào Cai theo Giấy chứng nhận quyền sử dụng đất quyền sở hữu tài sản gắn liền với đất số: AA 04812017, số vào sổ cấp GCN: CX 123 do Ủy ban nhân dân xã Gia Phú </w:t>
            </w:r>
            <w:r>
              <w:rPr>
                <w:bCs/>
                <w:i w:val="0"/>
                <w:iCs w:val="0"/>
                <w:highlight w:val="none"/>
              </w:rPr>
              <w:t xml:space="preserve">cấp ngày 30/12/2025; Chủ sử dụng đất là Ông Hoàng Huy Hùng và vợ Bà Phạm Thị Mai</w:t>
            </w:r>
            <w:r>
              <w:rPr>
                <w:bCs w:val="0"/>
                <w:i w:val="0"/>
              </w:rPr>
              <w:t xml:space="preserve">.</w:t>
            </w:r>
            <w:r>
              <w:rPr>
                <w:bCs w:val="0"/>
                <w:i w:val="0"/>
              </w:rPr>
            </w:r>
            <w:r>
              <w:rPr>
                <w:bCs w:val="0"/>
                <w:i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Bến Phà, Xã Gia Phú,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22.370305555555557, 104.08180555555555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Giấy chứng nhận quyền sử dụng đất quyền sở hữu tài sản gắn liền với đất số: AA 04812018, số vào sổ cấp GCN: CX 124 do Ủy ban nhân dân xã Gia Phú cấp ngày 30/12/2025; Chủ sử dụng đất là Ông Hoàng Huy Hùng và vợ Bà Phạm Thị Mai</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pPr>
        <w:pStyle w:val="1029"/>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Giấy chứng nhận quyền sử dụng đất quyền sở hữu tài sản gắn liền với đất số: AA 04812017, số vào sổ cấp GCN: CX 123 do Ủy ban nhân dân xã Gia Phú </w:t>
      </w:r>
      <w:r>
        <w:rPr>
          <w:color w:val="000000" w:themeColor="text1"/>
          <w:lang w:val="pt-BR"/>
        </w:rPr>
        <w:t xml:space="preserve">cấp ngày 30/12/2025; Chủ sử dụng đất là Ông Hoàng Huy Hùng và vợ Bà Phạm Thị Mai</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275/2026/0339/VFI-HĐTĐ.39.A ngày 09/02/2026 giữa Bà Phạm Thị Mai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rFonts w:ascii="Times New Roman" w:hAnsi="Times New Roman" w:cs="Times New Roman"/>
          <w:bCs w:val="0"/>
          <w:i w:val="0"/>
          <w:iCs/>
          <w:sz w:val="24"/>
          <w:szCs w:val="24"/>
          <w:highlight w:val="none"/>
        </w:rPr>
      </w:pPr>
      <w:r>
        <w:rPr>
          <w:rFonts w:ascii="Times New Roman" w:hAnsi="Times New Roman" w:eastAsia="Times New Roman" w:cs="Times New Roman"/>
          <w:i w:val="0"/>
          <w:iCs w:val="0"/>
          <w:color w:val="212325"/>
          <w:sz w:val="24"/>
          <w:szCs w:val="24"/>
          <w:highlight w:val="white"/>
        </w:rPr>
        <w:t xml:space="preserve">Trong vài năm trở lại đây, thị trường </w:t>
      </w:r>
      <w:r>
        <w:rPr>
          <w:rFonts w:ascii="Times New Roman" w:hAnsi="Times New Roman" w:eastAsia="Times New Roman" w:cs="Times New Roman"/>
          <w:i w:val="0"/>
          <w:iCs w:val="0"/>
          <w:color w:val="212325"/>
          <w:sz w:val="24"/>
          <w:szCs w:val="24"/>
          <w:highlight w:val="white"/>
          <w:u w:val="none"/>
        </w:rPr>
        <w:t xml:space="preserve">nhà đất</w:t>
      </w:r>
      <w:r>
        <w:rPr>
          <w:rFonts w:ascii="Times New Roman" w:hAnsi="Times New Roman" w:eastAsia="Times New Roman" w:cs="Times New Roman"/>
          <w:i w:val="0"/>
          <w:iCs w:val="0"/>
          <w:color w:val="212325"/>
          <w:sz w:val="24"/>
          <w:szCs w:val="24"/>
          <w:highlight w:val="white"/>
        </w:rPr>
        <w:t xml:space="preserve"> </w:t>
      </w:r>
      <w:r>
        <w:rPr>
          <w:rFonts w:ascii="Times New Roman" w:hAnsi="Times New Roman" w:eastAsia="Times New Roman" w:cs="Times New Roman"/>
          <w:i w:val="0"/>
          <w:iCs w:val="0"/>
          <w:color w:val="212325"/>
          <w:sz w:val="24"/>
          <w:szCs w:val="24"/>
          <w:highlight w:val="white"/>
          <w:u w:val="none"/>
        </w:rPr>
        <w:t xml:space="preserve">Lào Cai</w:t>
      </w:r>
      <w:r>
        <w:rPr>
          <w:rFonts w:ascii="Times New Roman" w:hAnsi="Times New Roman" w:eastAsia="Times New Roman" w:cs="Times New Roman"/>
          <w:i w:val="0"/>
          <w:iCs w:val="0"/>
          <w:color w:val="212325"/>
          <w:sz w:val="24"/>
          <w:szCs w:val="24"/>
          <w:highlight w:val="white"/>
        </w:rPr>
        <w:t xml:space="preserve"> đang trở nên sốt giá, nhiều mảnh đất đẹp được chốt hạ chỉ trong thời gian ngắn. Đặc biệt khách hàng càng chú trọng bất động sản ở các địa điểm du lịch vì cơ hội tiềm năng mang lại rất lớn. Nhưng để am hiểu về những thông tin dự án hay nhà đất tại Lào Cai </w:t>
      </w:r>
      <w:r>
        <w:rPr>
          <w:rFonts w:ascii="Times New Roman" w:hAnsi="Times New Roman" w:eastAsia="Times New Roman" w:cs="Times New Roman"/>
          <w:i w:val="0"/>
          <w:iCs w:val="0"/>
          <w:color w:val="212325"/>
          <w:sz w:val="24"/>
          <w:szCs w:val="24"/>
          <w:highlight w:val="white"/>
        </w:rPr>
        <w:t xml:space="preserve">giá rẻ thì không phải điều dễ dàng đối với những người xa xứ. </w:t>
      </w:r>
      <w:r>
        <w:rPr>
          <w:rFonts w:ascii="Times New Roman" w:hAnsi="Times New Roman" w:cs="Times New Roman"/>
          <w:bCs w:val="0"/>
          <w:i w:val="0"/>
          <w:iCs/>
          <w:sz w:val="24"/>
          <w:szCs w:val="24"/>
          <w:highlight w:val="none"/>
        </w:rPr>
      </w:r>
      <w:r>
        <w:rPr>
          <w:rFonts w:ascii="Times New Roman" w:hAnsi="Times New Roman" w:cs="Times New Roman"/>
          <w:bCs w:val="0"/>
          <w:i w:val="0"/>
          <w:iCs/>
          <w:sz w:val="24"/>
          <w:szCs w:val="24"/>
          <w:highlight w:val="none"/>
        </w:rPr>
      </w:r>
    </w:p>
    <w:p>
      <w:pPr>
        <w:pBdr>
          <w:top w:val="none" w:color="000000" w:sz="4" w:space="0"/>
          <w:left w:val="none" w:color="000000" w:sz="4" w:space="0"/>
          <w:bottom w:val="none" w:color="000000" w:sz="4" w:space="0"/>
          <w:right w:val="none" w:color="000000" w:sz="4" w:space="0"/>
        </w:pBdr>
        <w:spacing/>
        <w:ind w:right="120" w:firstLine="0" w:left="0"/>
        <w:jc w:val="both"/>
        <w:rPr>
          <w:rFonts w:ascii="Times New Roman" w:hAnsi="Times New Roman" w:cs="Times New Roman"/>
          <w:bCs w:val="0"/>
          <w:i w:val="0"/>
          <w:szCs w:val="24"/>
        </w:rPr>
      </w:pPr>
      <w:r>
        <w:rPr>
          <w:rFonts w:ascii="Times New Roman" w:hAnsi="Times New Roman" w:eastAsia="Times New Roman" w:cs="Times New Roman"/>
          <w:i w:val="0"/>
          <w:iCs w:val="0"/>
          <w:color w:val="000000"/>
          <w:sz w:val="24"/>
          <w:szCs w:val="24"/>
        </w:rPr>
        <w:t xml:space="preserve">Từ ngày 1/7/2025, tỉnh Lào Cai mới chính thức hoạt động sau khi sáp nhập toàn bộ diện tích và dân số của tỉnh Yên Bái theo Nghị quyết của Quốc hội</w:t>
      </w:r>
      <w:r>
        <w:rPr>
          <w:rFonts w:ascii="Times New Roman" w:hAnsi="Times New Roman" w:eastAsia="Times New Roman" w:cs="Times New Roman"/>
          <w:i w:val="0"/>
          <w:iCs w:val="0"/>
          <w:color w:val="0a0a0a"/>
          <w:sz w:val="24"/>
          <w:szCs w:val="24"/>
          <w:highlight w:val="white"/>
        </w:rPr>
        <w:t xml:space="preserve">. Tỉnh mới mang tên Lào Cai, có tổng diện tích 13.256,92 </w:t>
      </w:r>
      <w:r>
        <w:rPr>
          <w:rFonts w:ascii="Times New Roman" w:hAnsi="Times New Roman" w:eastAsia="Times New Roman" w:cs="Times New Roman"/>
          <w:i w:val="0"/>
          <w:iCs w:val="0"/>
          <w:color w:val="0a0a0a"/>
          <w:sz w:val="24"/>
          <w:szCs w:val="24"/>
          <w:highlight w:val="white"/>
        </w:rPr>
        <w:t xml:space="preserve">và dân số khoảng 1,77 triệu người. Trung tâm hành chính đặt tại Yên Bái. </w:t>
      </w:r>
      <w:r>
        <w:rPr>
          <w:rFonts w:ascii="Times New Roman" w:hAnsi="Times New Roman" w:eastAsia="Times New Roman" w:cs="Times New Roman"/>
          <w:i w:val="0"/>
          <w:iCs w:val="0"/>
          <w:color w:val="0a0a0a"/>
          <w:sz w:val="24"/>
          <w:szCs w:val="24"/>
          <w:highlight w:val="white"/>
        </w:rPr>
        <w:t xml:space="preserve">Giáp ranh với Lai Châu, Sơn La, Phú Thọ, Tuyên Quang và biên giới với Trung Quốc.</w:t>
      </w:r>
      <w:r>
        <w:rPr>
          <w:rFonts w:ascii="Times New Roman" w:hAnsi="Times New Roman" w:cs="Times New Roman"/>
          <w:bCs w:val="0"/>
          <w:i w:val="0"/>
          <w:szCs w:val="24"/>
        </w:rPr>
      </w:r>
      <w:r>
        <w:rPr>
          <w:rFonts w:ascii="Times New Roman" w:hAnsi="Times New Roman" w:cs="Times New Roman"/>
          <w:bCs w:val="0"/>
          <w:i w:val="0"/>
          <w:szCs w:val="24"/>
        </w:rPr>
      </w:r>
    </w:p>
    <w:p>
      <w:pPr>
        <w:pBdr/>
        <w:tabs>
          <w:tab w:val="left" w:leader="none" w:pos="426"/>
        </w:tabs>
        <w:spacing w:after="120" w:before="120" w:line="276" w:lineRule="auto"/>
        <w:ind/>
        <w:jc w:val="both"/>
        <w:rPr>
          <w:rFonts w:ascii="Times New Roman" w:hAnsi="Times New Roman" w:cs="Times New Roman"/>
          <w:bCs w:val="0"/>
          <w:i w:val="0"/>
          <w:color w:val="212325"/>
          <w:sz w:val="24"/>
          <w:szCs w:val="24"/>
          <w:highlight w:val="white"/>
        </w:rPr>
      </w:pPr>
      <w:r>
        <w:rPr>
          <w:rFonts w:ascii="Times New Roman" w:hAnsi="Times New Roman" w:eastAsia="Times New Roman" w:cs="Times New Roman"/>
          <w:i w:val="0"/>
          <w:iCs w:val="0"/>
          <w:sz w:val="24"/>
          <w:szCs w:val="24"/>
          <w:highlight w:val="none"/>
          <w:shd w:val="clear" w:color="auto" w:fill="ffffff"/>
          <w:lang w:val="pt-BR" w:bidi="pt-BR"/>
        </w:rPr>
      </w:r>
      <w:r>
        <w:rPr>
          <w:rFonts w:ascii="Times New Roman" w:hAnsi="Times New Roman" w:eastAsia="Times New Roman" w:cs="Times New Roman"/>
          <w:i w:val="0"/>
          <w:iCs w:val="0"/>
          <w:color w:val="212325"/>
          <w:sz w:val="24"/>
          <w:szCs w:val="24"/>
          <w:highlight w:val="white"/>
        </w:rPr>
        <w:t xml:space="preserve">Cơ sở hạ tầng tại Lào Cai được quan tâm đầu và phát triển nhanh chóng. Có thể kể đến tuyến đường sắt Hà Nội - Lào Cai dài đến 296 km, đoạn qua bộ phận Lào Cai được nối với đường sắt Trung Quốc. Tuyến đường sắt này có năng lực vận tải lớn khoảng 1 triệu tấn</w:t>
      </w:r>
      <w:r>
        <w:rPr>
          <w:rFonts w:ascii="Times New Roman" w:hAnsi="Times New Roman" w:eastAsia="Times New Roman" w:cs="Times New Roman"/>
          <w:i w:val="0"/>
          <w:iCs w:val="0"/>
          <w:color w:val="212325"/>
          <w:sz w:val="24"/>
          <w:szCs w:val="24"/>
          <w:highlight w:val="white"/>
        </w:rPr>
        <w:t xml:space="preserve">/năm và có thể chở hàng ngàn lượt khách/ngày đêm. Vì thế đây là điều kiện giúp thúc đẩy kinh doanh của các doanh nghiệp tại Lào Cai. Do đó, nhu cầu mua bán nhà đất tại Lào Cai ngày càng tăng cao.</w:t>
      </w:r>
      <w:r>
        <w:rPr>
          <w:rFonts w:ascii="Times New Roman" w:hAnsi="Times New Roman" w:cs="Times New Roman"/>
          <w:bCs w:val="0"/>
          <w:i w:val="0"/>
          <w:color w:val="212325"/>
          <w:sz w:val="24"/>
          <w:szCs w:val="24"/>
          <w:highlight w:val="white"/>
        </w:rPr>
      </w:r>
      <w:r>
        <w:rPr>
          <w:rFonts w:ascii="Times New Roman" w:hAnsi="Times New Roman" w:cs="Times New Roman"/>
          <w:bCs w:val="0"/>
          <w:i w:val="0"/>
          <w:color w:val="212325"/>
          <w:sz w:val="24"/>
          <w:szCs w:val="24"/>
          <w:highlight w:val="white"/>
        </w:rPr>
      </w:r>
    </w:p>
    <w:p>
      <w:pPr>
        <w:pBdr/>
        <w:tabs>
          <w:tab w:val="left" w:leader="none" w:pos="426"/>
        </w:tabs>
        <w:spacing w:after="120" w:before="120" w:line="276" w:lineRule="auto"/>
        <w:ind/>
        <w:jc w:val="both"/>
        <w:rPr>
          <w:rFonts w:ascii="Times New Roman" w:hAnsi="Times New Roman" w:cs="Times New Roman"/>
          <w:bCs w:val="0"/>
          <w:i w:val="0"/>
          <w:sz w:val="24"/>
          <w:szCs w:val="24"/>
          <w:highlight w:val="none"/>
        </w:rPr>
      </w:pPr>
      <w:r>
        <w:rPr>
          <w:rFonts w:ascii="Times New Roman" w:hAnsi="Times New Roman" w:eastAsia="Times New Roman" w:cs="Times New Roman"/>
          <w:i w:val="0"/>
          <w:iCs w:val="0"/>
          <w:color w:val="212325"/>
          <w:sz w:val="24"/>
          <w:szCs w:val="24"/>
          <w:highlight w:val="white"/>
        </w:rPr>
        <w:t xml:space="preserve">Nhờ sở hữu những lợi thế đặc biệt về vị trí địa lý Lào Cai phát triển mạnh mẽ về sản xuất, thương mại và du lịch. Lào Cai có nguồn tài nguyên thiên nhiên đa dạng và dồi dào là nguồn nguyên - nhiên liệu để phát triển công nghiệp chế biến nông - lâm sản. Đồn</w:t>
      </w:r>
      <w:r>
        <w:rPr>
          <w:rFonts w:ascii="Times New Roman" w:hAnsi="Times New Roman" w:eastAsia="Times New Roman" w:cs="Times New Roman"/>
          <w:i w:val="0"/>
          <w:iCs w:val="0"/>
          <w:color w:val="212325"/>
          <w:sz w:val="24"/>
          <w:szCs w:val="24"/>
          <w:highlight w:val="white"/>
        </w:rPr>
        <w:t xml:space="preserve">g thời, có cửa khẩu quốc tế là điều kiện giúp thúc đẩy lĩnh vực xuất nhập khẩu. Ngoài ra, du lịch luôn tăng trưởng mạnh mẽ nhờ vào lượng du khách đổ về hàng năm ở Sa Pa. Đây chính là lý do nhà đất ở Lào Cai thu hút một lượng lớn các nhà kinh doanh du lịch </w:t>
      </w:r>
      <w:r>
        <w:rPr>
          <w:rFonts w:ascii="Times New Roman" w:hAnsi="Times New Roman" w:eastAsia="Times New Roman" w:cs="Times New Roman"/>
          <w:i w:val="0"/>
          <w:iCs w:val="0"/>
          <w:color w:val="212325"/>
          <w:sz w:val="24"/>
          <w:szCs w:val="24"/>
          <w:highlight w:val="white"/>
        </w:rPr>
        <w:t xml:space="preserve">đầu tư vào đây .</w:t>
      </w:r>
      <w:r>
        <w:rPr>
          <w:rFonts w:ascii="Times New Roman" w:hAnsi="Times New Roman" w:cs="Times New Roman"/>
          <w:bCs w:val="0"/>
          <w:i w:val="0"/>
          <w:sz w:val="24"/>
          <w:szCs w:val="24"/>
          <w:highlight w:val="none"/>
        </w:rPr>
      </w:r>
      <w:r>
        <w:rPr>
          <w:rFonts w:ascii="Times New Roman" w:hAnsi="Times New Roman" w:cs="Times New Roman"/>
          <w:bCs w:val="0"/>
          <w:i w:val="0"/>
          <w:sz w:val="24"/>
          <w:szCs w:val="24"/>
          <w:highlight w:val="none"/>
        </w:rPr>
      </w:r>
    </w:p>
    <w:p>
      <w:pPr>
        <w:pBdr/>
        <w:tabs>
          <w:tab w:val="left" w:leader="none" w:pos="426"/>
        </w:tabs>
        <w:spacing w:after="120" w:before="120" w:line="276" w:lineRule="auto"/>
        <w:ind/>
        <w:jc w:val="center"/>
        <w:rPr>
          <w:bCs/>
          <w:i/>
        </w:rPr>
      </w:pPr>
      <w:r>
        <w:rPr>
          <w:i/>
          <w:iCs/>
          <w:highlight w:val="none"/>
          <w:shd w:val="clear" w:color="auto" w:fill="ffffff"/>
          <w:lang w:val="pt-BR" w:bidi="pt-BR"/>
        </w:rPr>
      </w:r>
      <w:r>
        <w:rPr>
          <w:i/>
          <w:iCs/>
          <w:highlight w:val="none"/>
          <w:shd w:val="clear" w:color="auto" w:fill="ffffff"/>
          <w:lang w:val="pt-BR" w:bidi="pt-BR"/>
        </w:rPr>
        <w:t xml:space="preserve">(</w:t>
      </w:r>
      <w:r>
        <w:rPr>
          <w:i/>
          <w:iCs/>
          <w:highlight w:val="none"/>
          <w:shd w:val="clear" w:color="auto" w:fill="ffffff"/>
          <w:lang w:val="pt-BR" w:bidi="pt-BR"/>
        </w:rPr>
        <w:t xml:space="preserve">https://muaban.net/bat-dong-san/lao-cai</w:t>
      </w:r>
      <w:r>
        <w:rPr>
          <w:i/>
          <w:iCs/>
          <w:highlight w:val="none"/>
          <w:shd w:val="clear" w:color="auto" w:fill="ffffff"/>
          <w:lang w:val="pt-BR" w:bidi="pt-BR"/>
        </w:rPr>
        <w:t xml:space="preserve">)</w:t>
      </w:r>
      <w:r>
        <w:rPr>
          <w:bCs/>
          <w:i/>
        </w:rPr>
      </w:r>
      <w:r>
        <w:rPr>
          <w:bCs/>
          <w:i/>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32"/>
        <w:gridCol w:w="2094"/>
        <w:gridCol w:w="32"/>
        <w:gridCol w:w="2094"/>
        <w:gridCol w:w="32"/>
        <w:gridCol w:w="1975"/>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7"/>
            <w:tcBorders/>
            <w:tcW w:w="8781" w:type="dxa"/>
            <w:vAlign w:val="center"/>
            <w:textDirection w:val="lrTb"/>
            <w:noWrap w:val="false"/>
          </w:tcPr>
          <w:p>
            <w:pPr>
              <w:pBdr/>
              <w:spacing w:after="120" w:before="120" w:line="360" w:lineRule="auto"/>
              <w:ind/>
              <w:jc w:val="both"/>
              <w:rPr>
                <w:b/>
                <w:bCs/>
                <w:i/>
                <w:highlight w:val="none"/>
              </w:rPr>
            </w:pPr>
            <w:r>
              <w:rPr>
                <w:b/>
                <w:bCs/>
                <w:color w:val="000000"/>
              </w:rPr>
              <w:t xml:space="preserve">Tài sản 1: Quyền sử dụng đất tại thửa đất số: 726, tờ bản đồ số 41 có địa chỉ: Thôn Bến Phà,</w:t>
            </w:r>
            <w:r>
              <w:rPr>
                <w:b/>
                <w:bCs/>
                <w:color w:val="000000"/>
              </w:rPr>
              <w:t xml:space="preserve"> xã Gia Phú, Tỉnh Lào Cai theo Giấy chứng nhận quyền sử dụng đất quyền sở hữu tài sản gắn liền với đất số: AA 04812018, số vào sổ cấp GCN: CX 124 do Ủy ban nhân dân xã Gia Phú cấp ngày 30/12/2025; Chủ sử dụng đất là Ông Hoàng Huy Hùng và vợ Bà Phạm Thị Mai</w:t>
            </w:r>
            <w:r>
              <w:rPr>
                <w:b/>
                <w:bCs/>
                <w:i/>
                <w:iCs/>
              </w:rPr>
              <w:t xml:space="preserve">.</w:t>
            </w:r>
            <w:r>
              <w:rPr>
                <w:b/>
                <w:bCs/>
                <w:i/>
                <w:highlight w:val="none"/>
              </w:rPr>
            </w:r>
            <w:r>
              <w:rPr>
                <w:b/>
                <w:bCs/>
                <w:i/>
                <w:highlight w:val="none"/>
              </w:rPr>
            </w:r>
          </w:p>
          <w:p>
            <w:pPr>
              <w:pBdr/>
              <w:spacing w:after="120" w:before="120" w:line="360" w:lineRule="auto"/>
              <w:ind/>
              <w:jc w:val="both"/>
              <w:rPr>
                <w:b/>
                <w:bCs/>
                <w:i w:val="0"/>
              </w:rPr>
            </w:pPr>
            <w:r>
              <w:rPr>
                <w:b/>
                <w:bCs/>
                <w:i w:val="0"/>
                <w:iCs w:val="0"/>
                <w:highlight w:val="none"/>
              </w:rPr>
              <w:t xml:space="preserve">Tài sản 2: </w:t>
            </w:r>
            <w:r>
              <w:rPr>
                <w:b/>
                <w:bCs/>
                <w:i w:val="0"/>
                <w:iCs w:val="0"/>
                <w:highlight w:val="none"/>
              </w:rPr>
              <w:t xml:space="preserve">Q</w:t>
            </w:r>
            <w:r>
              <w:rPr>
                <w:b/>
                <w:bCs/>
                <w:i w:val="0"/>
                <w:iCs w:val="0"/>
                <w:highlight w:val="none"/>
              </w:rPr>
              <w:t xml:space="preserve">uyền sử dụng đất tại thửa đất số: 727, tờ bản đồ số 41 có địa chỉ: Thôn Bến Phà, xã Gia Phú, Tỉnh Lào Cai theo Giấy chứng nhận quyền sử dụng đất quyền sở hữu tài sản gắn liền với đất số: AA 04812017, số vào sổ cấp GCN: CX 123 do Ủy ban nhân dân xã Gia Phú </w:t>
            </w:r>
            <w:r>
              <w:rPr>
                <w:b/>
                <w:bCs/>
                <w:i w:val="0"/>
                <w:iCs w:val="0"/>
                <w:highlight w:val="none"/>
              </w:rPr>
              <w:t xml:space="preserve">cấp ngày 30/12/2025; Chủ sử dụng đất là Ông Hoàng Huy Hùng và vợ Bà Phạm Thị Mai</w:t>
            </w:r>
            <w:r>
              <w:rPr>
                <w:b/>
                <w:bCs/>
                <w:i w:val="0"/>
              </w:rPr>
              <w:t xml:space="preserve">.</w:t>
            </w:r>
            <w:r>
              <w:rPr>
                <w:b/>
                <w:bCs/>
                <w:i w:val="0"/>
              </w:rPr>
            </w:r>
            <w:r>
              <w:rPr>
                <w:b/>
                <w:bCs/>
                <w:i w:val="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7"/>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1.1</w:t>
            </w:r>
            <w:r>
              <w:rPr>
                <w:color w:val="000000"/>
              </w:rPr>
            </w:r>
            <w:r>
              <w:rPr>
                <w:color w:val="000000"/>
              </w:rPr>
            </w:r>
          </w:p>
        </w:tc>
        <w:tc>
          <w:tcPr>
            <w:tcBorders/>
            <w:tcW w:w="2522" w:type="dxa"/>
            <w:vAlign w:val="center"/>
            <w:vMerge w:val="restart"/>
            <w:textDirection w:val="lrTb"/>
            <w:noWrap w:val="false"/>
          </w:tcPr>
          <w:p>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c>
          <w:tcPr>
            <w:gridSpan w:val="2"/>
            <w:tcBorders/>
            <w:tcW w:w="2126" w:type="dxa"/>
            <w:vAlign w:val="center"/>
            <w:vMerge w:val="restart"/>
            <w:textDirection w:val="lrTb"/>
            <w:noWrap w:val="false"/>
          </w:tcPr>
          <w:p>
            <w:pPr>
              <w:pBdr/>
              <w:spacing/>
              <w:ind/>
              <w:rPr>
                <w:color w:val="000000"/>
              </w:rPr>
            </w:pPr>
            <w:r>
              <w:rPr>
                <w:color w:val="000000"/>
              </w:rPr>
            </w:r>
            <w:r>
              <w:rPr>
                <w:color w:val="000000"/>
              </w:rPr>
            </w:r>
            <w:r>
              <w:rPr>
                <w:color w:val="000000"/>
              </w:rPr>
            </w:r>
          </w:p>
        </w:tc>
        <w:tc>
          <w:tcPr>
            <w:gridSpan w:val="2"/>
            <w:tcBorders/>
            <w:tcW w:w="2007" w:type="dxa"/>
            <w:vAlign w:val="center"/>
            <w:vMerge w:val="restart"/>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2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726</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6"/>
            <w:tcBorders/>
            <w:tcW w:w="6259" w:type="dxa"/>
            <w:vAlign w:val="center"/>
            <w:textDirection w:val="lrTb"/>
            <w:noWrap w:val="false"/>
          </w:tcPr>
          <w:p>
            <w:pPr>
              <w:pBdr/>
              <w:spacing/>
              <w:ind/>
              <w:jc w:val="both"/>
              <w:rPr>
                <w:color w:val="000000"/>
              </w:rPr>
            </w:pPr>
            <w:r>
              <w:rPr>
                <w:color w:val="000000"/>
              </w:rPr>
              <w:t xml:space="preserve">Thôn Bến Phà, Xã Gia Phú,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188,4</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6"/>
            <w:tcBorders/>
            <w:tcW w:w="6259" w:type="dxa"/>
            <w:vAlign w:val="center"/>
            <w:textDirection w:val="lrTb"/>
            <w:noWrap w:val="false"/>
          </w:tcPr>
          <w:p>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t xml:space="preserve">1.2</w:t>
            </w:r>
            <w:r>
              <w:rPr>
                <w:b/>
                <w:bCs/>
                <w:color w:val="000000"/>
              </w:rPr>
            </w:r>
            <w:r>
              <w:rPr>
                <w:b/>
                <w:bCs/>
                <w:color w:val="000000"/>
              </w:rPr>
            </w:r>
          </w:p>
        </w:tc>
        <w:tc>
          <w:tcPr>
            <w:gridSpan w:val="2"/>
            <w:tcBorders/>
            <w:tcW w:w="2554" w:type="dxa"/>
            <w:vAlign w:val="center"/>
            <w:vMerge w:val="restart"/>
            <w:textDirection w:val="lrTb"/>
            <w:noWrap w:val="false"/>
          </w:tcPr>
          <w:p>
            <w:pPr>
              <w:pBdr/>
              <w:spacing/>
              <w:ind/>
              <w:rPr>
                <w:b/>
                <w:bCs/>
                <w:i/>
                <w:color w:val="000000"/>
              </w:rPr>
            </w:pPr>
            <w:r>
              <w:rPr>
                <w:b/>
                <w:bCs/>
                <w:i/>
                <w:iCs/>
                <w:color w:val="000000"/>
              </w:rPr>
              <w:t xml:space="preserve">Tài sản 2</w:t>
            </w:r>
            <w:r>
              <w:rPr>
                <w:b/>
                <w:bCs/>
                <w:i/>
                <w:iCs/>
                <w:color w:val="000000"/>
              </w:rPr>
              <w:tab/>
            </w:r>
            <w:r>
              <w:rPr>
                <w:b/>
                <w:bCs/>
                <w:i/>
                <w:color w:val="000000"/>
              </w:rPr>
            </w:r>
            <w:r>
              <w:rPr>
                <w:b/>
                <w:bCs/>
                <w:i/>
                <w:color w:val="000000"/>
              </w:rPr>
            </w:r>
          </w:p>
        </w:tc>
        <w:tc>
          <w:tcPr>
            <w:gridSpan w:val="2"/>
            <w:tcBorders/>
            <w:tcW w:w="2126" w:type="dxa"/>
            <w:vAlign w:val="center"/>
            <w:vMerge w:val="restart"/>
            <w:textDirection w:val="lrTb"/>
            <w:noWrap w:val="false"/>
          </w:tcPr>
          <w:p>
            <w:pPr>
              <w:pBdr/>
              <w:tabs>
                <w:tab w:val="left" w:leader="none" w:pos="2369"/>
              </w:tabs>
              <w:spacing/>
              <w:ind/>
              <w:rPr>
                <w:b/>
                <w:bCs/>
                <w:color w:val="000000"/>
              </w:rPr>
            </w:pPr>
            <w:r>
              <w:rPr>
                <w:b/>
                <w:bCs/>
                <w:color w:val="000000"/>
              </w:rPr>
            </w:r>
            <w:r>
              <w:rPr>
                <w:b/>
                <w:bCs/>
                <w:color w:val="000000"/>
              </w:rPr>
            </w:r>
            <w:r>
              <w:rPr>
                <w:b/>
                <w:bCs/>
                <w:color w:val="000000"/>
              </w:rPr>
            </w:r>
          </w:p>
        </w:tc>
        <w:tc>
          <w:tcPr>
            <w:gridSpan w:val="2"/>
            <w:tcBorders/>
            <w:tcW w:w="2126" w:type="dxa"/>
            <w:vAlign w:val="center"/>
            <w:vMerge w:val="restart"/>
            <w:textDirection w:val="lrTb"/>
            <w:noWrap w:val="false"/>
          </w:tcPr>
          <w:p>
            <w:pPr>
              <w:pBdr/>
              <w:tabs>
                <w:tab w:val="left" w:leader="none" w:pos="2369"/>
              </w:tabs>
              <w:spacing/>
              <w:ind/>
              <w:rPr>
                <w:b/>
                <w:bCs/>
                <w:color w:val="000000"/>
              </w:rPr>
            </w:pPr>
            <w:r>
              <w:rPr>
                <w:b/>
                <w:bCs/>
                <w:color w:val="000000"/>
              </w:rPr>
            </w:r>
            <w:r>
              <w:rPr>
                <w:b/>
                <w:bCs/>
                <w:color w:val="000000"/>
              </w:rPr>
            </w:r>
            <w:r>
              <w:rPr>
                <w:b/>
                <w:bCs/>
                <w:color w:val="000000"/>
              </w:rPr>
            </w:r>
          </w:p>
        </w:tc>
        <w:tc>
          <w:tcPr>
            <w:tcBorders/>
            <w:tcW w:w="1975" w:type="dxa"/>
            <w:vAlign w:val="center"/>
            <w:vMerge w:val="restart"/>
            <w:textDirection w:val="lrTb"/>
            <w:noWrap w:val="false"/>
          </w:tcPr>
          <w:p>
            <w:pPr>
              <w:pBdr/>
              <w:tabs>
                <w:tab w:val="left" w:leader="none" w:pos="2369"/>
              </w:tabs>
              <w:spacing/>
              <w:ind/>
              <w:rPr>
                <w:b/>
                <w:bCs/>
                <w:color w:val="000000"/>
              </w:rPr>
            </w:pPr>
            <w:r>
              <w:rPr>
                <w:b/>
                <w:bCs/>
                <w:color w:val="000000"/>
              </w:rPr>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gridSpan w:val="2"/>
            <w:tcBorders/>
            <w:tcW w:w="2126" w:type="dxa"/>
            <w:vAlign w:val="center"/>
            <w:vMerge w:val="restart"/>
            <w:textDirection w:val="lrTb"/>
            <w:noWrap w:val="false"/>
          </w:tcPr>
          <w:p>
            <w:pPr>
              <w:pBdr/>
              <w:spacing/>
              <w:ind/>
              <w:jc w:val="center"/>
              <w:rPr>
                <w:color w:val="000000"/>
              </w:rPr>
            </w:pPr>
            <w:r>
              <w:rPr>
                <w:color w:val="000000" w:themeColor="text1"/>
              </w:rPr>
              <w:t xml:space="preserve">727</w:t>
            </w:r>
            <w:r>
              <w:rPr>
                <w:color w:val="000000"/>
              </w:rPr>
            </w:r>
            <w:r>
              <w:rPr>
                <w:color w:val="000000"/>
              </w:rPr>
            </w:r>
          </w:p>
        </w:tc>
        <w:tc>
          <w:tcPr>
            <w:gridSpan w:val="2"/>
            <w:tcBorders/>
            <w:tcW w:w="2126" w:type="dxa"/>
            <w:vAlign w:val="center"/>
            <w:vMerge w:val="restart"/>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1975" w:type="dxa"/>
            <w:vAlign w:val="center"/>
            <w:vMerge w:val="restart"/>
            <w:textDirection w:val="lrTb"/>
            <w:noWrap w:val="false"/>
          </w:tcPr>
          <w:p>
            <w:pPr>
              <w:pBdr/>
              <w:spacing/>
              <w:ind/>
              <w:jc w:val="center"/>
              <w:rPr>
                <w:color w:val="ee0000"/>
              </w:rPr>
            </w:pPr>
            <w:r>
              <w:rPr>
                <w:color w:val="000000" w:themeColor="text1"/>
              </w:rPr>
              <w:t xml:space="preserve">41</w:t>
            </w:r>
            <w:r>
              <w:rPr>
                <w:color w:val="ee0000"/>
              </w:rPr>
            </w:r>
            <w:r>
              <w:rPr>
                <w:color w:val="ee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5"/>
            <w:tcBorders/>
            <w:tcW w:w="6227" w:type="dxa"/>
            <w:vAlign w:val="center"/>
            <w:vMerge w:val="restart"/>
            <w:textDirection w:val="lrTb"/>
            <w:noWrap w:val="false"/>
          </w:tcPr>
          <w:p>
            <w:pPr>
              <w:pBdr/>
              <w:spacing/>
              <w:ind/>
              <w:jc w:val="both"/>
              <w:rPr>
                <w:color w:val="000000"/>
              </w:rPr>
            </w:pPr>
            <w:r>
              <w:rPr>
                <w:color w:val="000000"/>
              </w:rPr>
              <w:t xml:space="preserve">Thôn Bến Phà, Xã Gia Phú, Tỉnh Lào Cai</w:t>
            </w:r>
            <w:r>
              <w:rPr>
                <w:color w:val="000000"/>
              </w:rPr>
            </w:r>
            <w:r>
              <w:rPr>
                <w:color w:val="000000"/>
              </w:rPr>
            </w:r>
          </w:p>
        </w:tc>
      </w:tr>
      <w:tr>
        <w:trPr>
          <w:trHeight w:val="271"/>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gridSpan w:val="2"/>
            <w:tcBorders/>
            <w:tcW w:w="2126" w:type="dxa"/>
            <w:vAlign w:val="center"/>
            <w:vMerge w:val="restart"/>
            <w:textDirection w:val="lrTb"/>
            <w:noWrap w:val="false"/>
          </w:tcPr>
          <w:p>
            <w:pPr>
              <w:pBdr/>
              <w:spacing/>
              <w:ind/>
              <w:jc w:val="center"/>
              <w:rPr>
                <w:color w:val="000000"/>
              </w:rPr>
            </w:pPr>
            <w:r>
              <w:rPr>
                <w:color w:val="000000"/>
              </w:rPr>
              <w:t xml:space="preserve">322,0</w:t>
            </w:r>
            <w:r>
              <w:rPr>
                <w:color w:val="000000"/>
              </w:rPr>
            </w:r>
            <w:r>
              <w:rPr>
                <w:color w:val="000000"/>
              </w:rPr>
            </w:r>
          </w:p>
        </w:tc>
        <w:tc>
          <w:tcPr>
            <w:gridSpan w:val="2"/>
            <w:tcBorders/>
            <w:tcW w:w="2126" w:type="dxa"/>
            <w:vAlign w:val="center"/>
            <w:vMerge w:val="restart"/>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975" w:type="dxa"/>
            <w:vAlign w:val="center"/>
            <w:vMerge w:val="restart"/>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gridSpan w:val="2"/>
            <w:tcBorders/>
            <w:tcW w:w="2126" w:type="dxa"/>
            <w:vAlign w:val="center"/>
            <w:vMerge w:val="restart"/>
            <w:textDirection w:val="lrTb"/>
            <w:noWrap w:val="false"/>
          </w:tcPr>
          <w:p>
            <w:pPr>
              <w:pBdr/>
              <w:spacing/>
              <w:ind/>
              <w:jc w:val="center"/>
              <w:rPr>
                <w:color w:val="000000"/>
              </w:rPr>
            </w:pPr>
            <w:r>
              <w:rPr>
                <w:color w:val="000000" w:themeColor="text1"/>
              </w:rPr>
              <w:t xml:space="preserve">Đất trồng cây lâu năm</w:t>
            </w:r>
            <w:r>
              <w:rPr>
                <w:color w:val="000000"/>
              </w:rPr>
            </w:r>
            <w:r>
              <w:rPr>
                <w:color w:val="000000"/>
              </w:rPr>
            </w:r>
          </w:p>
        </w:tc>
        <w:tc>
          <w:tcPr>
            <w:gridSpan w:val="2"/>
            <w:tcBorders/>
            <w:tcW w:w="2126" w:type="dxa"/>
            <w:vAlign w:val="center"/>
            <w:vMerge w:val="restart"/>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975" w:type="dxa"/>
            <w:vAlign w:val="center"/>
            <w:vMerge w:val="restart"/>
            <w:textDirection w:val="lrTb"/>
            <w:noWrap w:val="false"/>
          </w:tcPr>
          <w:p>
            <w:pPr>
              <w:pBdr/>
              <w:spacing/>
              <w:ind/>
              <w:jc w:val="center"/>
              <w:rPr>
                <w:color w:val="000000"/>
              </w:rPr>
            </w:pPr>
            <w:r>
              <w:rPr>
                <w:color w:val="000000" w:themeColor="text1"/>
              </w:rPr>
              <w:t xml:space="preserve">50 năm</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5"/>
            <w:tcBorders/>
            <w:tcW w:w="6227" w:type="dxa"/>
            <w:vAlign w:val="center"/>
            <w:vMerge w:val="restart"/>
            <w:textDirection w:val="lrTb"/>
            <w:noWrap w:val="false"/>
          </w:tcPr>
          <w:p>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7"/>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7"/>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gridSpan w:val="2"/>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6"/>
            <w:tcBorders/>
            <w:tcW w:w="6259" w:type="dxa"/>
            <w:vAlign w:val="center"/>
            <w:textDirection w:val="lrTb"/>
            <w:noWrap w:val="false"/>
          </w:tcPr>
          <w:p>
            <w:pPr>
              <w:pBdr/>
              <w:spacing/>
              <w:ind/>
              <w:jc w:val="both"/>
              <w:rPr>
                <w:color w:val="000000"/>
              </w:rPr>
            </w:pPr>
            <w:r>
              <w:rPr>
                <w:color w:val="000000" w:themeColor="text1"/>
              </w:rPr>
              <w:t xml:space="preserve">Cách QL4E khoảng 100m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6"/>
            <w:tcBorders/>
            <w:tcW w:w="6259" w:type="dxa"/>
            <w:vAlign w:val="center"/>
            <w:textDirection w:val="lrTb"/>
            <w:noWrap w:val="false"/>
          </w:tcPr>
          <w:p>
            <w:pPr>
              <w:pBdr/>
              <w:spacing/>
              <w:ind/>
              <w:rPr/>
            </w:pPr>
            <w:r>
              <w:t xml:space="preserve">Hướng Bắc: Tiếp giáp đường  nhựa</w:t>
            </w:r>
            <w:r/>
          </w:p>
          <w:p>
            <w:pPr>
              <w:pBdr/>
              <w:spacing/>
              <w:ind/>
              <w:rPr>
                <w:color w:val="000000" w:themeColor="text1"/>
              </w:rPr>
            </w:pPr>
            <w: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22.370305555555557</w:t>
            </w:r>
            <w:r>
              <w:rPr>
                <w:color w:val="000000"/>
              </w:rPr>
              <w:t xml:space="preserve">, </w:t>
            </w:r>
            <w:r>
              <w:rPr>
                <w:color w:val="000000"/>
              </w:rPr>
              <w:t xml:space="preserve">104.08180555555555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7"/>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2.2.1</w:t>
            </w:r>
            <w:r>
              <w:rPr>
                <w:color w:val="000000"/>
              </w:rPr>
            </w:r>
            <w:r>
              <w:rPr>
                <w:color w:val="000000"/>
              </w:rPr>
            </w:r>
          </w:p>
        </w:tc>
        <w:tc>
          <w:tcPr>
            <w:gridSpan w:val="7"/>
            <w:tcBorders/>
            <w:tcW w:w="8781" w:type="dxa"/>
            <w:vAlign w:val="center"/>
            <w:vMerge w:val="restart"/>
            <w:textDirection w:val="lrTb"/>
            <w:noWrap w:val="false"/>
          </w:tcPr>
          <w:p>
            <w:pPr>
              <w:pBdr/>
              <w:spacing/>
              <w:ind/>
              <w:rPr>
                <w:bCs/>
                <w:i/>
                <w:color w:val="000000"/>
              </w:rPr>
            </w:pPr>
            <w:r>
              <w:rPr>
                <w:i/>
                <w:iCs/>
                <w:color w:val="000000"/>
              </w:rPr>
              <w:t xml:space="preserve">Tài sản 1:</w:t>
            </w:r>
            <w:r>
              <w:rPr>
                <w:bCs/>
                <w:i/>
                <w:color w:val="000000"/>
              </w:rPr>
            </w:r>
            <w:r>
              <w:rPr>
                <w:bCs/>
                <w:i/>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188,4</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themeColor="text1"/>
              </w:rPr>
              <w:t xml:space="preserve">15,39</w:t>
            </w:r>
            <w:r>
              <w:rPr>
                <w:color w:val="000000"/>
              </w:rPr>
            </w:r>
            <w:r>
              <w:rPr>
                <w:color w:val="000000"/>
              </w:rPr>
            </w:r>
          </w:p>
        </w:tc>
        <w:tc>
          <w:tcPr>
            <w:gridSpan w:val="2"/>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gridSpan w:val="2"/>
            <w:tcBorders/>
            <w:tcW w:w="2007" w:type="dxa"/>
            <w:vAlign w:val="center"/>
            <w:textDirection w:val="lrTb"/>
            <w:noWrap w:val="false"/>
          </w:tcPr>
          <w:p>
            <w:pPr>
              <w:pBdr/>
              <w:spacing/>
              <w:ind/>
              <w:jc w:val="center"/>
              <w:rPr>
                <w:color w:val="000000" w:themeColor="text1"/>
              </w:rPr>
            </w:pPr>
            <w:r>
              <w:rPr>
                <w:color w:val="000000" w:themeColor="text1"/>
              </w:rPr>
              <w:t xml:space="preserve">12,24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2.2.2</w:t>
            </w:r>
            <w:r>
              <w:rPr>
                <w:color w:val="000000"/>
              </w:rPr>
            </w:r>
            <w:r>
              <w:rPr>
                <w:color w:val="000000"/>
              </w:rPr>
            </w:r>
          </w:p>
        </w:tc>
        <w:tc>
          <w:tcPr>
            <w:gridSpan w:val="7"/>
            <w:tcBorders/>
            <w:tcW w:w="8781" w:type="dxa"/>
            <w:vAlign w:val="center"/>
            <w:vMerge w:val="restart"/>
            <w:textDirection w:val="lrTb"/>
            <w:noWrap w:val="false"/>
          </w:tcPr>
          <w:p>
            <w:pPr>
              <w:pBdr/>
              <w:tabs>
                <w:tab w:val="left" w:leader="none" w:pos="1484"/>
              </w:tabs>
              <w:spacing/>
              <w:ind/>
              <w:jc w:val="left"/>
              <w:rPr>
                <w:bCs/>
                <w:i/>
                <w:color w:val="000000" w:themeColor="text1"/>
              </w:rPr>
            </w:pPr>
            <w:r>
              <w:rPr>
                <w:i/>
                <w:iCs/>
                <w:color w:val="000000" w:themeColor="text1"/>
              </w:rPr>
              <w:t xml:space="preserve">Tài sản 2:</w:t>
            </w:r>
            <w:r>
              <w:rPr>
                <w:i/>
                <w:iCs/>
                <w:color w:val="000000" w:themeColor="text1"/>
              </w:rPr>
              <w:tab/>
            </w:r>
            <w:r>
              <w:rPr>
                <w:bCs/>
                <w:i/>
                <w:color w:val="000000" w:themeColor="text1"/>
              </w:rPr>
            </w:r>
            <w:r>
              <w:rPr>
                <w:bCs/>
                <w:i/>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gridSpan w:val="2"/>
            <w:tcBorders/>
            <w:tcW w:w="2126" w:type="dxa"/>
            <w:vAlign w:val="center"/>
            <w:vMerge w:val="restart"/>
            <w:textDirection w:val="lrTb"/>
            <w:noWrap w:val="false"/>
          </w:tcPr>
          <w:p>
            <w:pPr>
              <w:pBdr/>
              <w:spacing/>
              <w:ind/>
              <w:jc w:val="center"/>
              <w:rPr>
                <w:color w:val="000000"/>
              </w:rPr>
            </w:pPr>
            <w:r>
              <w:rPr>
                <w:color w:val="000000" w:themeColor="text1"/>
              </w:rPr>
              <w:t xml:space="preserve">322,9</w:t>
            </w:r>
            <w:r>
              <w:rPr>
                <w:color w:val="000000"/>
              </w:rPr>
            </w:r>
            <w:r>
              <w:rPr>
                <w:color w:val="000000"/>
              </w:rPr>
            </w:r>
          </w:p>
        </w:tc>
        <w:tc>
          <w:tcPr>
            <w:gridSpan w:val="2"/>
            <w:tcBorders/>
            <w:tcW w:w="2126" w:type="dxa"/>
            <w:vAlign w:val="center"/>
            <w:vMerge w:val="restart"/>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gridSpan w:val="2"/>
            <w:tcBorders/>
            <w:tcW w:w="2007" w:type="dxa"/>
            <w:vAlign w:val="center"/>
            <w:vMerge w:val="restart"/>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gridSpan w:val="2"/>
            <w:tcBorders/>
            <w:tcW w:w="2126" w:type="dxa"/>
            <w:vAlign w:val="center"/>
            <w:vMerge w:val="restart"/>
            <w:textDirection w:val="lrTb"/>
            <w:noWrap w:val="false"/>
          </w:tcPr>
          <w:p>
            <w:pPr>
              <w:pBdr/>
              <w:spacing/>
              <w:ind/>
              <w:jc w:val="center"/>
              <w:rPr>
                <w:color w:val="000000"/>
              </w:rPr>
            </w:pPr>
            <w:r>
              <w:rPr>
                <w:color w:val="000000" w:themeColor="text1"/>
              </w:rPr>
              <w:t xml:space="preserve">Tài sản không tiếp giáp đường nằm liền kề thửa đất 726</w:t>
            </w:r>
            <w:r>
              <w:rPr>
                <w:color w:val="000000"/>
              </w:rPr>
            </w:r>
            <w:r>
              <w:rPr>
                <w:color w:val="000000"/>
              </w:rPr>
            </w:r>
          </w:p>
        </w:tc>
        <w:tc>
          <w:tcPr>
            <w:gridSpan w:val="2"/>
            <w:tcBorders/>
            <w:tcW w:w="2126" w:type="dxa"/>
            <w:vAlign w:val="center"/>
            <w:vMerge w:val="restart"/>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gridSpan w:val="2"/>
            <w:tcBorders/>
            <w:tcW w:w="2007" w:type="dxa"/>
            <w:vAlign w:val="center"/>
            <w:vMerge w:val="restart"/>
            <w:textDirection w:val="lrTb"/>
            <w:noWrap w:val="false"/>
          </w:tcPr>
          <w:p>
            <w:pPr>
              <w:pBdr/>
              <w:spacing/>
              <w:ind/>
              <w:jc w:val="center"/>
              <w:rPr>
                <w:color w:val="000000"/>
              </w:rPr>
            </w:pPr>
            <w:r>
              <w:rPr>
                <w:color w:val="000000"/>
              </w:rPr>
              <w:t xml:space="preserve">Đa giác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7"/>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6"/>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6"/>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gridSpan w:val="2"/>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gridSpan w:val="2"/>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gridSpan w:val="2"/>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gridSpan w:val="2"/>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7"/>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7"/>
            <w:tcBorders/>
            <w:tcW w:w="8781" w:type="dxa"/>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Tại thời điểm khảo sát, CTXD gắn liền với đất là Nhà 01 tầng, kết cấu BTCT, tường xây gạch, mái BTCT, diện tích xây dựng: 150m2; CTXD được xây dựng cùng trên các thửa đất khác.</w:t>
              <w:br/>
              <w:t xml:space="preserve">+ Công trình chưa được chứng nhận trên Giấy chứng nhận quyền sử dụng đất quyề</w:t>
            </w:r>
            <w:r>
              <w:rPr>
                <w:rFonts w:ascii="Times New Roman" w:hAnsi="Times New Roman" w:eastAsia="Times New Roman" w:cs="Times New Roman"/>
                <w:color w:val="000000"/>
                <w:sz w:val="24"/>
              </w:rPr>
              <w:t xml:space="preserve">n sở hữu nhà ở và tài sản khác gắn liền với đất số: AA 04812018. Ngoài ra, tổ thẩm định không thu thập được thêm bất kì hồ sơ pháp lí nào liên quan đến CTXD nêu trên.  Do vậy, theo đề nghị của Ngân hàng/Khách hàng, Tổ thẩm định không xác định giá trị của c</w:t>
            </w:r>
            <w:r>
              <w:rPr>
                <w:rFonts w:ascii="Times New Roman" w:hAnsi="Times New Roman" w:eastAsia="Times New Roman" w:cs="Times New Roman"/>
                <w:color w:val="000000"/>
                <w:sz w:val="24"/>
              </w:rPr>
              <w:t xml:space="preserve">ông trình xây dựng vào tổng giá trị, nhưng vẫn coi đó là phần không thể tách rời của tài sản thẩm định. Kính đề nghị đơn vị sử dụng kết quả lưu ý.</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r>
      <w:r>
        <w:rPr>
          <w:spacing w:val="-2"/>
          <w:highlight w:val="none"/>
          <w:lang w:val="pt-BR" w:bidi="pt-BR"/>
        </w:rPr>
        <w:t xml:space="preserve">Tại thời điểm khảo sát, CTXD gắn liền với đất là Nhà 01 tầng, kết cấu BTCT, tường xây gạch, mái BTCT, diện tích xây dựng: 150m2; CTXD được xây dựng cùng trên các thửa đất khác. </w:t>
      </w:r>
      <w:r>
        <w:rPr>
          <w:spacing w:val="-2"/>
          <w:highlight w:val="none"/>
          <w:lang w:val="pt-BR" w:bidi="pt-BR"/>
        </w:rPr>
        <w:t xml:space="preserve">Công trình chưa được chứng nhận trên Giấy chứng nhận quyền sử dụng đất quyền sở hữu nhà ở và tài sản khác gắn liền với đất số: AA 04812018. Ngoài ra, tổ thẩm định không thu thập được thêm bất kì hồ sơ pháp lí nào liên quan đến CTXD nêu trên.  Do vậy, theo</w:t>
      </w:r>
      <w:r>
        <w:rPr>
          <w:spacing w:val="-2"/>
          <w:highlight w:val="none"/>
          <w:lang w:val="pt-BR" w:bidi="pt-BR"/>
        </w:rPr>
        <w:t xml:space="preserve">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Thửa đất số 726, tờ bản đồ số 41</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3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 Phú,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Gia Phú,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Gia Phú,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Gia Phú,  Tỉnh Lào Cai</w:t>
            </w:r>
            <w:r>
              <w:rPr>
                <w:sz w:val="22"/>
                <w:szCs w:val="22"/>
              </w:rPr>
            </w:r>
            <w:r/>
          </w:p>
        </w:tc>
      </w:tr>
      <w:tr>
        <w:trPr>
          <w:trHeight w:val="111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https://www.facebook.com/groups/nhadatlaocai.vn/posts/26230733293190964/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0981964389</w:t>
            </w:r>
            <w:r>
              <w:rPr>
                <w:sz w:val="22"/>
                <w:szCs w:val="22"/>
              </w:rPr>
              <w:t xml:space="preserve"> </w:t>
            </w:r>
            <w:r>
              <w:rPr>
                <w:sz w:val="22"/>
                <w:szCs w:val="22"/>
              </w:rPr>
              <w:br/>
              <w:t xml:space="preserve">(</w:t>
            </w:r>
            <w:r>
              <w:rPr>
                <w:sz w:val="22"/>
                <w:szCs w:val="22"/>
              </w:rPr>
              <w:t xml:space="preserve">Ngọc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0389 938 090</w:t>
            </w:r>
            <w:r>
              <w:rPr>
                <w:sz w:val="22"/>
                <w:szCs w:val="22"/>
              </w:rPr>
              <w:br/>
            </w:r>
            <w:r>
              <w:rPr>
                <w:sz w:val="22"/>
                <w:szCs w:val="22"/>
              </w:rPr>
              <w:t xml:space="preserve">(</w:t>
            </w:r>
            <w:r>
              <w:rPr>
                <w:sz w:val="22"/>
                <w:szCs w:val="22"/>
              </w:rPr>
              <w:t xml:space="preserve">Chị Thanh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0389 938 090</w:t>
            </w:r>
            <w:r>
              <w:rPr>
                <w:sz w:val="22"/>
                <w:szCs w:val="22"/>
              </w:rPr>
              <w:br/>
            </w:r>
            <w:r>
              <w:rPr>
                <w:sz w:val="22"/>
                <w:szCs w:val="22"/>
              </w:rPr>
              <w:t xml:space="preserve">(</w:t>
            </w:r>
            <w:r>
              <w:rPr>
                <w:sz w:val="22"/>
                <w:szCs w:val="22"/>
              </w:rPr>
              <w:t xml:space="preserve">Thanh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Gia Phú, Tỉnh Lào Cai, Cách QL4E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Gia Phú, Tỉnh Lào Cai, Cách QL4E khoảng 100m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Gia Phú, Tỉnh Lào Cai, Cách QL4E khoảng 100m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tại: Xã Gia Phú, Tỉnh Lào Cai, Cách QL4E khoảng 100m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9.287.430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9.280.000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8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927.000.000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1.160.000.000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9.287.430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9.280.000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7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9.287.430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9.287.430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9.287.430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Gia Phú, Tỉnh Lào Cai, Cách QL4E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Gia Phú, Tỉnh Lào Cai, Cách QL4E khoảng 100m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Gia Phú, Tỉnh Lào Cai, Cách QL4E khoảng 100m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tại: Xã Gia Phú, Tỉnh Lào Cai, Cách QL4E khoảng 100m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9.287.430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9.287.430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-464.372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8.823.058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8.816.000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-464.372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7.039.568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8.358.686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8.352.000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-464.372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6.669.064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7.894.314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7.888.000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928.743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8.823.057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8.816.000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278.623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7.632.373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9.101.680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9.094.400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7.632.373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9.101.680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9.094.400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-222.302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-278.623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8.823.057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8.816.000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7.410.071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8.823.057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8.816.000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8.349.709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1.926.619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2.879.105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2.876.800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464.373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-11,25</w:t>
      </w:r>
      <w:r>
        <w:t xml:space="preserve">% </w:t>
      </w:r>
      <w:r>
        <w:t xml:space="preserve">đến</w:t>
      </w:r>
      <w:r>
        <w:t xml:space="preserve"> </w:t>
      </w:r>
      <w:r>
        <w:t xml:space="preserve"> </w:t>
      </w:r>
      <w:r>
        <w:t xml:space="preserve">5,67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7.410.071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2.470.518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8.823.057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2.940.725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8.816.000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2.938.373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8.349.616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8.350.000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8.350.000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39"/>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Thửa đất số 726, tờ bản đồ số 41</w:t>
      </w:r>
      <w:r>
        <w:rPr>
          <w:b/>
          <w:lang w:val="pt-BR"/>
        </w:rPr>
      </w:r>
      <w:r>
        <w:rPr>
          <w:b/>
          <w:lang w:val="pt-BR"/>
        </w:rPr>
      </w:r>
    </w:p>
    <w:p>
      <w:pPr>
        <w:pBdr/>
        <w:spacing w:after="120" w:before="120" w:line="276" w:lineRule="auto"/>
        <w:ind/>
        <w:jc w:val="both"/>
        <w:rPr>
          <w14:ligatures w14:val="none"/>
        </w:rPr>
      </w:pPr>
      <w:r>
        <w:t xml:space="preserve">Vận dụng theo  </w:t>
      </w:r>
      <w:hyperlink r:id="rId18" w:tooltip="https://thuvienphapluat.vn/chinh-sach-phap-luat-moi/vn/ho-tro-phap-luat/chinh-sach-moi/100968/da-co-nghi-quyet-19-2025-nq-hdnd-ve-bang-gia-dat-tren-dia-ban-tinh-lao-cai" w:history="1">
        <w:r>
          <w:t xml:space="preserve">Nghị quyết 19/2025/NQ-HĐND</w:t>
        </w:r>
      </w:hyperlink>
      <w:r>
        <w:t xml:space="preserve"> ngày 9/12/2025 của HĐND tỉnh Lào Cai về ban hành Bảng giá đất trên địa bàn tỉnh Lào Cai</w:t>
      </w:r>
      <w:r>
        <w:t xml:space="preserve">. Đơn giá đất trồng cây lâu năm tại xã Gia Phú, tỉnh Lào Cai VT2 là  31.500 nghìn đồng/m2.</w:t>
      </w:r>
      <w:r>
        <w:rPr>
          <w14:ligatures w14:val="none"/>
        </w:rPr>
        <w:t xml:space="preserve"> Tổ thẩm định giá tạm xác định đơn giá quyền sử dụng đất tại thửa đất số 726, tờ bản đồ số 41 là 31.500 nghìn đồng/m2.</w:t>
      </w:r>
      <w:r>
        <w:rPr>
          <w14:ligatures w14:val="none"/>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p>
      <w:pPr>
        <w:pStyle w:val="1029"/>
        <w:pBdr/>
        <w:tabs>
          <w:tab w:val="left" w:leader="none" w:pos="993"/>
        </w:tabs>
        <w:spacing w:after="120" w:before="120" w:line="276" w:lineRule="auto"/>
        <w:ind w:left="0"/>
        <w:jc w:val="both"/>
        <w:rPr/>
      </w:pPr>
      <w:r/>
      <w:r/>
    </w:p>
    <w:p>
      <w:pPr>
        <w:pStyle w:val="1029"/>
        <w:pBdr/>
        <w:tabs>
          <w:tab w:val="left" w:leader="none" w:pos="993"/>
        </w:tabs>
        <w:spacing w:after="120" w:before="120" w:line="276" w:lineRule="auto"/>
        <w:ind w:left="0"/>
        <w:jc w:val="both"/>
        <w:rPr/>
      </w:pPr>
      <w:r/>
      <w:r/>
    </w:p>
    <w:p>
      <w:pPr>
        <w:pStyle w:val="1029"/>
        <w:pBdr/>
        <w:tabs>
          <w:tab w:val="left" w:leader="none" w:pos="993"/>
        </w:tabs>
        <w:spacing w:after="120" w:before="120" w:line="276" w:lineRule="auto"/>
        <w:ind w:left="0"/>
        <w:jc w:val="both"/>
        <w:rPr/>
      </w:pPr>
      <w:r/>
      <w:r/>
    </w:p>
    <w:p>
      <w:pPr>
        <w:pStyle w:val="1029"/>
        <w:pBdr/>
        <w:tabs>
          <w:tab w:val="left" w:leader="none" w:pos="993"/>
        </w:tabs>
        <w:spacing w:after="120" w:before="120" w:line="276" w:lineRule="auto"/>
        <w:ind w:left="0"/>
        <w:jc w:val="both"/>
        <w:rPr/>
      </w:pPr>
      <w:r>
        <w:rPr>
          <w:highlight w:val="none"/>
        </w:rPr>
      </w:r>
      <w:r>
        <w:rPr>
          <w:highlight w:val="none"/>
        </w:rPr>
      </w: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876"/>
        <w:gridCol w:w="1217"/>
        <w:gridCol w:w="2769"/>
        <w:gridCol w:w="2126"/>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7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87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62"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726, tờ bản đồ số 41 có địa chỉ: Thôn Bến Phà, xã Gia Phú, Tỉnh Lào Cai theo Giấy chứng nhận quyền sử dụng đất quyền sở hữu tài sản gắn liền với đất số: AA 04812018, số vào sổ cấp GCN: CX 124 do Ủy ban nhân dân xã Gia Phú</w:t>
            </w:r>
            <w:r>
              <w:rPr>
                <w:rFonts w:ascii="Times New Roman" w:hAnsi="Times New Roman" w:eastAsia="Times New Roman" w:cs="Times New Roman"/>
                <w:b/>
                <w:color w:val="000000"/>
                <w:sz w:val="24"/>
              </w:rPr>
              <w:t xml:space="preserve"> cấp ngày 30/12/2025; Chủ sử dụng đất là Ông Hoàng Huy Hùng và vợ Bà Phạm Thị Mai</w:t>
            </w: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87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188,4 </w:t>
            </w:r>
            <w:r/>
          </w:p>
        </w:tc>
        <w:tc>
          <w:tcPr>
            <w:shd w:val="clear" w:color="ffffff" w:fill="ffffff"/>
            <w:tcBorders>
              <w:bottom w:val="single" w:color="000000" w:sz="5" w:space="0"/>
              <w:right w:val="single" w:color="000000" w:sz="5" w:space="0"/>
            </w:tcBorders>
            <w:tcMar>
              <w:left w:w="0" w:type="dxa"/>
              <w:top w:w="0" w:type="dxa"/>
              <w:right w:w="0" w:type="dxa"/>
              <w:bottom w:w="0" w:type="dxa"/>
            </w:tcMar>
            <w:tcW w:w="27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8.350.000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1.573.140.000</w:t>
            </w:r>
            <w:r/>
          </w:p>
        </w:tc>
      </w:tr>
      <w:tr>
        <w:trPr>
          <w:trHeight w:val="7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68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727, tờ bản đồ số 41 có địa chỉ: Thôn Bến Phà, xã Gia Phú, Tỉnh Lào Cai theo Giấy chứng nhận quyền sử dụng đất quyền sở hữu tài sản gắn liền với đất số: AA 04812017, số vào sổ cấp GCN: CX 123 do Ủy ban nhân dân xã Gia Phú</w:t>
            </w:r>
            <w:r>
              <w:rPr>
                <w:rFonts w:ascii="Times New Roman" w:hAnsi="Times New Roman" w:eastAsia="Times New Roman" w:cs="Times New Roman"/>
                <w:b/>
                <w:color w:val="000000"/>
                <w:sz w:val="24"/>
              </w:rPr>
              <w:t xml:space="preserve"> cấp ngày 30/12/2025; Chủ sử dụng đất là Ông Hoàng Huy Hùng và vợ Bà Phạm Thị Mai</w:t>
            </w: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287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5" w:space="0"/>
              <w:right w:val="single" w:color="000000" w:sz="5"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322,0 </w:t>
            </w:r>
            <w:r/>
          </w:p>
        </w:tc>
        <w:tc>
          <w:tcPr>
            <w:shd w:val="clear" w:color="ffffff" w:fill="ffffff"/>
            <w:tcBorders>
              <w:bottom w:val="single" w:color="000000" w:sz="5" w:space="0"/>
              <w:right w:val="single" w:color="000000" w:sz="5" w:space="0"/>
            </w:tcBorders>
            <w:tcMar>
              <w:left w:w="0" w:type="dxa"/>
              <w:top w:w="0" w:type="dxa"/>
              <w:right w:w="0" w:type="dxa"/>
              <w:bottom w:w="0" w:type="dxa"/>
            </w:tcMar>
            <w:tcW w:w="276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31.500 </w:t>
            </w:r>
            <w:r/>
          </w:p>
        </w:tc>
        <w:tc>
          <w:tcPr>
            <w:shd w:val="clear" w:color="ffffff" w:fill="ffffff"/>
            <w:tcBorders>
              <w:bottom w:val="single" w:color="000000" w:sz="5" w:space="0"/>
              <w:right w:val="single" w:color="000000" w:sz="5" w:space="0"/>
            </w:tcBorders>
            <w:tcMar>
              <w:left w:w="0" w:type="dxa"/>
              <w:top w:w="0" w:type="dxa"/>
              <w:right w:w="0" w:type="dxa"/>
              <w:bottom w:w="0" w:type="dxa"/>
            </w:tcMar>
            <w:tcW w:w="21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10.143.000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1.583.283.000</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126"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1.583.000.000</w:t>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tỷ năm trăm tám mươi ba triệu đồng chẵn ./.)</w:t>
            </w: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40"/>
        </w:numPr>
        <w:pBdr/>
        <w:tabs>
          <w:tab w:val="left" w:leader="none" w:pos="993"/>
        </w:tabs>
        <w:spacing w:after="120" w:before="120" w:line="264" w:lineRule="auto"/>
        <w:ind/>
        <w:jc w:val="both"/>
        <w:rPr>
          <w:spacing w:val="-2"/>
          <w:lang w:val="pt-BR"/>
        </w:rPr>
      </w:pPr>
      <w:r>
        <w:rPr>
          <w:spacing w:val="-2"/>
          <w:lang w:val="pt-BR"/>
        </w:rPr>
      </w:r>
      <w:r>
        <w:rPr>
          <w:spacing w:val="-2"/>
          <w:highlight w:val="none"/>
          <w:lang w:val="pt-BR" w:bidi="pt-BR"/>
        </w:rPr>
        <w:t xml:space="preserve">Tại thời điểm khảo sát, CTXD gắn liền với đất là Nhà 01 tầng, kết cấu BTCT, tường xây gạch, mái BTCT, diện tích xây dựng: 150m2; CTXD được xây dựng cùng trên các thửa đất khác. </w:t>
      </w:r>
      <w:r>
        <w:rPr>
          <w:spacing w:val="-2"/>
          <w:highlight w:val="none"/>
          <w:lang w:val="pt-BR" w:bidi="pt-BR"/>
        </w:rPr>
        <w:t xml:space="preserve">Công trình chưa được chứng nhận trên Giấy chứng nhận quyền sử dụng đất quyền sở hữu nhà ở và tài sản khác gắn liền với đất số: AA 04812018. Ngoài ra, tổ thẩm định không thu thập được thêm bất kì hồ sơ pháp lí nào liên quan đến CTXD nêu trên.  Do vậy, theo</w:t>
      </w:r>
      <w:r>
        <w:rPr>
          <w:spacing w:val="-2"/>
          <w:highlight w:val="none"/>
          <w:lang w:val="pt-BR" w:bidi="pt-BR"/>
        </w:rPr>
        <w:t xml:space="preserve">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275/2026/0339/VFI-CT.39.A</w:t>
      </w:r>
      <w:r>
        <w:rPr>
          <w:color w:val="ff0000"/>
          <w:lang w:val="vi-VN"/>
        </w:rPr>
        <w:t xml:space="preserve"> </w:t>
      </w:r>
      <w:r>
        <w:rPr>
          <w:color w:val="000000" w:themeColor="text1"/>
        </w:rPr>
        <w:t xml:space="preserve">ngày 26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275/2026/0339/VFI-BC.39.A</w:t>
      </w:r>
      <w:r>
        <w:rPr>
          <w:i/>
          <w:lang w:val="pt-BR"/>
        </w:rPr>
        <w:t xml:space="preserve"> </w:t>
      </w:r>
      <w:r>
        <w:rPr>
          <w:i/>
          <w:lang w:val="pt-BR"/>
        </w:rPr>
        <w:t xml:space="preserve">26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53385" cy="269054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85837" name=""/>
                              <pic:cNvPicPr>
                                <a:picLocks noChangeAspect="1"/>
                              </pic:cNvPicPr>
                              <pic:nvPr/>
                            </pic:nvPicPr>
                            <pic:blipFill rotWithShape="1">
                              <a:blip r:embed="rId19"/>
                              <a:stretch/>
                            </pic:blipFill>
                            <pic:spPr bwMode="auto">
                              <a:xfrm flipH="0" flipV="0">
                                <a:off x="0" y="0"/>
                                <a:ext cx="1253384" cy="26905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8.69pt;height:211.8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340009" cy="17550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25207" name=""/>
                              <pic:cNvPicPr>
                                <a:picLocks noChangeAspect="1"/>
                              </pic:cNvPicPr>
                              <pic:nvPr/>
                            </pic:nvPicPr>
                            <pic:blipFill rotWithShape="1">
                              <a:blip r:embed="rId20"/>
                              <a:stretch/>
                            </pic:blipFill>
                            <pic:spPr bwMode="auto">
                              <a:xfrm flipH="0" flipV="0">
                                <a:off x="0" y="0"/>
                                <a:ext cx="2340009" cy="1755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4.25pt;height:138.1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111974" cy="145144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015713" name=""/>
                              <pic:cNvPicPr>
                                <a:picLocks noChangeAspect="1"/>
                              </pic:cNvPicPr>
                              <pic:nvPr/>
                            </pic:nvPicPr>
                            <pic:blipFill rotWithShape="1">
                              <a:blip r:embed="rId21"/>
                              <a:stretch/>
                            </pic:blipFill>
                            <pic:spPr bwMode="auto">
                              <a:xfrm flipH="0" flipV="0">
                                <a:off x="0" y="0"/>
                                <a:ext cx="3111973" cy="14514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5.04pt;height:114.2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89238" cy="194192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11598" name=""/>
                              <pic:cNvPicPr>
                                <a:picLocks noChangeAspect="1"/>
                              </pic:cNvPicPr>
                              <pic:nvPr/>
                            </pic:nvPicPr>
                            <pic:blipFill rotWithShape="1">
                              <a:blip r:embed="rId22"/>
                              <a:stretch/>
                            </pic:blipFill>
                            <pic:spPr bwMode="auto">
                              <a:xfrm flipH="0" flipV="0">
                                <a:off x="0" y="0"/>
                                <a:ext cx="2589238" cy="1941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3.88pt;height:152.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61036" cy="184577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65110" name=""/>
                              <pic:cNvPicPr>
                                <a:picLocks noChangeAspect="1"/>
                              </pic:cNvPicPr>
                              <pic:nvPr/>
                            </pic:nvPicPr>
                            <pic:blipFill rotWithShape="1">
                              <a:blip r:embed="rId23"/>
                              <a:stretch/>
                            </pic:blipFill>
                            <pic:spPr bwMode="auto">
                              <a:xfrm flipH="0" flipV="0">
                                <a:off x="0" y="0"/>
                                <a:ext cx="2461036" cy="1845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3.78pt;height:145.3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24093" cy="196807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0350" name=""/>
                              <pic:cNvPicPr>
                                <a:picLocks noChangeAspect="1"/>
                              </pic:cNvPicPr>
                              <pic:nvPr/>
                            </pic:nvPicPr>
                            <pic:blipFill rotWithShape="1">
                              <a:blip r:embed="rId24"/>
                              <a:stretch/>
                            </pic:blipFill>
                            <pic:spPr bwMode="auto">
                              <a:xfrm flipH="0" flipV="0">
                                <a:off x="0" y="0"/>
                                <a:ext cx="2624092" cy="1968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62pt;height:154.9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275/2026/0339/VFI-BC.39.A</w:t>
      </w:r>
      <w:r>
        <w:rPr>
          <w:i/>
          <w:lang w:val="pt-BR"/>
        </w:rPr>
        <w:t xml:space="preserve"> </w:t>
      </w:r>
      <w:r>
        <w:rPr>
          <w:i/>
          <w:lang w:val="pt-BR"/>
        </w:rPr>
        <w:t xml:space="preserve">26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https://www.facebook.com/groups/nhadatlaocai.vn/posts/26230733293190964/</w:t>
            </w:r>
            <w:r>
              <w:rPr>
                <w:color w:val="000000" w:themeColor="text1"/>
                <w:sz w:val="22"/>
                <w:szCs w:val="22"/>
              </w:rPr>
              <w:br/>
              <w:t xml:space="preserve">0981964389</w:t>
            </w:r>
            <w:r>
              <w:rPr>
                <w:sz w:val="22"/>
                <w:szCs w:val="22"/>
              </w:rPr>
              <w:t xml:space="preserve"> </w:t>
            </w:r>
            <w:r>
              <w:rPr>
                <w:sz w:val="22"/>
                <w:szCs w:val="22"/>
              </w:rPr>
              <w:br/>
              <w:t xml:space="preserve">(Ngọc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Gia Phú, Tỉnh Lào Cai, khoảng cách ra đường chính Cách QL4E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02290" cy="20351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902289" cy="203518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53pt;height:160.25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629642780" name="" descr=""/>
                              <pic:cNvPicPr/>
                              <pic:nvPr/>
                            </pic:nvPicPr>
                            <pic:blipFill rotWithShape="1">
                              <a:blip r:embed="rId26"/>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mc:AlternateContent>
                <mc:Choice Requires="wpg">
                  <w:drawing>
                    <wp:inline xmlns:wp="http://schemas.openxmlformats.org/drawingml/2006/wordprocessingDrawing" distT="0" distB="0" distL="0" distR="0">
                      <wp:extent cx="4035765" cy="21552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1020290353" name="" descr=""/>
                              <pic:cNvPicPr/>
                              <pic:nvPr/>
                            </pic:nvPicPr>
                            <pic:blipFill rotWithShape="1">
                              <a:blip r:embed="rId27"/>
                              <a:stretch/>
                            </pic:blipFill>
                            <pic:spPr bwMode="auto">
                              <a:xfrm flipH="0" flipV="0">
                                <a:off x="0" y="0"/>
                                <a:ext cx="4035764" cy="2155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17.78pt;height:169.7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0389 938 090</w:t>
            </w:r>
            <w:r>
              <w:rPr>
                <w:sz w:val="22"/>
                <w:szCs w:val="22"/>
              </w:rPr>
              <w:t xml:space="preserve"> </w:t>
            </w:r>
            <w:r>
              <w:rPr>
                <w:sz w:val="22"/>
                <w:szCs w:val="22"/>
              </w:rPr>
              <w:br/>
              <w:t xml:space="preserve">(Chị 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Gia Phú, Tỉnh Lào Cai, khoảng cách ra đường chính Cách QL4E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59390" cy="252499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559389" cy="2524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1.53pt;height:198.82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737009480" name="" descr=""/>
                              <pic:cNvPicPr/>
                              <pic:nvPr/>
                            </pic:nvPicPr>
                            <pic:blipFill rotWithShape="1">
                              <a:blip r:embed="rId31"/>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11840" cy="22981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323428370" name="" descr=""/>
                              <pic:cNvPicPr/>
                              <pic:nvPr/>
                            </pic:nvPicPr>
                            <pic:blipFill rotWithShape="1">
                              <a:blip r:embed="rId32"/>
                              <a:stretch/>
                            </pic:blipFill>
                            <pic:spPr bwMode="auto">
                              <a:xfrm flipH="0" flipV="0">
                                <a:off x="0" y="0"/>
                                <a:ext cx="3111840" cy="2298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5.03pt;height:180.9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69115" cy="22854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4169115" cy="228546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28.28pt;height:179.96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0389 938 090</w:t>
            </w:r>
            <w:r>
              <w:rPr>
                <w:sz w:val="22"/>
                <w:szCs w:val="22"/>
              </w:rPr>
              <w:t xml:space="preserve"> </w:t>
            </w:r>
            <w:r>
              <w:rPr>
                <w:sz w:val="22"/>
                <w:szCs w:val="22"/>
              </w:rPr>
              <w:br/>
              <w:t xml:space="preserve">(Thanh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Gia Phú, Tỉnh Lào Cai, khoảng cách ra đường chính Cách QL4E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16640" cy="2448791"/>
                      <wp:effectExtent l="0" t="0" r="0" b="0"/>
                      <wp:docPr id="22" name=""/>
                      <wp:cNvGraphicFramePr/>
                      <a:graphic xmlns:a="http://schemas.openxmlformats.org/drawingml/2006/main">
                        <a:graphicData uri="http://schemas.openxmlformats.org/drawingml/2006/picture">
                          <pic:pic xmlns:pic="http://schemas.openxmlformats.org/drawingml/2006/picture">
                            <pic:nvPicPr>
                              <pic:cNvPr id="22951542" name="" descr=""/>
                              <pic:cNvPicPr/>
                              <pic:nvPr/>
                            </pic:nvPicPr>
                            <pic:blipFill rotWithShape="1">
                              <a:blip r:embed="rId35"/>
                              <a:stretch/>
                            </pic:blipFill>
                            <pic:spPr bwMode="auto">
                              <a:xfrm flipH="0" flipV="0">
                                <a:off x="0" y="0"/>
                                <a:ext cx="3416639" cy="24487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69.03pt;height:192.82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06603" cy="23172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478366449" name="" descr=""/>
                              <pic:cNvPicPr/>
                              <pic:nvPr/>
                            </pic:nvPicPr>
                            <pic:blipFill rotWithShape="1">
                              <a:blip r:embed="rId36"/>
                              <a:stretch/>
                            </pic:blipFill>
                            <pic:spPr bwMode="auto">
                              <a:xfrm rot="0" flipH="0" flipV="0">
                                <a:off x="0" y="0"/>
                                <a:ext cx="2006603" cy="2317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58.00pt;height:182.46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07090" cy="2193925"/>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3207089" cy="21939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52.53pt;height:172.75pt;mso-wrap-distance-left:0.00pt;mso-wrap-distance-top:0.00pt;mso-wrap-distance-right:0.00pt;mso-wrap-distance-bottom:0.00pt;z-index:1;" stroked="false">
                      <v:imagedata r:id="rId37"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311865" cy="203781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633507355" name="" descr=""/>
                              <pic:cNvPicPr/>
                              <pic:nvPr/>
                            </pic:nvPicPr>
                            <pic:blipFill rotWithShape="1">
                              <a:blip r:embed="rId38"/>
                              <a:stretch/>
                            </pic:blipFill>
                            <pic:spPr bwMode="auto">
                              <a:xfrm flipH="0" flipV="0">
                                <a:off x="0" y="0"/>
                                <a:ext cx="3311865" cy="203780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60.78pt;height:160.46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thuvienphapluat.vn/chinh-sach-phap-luat-moi/vn/ho-tro-phap-luat/chinh-sach-moi/100968/da-co-nghi-quyet-19-2025-nq-hdnd-ve-bang-gia-dat-tren-dia-ban-tinh-lao-cai"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275</cp:revision>
  <dcterms:created xsi:type="dcterms:W3CDTF">2025-09-15T09:58:00Z</dcterms:created>
  <dcterms:modified xsi:type="dcterms:W3CDTF">2026-03-02T04:39:27Z</dcterms:modified>
</cp:coreProperties>
</file>