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1594153</wp:posOffset>
                </wp:positionV>
                <wp:extent cx="5467350" cy="346710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67098"/>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275/2026/0269/VFI-CT.48.A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BÙI TUẤN SƠN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Căn hộ chung cư số 2104, Khu B, Khu đô thị mới Dương Nội, phường Dương Nội, quận Hà Đông, thành phố Hà Nội (nay là phường Dương Nội, t</w:t>
                            </w:r>
                            <w:r>
                              <w:rPr>
                                <w:color w:val="000000"/>
                              </w:rPr>
                              <w:t xml:space="preserve">hành phố Hà Nội) theo Giấy chứng nhận quyền sử dụng đất quyền sở hữu nhà ở và tài sản khác gắn liền với đất số: DL 048221, số vào sổ cấp GCN: CS09782 do Sở Tài nguyên và Môi trường thành phố Hà Nội cấp ngày 29/3/2023 cho Ông Bùi Tuấn Sơn và Bà Hà Thu Hương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125.52pt;mso-position-vertical:absolute;width:430.50pt;height:273.0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275/2026/0269/VFI-CT.48.A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ÔNG BÙI TUẤN SƠN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Căn hộ chung cư số 2104, Khu B, Khu đô thị mới Dương Nội, phường Dương Nội, quận Hà Đông, thành phố Hà Nội (nay là phường Dương Nội, t</w:t>
                      </w:r>
                      <w:r>
                        <w:rPr>
                          <w:color w:val="000000"/>
                        </w:rPr>
                        <w:t xml:space="preserve">hành phố Hà Nội) theo Giấy chứng nhận quyền sử dụng đất quyền sở hữu nhà ở và tài sản khác gắn liền với đất số: DL 048221, số vào sổ cấp GCN: CS09782 do Sở Tài nguyên và Môi trường thành phố Hà Nội cấp ngày 29/3/2023 cho Ông Bùi Tuấn Sơn và Bà Hà Thu Hương</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4-19</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w:t>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21-25</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808" w:type="dxa"/>
        <w:tblBorders/>
        <w:tblLayout w:type="fixed"/>
        <w:tblLook w:val="04A0" w:firstRow="1" w:lastRow="0" w:firstColumn="1" w:lastColumn="0" w:noHBand="0" w:noVBand="1"/>
      </w:tblPr>
      <w:tblGrid>
        <w:gridCol w:w="1871"/>
        <w:gridCol w:w="3019"/>
        <w:gridCol w:w="4890"/>
        <w:gridCol w:w="29"/>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793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890"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275/2026/0269/VFI-CT.48.A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890"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4 tháng 2 năm 2026</w:t>
            </w:r>
            <w:r>
              <w:rPr>
                <w:color w:val="000000" w:themeColor="text1"/>
                <w:sz w:val="24"/>
                <w:szCs w:val="24"/>
                <w:lang w:val="vi-VN"/>
              </w:rPr>
            </w:r>
            <w:r>
              <w:rPr>
                <w:color w:val="000000" w:themeColor="text1"/>
                <w:sz w:val="24"/>
                <w:szCs w:val="24"/>
                <w:lang w:val="vi-VN"/>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ÔNG BÙI TUẤN SƠN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275/2026/0269/VFI-HĐTĐ.48.A</w:t>
      </w:r>
      <w:r>
        <w:rPr>
          <w:spacing w:val="-4"/>
          <w:lang w:val="vi-VN"/>
        </w:rPr>
        <w:t xml:space="preserve"> ký ngày </w:t>
      </w:r>
      <w:r>
        <w:rPr>
          <w:color w:val="000000" w:themeColor="text1"/>
          <w:spacing w:val="-4"/>
        </w:rPr>
        <w:t xml:space="preserve">2 tháng 2 năm 2026</w:t>
      </w:r>
      <w:r>
        <w:rPr>
          <w:spacing w:val="-4"/>
          <w:lang w:val="vi-VN"/>
        </w:rPr>
        <w:t xml:space="preserve"> </w:t>
      </w:r>
      <w:r>
        <w:rPr>
          <w:spacing w:val="-4"/>
          <w:lang w:val="vi-VN"/>
        </w:rPr>
        <w:t xml:space="preserve">giữa </w:t>
      </w:r>
      <w:r>
        <w:rPr>
          <w:color w:val="000000" w:themeColor="text1"/>
          <w:spacing w:val="-4"/>
        </w:rPr>
        <w:t xml:space="preserve">Ông Bùi Tuấn Sơn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275/2026/0269/VFI-BC.48.A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4 tháng 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BÙI TUẤN SƠN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001092044820</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Căn hộ chung cư số 2104, Khu B, Khu đô thị mới Dương Nội, phường Dương Nội, quận Hà Đông, thành phố Hà Nội (nay là phường Dương Nội, t</w:t>
      </w:r>
      <w:r>
        <w:rPr>
          <w:color w:val="000000" w:themeColor="text1"/>
        </w:rPr>
        <w:t xml:space="preserve">hành phố Hà Nội) theo Giấy chứng nhận quyền sử dụng đất quyền sở hữu nhà ở và tài sản khác gắn liền với đất số: DL 048221, số vào sổ cấp GCN: CS09782 do Sở Tài nguyên và Môi trường thành phố Hà Nội cấp ngày 29/3/2023 cho Ông Bùi Tuấn Sơn và Bà Hà Thu Hương</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Căn hộ chung cư số 2104, Khu B, Khu đô thị mới Dương Nội, phường Dương Nội, quận Hà Đông, thành phố Hà Nội (nay là phường Dương Nội, t</w:t>
            </w:r>
            <w:r>
              <w:rPr>
                <w:color w:val="000000"/>
              </w:rPr>
              <w:t xml:space="preserve">hành phố Hà Nội) theo Giấy chứng nhận quyền sử dụng đất quyền sở hữu nhà ở và tài sản khác gắn liền với đất số: DL 048221, số vào sổ cấp GCN: CS09782 do Sở Tài nguyên và Môi trường thành phố Hà Nội cấp ngày 29/3/2023 cho Ông Bùi Tuấn Sơn và Bà Hà Thu Hương</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r>
            <w:r>
              <w:rPr>
                <w:rFonts w:ascii="Times New Roman" w:hAnsi="Times New Roman" w:eastAsia="Times New Roman" w:cs="Times New Roman"/>
                <w:b w:val="0"/>
                <w:bCs w:val="0"/>
                <w:color w:val="000000"/>
                <w:sz w:val="24"/>
              </w:rPr>
              <w:t xml:space="preserve">Căn hộ chung cư</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69,0</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62.000.000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5.028.200.000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rPr>
              <w:t xml:space="preserve">5.028.200.000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Năm tỷ hai mươi tám triệu hai trăm nghìn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729"/>
        <w:gridCol w:w="3302"/>
        <w:gridCol w:w="5031"/>
        <w:gridCol w:w="29"/>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362"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5031"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275/2026/0269/VFI-BC.48.A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031"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4 tháng 2 năm 2026</w:t>
            </w:r>
            <w:r>
              <w:rPr>
                <w:color w:val="000000" w:themeColor="text1"/>
                <w:sz w:val="24"/>
                <w:szCs w:val="24"/>
                <w:lang w:val="vi-VN"/>
              </w:rPr>
            </w:r>
            <w:r>
              <w:rPr>
                <w:color w:val="000000" w:themeColor="text1"/>
                <w:sz w:val="24"/>
                <w:szCs w:val="24"/>
                <w:lang w:val="vi-VN"/>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275/2026/0269/VFI-BC.48.A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4 tháng 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b/>
                <w:color w:val="000000"/>
                <w:sz w:val="24"/>
              </w:rPr>
              <w:t xml:space="preserve">ÔNG BÙI TUẤN SƠN</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64" w:lineRule="auto"/>
              <w:ind w:right="0" w:firstLine="0" w:left="0"/>
              <w:jc w:val="both"/>
              <w:rPr/>
            </w:pPr>
            <w:r>
              <w:rPr>
                <w:rFonts w:ascii="Times New Roman" w:hAnsi="Times New Roman" w:eastAsia="Times New Roman" w:cs="Times New Roman"/>
                <w:color w:val="000000"/>
                <w:spacing w:val="-4"/>
                <w:sz w:val="24"/>
              </w:rPr>
              <w:t xml:space="preserve">001092044820</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Căn hộ chung cư số 2104, Khu B, Khu đô thị mới Dương Nội, phường Dương Nội, quận Hà Đông, thành phố Hà Nội (nay là phường Dương Nội, t</w:t>
            </w:r>
            <w:r>
              <w:rPr>
                <w:bCs/>
                <w:color w:val="000000" w:themeColor="text1"/>
                <w:lang w:val="pt-BR"/>
              </w:rPr>
              <w:t xml:space="preserve">hành phố Hà Nội) theo Giấy chứng nhận quyền sử dụng đất quyền sở hữu nhà ở và tài sản khác gắn liền với đất số: DL 048221, số vào sổ cấp GCN: CS09782 do Sở Tài nguyên và Môi trường thành phố Hà Nội cấp ngày 29/3/2023 cho Ông Bùi Tuấn Sơn và Bà Hà Thu Hương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bCs/>
                <w:color w:val="000000" w:themeColor="text1"/>
                <w:lang w:val="pt-BR"/>
              </w:rPr>
              <w:t xml:space="preserve">Phường Dương Nội, t</w:t>
            </w:r>
            <w:r>
              <w:rPr>
                <w:bCs/>
                <w:color w:val="000000" w:themeColor="text1"/>
                <w:lang w:val="pt-BR"/>
              </w:rPr>
              <w:t xml:space="preserve">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20.9637778, 105.7476761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DL 048221, số vào sổ cấp GCN: CS09782 do Sở Tài nguyên và Môi trường thành phố Hà Nội cấp ngày 29/3/2023 cho Ông Bùi Tuấn Sơn và Bà Hà Thu Hương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275/2026/0269/VFI-HĐTĐ.48.A ký ngày 2/2/2026 giữa Ông Bùi Tuấn Sơn với Công ty cổ phần Thẩm định và Đầu tư tài chính Hoa Sen</w:t>
      </w:r>
      <w:r>
        <w:rPr>
          <w:b/>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lang w:val="pt-BR"/>
        </w:rPr>
        <w:tab/>
      </w:r>
      <w:r>
        <w:rPr>
          <w:rFonts w:ascii="Times New Roman" w:hAnsi="Times New Roman" w:eastAsia="Times New Roman" w:cs="Times New Roman"/>
          <w:b/>
          <w:color w:val="000000"/>
          <w:sz w:val="24"/>
        </w:rPr>
        <w:t xml:space="preserve">Tổng quan về quận Hà Đông cũ</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Quận Hà Đông nằm ngay cửa ngõ phía Tây Nam trực thuộc nội thành của Hà Nội và cũng là giao điểm của Quốc lộ 6 kết nối Hà Nội đi Hòa Bình, Sơn La, Điện Biên. Tiếp giáp lần lượt với các quận huyện như Thanh Trì, Thanh Xuân, Quốc Oai, Chương Mỹ, Thanh Oai, H</w:t>
      </w:r>
      <w:r>
        <w:rPr>
          <w:rFonts w:ascii="Times New Roman" w:hAnsi="Times New Roman" w:eastAsia="Times New Roman" w:cs="Times New Roman"/>
          <w:color w:val="000000"/>
          <w:sz w:val="24"/>
        </w:rPr>
        <w:t xml:space="preserve">oài Đức và Nam Từ Liêm.</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Cơ sở hạ tầng của quận Hà Đông phát triển khá đồng bộ, hiện lại và đấy được xem là một trong những yếu tố thu hút các nhà đầu tư bất động sản quan tâm. Hệ thống giao thông trên địa bàn nổi bật nhất phải kể đến các dự án xây dựng, nâng cấp các tuyến đường </w:t>
      </w:r>
      <w:r>
        <w:rPr>
          <w:rFonts w:ascii="Times New Roman" w:hAnsi="Times New Roman" w:eastAsia="Times New Roman" w:cs="Times New Roman"/>
          <w:color w:val="000000"/>
          <w:sz w:val="24"/>
        </w:rPr>
        <w:t xml:space="preserve">như:</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Tuyến đường sắt Cát Linh - Hà Đông với tổng chiều dài lên đến 13.5km, nhờ vậy mà lưu lượng phương tiện công cộng của khu vực được giảm bớt.</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Đường vành đai 3.5 và trục Nam Hà Nội được cải tạo tăng khả năng kết nối khu vực phía Tây với các vùng lân cận dễ dàng hơn.</w:t>
      </w:r>
      <w:r/>
    </w:p>
    <w:p>
      <w:pPr>
        <w:numPr>
          <w:ilvl w:val="0"/>
          <w:numId w:val="39"/>
        </w:numPr>
        <w:pBdr>
          <w:top w:val="none" w:color="000000" w:sz="4" w:space="0"/>
          <w:left w:val="none" w:color="000000" w:sz="4" w:space="0"/>
          <w:bottom w:val="none" w:color="000000" w:sz="4" w:space="0"/>
          <w:right w:val="none" w:color="000000" w:sz="4" w:space="0"/>
        </w:pBdr>
        <w:tabs>
          <w:tab w:val="left" w:leader="none" w:pos="567"/>
          <w:tab w:val="left" w:leader="none" w:pos="720"/>
        </w:tabs>
        <w:spacing w:after="60" w:before="60" w:line="276" w:lineRule="auto"/>
        <w:ind/>
        <w:jc w:val="both"/>
        <w:rPr/>
      </w:pPr>
      <w:r>
        <w:rPr>
          <w:rFonts w:ascii="Times New Roman" w:hAnsi="Times New Roman" w:eastAsia="Times New Roman" w:cs="Times New Roman"/>
          <w:color w:val="000000"/>
          <w:sz w:val="24"/>
        </w:rPr>
        <w:t xml:space="preserve">Đường Vành đai 4: Tuyến đường kết nối giảm ùn tắc giao thông và tạo điều kiện để kinh tế vùng phát triển thông qua việc tăng cường đi lại, vận chuyển giao thương hàng hóa giữa các khu vực quận huyện lân cận Hà Nội</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Quận Hà Đông không chỉ có hệ thống giao thông chất lượng mà nơi đây còn là khu vực tập trung của các doanh nghiệp, cơ quan hành chính, trường đại học,... Tiện ích xung quanh đều được trang bị đầy đủ bao gồm bệnh viện, chợ dân sinh, trung tâm thương mại, c</w:t>
      </w:r>
      <w:r>
        <w:rPr>
          <w:rFonts w:ascii="Times New Roman" w:hAnsi="Times New Roman" w:eastAsia="Times New Roman" w:cs="Times New Roman"/>
          <w:color w:val="000000"/>
          <w:sz w:val="24"/>
        </w:rPr>
        <w:t xml:space="preserve">ông viên cây xanh,...</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Xu hướng phát triển bất động sản trong khu vực quận Hà Đông cũ</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Trong thời gian trở lại đây, quỹ đất tại các vùng trung tâm thành phố Hà Nội đã bắt đầu trở nên khan hiếm. Vì vậy, khu vực phía Tây Nam đang là nơi đón đầu làn sóng di cư từ trung tâm đổ về.</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Thêm vào đó, sở hữu vị trí tập trung nhiều cơ quan hành chính, công ty, doanh nghiệp trường đại học,... nên nhu cầu nhà ở của người lao động, học sinh sinh viên gia tăng đáng kể góp phần thúc đẩy bất động sản tăng trưởng.</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Chưa kể, cơ sở hạ tầng của quận Hà Đông cũng dần hình thành và phát triển mạnh mẽ với hàng loạt các dự án chung cư, khu đô thị mới đã và đang được xây dựng trên địa bàn. Hầu hết các dự án hiện này đều được đầu tư tập trung phát triển theo hướng tạo nên kh</w:t>
      </w:r>
      <w:r>
        <w:rPr>
          <w:rFonts w:ascii="Times New Roman" w:hAnsi="Times New Roman" w:eastAsia="Times New Roman" w:cs="Times New Roman"/>
          <w:color w:val="000000"/>
          <w:sz w:val="24"/>
        </w:rPr>
        <w:t xml:space="preserve">ông gian sống tiện nghi, đầy đủ tiện ích, hiện đại và thông minh.</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ab/>
        <w:t xml:space="preserve">Do đó, từ những dự án chất lượng tại quận Hà Đông đã tạo tiền đề cho thị trường bất động sản tại đây diễn ra sôi động và luôn hấp dẫn được sự quan tâm của các nhà đầu tư. Tóm lại, tại Hà Đông thị trường bất động sản vẫn được giới chuyên môn đánh giá có nh</w:t>
      </w:r>
      <w:r>
        <w:rPr>
          <w:rFonts w:ascii="Times New Roman" w:hAnsi="Times New Roman" w:eastAsia="Times New Roman" w:cs="Times New Roman"/>
          <w:color w:val="000000"/>
          <w:sz w:val="24"/>
        </w:rPr>
        <w:t xml:space="preserve">iều kỳ vọng nhất thuộc khu vực phía Tây Nam thành phố.</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https://beta.onehousing.vn/blog/bat-dong-san-quan-ha-dong-tiem-nang-va-vi-tri-dep-n17t?utm_source=social_share&amp;utm_medium=copyurl&amp;utm_campaign=efc31d7e-04f8-4713-9ae1-5036060f4085)</w:t>
      </w:r>
      <w:r>
        <w:rPr>
          <w:bCs/>
          <w:i/>
          <w:lang w:val="pt-BR"/>
        </w:rPr>
      </w:r>
      <w:r>
        <w:rPr>
          <w:bCs/>
          <w:i/>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1"/>
        <w:gridCol w:w="2594"/>
        <w:gridCol w:w="1969"/>
        <w:gridCol w:w="2085"/>
        <w:gridCol w:w="2016"/>
      </w:tblGrid>
      <w:tr>
        <w:trPr>
          <w:trHeight w:val="39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Căn hộ chung cư số 2104, Khu B, Khu đô thị mới Dương Nội, phường Dương Nội, quận Hà Đông, thành phố Hà Nội (nay là phường Dương Nội, thành phố Hà Nội) theo Giấy chứng nhận quyền sử dụng đất quyền sở hữu nhà ở và tài sản khác gắn liền với đất số: DL 048221,</w:t>
            </w:r>
            <w:r>
              <w:rPr>
                <w:rFonts w:ascii="Times New Roman" w:hAnsi="Times New Roman" w:eastAsia="Times New Roman" w:cs="Times New Roman"/>
                <w:b/>
                <w:color w:val="000000"/>
                <w:sz w:val="24"/>
              </w:rPr>
              <w:t xml:space="preserve"> số vào sổ cấp GCN: CS09782 do Sở Tài nguyên và Môi trường thành phố Hà Nội cấp ngày 29/3/2023 cho Ông Bùi Tuấn Sơn và Bà Hà Thu Hương</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CT7</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 :</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00</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Khu đô thị mới Dương Nội, phường Dương Nội, quận Hà Đông, thành phố Hà Nội (nay là phường Dương Nội, thành phố Hà Nội)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35.195,0</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Sử dụng chung</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Lâu dài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6048375" cy="3090734"/>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3088" name=""/>
                              <pic:cNvPicPr>
                                <a:picLocks noChangeAspect="1"/>
                              </pic:cNvPicPr>
                              <pic:nvPr/>
                            </pic:nvPicPr>
                            <pic:blipFill rotWithShape="1">
                              <a:blip r:embed="rId17"/>
                              <a:stretch/>
                            </pic:blipFill>
                            <pic:spPr bwMode="auto">
                              <a:xfrm>
                                <a:off x="0" y="0"/>
                                <a:ext cx="6048374" cy="30907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43.36pt;mso-wrap-distance-left:0.00pt;mso-wrap-distance-top:0.00pt;mso-wrap-distance-right:0.00pt;mso-wrap-distance-bottom:0.00pt;z-index:1;" stroked="false">
                      <v:imagedata r:id="rId17" o:title=""/>
                      <o:lock v:ext="edit" rotation="t"/>
                    </v:shape>
                  </w:pict>
                </mc:Fallback>
              </mc:AlternateConten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Khu đô thị mới Dương Nội, phường Dương Nội, quận Hà Đông, thành phố Hà Nội (nay là phường Dương Nội, thành phố Hà Nội)</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Tài sản tiếp giáp đường nội khu đô thị</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là căn hộ số 2104, toà CT7E. Tài sản cách đường Nguyễn Trác khoảng 50m</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về căn hộ</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Căn hộ chung cư số 2104</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căn hộ (m²)</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 căn hộ (m²):</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81,1</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 </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Sở hữu riêng</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Tòa nhà:</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Chung cư CT7E</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Tầng 21/25 tầng + 2 tầng hầm</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Bắc</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Tây Nam</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 phòng ngủ, 2 vệ sinh, phòng khách, phòng bếp</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Nội thất cơ bản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6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Cấp điện, cấp nước sạch, mạng internet,… hoàn thiện</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Môi trường trong lành, an ninh đảm bảo, dân trí 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Ổn định</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6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208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1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Tốt</w:t>
            </w:r>
            <w:r/>
          </w:p>
        </w:tc>
      </w:tr>
      <w:tr>
        <w:trPr>
          <w:trHeight w:val="397"/>
        </w:trPr>
        <w:tc>
          <w:tcPr>
            <w:tcBorders>
              <w:left w:val="single" w:color="000000" w:sz="8" w:space="0"/>
              <w:bottom w:val="single" w:color="000000" w:sz="8" w:space="0"/>
              <w:right w:val="single" w:color="000000" w:sz="8" w:space="0"/>
            </w:tcBorders>
            <w:tcMar>
              <w:left w:w="108" w:type="dxa"/>
              <w:top w:w="0" w:type="dxa"/>
              <w:right w:w="108" w:type="dxa"/>
              <w:bottom w:w="0" w:type="dxa"/>
            </w:tcMar>
            <w:tcW w:w="841"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5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Hiện trạng:</w:t>
            </w:r>
            <w:r/>
          </w:p>
        </w:tc>
        <w:tc>
          <w:tcPr>
            <w:gridSpan w:val="3"/>
            <w:tcBorders>
              <w:bottom w:val="single" w:color="000000" w:sz="8" w:space="0"/>
              <w:right w:val="single" w:color="000000" w:sz="8" w:space="0"/>
            </w:tcBorders>
            <w:tcMar>
              <w:left w:w="108" w:type="dxa"/>
              <w:top w:w="0" w:type="dxa"/>
              <w:right w:w="108" w:type="dxa"/>
              <w:bottom w:w="0" w:type="dxa"/>
            </w:tcMar>
            <w:tcW w:w="6070"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khảo sát, căn hộ chung cư đang được sử dụng để ở</w:t>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2268"/>
        <w:gridCol w:w="1666"/>
        <w:gridCol w:w="1666"/>
        <w:gridCol w:w="1666"/>
        <w:gridCol w:w="1666"/>
      </w:tblGrid>
      <w:tr>
        <w:trPr>
          <w:trHeight w:val="0"/>
          <w:tblHeader/>
        </w:trPr>
        <w:tc>
          <w:tcPr>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2268" w:type="dxa"/>
            <w:vAlign w:val="top"/>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15" w:type="dxa"/>
              <w:top w:w="15" w:type="dxa"/>
              <w:right w:w="15" w:type="dxa"/>
              <w:bottom w:w="0" w:type="dxa"/>
            </w:tcMar>
            <w:tcW w:w="2268" w:type="dxa"/>
            <w:vAlign w:val="top"/>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Dương Nội, quận Hà Đông, thành phố Hà Nội</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Dương Nội, quận Hà Đông, thành phố Hà Nội</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Dương Nội, quận Hà Đông, thành phố Hà Nội</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Phường Dương Nội, quận Hà Đông, thành phố Hà Nội</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u w:val="single"/>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https://batdongsan.com.vn/ban-can-ho-chung-cu-phuong-duong-noi-prj-the-sparks/ban-dt-83m2-goc-truc-03-khu-dtm-ha-dong-lh-pr40717971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https://batdongsan.com.vn/ban-can-ho-chung-cu-duong-to-huu-phuong-duong-noi-prj-park-view-residence-duong-noi/ban-2pn-57m2-tai-gia-4-15-ty-rat-p-ly-mua-o-ac-dau-tu-pr44972485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SDT: 0352248888</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SDT: 0966555987</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SDT: 0966555987</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u w:val="single"/>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2/2026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2/2026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2/2026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Chung cư CT7E, Khu đô thị mới Dương Nội</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Chung cư CT7A, Khu đô thị mới Dương Nội</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Chung cư CT7J, Khu đô thị mới Dương Nội</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Chung cư CT7K, Khu đô thị mới Dương Nội</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tcPr>
          <w:p>
            <w:pPr>
              <w:pBdr/>
              <w:spacing w:after="0" w:before="0" w:line="240" w:lineRule="auto"/>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81,1</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81,0</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57,0</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57,0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tcPr>
          <w:p>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tcPr>
          <w:p>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Tầng cao 21/25</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 15/25</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Tầng cao 25/25</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Tầng thấp 5/25</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tcPr>
          <w:p>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Ban công hướng Tây Nam</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01 Ban công hướng Tây Nam</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Ban công hướng Đông Nam</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Ban công hướng Tây Nam</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tcPr>
          <w:p>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vệ sinh, phòng khách + bếp</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tcPr>
          <w:p>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nguyên bản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cơ bản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cơ bản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65"/>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tcPr>
          <w:p>
            <w:pPr>
              <w:pBdr/>
              <w:spacing w:after="0" w:before="0" w:line="240" w:lineRule="auto"/>
              <w:ind w:right="0" w:firstLine="0" w:left="90"/>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5.050.000.000</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3.950.000.000</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4.050.000.000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4.797.500.000</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3.752.500.000</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3.847.500.000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Đơn giá QSD căn hộ (đồng/m2)</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59.228.395</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65.833.333</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67.500.000</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Lợi thế hơn</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0"/>
        </w:trPr>
        <w:tc>
          <w:tcPr>
            <w:tcBorders>
              <w:left w:val="single" w:color="000000" w:sz="6" w:space="0"/>
              <w:bottom w:val="single" w:color="000000" w:sz="6" w:space="0"/>
              <w:right w:val="single" w:color="000000" w:sz="6" w:space="0"/>
            </w:tcBorders>
            <w:tcMar>
              <w:left w:w="15" w:type="dxa"/>
              <w:top w:w="15" w:type="dxa"/>
              <w:right w:w="15"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15" w:type="dxa"/>
              <w:top w:w="15" w:type="dxa"/>
              <w:right w:w="15" w:type="dxa"/>
              <w:bottom w:w="0" w:type="dxa"/>
            </w:tcMar>
            <w:tcW w:w="2268"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15" w:type="dxa"/>
              <w:top w:w="15" w:type="dxa"/>
              <w:right w:w="15" w:type="dxa"/>
              <w:bottom w:w="0" w:type="dxa"/>
            </w:tcMar>
            <w:tcW w:w="166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5"/>
        <w:gridCol w:w="1691"/>
        <w:gridCol w:w="709"/>
        <w:gridCol w:w="1630"/>
        <w:gridCol w:w="1630"/>
        <w:gridCol w:w="1630"/>
        <w:gridCol w:w="1630"/>
      </w:tblGrid>
      <w:tr>
        <w:trPr>
          <w:trHeight w:val="0"/>
          <w:tblHeader/>
        </w:trPr>
        <w:tc>
          <w:tcPr>
            <w:shd w:val="clear" w:color="ffffff" w:fill="ffffff"/>
            <w:tcBorders>
              <w:top w:val="single" w:color="000000" w:sz="6" w:space="0"/>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4.797.500.000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3.752.500.000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3.847.500.000</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59.228.395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65.833.333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67.500.000</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59.228.395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65.833.333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67.500.000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59.228.395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65.833.333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67.500.000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Chung cư CT7E, Khu đô thị mới Dương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Chung cư CT7A, Khu đô thị mới Dương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Chung cư CT7J, Khu đô thị mới Dương Nội</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Chung cư CT7K, Khu đô thị mới Dương Nội</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59.228.395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65.833.333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67.500.000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81,1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81,0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57,0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57,0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-3.291.667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-3.375.000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59.228.395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tcPr>
          <w:p>
            <w:pPr>
              <w:pBdr/>
              <w:spacing w:after="0" w:before="0" w:line="240" w:lineRule="auto"/>
              <w:ind w:right="0" w:firstLine="0" w:left="90"/>
              <w:rPr/>
            </w:pPr>
            <w:r>
              <w:rPr>
                <w:rFonts w:ascii="Times New Roman" w:hAnsi="Times New Roman" w:eastAsia="Times New Roman" w:cs="Times New Roman"/>
                <w:b/>
                <w:color w:val="000000"/>
                <w:sz w:val="22"/>
              </w:rPr>
              <w:t xml:space="preserve">Mặt tiếp giáp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59.228.395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tcPr>
          <w:p>
            <w:pPr>
              <w:pBdr/>
              <w:spacing w:after="0" w:before="0" w:line="240" w:lineRule="auto"/>
              <w:ind w:right="0" w:firstLine="0" w:left="90"/>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cao 21/25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trung 15/25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cao 25/25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thấp 5/25</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-1.776.852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57.451.543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Ban công hướng Tây Nam</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01 Ban công hướng Tây Nam</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Ban công hướng Đông Nam</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Ban công hướng Tây Nam</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57.451.543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2 vệ sinh, phòng khách + bếp</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57.451.543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nguyên bản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2.961.420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60.412.963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60.412.963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4" w:space="0"/>
              <w:right w:val="single" w:color="000000" w:sz="6" w:space="0"/>
            </w:tcBorders>
            <w:tcMar>
              <w:left w:w="15" w:type="dxa"/>
              <w:top w:w="15" w:type="dxa"/>
              <w:right w:w="15" w:type="dxa"/>
              <w:bottom w:w="0" w:type="dxa"/>
            </w:tcMar>
            <w:tcW w:w="60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60.412.963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64.125.000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tcPr>
          <w:p>
            <w:pPr>
              <w:pBdr/>
              <w:spacing w:after="0" w:before="0" w:line="240" w:lineRule="auto"/>
              <w:ind w:right="0" w:firstLine="0" w:left="9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60.412.963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62.541.667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64.125.000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6" w:space="0"/>
              <w:right w:val="single" w:color="000000" w:sz="6" w:space="0"/>
            </w:tcBorders>
            <w:tcMar>
              <w:left w:w="15" w:type="dxa"/>
              <w:top w:w="15" w:type="dxa"/>
              <w:right w:w="15" w:type="dxa"/>
              <w:bottom w:w="0" w:type="dxa"/>
            </w:tcMar>
            <w:tcW w:w="489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62.400.000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2,8%</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top w:val="single" w:color="000000" w:sz="6" w:space="0"/>
              <w:bottom w:val="single" w:color="000000" w:sz="6" w:space="0"/>
              <w:right w:val="single" w:color="000000" w:sz="4" w:space="0"/>
            </w:tcBorders>
            <w:tcMar>
              <w:left w:w="15" w:type="dxa"/>
              <w:top w:w="15" w:type="dxa"/>
              <w:right w:w="15" w:type="dxa"/>
              <w:bottom w:w="0" w:type="dxa"/>
            </w:tcMar>
            <w:tcW w:w="8920"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b/>
                <w:color w:val="000000"/>
                <w:sz w:val="22"/>
              </w:rPr>
              <w:t xml:space="preserve">Tổng hợp các số liệu điều chỉnh tại mục C</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4.738.272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3.291.667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3.375.000 </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0-5%</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0-5%</w:t>
            </w:r>
            <w:r/>
          </w:p>
        </w:tc>
      </w:tr>
      <w:tr>
        <w:trPr>
          <w:trHeight w:val="0"/>
        </w:trPr>
        <w:tc>
          <w:tcPr>
            <w:shd w:val="clear" w:color="ffffff" w:fill="ffffff"/>
            <w:tcBorders>
              <w:left w:val="single" w:color="000000" w:sz="6" w:space="0"/>
              <w:bottom w:val="single" w:color="000000" w:sz="6" w:space="0"/>
              <w:right w:val="single" w:color="000000" w:sz="6" w:space="0"/>
            </w:tcBorders>
            <w:tcMar>
              <w:left w:w="15" w:type="dxa"/>
              <w:top w:w="15" w:type="dxa"/>
              <w:right w:w="15" w:type="dxa"/>
              <w:bottom w:w="0" w:type="dxa"/>
            </w:tcMar>
            <w:tcW w:w="60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91" w:type="dxa"/>
            <w:vAlign w:val="center"/>
            <w:textDirection w:val="lrTb"/>
            <w:noWrap w:val="false"/>
          </w:tcPr>
          <w:p>
            <w:pPr>
              <w:pBdr/>
              <w:spacing w:after="0" w:before="0" w:line="240" w:lineRule="auto"/>
              <w:ind w:right="0" w:firstLine="0" w:left="9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7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1.184.568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3.291.667 </w:t>
            </w:r>
            <w:r/>
          </w:p>
        </w:tc>
        <w:tc>
          <w:tcPr>
            <w:shd w:val="clear" w:color="ffffff" w:fill="ffffff"/>
            <w:tcBorders>
              <w:bottom w:val="single" w:color="000000" w:sz="6" w:space="0"/>
              <w:right w:val="single" w:color="000000" w:sz="6" w:space="0"/>
            </w:tcBorders>
            <w:tcMar>
              <w:left w:w="15" w:type="dxa"/>
              <w:top w:w="15" w:type="dxa"/>
              <w:right w:w="15" w:type="dxa"/>
              <w:bottom w:w="0" w:type="dxa"/>
            </w:tcMar>
            <w:tcW w:w="163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3.375.000 </w:t>
            </w: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0,2% </w:t>
      </w:r>
      <w:r>
        <w:t xml:space="preserve">đến</w:t>
      </w:r>
      <w:r>
        <w:t xml:space="preserve"> 3,2%,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05"/>
        <w:gridCol w:w="2625"/>
        <w:gridCol w:w="1620"/>
        <w:gridCol w:w="1980"/>
        <w:gridCol w:w="2790"/>
      </w:tblGrid>
      <w:tr>
        <w:trPr>
          <w:trHeight w:val="0"/>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6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6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98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7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0"/>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625"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6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60.412.963</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98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7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20.137.654</w:t>
            </w:r>
            <w:r/>
          </w:p>
        </w:tc>
      </w:tr>
      <w:tr>
        <w:trPr>
          <w:trHeight w:val="0"/>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625"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6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62.541.667</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98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7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20.847.222</w:t>
            </w:r>
            <w:r/>
          </w:p>
        </w:tc>
      </w:tr>
      <w:tr>
        <w:trPr>
          <w:trHeight w:val="0"/>
        </w:trPr>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50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625"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6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64.125.000</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198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79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21.375.000</w:t>
            </w:r>
            <w:r/>
          </w:p>
        </w:tc>
      </w:tr>
      <w:tr>
        <w:trPr>
          <w:trHeight w:val="0"/>
        </w:trPr>
        <w:tc>
          <w:tcPr>
            <w:gridSpan w:val="4"/>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7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7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62.400.000</w:t>
            </w:r>
            <w:r/>
          </w:p>
        </w:tc>
      </w:tr>
      <w:tr>
        <w:trPr>
          <w:trHeight w:val="0"/>
        </w:trPr>
        <w:tc>
          <w:tcPr>
            <w:gridSpan w:val="4"/>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67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5" w:type="dxa"/>
              <w:top w:w="15" w:type="dxa"/>
              <w:right w:w="15" w:type="dxa"/>
              <w:bottom w:w="0" w:type="dxa"/>
            </w:tcMar>
            <w:tcW w:w="27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62.000.000</w:t>
            </w: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62.000.000</w:t>
      </w:r>
      <w:r>
        <w:rPr>
          <w:b/>
          <w:bCs/>
          <w:color w:val="000000" w:themeColor="text1"/>
        </w:rPr>
        <w:t xml:space="preserve"> </w:t>
      </w:r>
      <w:r>
        <w:rPr>
          <w:b/>
          <w:bCs/>
        </w:rPr>
        <w:t xml:space="preserve">đồng</w:t>
      </w:r>
      <w:r>
        <w:rPr>
          <w:b/>
          <w:bCs/>
        </w:rPr>
        <w:t xml:space="preserve">/m².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Căn hộ chung cư số 2104, Khu B, Khu đô thị mới Dương Nội, phường Dương Nội, quận Hà Đông, thành phố Hà Nội (nay là phường Dương Nội, t</w:t>
            </w:r>
            <w:r>
              <w:rPr>
                <w:color w:val="000000"/>
              </w:rPr>
              <w:t xml:space="preserve">hành phố Hà Nội) theo Giấy chứng nhận quyền sử dụng đất quyền sở hữu nhà ở và tài sản khác gắn liền với đất số: DL 048221, số vào sổ cấp GCN: CS09782 do Sở Tài nguyên và Môi trường thành phố Hà Nội cấp ngày 29/3/2023 cho Ông Bùi Tuấn Sơn và Bà Hà Thu Hương</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81,1</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62.000.000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5.028.200.000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rPr>
              <w:t xml:space="preserve">5.028.200.000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Năm tỷ hai mươi tám triệu hai trăm nghìn đồng</w:t>
            </w:r>
            <w:r>
              <w:rPr>
                <w:b/>
                <w:bCs/>
                <w:i/>
                <w:iCs/>
                <w:color w:val="000000"/>
              </w:rPr>
              <w:t xml:space="preserve">./.)</w:t>
            </w:r>
            <w:r>
              <w:rPr>
                <w:b/>
                <w:bCs/>
                <w:i/>
                <w:iCs/>
                <w:color w:val="000000"/>
              </w:rPr>
            </w:r>
            <w:r>
              <w:rPr>
                <w:b/>
                <w:bCs/>
                <w:i/>
                <w:iCs/>
                <w:color w:val="000000"/>
              </w:rP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275/2026/0269/VFI-CT.48.A</w:t>
      </w:r>
      <w:r>
        <w:rPr>
          <w:color w:val="ff0000"/>
          <w:lang w:val="vi-VN"/>
        </w:rPr>
        <w:t xml:space="preserve"> </w:t>
      </w:r>
      <w:r>
        <w:rPr>
          <w:color w:val="000000" w:themeColor="text1"/>
        </w:rPr>
        <w:t xml:space="preserve">ngày 4 tháng 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275/2026/0269/VFI-BC.48.A</w:t>
      </w:r>
      <w:r>
        <w:rPr>
          <w:i/>
          <w:lang w:val="pt-BR"/>
        </w:rPr>
        <w:t xml:space="preserve"> </w:t>
      </w:r>
      <w:r>
        <w:rPr>
          <w:i/>
          <w:lang w:val="pt-BR"/>
        </w:rPr>
        <w:t xml:space="preserve">4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 ban công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1434353" cy="190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pic:blipFill>
                            <pic:spPr bwMode="auto">
                              <a:xfrm>
                                <a:off x="0" y="0"/>
                                <a:ext cx="1434353"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2.94pt;height:150.00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30078" cy="190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pic:blipFill>
                            <pic:spPr bwMode="auto">
                              <a:xfrm>
                                <a:off x="0" y="0"/>
                                <a:ext cx="2530078"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9.22pt;height:150.0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30078" cy="190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pic:blipFill>
                            <pic:spPr bwMode="auto">
                              <a:xfrm>
                                <a:off x="0" y="0"/>
                                <a:ext cx="2530078"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9.22pt;height:150.0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30078" cy="190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1"/>
                            </pic:blipFill>
                            <pic:spPr bwMode="auto">
                              <a:xfrm>
                                <a:off x="0" y="0"/>
                                <a:ext cx="2530078"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9.22pt;height:150.0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530078" cy="190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pic:blipFill>
                            <pic:spPr bwMode="auto">
                              <a:xfrm>
                                <a:off x="0" y="0"/>
                                <a:ext cx="2530078" cy="190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9.22pt;height:150.00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i/>
                <w:lang w:val="pt-BR"/>
              </w:rPr>
              <mc:AlternateContent>
                <mc:Choice Requires="wpg">
                  <w:drawing>
                    <wp:inline xmlns:wp="http://schemas.openxmlformats.org/drawingml/2006/wordprocessingDrawing" distT="0" distB="0" distL="0" distR="0">
                      <wp:extent cx="2530078" cy="190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657230998" name="" descr=""/>
                              <pic:cNvPicPr/>
                              <pic:nvPr/>
                            </pic:nvPicPr>
                            <pic:blipFill rotWithShape="1">
                              <a:blip r:embed="rId23"/>
                            </pic:blipFill>
                            <pic:spPr bwMode="auto">
                              <a:xfrm rot="0" flipH="0" flipV="0">
                                <a:off x="0" y="0"/>
                                <a:ext cx="2530077" cy="190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9.22pt;height:150.00pt;mso-wrap-distance-left:0.00pt;mso-wrap-distance-top:0.00pt;mso-wrap-distance-right:0.00pt;mso-wrap-distance-bottom:0.00pt;rotation:0;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275/2026/0269/VFI-BC.48.A</w:t>
      </w:r>
      <w:r>
        <w:rPr>
          <w:i/>
          <w:lang w:val="pt-BR"/>
        </w:rPr>
        <w:t xml:space="preserve"> </w:t>
      </w:r>
      <w:r>
        <w:rPr>
          <w:i/>
          <w:lang w:val="pt-BR"/>
        </w:rPr>
        <w:t xml:space="preserve">4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6048375" cy="5188676"/>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80592" name=""/>
                        <pic:cNvPicPr>
                          <a:picLocks noChangeAspect="1"/>
                        </pic:cNvPicPr>
                        <pic:nvPr/>
                      </pic:nvPicPr>
                      <pic:blipFill rotWithShape="1">
                        <a:blip r:embed="rId24"/>
                        <a:stretch/>
                      </pic:blipFill>
                      <pic:spPr bwMode="auto">
                        <a:xfrm>
                          <a:off x="0" y="0"/>
                          <a:ext cx="6048374" cy="51886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76.25pt;height:408.56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877654"/>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1402" name=""/>
                        <pic:cNvPicPr>
                          <a:picLocks noChangeAspect="1"/>
                        </pic:cNvPicPr>
                        <pic:nvPr/>
                      </pic:nvPicPr>
                      <pic:blipFill rotWithShape="1">
                        <a:blip r:embed="rId25"/>
                        <a:stretch/>
                      </pic:blipFill>
                      <pic:spPr bwMode="auto">
                        <a:xfrm>
                          <a:off x="0" y="0"/>
                          <a:ext cx="6048374" cy="58776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462.81pt;mso-wrap-distance-left:0.00pt;mso-wrap-distance-top:0.00pt;mso-wrap-distance-right:0.00pt;mso-wrap-distance-bottom:0.00pt;z-index:1;" stroked="false">
                <v:imagedata r:id="rId25"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p>
      <w:pPr>
        <w:pBdr/>
        <w:spacing w:after="200" w:line="276" w:lineRule="auto"/>
        <w:ind/>
        <w:jc w:val="center"/>
        <w:rPr>
          <w:iCs/>
          <w:lang w:val="pt-BR"/>
        </w:rPr>
      </w:pPr>
      <w:r>
        <w:rPr>
          <w:iCs/>
          <w:lang w:val="pt-BR"/>
        </w:rPr>
      </w:r>
      <w:r>
        <mc:AlternateContent>
          <mc:Choice Requires="wpg">
            <w:drawing>
              <wp:inline xmlns:wp="http://schemas.openxmlformats.org/drawingml/2006/wordprocessingDrawing" distT="0" distB="0" distL="0" distR="0">
                <wp:extent cx="6048375" cy="5517923"/>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36113" name=""/>
                        <pic:cNvPicPr>
                          <a:picLocks noChangeAspect="1"/>
                        </pic:cNvPicPr>
                        <pic:nvPr/>
                      </pic:nvPicPr>
                      <pic:blipFill rotWithShape="1">
                        <a:blip r:embed="rId26"/>
                        <a:stretch/>
                      </pic:blipFill>
                      <pic:spPr bwMode="auto">
                        <a:xfrm>
                          <a:off x="0" y="0"/>
                          <a:ext cx="6048374" cy="55179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434.48pt;mso-wrap-distance-left:0.00pt;mso-wrap-distance-top:0.00pt;mso-wrap-distance-right:0.00pt;mso-wrap-distance-bottom:0.00pt;z-index:1;" stroked="false">
                <v:imagedata r:id="rId26" o:title=""/>
                <o:lock v:ext="edit" rotation="t"/>
              </v:shape>
            </w:pict>
          </mc:Fallback>
        </mc:AlternateContent>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t xml:space="preserve">Phạm Thị Dung</w:t>
            </w:r>
            <w:r>
              <w:rPr>
                <w:b/>
                <w:bCs/>
              </w:rPr>
            </w:r>
            <w:r>
              <w:rPr>
                <w:b/>
                <w:bCs/>
              </w:rPr>
            </w:r>
          </w:p>
        </w:tc>
      </w:tr>
    </w:tbl>
    <w:p>
      <w:pPr>
        <w:pBdr/>
        <w:shd w:val="nil" w:color="auto"/>
        <w:spacing/>
        <w:ind/>
        <w:rPr>
          <w:lang w:val="pt-BR"/>
        </w:rPr>
      </w:pPr>
      <w:r>
        <w:rPr>
          <w:iCs/>
          <w:lang w:val="pt-BR"/>
        </w:rPr>
        <w:br w:type="page" w:clear="all"/>
      </w:r>
      <w:r>
        <w:rPr>
          <w:lang w:val="pt-BR"/>
        </w:rPr>
      </w:r>
      <w:r>
        <w:rPr>
          <w:lang w:val="pt-BR"/>
        </w:rPr>
      </w:r>
    </w:p>
    <w:p>
      <w:pPr>
        <w:pBdr/>
        <w:spacing w:after="200" w:line="276" w:lineRule="auto"/>
        <w:ind/>
        <w:jc w:val="center"/>
        <w:rPr>
          <w:b/>
          <w:bCs/>
          <w:iCs/>
          <w:highlight w:val="none"/>
          <w:lang w:val="pt-BR"/>
        </w:rPr>
      </w:pPr>
      <w:r>
        <w:rPr>
          <w:b/>
          <w:bCs/>
          <w:iCs/>
          <w:lang w:val="pt-BR"/>
        </w:rPr>
        <w:t xml:space="preserve">GIẤY CHỨNG NHẬN QSDĐ</w:t>
      </w:r>
      <w:r>
        <w:rPr>
          <w:b/>
          <w:bCs/>
          <w:iCs/>
          <w:highlight w:val="none"/>
          <w:lang w:val="pt-BR"/>
        </w:rPr>
      </w:r>
      <w:r>
        <w:rPr>
          <w:b/>
          <w:bCs/>
          <w:i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6048375" cy="426177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36138" name=""/>
                        <pic:cNvPicPr>
                          <a:picLocks noChangeAspect="1"/>
                        </pic:cNvPicPr>
                        <pic:nvPr/>
                      </pic:nvPicPr>
                      <pic:blipFill rotWithShape="1">
                        <a:blip r:embed="rId27"/>
                        <a:stretch/>
                      </pic:blipFill>
                      <pic:spPr bwMode="auto">
                        <a:xfrm>
                          <a:off x="0" y="0"/>
                          <a:ext cx="6048374" cy="42617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335.57pt;mso-wrap-distance-left:0.00pt;mso-wrap-distance-top:0.00pt;mso-wrap-distance-right:0.00pt;mso-wrap-distance-bottom:0.00pt;z-index:1;" stroked="false">
                <v:imagedata r:id="rId27" o:title=""/>
                <o:lock v:ext="edit" rotation="t"/>
              </v:shape>
            </w:pict>
          </mc:Fallback>
        </mc:AlternateContent>
      </w:r>
      <w:r>
        <w:rPr>
          <w:b/>
          <w:bCs/>
          <w:highlight w:val="none"/>
          <w:lang w:val="pt-BR"/>
        </w:rPr>
      </w:r>
      <w:r>
        <w:rPr>
          <w:b/>
          <w:bCs/>
          <w:highlight w:val="none"/>
          <w:lang w:val="pt-BR"/>
        </w:rPr>
      </w:r>
    </w:p>
    <w:p>
      <w:pPr>
        <w:pBdr/>
        <w:spacing w:after="200" w:line="276" w:lineRule="auto"/>
        <w:ind/>
        <w:jc w:val="center"/>
        <w:rPr>
          <w:b/>
          <w:bCs/>
          <w:highlight w:val="none"/>
          <w:lang w:val="pt-BR"/>
        </w:rPr>
      </w:pPr>
      <w:r>
        <w:rPr>
          <w:b/>
          <w:bCs/>
          <w:iCs/>
          <w:highlight w:val="none"/>
          <w:lang w:val="pt-BR"/>
        </w:rPr>
      </w:r>
      <w:r>
        <mc:AlternateContent>
          <mc:Choice Requires="wpg">
            <w:drawing>
              <wp:inline xmlns:wp="http://schemas.openxmlformats.org/drawingml/2006/wordprocessingDrawing" distT="0" distB="0" distL="0" distR="0">
                <wp:extent cx="6048375" cy="427310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29357" name=""/>
                        <pic:cNvPicPr>
                          <a:picLocks noChangeAspect="1"/>
                        </pic:cNvPicPr>
                        <pic:nvPr/>
                      </pic:nvPicPr>
                      <pic:blipFill rotWithShape="1">
                        <a:blip r:embed="rId28"/>
                        <a:stretch/>
                      </pic:blipFill>
                      <pic:spPr bwMode="auto">
                        <a:xfrm>
                          <a:off x="0" y="0"/>
                          <a:ext cx="6048374" cy="42731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336.46pt;mso-wrap-distance-left:0.00pt;mso-wrap-distance-top:0.00pt;mso-wrap-distance-right:0.00pt;mso-wrap-distance-bottom:0.00pt;z-index:1;" stroked="false">
                <v:imagedata r:id="rId28" o:title=""/>
                <o:lock v:ext="edit" rotation="t"/>
              </v:shape>
            </w:pict>
          </mc:Fallback>
        </mc:AlternateContent>
      </w:r>
      <w:r>
        <w:rPr>
          <w:b/>
          <w:bCs/>
          <w:highlight w:val="none"/>
          <w:lang w:val="pt-BR"/>
        </w:rPr>
      </w:r>
      <w:r>
        <w:rPr>
          <w:b/>
          <w:bCs/>
          <w:highlight w:val="none"/>
          <w:lang w:val="pt-BR"/>
        </w:rPr>
      </w:r>
    </w:p>
    <w:p>
      <w:pPr>
        <w:pBdr/>
        <w:shd w:val="nil" w:color="auto"/>
        <w:spacing/>
        <w:ind/>
        <w:jc w:val="center"/>
        <w:rPr>
          <w:b/>
          <w:bCs/>
          <w:highlight w:val="none"/>
          <w:lang w:val="pt-BR"/>
        </w:rPr>
      </w:pPr>
      <w:r>
        <w:rPr>
          <w:b/>
          <w:bCs/>
        </w:rPr>
        <w:br w:type="page" w:clear="all"/>
        <w:t xml:space="preserve">BIÊN BẢN KHẢO SÁT</w:t>
      </w:r>
      <w:r>
        <w:rPr>
          <w:b/>
          <w:bCs/>
          <w:highlight w:val="none"/>
          <w:lang w:val="pt-BR"/>
        </w:rPr>
      </w:r>
      <w:r>
        <w:rPr>
          <w:b/>
          <w:bCs/>
          <w:highlight w:val="none"/>
          <w:lang w:val="pt-BR"/>
        </w:rPr>
      </w:r>
    </w:p>
    <w:p>
      <w:pPr>
        <w:pBdr/>
        <w:shd w:val="nil" w:color="000000"/>
        <w:spacing/>
        <w:ind/>
        <w:jc w:val="center"/>
        <w:rPr>
          <w:b/>
          <w:bCs/>
        </w:rPr>
      </w:pPr>
      <w:r>
        <w:rPr>
          <w:b/>
          <w:bCs/>
          <w:iCs/>
          <w:highlight w:val="none"/>
          <w:lang w:val="pt-BR"/>
        </w:rPr>
      </w:r>
      <w:r>
        <mc:AlternateContent>
          <mc:Choice Requires="wpg">
            <w:drawing>
              <wp:inline xmlns:wp="http://schemas.openxmlformats.org/drawingml/2006/wordprocessingDrawing" distT="0" distB="0" distL="0" distR="0">
                <wp:extent cx="6048375" cy="8062477"/>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19413" name=""/>
                        <pic:cNvPicPr>
                          <a:picLocks noChangeAspect="1"/>
                        </pic:cNvPicPr>
                        <pic:nvPr/>
                      </pic:nvPicPr>
                      <pic:blipFill rotWithShape="1">
                        <a:blip r:embed="rId29"/>
                        <a:srcRect l="0" t="0" r="0" b="4771"/>
                        <a:stretch/>
                      </pic:blipFill>
                      <pic:spPr bwMode="auto">
                        <a:xfrm flipH="0" flipV="0">
                          <a:off x="0" y="0"/>
                          <a:ext cx="6048374" cy="80624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34.84pt;mso-wrap-distance-left:0.00pt;mso-wrap-distance-top:0.00pt;mso-wrap-distance-right:0.00pt;mso-wrap-distance-bottom:0.00pt;z-index:1;" stroked="false">
                <v:imagedata r:id="rId29" o:title="" croptop="0f" cropleft="0f" cropbottom="3127f" cropright="0f"/>
                <o:lock v:ext="edit" rotation="t"/>
              </v:shape>
            </w:pict>
          </mc:Fallback>
        </mc:AlternateContent>
      </w:r>
      <w:r>
        <w:rPr>
          <w:b/>
          <w:bCs/>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BBD09A6"/>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
      <w:numFmt w:val="bullet"/>
      <w:pPr>
        <w:pBdr/>
        <w:spacing/>
        <w:ind w:hanging="360" w:left="1440"/>
      </w:pPr>
      <w:rPr>
        <w:rFonts w:hint="default" w:ascii="Symbol" w:hAnsi="Symbol" w:eastAsia="Symbol" w:cs="Symbol"/>
      </w:rPr>
      <w:start w:val="1"/>
      <w:suff w:val="tab"/>
    </w:lvl>
    <w:lvl w:ilvl="2">
      <w:isLgl w:val="false"/>
      <w:lvlJc w:val="left"/>
      <w:lvlText w:val=""/>
      <w:numFmt w:val="bullet"/>
      <w:pPr>
        <w:pBdr/>
        <w:spacing/>
        <w:ind w:hanging="360" w:left="2160"/>
      </w:pPr>
      <w:rPr>
        <w:rFonts w:hint="default" w:ascii="Symbol" w:hAnsi="Symbol" w:eastAsia="Symbol" w:cs="Symbol"/>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
      <w:numFmt w:val="bullet"/>
      <w:pPr>
        <w:pBdr/>
        <w:spacing/>
        <w:ind w:hanging="360" w:left="3600"/>
      </w:pPr>
      <w:rPr>
        <w:rFonts w:hint="default" w:ascii="Symbol" w:hAnsi="Symbol" w:eastAsia="Symbol" w:cs="Symbol"/>
      </w:rPr>
      <w:start w:val="1"/>
      <w:suff w:val="tab"/>
    </w:lvl>
    <w:lvl w:ilvl="5">
      <w:isLgl w:val="false"/>
      <w:lvlJc w:val="left"/>
      <w:lvlText w:val=""/>
      <w:numFmt w:val="bullet"/>
      <w:pPr>
        <w:pBdr/>
        <w:spacing/>
        <w:ind w:hanging="360" w:left="4320"/>
      </w:pPr>
      <w:rPr>
        <w:rFonts w:hint="default" w:ascii="Symbol" w:hAnsi="Symbol" w:eastAsia="Symbol" w:cs="Symbol"/>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
      <w:numFmt w:val="bullet"/>
      <w:pPr>
        <w:pBdr/>
        <w:spacing/>
        <w:ind w:hanging="360" w:left="5760"/>
      </w:pPr>
      <w:rPr>
        <w:rFonts w:hint="default" w:ascii="Symbol" w:hAnsi="Symbol" w:eastAsia="Symbol" w:cs="Symbol"/>
      </w:rPr>
      <w:start w:val="1"/>
      <w:suff w:val="tab"/>
    </w:lvl>
    <w:lvl w:ilvl="8">
      <w:isLgl w:val="false"/>
      <w:lvlJc w:val="left"/>
      <w:lvlText w:val=""/>
      <w:numFmt w:val="bullet"/>
      <w:pPr>
        <w:pBdr/>
        <w:spacing/>
        <w:ind w:hanging="360" w:left="6480"/>
      </w:pPr>
      <w:rPr>
        <w:rFonts w:hint="default" w:ascii="Symbol" w:hAnsi="Symbol" w:eastAsia="Symbol" w:cs="Symbol"/>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273</cp:revision>
  <dcterms:created xsi:type="dcterms:W3CDTF">2025-09-15T09:58:00Z</dcterms:created>
  <dcterms:modified xsi:type="dcterms:W3CDTF">2026-02-06T08:52:34Z</dcterms:modified>
</cp:coreProperties>
</file>