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860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860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275/2026/0320/VFI-CT.24.A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35.A, tờ bản đồ số: 6H-III-25, có địa chỉ tại: S</w:t>
                            </w:r>
                            <w:r>
                              <w:rPr>
                                <w:color w:val="000000"/>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5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275/2026/0320/VFI-CT.24.A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35.A, tờ bản đồ số: 6H-III-25, có địa chỉ tại: S</w:t>
                      </w:r>
                      <w:r>
                        <w:rPr>
                          <w:color w:val="000000"/>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609"/>
        <w:gridCol w:w="2217"/>
        <w:gridCol w:w="5953"/>
      </w:tblGrid>
      <w:tr>
        <w:trPr>
          <w:trHeight w:val="1152"/>
        </w:trPr>
        <w:tc>
          <w:tcPr>
            <w:gridSpan w:val="2"/>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275/2026/0320/VFI-CT.24.A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02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Quang Lợi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275/2026/0320/VFI-HĐTĐ.24.A</w:t>
      </w:r>
      <w:r>
        <w:rPr>
          <w:spacing w:val="-4"/>
          <w:lang w:val="vi-VN"/>
        </w:rPr>
        <w:t xml:space="preserve"> ký ngày </w:t>
      </w:r>
      <w:r>
        <w:rPr>
          <w:color w:val="000000" w:themeColor="text1"/>
          <w:spacing w:val="-4"/>
        </w:rPr>
        <w:t xml:space="preserve">11 tháng 02 năm 2026</w:t>
      </w:r>
      <w:r>
        <w:rPr>
          <w:spacing w:val="-4"/>
          <w:lang w:val="vi-VN"/>
        </w:rPr>
        <w:t xml:space="preserve"> </w:t>
      </w:r>
      <w:r>
        <w:rPr>
          <w:spacing w:val="-4"/>
          <w:lang w:val="vi-VN"/>
        </w:rPr>
        <w:t xml:space="preserve">giữa </w:t>
      </w:r>
      <w:r>
        <w:rPr>
          <w:color w:val="000000" w:themeColor="text1"/>
          <w:spacing w:val="-4"/>
        </w:rPr>
        <w:t xml:space="preserve">Ông Nguyễn Quang Lợi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275/2026/0320/VFI-BC.24.A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Nguyễn Quang Lợi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001073012398</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23, Tổ 81, Kim Liên, Đống Đa,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35.A, tờ bản đồ số: 6H-III-25, có địa chỉ tại: S</w:t>
      </w:r>
      <w:r>
        <w:rPr>
          <w:color w:val="000000" w:themeColor="text1"/>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35.A, tờ bản đồ số: 6H-III-25, có địa chỉ tại: S</w:t>
            </w:r>
            <w:r>
              <w:rPr>
                <w:b/>
                <w:bCs/>
                <w:color w:val="000000"/>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203,9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220.000.000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44.858.000.000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44.858.000.000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44.858.000.000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mươi bốn tỷ, tám trăm năm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677" w:type="dxa"/>
        <w:tblBorders/>
        <w:tblLayout w:type="fixed"/>
        <w:tblLook w:val="04A0" w:firstRow="1" w:lastRow="0" w:firstColumn="1" w:lastColumn="0" w:noHBand="0" w:noVBand="1"/>
      </w:tblPr>
      <w:tblGrid>
        <w:gridCol w:w="29"/>
        <w:gridCol w:w="1699"/>
        <w:gridCol w:w="2411"/>
        <w:gridCol w:w="5538"/>
      </w:tblGrid>
      <w:tr>
        <w:trPr>
          <w:trHeight w:val="1152"/>
        </w:trPr>
        <w:tc>
          <w:tcPr>
            <w:gridSpan w:val="2"/>
            <w:tcBorders/>
            <w:tcW w:w="172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94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11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275/2026/0320/VFI-CT.24.A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275/2026/0320/VFI-CT.24.A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Nguyễn Quang Lợi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001073012398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23, Tổ 81, Kim Liên, Đống Đa,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33"/>
                <w:rFonts w:ascii="Times New Roman" w:hAnsi="Times New Roman"/>
                <w:color w:val="000000" w:themeColor="text1"/>
                <w:lang w:val="pt-BR"/>
              </w:rPr>
              <w:t xml:space="preserve">275/2026/0320/VFI-HĐTĐ.24.A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35.A, tờ bản đồ số: 6H-III-25, có địa chỉ tại: S</w:t>
            </w:r>
            <w:r>
              <w:rPr>
                <w:bCs/>
                <w:color w:val="000000" w:themeColor="text1"/>
                <w:lang w:val="pt-BR"/>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Kim Liên,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21.0040813, 105.833388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w:t>
      </w:r>
      <w:r>
        <w:rPr>
          <w:bCs/>
          <w:color w:val="000000" w:themeColor="text1"/>
          <w:lang w:val="pt-BR"/>
        </w:rPr>
        <w:t xml:space="preserve"> quyền sở hữu nhà ở và quyền sử dụng đất ở số tại thửa đất số: 35.A, tờ bản đồ số: 6H-III-25, có địa chỉ tại: Số 47, ngõ 41 phố Đông Tác, phường Kim Liên, quận Đống Đa do UBND quận Đống Đa cấp ngày 21/10/2003 cho ông Nguyễn Quang Lợi và bà Phạm Thanh Huyền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275/2026/0320/VFI-HĐTĐ.24.A ngày 11/02/2026 giữa Ông Nguyễn Quang Lợi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C</w:t>
      </w:r>
      <w:r>
        <w:rPr>
          <w:rFonts w:ascii="Times New Roman" w:hAnsi="Times New Roman" w:eastAsia="Times New Roman" w:cs="Times New Roman"/>
          <w:color w:val="000000"/>
          <w:sz w:val="24"/>
        </w:rPr>
        <w:t xml:space="preserve">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 </w:t>
      </w:r>
      <w:r>
        <w:rPr>
          <w:rFonts w:ascii="Times New Roman" w:hAnsi="Times New Roman" w:eastAsia="Times New Roman" w:cs="Times New Roman"/>
          <w:color w:val="000000"/>
          <w:sz w:val="24"/>
        </w:rPr>
        <w:t xml:space="preserve">vẫn đang tiếp diễn. 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tí</w:t>
      </w:r>
      <w:r>
        <w:rPr>
          <w:rFonts w:ascii="Times New Roman" w:hAnsi="Times New Roman" w:eastAsia="Times New Roman" w:cs="Times New Roman"/>
          <w:color w:val="000000"/>
          <w:sz w:val="24"/>
        </w:rPr>
        <w:t xml:space="preserve">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80</w:t>
      </w:r>
      <w:r>
        <w:rPr>
          <w:rFonts w:ascii="Times New Roman" w:hAnsi="Times New Roman" w:eastAsia="Times New Roman" w:cs="Times New Roman"/>
          <w:color w:val="000000"/>
          <w:sz w:val="24"/>
        </w:rPr>
        <w:t xml:space="preserve">%.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tạ</w:t>
      </w:r>
      <w:r>
        <w:rPr>
          <w:rFonts w:ascii="Times New Roman" w:hAnsi="Times New Roman" w:eastAsia="Times New Roman" w:cs="Times New Roman"/>
          <w:color w:val="000000"/>
          <w:sz w:val="24"/>
        </w:rPr>
        <w:t xml:space="preserve">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trở</w:t>
      </w:r>
      <w:r>
        <w:rPr>
          <w:rFonts w:ascii="Times New Roman" w:hAnsi="Times New Roman" w:eastAsia="Times New Roman" w:cs="Times New Roman"/>
          <w:color w:val="000000"/>
          <w:sz w:val="24"/>
        </w:rPr>
        <w:t xml:space="preserve">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đa</w:t>
      </w:r>
      <w:r>
        <w:rPr>
          <w:rFonts w:ascii="Times New Roman" w:hAnsi="Times New Roman" w:eastAsia="Times New Roman" w:cs="Times New Roman"/>
          <w:color w:val="000000"/>
          <w:sz w:val="24"/>
        </w:rPr>
        <w:t xml:space="preserve">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h</w:t>
      </w:r>
      <w:r>
        <w:rPr>
          <w:rFonts w:ascii="Times New Roman" w:hAnsi="Times New Roman" w:eastAsia="Times New Roman" w:cs="Times New Roman"/>
          <w:color w:val="000000"/>
          <w:sz w:val="24"/>
        </w:rPr>
        <w:t xml:space="preserve">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l</w:t>
      </w:r>
      <w:r>
        <w:rPr>
          <w:rFonts w:ascii="Times New Roman" w:hAnsi="Times New Roman" w:eastAsia="Times New Roman" w:cs="Times New Roman"/>
          <w:color w:val="000000"/>
          <w:sz w:val="24"/>
        </w:rPr>
        <w:t xml:space="preserve">ọc – tích lũy, với thanh khoản tập trung tại các phân khúc có giá hợp lý và pháp lý rõ ràng. Tâm lý người mua cải thiện, nhưng vẫn chọn lọc và thận trọng trước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th</w:t>
      </w:r>
      <w:r>
        <w:rPr>
          <w:rFonts w:ascii="Times New Roman" w:hAnsi="Times New Roman" w:eastAsia="Times New Roman" w:cs="Times New Roman"/>
          <w:color w:val="000000"/>
          <w:sz w:val="24"/>
        </w:rPr>
        <w:t xml:space="preserve">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hơ</w:t>
      </w:r>
      <w:r>
        <w:rPr>
          <w:rFonts w:ascii="Times New Roman" w:hAnsi="Times New Roman" w:eastAsia="Times New Roman" w:cs="Times New Roman"/>
          <w:color w:val="000000"/>
          <w:sz w:val="24"/>
        </w:rPr>
        <w:t xml:space="preserve">n, chọn lọc hơn và hướng tới mức sinh lời ổn định thay vì kỳ vọng siêu lợi nhuận.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đầ</w:t>
      </w:r>
      <w:r>
        <w:rPr>
          <w:rFonts w:ascii="Times New Roman" w:hAnsi="Times New Roman" w:eastAsia="Times New Roman" w:cs="Times New Roman"/>
          <w:color w:val="000000"/>
          <w:sz w:val="24"/>
        </w:rPr>
        <w:t xml:space="preserve">u cơ cao. Đồng thời, Luật Đất đai 2024 (có hiệu lực từ 1/1/2025) cũng tạo kỳ vọng giúp tháo gỡ các vướng mắc pháp lý, đẩy nhanh quá trình phê duyệt dự án và cải thiện nguồn cung trong trung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Theo nhóm chuyên gia tại Hội Môi giới Bất động sản Việt Nam (VARS), thị trường Hà Nội có thể diễn biến theo ba kịch bản chính: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Kịch bản thứ nhất là thị trường ổn định – phục hồi chậm: Nếu chính sách tiếp tục thận trọng, thị trường sẽ tăng trưởng nhẹ và bền vững trong 2–3 năm tới.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Kịch bản thứ hai là thị trường phục hồi mạnh: Trong trường hợp tín dụng được nới lỏng, pháp lý được tháo gỡ triệt để, thị trường có thể phục hồi rõ nét từ 2026.</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v</w:t>
      </w:r>
      <w:r>
        <w:rPr>
          <w:rFonts w:ascii="Times New Roman" w:hAnsi="Times New Roman" w:eastAsia="Times New Roman" w:cs="Times New Roman"/>
          <w:color w:val="000000"/>
          <w:sz w:val="24"/>
        </w:rPr>
        <w:t xml:space="preserve">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s</w:t>
      </w:r>
      <w:r>
        <w:rPr>
          <w:rFonts w:ascii="Times New Roman" w:hAnsi="Times New Roman" w:eastAsia="Times New Roman" w:cs="Times New Roman"/>
          <w:color w:val="000000"/>
          <w:sz w:val="24"/>
        </w:rPr>
        <w:t xml:space="preserve">ự trở lại của nhà đầu tư cá nhân, cùng với các chính sách tháo gỡ pháp lý và tín dụng đang dần tạo dựng nền tảng cho một chu kỳ tăng trưởng bền vững hơn.</w:t>
      </w:r>
      <w:r/>
    </w:p>
    <w:p>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t xml:space="preserve">(Nguồn tham khảo: https://batdongsan.com.vn/tin-tuc/thi-truong-bat-dong-san-ha-noi-836237)</w:t>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35.A, tờ bản đồ số: 6H-III-25, có địa chỉ tại: S</w:t>
            </w:r>
            <w:r>
              <w:rPr>
                <w:b/>
                <w:bCs/>
                <w:color w:val="000000"/>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6H-III-25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Kim Liên, Quận Đống Đa,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none"/>
              </w:rPr>
            </w:pPr>
            <w:r>
              <w:rPr>
                <w:color w:val="000000"/>
              </w:rPr>
              <w:t xml:space="preserve">Riêng 203,9m2</w:t>
            </w:r>
            <w:r>
              <w:rPr>
                <w:color w:val="000000"/>
                <w:highlight w:val="none"/>
              </w:rPr>
            </w:r>
            <w:r>
              <w:rPr>
                <w:color w:val="000000"/>
                <w:highlight w:val="none"/>
              </w:rPr>
            </w:r>
          </w:p>
          <w:p>
            <w:pPr>
              <w:pBdr/>
              <w:spacing/>
              <w:ind/>
              <w:jc w:val="center"/>
              <w:rPr>
                <w:color w:val="000000"/>
                <w:highlight w:val="none"/>
              </w:rPr>
            </w:pPr>
            <w:r>
              <w:rPr>
                <w:color w:val="000000"/>
                <w:highlight w:val="none"/>
              </w:rPr>
              <w:t xml:space="preserve">Chung 0m2</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rPr>
              <w:t xml:space="preserve">Tham khảo thông tin quy hoạch tại </w:t>
            </w:r>
            <w:r>
              <w:rPr>
                <w:color w:val="000000"/>
              </w:rPr>
            </w:r>
            <w:hyperlink r:id="rId17" w:tooltip="https://beta.meeymap.com/tra-cuu-quy-hoach/p-dong-tac53-ngo-41?search=a:21.004131072470454|b:105.83337636765032|c:0|d:1|e:/images/seo-default-2.png" w:history="1">
              <w:r>
                <w:rPr>
                  <w:rStyle w:val="1025"/>
                  <w:i/>
                  <w:iCs/>
                </w:rPr>
                <w:t xml:space="preserve">https://beta.meeymap.com/tra-cuu-quy-hoach/p-dong-tac53-ngo-41?search=a:21.004131072470454|b:105.83337636765032|c:0|d:1|e:/images/seo-default-2.png</w:t>
              </w:r>
            </w:hyperlink>
            <w:r>
              <w:rPr>
                <w:i/>
                <w:iCs/>
                <w:color w:val="000000"/>
              </w:rPr>
              <w:t xml:space="preserve"> </w:t>
            </w:r>
            <w:r>
              <w:rPr>
                <w:color w:val="000000"/>
              </w:rPr>
              <w:t xml:space="preserve">tài sản không có quy hoạch</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303807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43382" name=""/>
                              <pic:cNvPicPr>
                                <a:picLocks noChangeAspect="1"/>
                              </pic:cNvPicPr>
                              <pic:nvPr/>
                            </pic:nvPicPr>
                            <pic:blipFill rotWithShape="1">
                              <a:blip r:embed="rId18"/>
                              <a:stretch/>
                            </pic:blipFill>
                            <pic:spPr bwMode="auto">
                              <a:xfrm>
                                <a:off x="0" y="0"/>
                                <a:ext cx="6048374" cy="3038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9.2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41 Đông Tác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firstLine="0" w:left="0"/>
              <w:jc w:val="both"/>
              <w:rPr>
                <w:color w:val="000000"/>
              </w:rPr>
            </w:pPr>
            <w:r>
              <w:rPr>
                <w:color w:val="000000" w:themeColor="text1"/>
              </w:rPr>
              <w:t xml:space="preserve">-Cách đường Đông Tác khoảng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giáp ngõ bê tông</w:t>
            </w:r>
            <w:r>
              <w:rPr>
                <w:highlight w:val="none"/>
              </w:rPr>
            </w:r>
            <w:r>
              <w:rPr>
                <w:highlight w:val="none"/>
              </w:rPr>
            </w:r>
          </w:p>
          <w:p>
            <w:pPr>
              <w:pBdr/>
              <w:spacing/>
              <w:ind/>
              <w:rPr>
                <w:color w:val="000000" w:themeColor="text1"/>
              </w:rPr>
            </w:pPr>
            <w:r>
              <w:rPr>
                <w:highlight w:val="none"/>
              </w:rPr>
              <w:t xml:space="preserve">-</w:t>
            </w:r>
            <w:r>
              <w:rPr>
                <w:highlight w:val="none"/>
              </w:rPr>
              <w:t xml:space="preserve">Các hướng còn lại giáp BĐS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21.0040813</w:t>
            </w:r>
            <w:r>
              <w:rPr>
                <w:color w:val="000000"/>
              </w:rPr>
              <w:t xml:space="preserve">, </w:t>
            </w:r>
            <w:r>
              <w:rPr>
                <w:color w:val="000000"/>
              </w:rPr>
              <w:t xml:space="preserve">105.833388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8496"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9.17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11,52</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Công trình xây dựng trên đất gồm 01 nhà 3 tầng + tum và 1 nhà 05 tầng. Các công trình đã hoàn thiện và đang được sử dụng bình thường. Công trình xây dựng chưa được chứng nhận trên GCN số 10109272596</w:t>
            </w:r>
            <w:r>
              <w:rPr>
                <w:color w:val="000000"/>
              </w:rPr>
              <w:t xml:space="preserve">, do đó được sự đồng ý của Ngân hàng, khách hàng, Tổ thẩm định không xác định giá trị của công trình xây dựng tuy nhiên vẫn coi công trình là phần không thể tách rời của tài sản thẩm định</w:t>
            </w:r>
            <w:r>
              <w:rPr>
                <w:color w:val="000000"/>
              </w:rPr>
              <w:t xml:space="preserve">. Các bên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Số 57, ngõ 41, phố Đồng Tác, phường Kim Liên, quận Đống Đa</w:t>
            </w:r>
            <w:r/>
          </w:p>
        </w:tc>
        <w:tc>
          <w:tcPr>
            <w:tcBorders/>
            <w:tcW w:w="1605" w:type="dxa"/>
            <w:vAlign w:val="center"/>
            <w:textDirection w:val="lrTb"/>
            <w:noWrap w:val="false"/>
          </w:tcPr>
          <w:p>
            <w:pPr>
              <w:pBdr/>
              <w:spacing/>
              <w:ind/>
              <w:jc w:val="center"/>
              <w:rPr/>
            </w:pPr>
            <w:r>
              <w:t xml:space="preserve">Số 57, ngõ 41, phố Đồng Tác, phường Kim Liên, quận Đống Đa</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Kim Liên, Quận Đống Đa, Thành phố Hà Nội</w:t>
            </w:r>
            <w:r/>
          </w:p>
        </w:tc>
        <w:tc>
          <w:tcPr>
            <w:tcBorders/>
            <w:tcW w:w="1605" w:type="dxa"/>
            <w:vAlign w:val="center"/>
            <w:textDirection w:val="lrTb"/>
            <w:noWrap w:val="false"/>
          </w:tcPr>
          <w:p>
            <w:pPr>
              <w:pBdr/>
              <w:spacing/>
              <w:ind/>
              <w:jc w:val="center"/>
              <w:rPr/>
            </w:pPr>
            <w:r>
              <w:t xml:space="preserve">Phường Kim Liên,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sở hữu nhà ở và </w:t>
            </w:r>
            <w:r>
              <w:t xml:space="preserve">quyền sử dụng đất</w:t>
            </w:r>
            <w:r/>
          </w:p>
        </w:tc>
        <w:tc>
          <w:tcPr>
            <w:tcBorders/>
            <w:tcW w:w="1605" w:type="dxa"/>
            <w:vAlign w:val="center"/>
            <w:textDirection w:val="lrTb"/>
            <w:noWrap w:val="false"/>
          </w:tcPr>
          <w:p>
            <w:pPr>
              <w:pBdr/>
              <w:spacing/>
              <w:ind/>
              <w:jc w:val="center"/>
              <w:rPr/>
            </w:pPr>
            <w:r>
              <w:t xml:space="preserve">Giấy chứng nhận quyền sở hữu nhà ở và </w:t>
            </w:r>
            <w:r>
              <w:t xml:space="preserve">quyền sử dụng đất</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2,7</w:t>
            </w:r>
            <w:r/>
          </w:p>
        </w:tc>
        <w:tc>
          <w:tcPr>
            <w:tcBorders/>
            <w:tcW w:w="1605" w:type="dxa"/>
            <w:vAlign w:val="center"/>
            <w:textDirection w:val="lrTb"/>
            <w:noWrap w:val="false"/>
          </w:tcPr>
          <w:p>
            <w:pPr>
              <w:pBdr/>
              <w:spacing/>
              <w:ind/>
              <w:jc w:val="center"/>
              <w:rPr/>
            </w:pPr>
            <w:r>
              <w:t xml:space="preserve">2,7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203,9 ✔</w:t>
            </w:r>
            <w:r/>
          </w:p>
        </w:tc>
        <w:tc>
          <w:tcPr>
            <w:tcBorders/>
            <w:tcW w:w="1605" w:type="dxa"/>
            <w:vAlign w:val="center"/>
            <w:textDirection w:val="lrTb"/>
            <w:noWrap w:val="false"/>
          </w:tcPr>
          <w:p>
            <w:pPr>
              <w:pBdr/>
              <w:spacing/>
              <w:ind/>
              <w:jc w:val="center"/>
              <w:rPr/>
            </w:pPr>
            <w:r>
              <w:t xml:space="preserve">203,9</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11,45</w:t>
            </w:r>
            <w:r/>
          </w:p>
        </w:tc>
        <w:tc>
          <w:tcPr>
            <w:tcBorders/>
            <w:tcW w:w="1605" w:type="dxa"/>
            <w:vAlign w:val="center"/>
            <w:textDirection w:val="lrTb"/>
            <w:noWrap w:val="false"/>
          </w:tcPr>
          <w:p>
            <w:pPr>
              <w:pBdr/>
              <w:spacing/>
              <w:ind/>
              <w:jc w:val="center"/>
              <w:rPr/>
            </w:pPr>
            <w:r>
              <w:t xml:space="preserve">11,52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 ✔</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 ✔</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Đường vào thẳng tắp như mũi tên đâm thẳng cửa chính 'Thế tiễn khí'</w:t>
            </w:r>
            <w:r/>
          </w:p>
        </w:tc>
        <w:tc>
          <w:tcPr>
            <w:tcBorders/>
            <w:tcW w:w="1605" w:type="dxa"/>
            <w:vAlign w:val="center"/>
            <w:textDirection w:val="lrTb"/>
            <w:noWrap w:val="false"/>
          </w:tcPr>
          <w:p>
            <w:pPr>
              <w:pBdr/>
              <w:spacing/>
              <w:ind/>
              <w:jc w:val="center"/>
              <w:rPr/>
            </w:pPr>
            <w:r>
              <w:t xml:space="preserve">Đường vào thẳng tắp như mũi tên đâm thẳng cửa chính 'Thế tiễn khí'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25"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609"/>
        <w:gridCol w:w="1560"/>
        <w:gridCol w:w="264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47"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60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4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5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635"/>
        <w:gridCol w:w="1560"/>
        <w:gridCol w:w="26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7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635"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26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color w:val="000000"/>
        </w:rPr>
      </w:pPr>
      <w:r>
        <w:rPr>
          <w:color w:val="000000"/>
        </w:rPr>
        <w:t xml:space="preserve">Công trình xây dựng trên đất gồm 01 nhà 3 tầng + tum và 1 nhà 05 tầng. Các công trình đã hoàn thiện và </w:t>
      </w:r>
      <w:r>
        <w:rPr>
          <w:spacing w:val="-2"/>
          <w:highlight w:val="none"/>
          <w:lang w:val="pt-BR"/>
        </w:rPr>
        <w:t xml:space="preserve">đang </w:t>
      </w:r>
      <w:r>
        <w:rPr>
          <w:color w:val="000000"/>
        </w:rPr>
        <w:t xml:space="preserve">được sử dụng bình thường. Công trình xây dựng chưa được chứng nhận trên GCN số 10109272596</w:t>
      </w:r>
      <w:r>
        <w:rPr>
          <w:color w:val="000000"/>
        </w:rPr>
        <w:t xml:space="preserve">, do đó được sự đồng ý của Ngân hàng, khách hàng, Tổ thẩm định không xác định giá trị của công trình xây dựng tuy nhiên vẫn coi công trình là phần không thể tách rời của tài sản thẩm định</w:t>
      </w:r>
      <w:r>
        <w:rPr>
          <w:color w:val="000000"/>
        </w:rPr>
        <w:t xml:space="preserve">. Các bên sử dụng kết quả lưu ý!</w:t>
      </w:r>
      <w:r>
        <w:rPr>
          <w:color w:val="000000"/>
        </w:rPr>
      </w:r>
      <w:r>
        <w:rPr>
          <w:color w:val="000000"/>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Liên,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Liên,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Liên,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Liên, Quận Đống Đa,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https://batdongsan.com.vn/ban-nha-rieng-duong-dong-tac-phuong-kim-lien/ban-ngo-19-dien-tich-40m2-6-tang-mat-tien-5m-gia-13-2-ty-pr44805617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https://alonhadat.com.vn/ban-nha-pho-dong-tac-dong-da-gan-vincom-lo-goc-ngo-thong-gan-mat-pho-duong-o-to--18181587.html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0986465686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0966447176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0378.867.694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Đã bán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2,7m, cách đường Đông Tác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2,5m, cách đường Đông Tác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2,8m, cách đường Đông Tác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2m, cách đường Đông Tác khoảng 20m.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12.420.000.000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931.159.800</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1.769.203.620</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1.288.492.374</w:t>
            </w:r>
            <w:r>
              <w:rPr>
                <w:b/>
                <w:bCs/>
                <w14:ligatures w14:val="none"/>
              </w:rPr>
            </w:r>
            <w:r>
              <w:rPr>
                <w:b/>
                <w:bCs/>
                <w14:ligatures w14:val="none"/>
              </w:rPr>
            </w:r>
          </w:p>
        </w:tc>
      </w:tr>
      <w:tr>
        <w:trPr>
          <w:trHeight w:val="78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14:ligatures w14:val="none"/>
              </w:rPr>
            </w:pPr>
            <w:r>
              <w:rPr>
                <w:highlight w:val="white"/>
              </w:rPr>
              <w:t xml:space="preserve">Đơn giá xây dựng theo Quyết định số 409/QĐ-BXD (đồng/m²)</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7.785.629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7.785.629</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7.785.629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7.268.840.200</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10.110.796.380</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11.131.507.626</w:t>
            </w:r>
            <w:r>
              <w:rPr>
                <w:b/>
                <w:bCs/>
                <w14:ligatures w14:val="none"/>
              </w:rPr>
            </w:r>
            <w:r>
              <w:rPr>
                <w:b/>
                <w:bCs/>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242.294.673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252.769.910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271.500.186</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45"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636"/>
        <w:gridCol w:w="170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7.268.840.200</w:t>
            </w:r>
            <w:r>
              <w:rPr>
                <w:color w:val="000000"/>
                <w:sz w:val="20"/>
                <w:szCs w:val="20"/>
              </w:rPr>
            </w:r>
            <w:r>
              <w:rPr>
                <w:color w:val="000000"/>
                <w:sz w:val="20"/>
                <w:szCs w:val="20"/>
              </w:rPr>
            </w:r>
          </w:p>
        </w:tc>
        <w:tc>
          <w:tcPr>
            <w:shd w:val="clear" w:color="000000" w:fill="ffffff"/>
            <w:tcBorders/>
            <w:tcW w:w="1636" w:type="dxa"/>
            <w:vAlign w:val="center"/>
            <w:textDirection w:val="lrTb"/>
            <w:noWrap w:val="false"/>
          </w:tcPr>
          <w:p>
            <w:pPr>
              <w:pBdr/>
              <w:spacing/>
              <w:ind/>
              <w:jc w:val="center"/>
              <w:rPr>
                <w:color w:val="000000"/>
                <w:sz w:val="20"/>
                <w:szCs w:val="20"/>
              </w:rPr>
            </w:pPr>
            <w:r>
              <w:rPr>
                <w:color w:val="000000" w:themeColor="text1"/>
                <w:sz w:val="22"/>
                <w:szCs w:val="22"/>
              </w:rPr>
              <w:t xml:space="preserve">10.110.796.380</w:t>
            </w:r>
            <w:r>
              <w:rPr>
                <w:color w:val="000000"/>
                <w:sz w:val="20"/>
                <w:szCs w:val="20"/>
              </w:rPr>
            </w:r>
            <w:r>
              <w:rPr>
                <w:color w:val="000000"/>
                <w:sz w:val="20"/>
                <w:szCs w:val="20"/>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11.131.507.626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2,7m, cách đường Đông Tác khoảng 150m.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2,5m, cách đường Đông Tác khoảng 250m.</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2,8m, cách đường Đông Tác khoảng 250m.</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Liên, Thành phố Hà Nội, độ rộng đường trước mặt tài sản 2m, cách đường Đông Tác khoảng 20m.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4.845.893</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13.575.009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247.140.566</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285.075.195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251.986.459</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298.650.204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-36.344.201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-37.915.487</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-40.725.028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215.642.258</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214.854.423</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257.925.176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24.229.467</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25.276.991</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27.150.019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239.871.725</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240.131.414</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285.075.195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-21.720.015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239.871.725</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240.131.414</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263.355.180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-12.114.734</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-12.638.495</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-13.575.009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227.756.991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227.492.919</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249.780.171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215.642.257</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214.854.423</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236.205.162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222.233.947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-2.97%</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-3.32%</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6.29%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94.494.922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88.469.469</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143.895.098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26.652.416</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37.915.487</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35.295.024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-3,32</w:t>
      </w:r>
      <w:r>
        <w:t xml:space="preserve">% </w:t>
      </w:r>
      <w:r>
        <w:t xml:space="preserve">đến</w:t>
      </w:r>
      <w:r>
        <w:t xml:space="preserve"> </w:t>
      </w:r>
      <w:r>
        <w:t xml:space="preserve"> </w:t>
      </w:r>
      <w:r>
        <w:t xml:space="preserve">6,29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215.642.257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75.474.790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214.854.423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85.941.769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236.205.162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59.051.291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220.467.850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220.000.000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35.A, tờ bản đồ số: 6H-III-25, có địa chỉ tại: S</w:t>
            </w:r>
            <w:r>
              <w:rPr>
                <w:b/>
                <w:bCs/>
                <w:color w:val="000000"/>
              </w:rPr>
              <w:t xml:space="preserve">ố 47, ngõ 41 phố Đông Tác, phường Kim Liên, quận Đống Đa (Nay là Phường Kim Liên, Hà Nội) theo Giấy chứng nhận quyền sở hữu nhà ở và quyền sử dụng đất ở số 10109272586 do UBND quận Đống Đa cấp ngày 21/10/2003 cho ông Nguyễn Quang Lợi và bà Phạm Thanh Huyền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203,9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220.000.000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44.858.000.000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44.858.000.000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44.858.000.000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mươi bốn tỷ, tám trăm năm mươi tám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3"/>
        </w:numPr>
        <w:pBdr/>
        <w:tabs>
          <w:tab w:val="left" w:leader="none" w:pos="993"/>
        </w:tabs>
        <w:spacing w:after="120" w:before="120" w:line="264" w:lineRule="auto"/>
        <w:ind/>
        <w:jc w:val="both"/>
        <w:rPr>
          <w:color w:val="000000"/>
        </w:rPr>
      </w:pPr>
      <w:r>
        <w:rPr>
          <w:color w:val="000000"/>
        </w:rPr>
        <w:t xml:space="preserve">Công trình xây dựng trên đất gồm 01 nhà 3 tầng + tum và 1 nhà 05 tầng. Các công trình đã hoàn thiện và </w:t>
      </w:r>
      <w:r>
        <w:rPr>
          <w:spacing w:val="-2"/>
          <w:highlight w:val="none"/>
          <w:lang w:val="pt-BR"/>
        </w:rPr>
        <w:t xml:space="preserve">đang </w:t>
      </w:r>
      <w:r>
        <w:rPr>
          <w:color w:val="000000"/>
        </w:rPr>
        <w:t xml:space="preserve">được sử dụng bình thường. Công trình xây dựng chưa được chứng nhận trên GCN số 10109272596</w:t>
      </w:r>
      <w:r>
        <w:rPr>
          <w:color w:val="000000"/>
        </w:rPr>
        <w:t xml:space="preserve">, do đó được sự đồng ý của Ngân hàng, khách hàng, Tổ thẩm định không xác định giá trị của công trình xây dựng tuy nhiên vẫn coi công trình là phần không thể tách rời của tài sản thẩm định</w:t>
      </w:r>
      <w:r>
        <w:rPr>
          <w:color w:val="000000"/>
        </w:rPr>
        <w:t xml:space="preserve">. Các bên sử dụng kết quả lưu ý!</w:t>
      </w:r>
      <w:r>
        <w:rPr>
          <w:color w:val="000000"/>
        </w:rPr>
      </w:r>
      <w:r>
        <w:rPr>
          <w:color w:val="000000"/>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275/2026/0320/VFI-CT.24.A</w:t>
      </w:r>
      <w:r>
        <w:rPr>
          <w:color w:val="ff0000"/>
          <w:lang w:val="vi-VN"/>
        </w:rPr>
        <w:t xml:space="preserve"> </w:t>
      </w:r>
      <w:r>
        <w:rPr>
          <w:color w:val="000000" w:themeColor="text1"/>
        </w:rPr>
        <w:t xml:space="preserve">ngày 11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275/2026/0320/VFI-BC.24.A</w:t>
      </w:r>
      <w:r>
        <w:rPr>
          <w:i/>
          <w:lang w:val="pt-BR"/>
        </w:rPr>
        <w:t xml:space="preserve"> </w:t>
      </w:r>
      <w:r>
        <w:rPr>
          <w:i/>
          <w:lang w:val="pt-BR"/>
        </w:rPr>
        <w:t xml:space="preserve">11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275/2026/0320/VFI-BC.24.A</w:t>
      </w:r>
      <w:r>
        <w:rPr>
          <w:i/>
          <w:lang w:val="pt-BR"/>
        </w:rPr>
        <w:t xml:space="preserve"> </w:t>
      </w:r>
      <w:r>
        <w:rPr>
          <w:i/>
          <w:lang w:val="pt-BR"/>
        </w:rPr>
        <w:t xml:space="preserve">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0986465686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Liên, Quận Đống Đa, Thành phố Hà Nội, khoảng cách ra đường chính Cách đường Đông Tác khoảng 250m, độ rộng đường trước mặt tài sản 2.5m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54965" cy="27077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254965" cy="2707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3.78pt;height:213.2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https://batdongsan.com.vn/ban-nha-rieng-duong-dong-tac-phuong-kim-lien/ban-ngo-19-dien-tich-40m2-6-tang-mat-tien-5m-gia-13-2-ty-pr44805617</w:t>
            </w:r>
            <w:r>
              <w:rPr>
                <w:color w:val="000000" w:themeColor="text1"/>
                <w:sz w:val="22"/>
                <w:szCs w:val="22"/>
              </w:rPr>
              <w:br/>
              <w:t xml:space="preserve">0966447176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Liên, Quận Đống Đa, Thành phố Hà Nội, độ rộng đường trước mặt tài sản 2,8m, Cách đường Đông Tác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68997" cy="27458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268996" cy="2745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4.88pt;height:216.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https://alonhadat.com.vn/ban-nha-pho-dong-tac-dong-da-gan-vincom-lo-goc-ngo-thong-gan-mat-pho-duong-o-to--18181587.html</w:t>
            </w:r>
            <w:r>
              <w:rPr>
                <w:color w:val="000000" w:themeColor="text1"/>
                <w:sz w:val="22"/>
                <w:szCs w:val="22"/>
              </w:rPr>
              <w:br/>
            </w:r>
            <w:r>
              <w:rPr>
                <w:sz w:val="22"/>
                <w:szCs w:val="22"/>
              </w:rPr>
              <w:t xml:space="preserve">SĐT: </w:t>
            </w:r>
            <w:r>
              <w:rPr>
                <w:color w:val="000000" w:themeColor="text1"/>
                <w:sz w:val="22"/>
                <w:szCs w:val="22"/>
              </w:rPr>
              <w:t xml:space="preserve">0378.867.694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Liên, Quận Đống Đa, Thành phố Hà Nội, độ rộng đường trước mặt tài sản Cách đường Đông Tác khoảng 200m, mặt tiền 5.2m, 21.00452125477363, 105.8335591693659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062890" cy="26220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22707329" name="" descr=""/>
                              <pic:cNvPicPr/>
                              <pic:nvPr/>
                            </pic:nvPicPr>
                            <pic:blipFill rotWithShape="1">
                              <a:blip r:embed="rId30"/>
                              <a:stretch/>
                            </pic:blipFill>
                            <pic:spPr bwMode="auto">
                              <a:xfrm flipH="0" flipV="0">
                                <a:off x="0" y="0"/>
                                <a:ext cx="5062889" cy="2622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8.65pt;height:206.4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5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6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D933A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eta.meeymap.com/tra-cuu-quy-hoach/p-dong-tac53-ngo-41?search=a:21.004131072470454|b:105.83337636765032|c:0|d:1|e:/images/seo-default-2.png"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273</cp:revision>
  <dcterms:created xsi:type="dcterms:W3CDTF">2025-09-15T09:58:00Z</dcterms:created>
  <dcterms:modified xsi:type="dcterms:W3CDTF">2026-02-12T09:32:17Z</dcterms:modified>
</cp:coreProperties>
</file>