
<file path=[Content_Types].xml><?xml version="1.0" encoding="utf-8"?>
<Types xmlns="http://schemas.openxmlformats.org/package/2006/content-types">
  <Default Extension="gif" ContentType="image/gif"/>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line="276" w:lineRule="auto"/>
        <w:ind w:right="-1"/>
        <w:jc w:val="center"/>
        <w:rPr>
          <w:b/>
          <w:sz w:val="28"/>
          <w:lang w:val="vi-VN"/>
        </w:rPr>
      </w:pPr>
      <w:r>
        <w:rPr>
          <w:b/>
          <w:sz w:val="28"/>
          <w:lang w:val="vi-VN"/>
        </w:rPr>
      </w:r>
      <w:r>
        <w:rPr>
          <w:b/>
          <w:sz w:val="28"/>
          <w:lang w:val="vi-VN"/>
        </w:rPr>
      </w:r>
      <w:r>
        <w:rPr>
          <w:b/>
          <w:sz w:val="28"/>
          <w:lang w:val="vi-VN"/>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5270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5270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275/2026/0192/VFI-CT.27.A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MẠNH DŨNG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NO07-LK12, tờ bản đồ s</w:t>
                            </w:r>
                            <w:r>
                              <w:rPr>
                                <w:color w:val="000000"/>
                                <w:highlight w:val="none"/>
                              </w:rPr>
                              <w:t xml:space="preserve">ố: </w:t>
                            </w:r>
                            <w:r>
                              <w:rPr>
                                <w:color w:val="000000"/>
                                <w:highlight w:val="none"/>
                              </w:rPr>
                              <w:t xml:space="preserve">00</w:t>
                            </w:r>
                            <w:r>
                              <w:rPr>
                                <w:color w:val="000000"/>
                                <w:highlight w:val="none"/>
                              </w:rPr>
                              <w:t xml:space="preserve"> </w:t>
                            </w:r>
                            <w:r>
                              <w:rPr>
                                <w:color w:val="000000"/>
                                <w:highlight w:val="none"/>
                              </w:rPr>
                              <w:t xml:space="preserve">có đị</w:t>
                            </w:r>
                            <w:r>
                              <w:rPr>
                                <w:color w:val="000000"/>
                              </w:rPr>
                              <w:t xml:space="preserve">a chỉ: Khu đất dịch vụ LK16, LK17, LK18a, LK18b, phường Dương Nội, thàn</w:t>
                            </w:r>
                            <w:r>
                              <w:rPr>
                                <w:color w:val="000000"/>
                              </w:rPr>
                              <w:t xml:space="preserve">h phố Hà Nội theo </w:t>
                            </w:r>
                            <w:r>
                              <w:rPr>
                                <w:color w:val="000000"/>
                              </w:rPr>
                              <w:t xml:space="preserve">Giấy chứng nhận quyền sử dụng đất quyền sở hữu  tài sản gắn liền với đất</w:t>
                            </w:r>
                            <w:r>
                              <w:rPr>
                                <w:color w:val="000000"/>
                              </w:rPr>
                              <w:t xml:space="preserve"> số: AA 06031943, số vào sổ cấp GCN: CN-649 do Chi nhánh văn phòng đăng ký đất đai Hà Nội cấp ngày 14/01/2026 cho ông Nguyễn Mạnh Dũng và vợ: Bùi Thị Thơ</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6.12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275/2026/0192/VFI-CT.27.A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MẠNH DŨNG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NO07-LK12, tờ bản đồ s</w:t>
                      </w:r>
                      <w:r>
                        <w:rPr>
                          <w:color w:val="000000"/>
                          <w:highlight w:val="none"/>
                        </w:rPr>
                        <w:t xml:space="preserve">ố: </w:t>
                      </w:r>
                      <w:r>
                        <w:rPr>
                          <w:color w:val="000000"/>
                          <w:highlight w:val="none"/>
                        </w:rPr>
                        <w:t xml:space="preserve">00</w:t>
                      </w:r>
                      <w:r>
                        <w:rPr>
                          <w:color w:val="000000"/>
                          <w:highlight w:val="none"/>
                        </w:rPr>
                        <w:t xml:space="preserve"> </w:t>
                      </w:r>
                      <w:r>
                        <w:rPr>
                          <w:color w:val="000000"/>
                          <w:highlight w:val="none"/>
                        </w:rPr>
                        <w:t xml:space="preserve">có đị</w:t>
                      </w:r>
                      <w:r>
                        <w:rPr>
                          <w:color w:val="000000"/>
                        </w:rPr>
                        <w:t xml:space="preserve">a chỉ: Khu đất dịch vụ LK16, LK17, LK18a, LK18b, phường Dương Nội, thàn</w:t>
                      </w:r>
                      <w:r>
                        <w:rPr>
                          <w:color w:val="000000"/>
                        </w:rPr>
                        <w:t xml:space="preserve">h phố Hà Nội theo </w:t>
                      </w:r>
                      <w:r>
                        <w:rPr>
                          <w:color w:val="000000"/>
                        </w:rPr>
                        <w:t xml:space="preserve">Giấy chứng nhận quyền sử dụng đất quyền sở hữu  tài sản gắn liền với đất</w:t>
                      </w:r>
                      <w:r>
                        <w:rPr>
                          <w:color w:val="000000"/>
                        </w:rPr>
                        <w:t xml:space="preserve"> số: AA 06031943, số vào sổ cấp GCN: CN-649 do Chi nhánh văn phòng đăng ký đất đai Hà Nội cấp ngày 14/01/2026 cho ông Nguyễn Mạnh Dũng và vợ: Bùi Thị Thơ</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5872"/>
        </w:tabs>
        <w:spacing w:line="276" w:lineRule="auto"/>
        <w:ind w:right="0" w:firstLine="0" w:left="0"/>
        <w:jc w:val="center"/>
        <w:rPr/>
      </w:pPr>
      <w:r>
        <w:rPr>
          <w:rFonts w:ascii="Times New Roman" w:hAnsi="Times New Roman" w:eastAsia="Times New Roman" w:cs="Times New Roman"/>
          <w:b/>
          <w:color w:val="000000"/>
          <w:sz w:val="24"/>
        </w:rPr>
        <w:t xml:space="preserve">MỤC LỤC</w:t>
      </w:r>
      <w:r/>
    </w:p>
    <w:tbl>
      <w:tblPr>
        <w:tblStyle w:val="102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330"/>
        <w:gridCol w:w="1241"/>
      </w:tblGrid>
      <w:tr>
        <w:trPr>
          <w:trHeight w:val="397"/>
        </w:trPr>
        <w:tc>
          <w:tcPr>
            <w:tcBorders/>
            <w:tcMar>
              <w:left w:w="108" w:type="dxa"/>
              <w:top w:w="0" w:type="dxa"/>
              <w:right w:w="108" w:type="dxa"/>
              <w:bottom w:w="0" w:type="dxa"/>
            </w:tcMar>
            <w:tcW w:w="8330"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872"/>
              </w:tabs>
              <w:spacing w:after="0" w:line="276" w:lineRule="auto"/>
              <w:ind w:right="0" w:firstLine="0" w:left="0"/>
              <w:jc w:val="both"/>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241"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872"/>
              </w:tabs>
              <w:spacing w:after="0" w:line="276" w:lineRule="auto"/>
              <w:ind w:right="0" w:firstLine="0" w:left="0"/>
              <w:jc w:val="both"/>
              <w:rPr/>
            </w:pPr>
            <w:r>
              <w:rPr>
                <w:rFonts w:ascii="Times New Roman" w:hAnsi="Times New Roman" w:eastAsia="Times New Roman" w:cs="Times New Roman"/>
                <w:b/>
                <w:color w:val="000000"/>
                <w:sz w:val="24"/>
                <w:u w:val="single"/>
              </w:rPr>
              <w:t xml:space="preserve">Trang</w:t>
            </w:r>
            <w:r/>
          </w:p>
        </w:tc>
      </w:tr>
      <w:tr>
        <w:trPr>
          <w:trHeight w:val="397"/>
        </w:trPr>
        <w:tc>
          <w:tcPr>
            <w:tcBorders/>
            <w:tcMar>
              <w:left w:w="108" w:type="dxa"/>
              <w:top w:w="0" w:type="dxa"/>
              <w:right w:w="108" w:type="dxa"/>
              <w:bottom w:w="0" w:type="dxa"/>
            </w:tcMar>
            <w:tcW w:w="8330"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872"/>
              </w:tabs>
              <w:spacing w:after="0" w:line="276" w:lineRule="auto"/>
              <w:ind w:right="0" w:firstLine="0" w:left="0"/>
              <w:jc w:val="both"/>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241"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872"/>
              </w:tabs>
              <w:spacing w:after="0" w:line="276" w:lineRule="auto"/>
              <w:ind w:right="0" w:firstLine="0" w:left="0"/>
              <w:jc w:val="right"/>
              <w:rPr/>
            </w:pPr>
            <w:r>
              <w:rPr>
                <w:rFonts w:ascii="Times New Roman" w:hAnsi="Times New Roman" w:eastAsia="Times New Roman" w:cs="Times New Roman"/>
                <w:b/>
                <w:color w:val="000000"/>
                <w:sz w:val="24"/>
              </w:rPr>
              <w:t xml:space="preserve">1-3</w:t>
            </w:r>
            <w:r/>
          </w:p>
        </w:tc>
      </w:tr>
      <w:tr>
        <w:trPr>
          <w:trHeight w:val="397"/>
        </w:trPr>
        <w:tc>
          <w:tcPr>
            <w:tcBorders/>
            <w:tcMar>
              <w:left w:w="108" w:type="dxa"/>
              <w:top w:w="0" w:type="dxa"/>
              <w:right w:w="108" w:type="dxa"/>
              <w:bottom w:w="0" w:type="dxa"/>
            </w:tcMar>
            <w:tcW w:w="8330"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pacing w:val="3"/>
                <w:sz w:val="24"/>
              </w:rPr>
              <w:t xml:space="preserve">Báo cáo thẩm định giá</w:t>
            </w:r>
            <w:r/>
          </w:p>
        </w:tc>
        <w:tc>
          <w:tcPr>
            <w:tcBorders/>
            <w:tcMar>
              <w:left w:w="108" w:type="dxa"/>
              <w:top w:w="0" w:type="dxa"/>
              <w:right w:w="108" w:type="dxa"/>
              <w:bottom w:w="0" w:type="dxa"/>
            </w:tcMar>
            <w:tcW w:w="1241"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872"/>
              </w:tabs>
              <w:spacing w:after="0" w:line="276" w:lineRule="auto"/>
              <w:ind w:right="0" w:firstLine="0" w:left="0"/>
              <w:jc w:val="right"/>
              <w:rPr/>
            </w:pPr>
            <w:r>
              <w:rPr>
                <w:rFonts w:ascii="Times New Roman" w:hAnsi="Times New Roman" w:eastAsia="Times New Roman" w:cs="Times New Roman"/>
                <w:b/>
                <w:color w:val="000000"/>
                <w:sz w:val="24"/>
              </w:rPr>
              <w:t xml:space="preserve">4-22</w:t>
            </w:r>
            <w:r/>
          </w:p>
        </w:tc>
      </w:tr>
      <w:tr>
        <w:trPr>
          <w:trHeight w:val="397"/>
        </w:trPr>
        <w:tc>
          <w:tcPr>
            <w:tcBorders/>
            <w:tcMar>
              <w:left w:w="108" w:type="dxa"/>
              <w:top w:w="0" w:type="dxa"/>
              <w:right w:w="108" w:type="dxa"/>
              <w:bottom w:w="0" w:type="dxa"/>
            </w:tcMar>
            <w:tcW w:w="8330"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pacing w:val="3"/>
                <w:sz w:val="24"/>
              </w:rPr>
              <w:t xml:space="preserve">Các phụ lục chi tiết kèm theo</w:t>
            </w:r>
            <w:r/>
          </w:p>
        </w:tc>
        <w:tc>
          <w:tcPr>
            <w:tcBorders/>
            <w:tcMar>
              <w:left w:w="108" w:type="dxa"/>
              <w:top w:w="0" w:type="dxa"/>
              <w:right w:w="108" w:type="dxa"/>
              <w:bottom w:w="0" w:type="dxa"/>
            </w:tcMar>
            <w:tcW w:w="1241"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872"/>
              </w:tabs>
              <w:spacing w:after="0" w:line="276" w:lineRule="auto"/>
              <w:ind w:right="0" w:firstLine="0" w:left="0"/>
              <w:jc w:val="right"/>
              <w:rPr/>
            </w:pPr>
            <w:r>
              <w:rPr>
                <w:rFonts w:ascii="Times New Roman" w:hAnsi="Times New Roman" w:eastAsia="Times New Roman" w:cs="Times New Roman"/>
                <w:color w:val="000000"/>
                <w:sz w:val="24"/>
              </w:rPr>
              <w:t xml:space="preserve"> </w:t>
            </w:r>
            <w:r/>
          </w:p>
        </w:tc>
      </w:tr>
      <w:tr>
        <w:trPr>
          <w:trHeight w:val="397"/>
        </w:trPr>
        <w:tc>
          <w:tcPr>
            <w:tcBorders/>
            <w:tcMar>
              <w:left w:w="108" w:type="dxa"/>
              <w:top w:w="0" w:type="dxa"/>
              <w:right w:w="108" w:type="dxa"/>
              <w:bottom w:w="0" w:type="dxa"/>
            </w:tcMar>
            <w:tcW w:w="8330"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pacing w:val="3"/>
                <w:sz w:val="24"/>
              </w:rPr>
              <w:t xml:space="preserve">Phụ lục 01: Phụ lục hình ảnh hiện trạng tài sản</w:t>
            </w:r>
            <w:r/>
          </w:p>
        </w:tc>
        <w:tc>
          <w:tcPr>
            <w:tcBorders/>
            <w:tcMar>
              <w:left w:w="108" w:type="dxa"/>
              <w:top w:w="0" w:type="dxa"/>
              <w:right w:w="108" w:type="dxa"/>
              <w:bottom w:w="0" w:type="dxa"/>
            </w:tcMar>
            <w:tcW w:w="1241"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872"/>
              </w:tabs>
              <w:spacing w:after="0" w:line="276" w:lineRule="auto"/>
              <w:ind w:right="0" w:firstLine="0" w:left="0"/>
              <w:jc w:val="right"/>
              <w:rPr/>
            </w:pPr>
            <w:r>
              <w:rPr>
                <w:rFonts w:ascii="Times New Roman" w:hAnsi="Times New Roman" w:eastAsia="Times New Roman" w:cs="Times New Roman"/>
                <w:color w:val="000000"/>
                <w:sz w:val="24"/>
              </w:rPr>
              <w:t xml:space="preserve">23-24</w:t>
            </w:r>
            <w:r/>
          </w:p>
        </w:tc>
      </w:tr>
      <w:tr>
        <w:trPr>
          <w:trHeight w:val="397"/>
        </w:trPr>
        <w:tc>
          <w:tcPr>
            <w:tcBorders/>
            <w:tcMar>
              <w:left w:w="108" w:type="dxa"/>
              <w:top w:w="0" w:type="dxa"/>
              <w:right w:w="108" w:type="dxa"/>
              <w:bottom w:w="0" w:type="dxa"/>
            </w:tcMar>
            <w:tcW w:w="8330"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pacing w:val="3"/>
                <w:sz w:val="24"/>
              </w:rPr>
              <w:t xml:space="preserve">Phụ lục 02: Thông tin tài sản so sánh</w:t>
            </w:r>
            <w:r/>
          </w:p>
        </w:tc>
        <w:tc>
          <w:tcPr>
            <w:tcBorders/>
            <w:tcMar>
              <w:left w:w="108" w:type="dxa"/>
              <w:top w:w="0" w:type="dxa"/>
              <w:right w:w="108" w:type="dxa"/>
              <w:bottom w:w="0" w:type="dxa"/>
            </w:tcMar>
            <w:tcW w:w="1241"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872"/>
              </w:tabs>
              <w:spacing w:after="0" w:line="276" w:lineRule="auto"/>
              <w:ind w:right="0" w:firstLine="0" w:left="0"/>
              <w:jc w:val="right"/>
              <w:rPr/>
            </w:pPr>
            <w:r>
              <w:rPr>
                <w:rFonts w:ascii="Times New Roman" w:hAnsi="Times New Roman" w:eastAsia="Times New Roman" w:cs="Times New Roman"/>
                <w:color w:val="000000"/>
                <w:sz w:val="24"/>
              </w:rPr>
              <w:t xml:space="preserve">25-27</w:t>
            </w:r>
            <w:r/>
          </w:p>
        </w:tc>
      </w:tr>
    </w:tbl>
    <w:p>
      <w:pPr>
        <w:pBdr>
          <w:top w:val="none" w:color="000000" w:sz="4" w:space="0"/>
          <w:left w:val="none" w:color="000000" w:sz="4" w:space="0"/>
          <w:bottom w:val="none" w:color="000000" w:sz="4" w:space="0"/>
          <w:right w:val="none" w:color="000000" w:sz="4" w:space="0"/>
        </w:pBdr>
        <w:tabs>
          <w:tab w:val="left" w:leader="none" w:pos="5872"/>
        </w:tabs>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Arial" w:hAnsi="Arial" w:eastAsia="Arial" w:cs="Arial"/>
          <w:color w:val="000000"/>
          <w:sz w:val="22"/>
        </w:rPr>
        <w:t xml:space="preserve"> </w:t>
      </w:r>
      <w:r/>
    </w:p>
    <w:tbl>
      <w:tblPr>
        <w:tblStyle w:val="1025"/>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33"/>
        <w:gridCol w:w="2672"/>
        <w:gridCol w:w="5373"/>
      </w:tblGrid>
      <w:tr>
        <w:trPr>
          <w:trHeight w:val="20"/>
        </w:trPr>
        <w:tc>
          <w:tcPr>
            <w:tcBorders/>
            <w:tcMar>
              <w:left w:w="108" w:type="dxa"/>
              <w:top w:w="0" w:type="dxa"/>
              <w:right w:w="108" w:type="dxa"/>
              <w:bottom w:w="0" w:type="dxa"/>
            </w:tcMar>
            <w:tcW w:w="183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pPr>
            <w:r>
              <mc:AlternateContent>
                <mc:Choice Requires="wpg">
                  <w:drawing>
                    <wp:inline xmlns:wp="http://schemas.openxmlformats.org/drawingml/2006/wordprocessingDrawing" distT="0" distB="0" distL="0" distR="0">
                      <wp:extent cx="1095375" cy="10382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41427" name=""/>
                              <pic:cNvPicPr>
                                <a:picLocks noChangeAspect="1"/>
                              </pic:cNvPicPr>
                              <pic:nvPr/>
                            </pic:nvPicPr>
                            <pic:blipFill rotWithShape="1">
                              <a:blip r:embed="rId13"/>
                              <a:stretch/>
                            </pic:blipFill>
                            <pic:spPr bwMode="auto">
                              <a:xfrm>
                                <a:off x="0" y="0"/>
                                <a:ext cx="1095374" cy="1038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6.25pt;height:81.75pt;mso-wrap-distance-left:0.00pt;mso-wrap-distance-top:0.00pt;mso-wrap-distance-right:0.00pt;mso-wrap-distance-bottom:0.00pt;z-index:1;" stroked="false">
                      <v:imagedata r:id="rId13" o:title=""/>
                      <o:lock v:ext="edit" rotation="t"/>
                    </v:shape>
                  </w:pict>
                </mc:Fallback>
              </mc:AlternateContent>
            </w:r>
            <w:r/>
          </w:p>
        </w:tc>
        <w:tc>
          <w:tcPr>
            <w:gridSpan w:val="2"/>
            <w:tcBorders/>
            <w:tcMar>
              <w:left w:w="108" w:type="dxa"/>
              <w:top w:w="0" w:type="dxa"/>
              <w:right w:w="108" w:type="dxa"/>
              <w:bottom w:w="0" w:type="dxa"/>
            </w:tcMar>
            <w:tcW w:w="804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Trụ sở: BT5-23 khu đô thị mới Văn Phú, P. Kiến Hưng, TP. Hà Nội</w:t>
            </w: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Email: </w:t>
              <w:tab/>
            </w:r>
            <w:hyperlink r:id="rId14" w:tooltip="mailto:ilotus.contact@gmail.com" w:history="1">
              <w:r>
                <w:rPr>
                  <w:rStyle w:val="1011"/>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trHeight w:val="20"/>
        </w:trPr>
        <w:tc>
          <w:tcPr>
            <w:gridSpan w:val="2"/>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pPr>
            <w:r>
              <w:rPr>
                <w:rFonts w:ascii="Times New Roman" w:hAnsi="Times New Roman" w:eastAsia="Times New Roman" w:cs="Times New Roman"/>
                <w:color w:val="000000"/>
                <w:sz w:val="24"/>
              </w:rPr>
              <w:t xml:space="preserve">Số: 275/2026/0192/VFI-CT.27.A</w:t>
            </w:r>
            <w:r/>
          </w:p>
        </w:tc>
        <w:tc>
          <w:tcPr>
            <w:tcBorders/>
            <w:tcMar>
              <w:left w:w="108" w:type="dxa"/>
              <w:top w:w="0" w:type="dxa"/>
              <w:right w:w="108" w:type="dxa"/>
              <w:bottom w:w="0" w:type="dxa"/>
            </w:tcMar>
            <w:tcW w:w="53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right"/>
              <w:rPr/>
            </w:pPr>
            <w:r>
              <w:rPr>
                <w:rFonts w:ascii="Times New Roman" w:hAnsi="Times New Roman" w:eastAsia="Times New Roman" w:cs="Times New Roman"/>
                <w:i/>
                <w:color w:val="000000"/>
                <w:sz w:val="24"/>
              </w:rPr>
              <w:t xml:space="preserve">TP. Hà Nội, ngày 23 tháng 01 năm 2026</w:t>
            </w:r>
            <w:r/>
          </w:p>
        </w:tc>
      </w:tr>
      <w:tr>
        <w:trPr/>
        <w:tc>
          <w:tcPr>
            <w:tcBorders/>
            <w:tcMar>
              <w:left w:w="0" w:type="dxa"/>
              <w:top w:w="0" w:type="dxa"/>
              <w:right w:w="0" w:type="dxa"/>
              <w:bottom w:w="0" w:type="dxa"/>
            </w:tcMar>
            <w:tcW w:w="1833" w:type="dxa"/>
            <w:vAlign w:val="center"/>
            <w:textDirection w:val="lrTb"/>
            <w:noWrap w:val="false"/>
          </w:tcPr>
          <w:p>
            <w:pPr>
              <w:pBdr/>
              <w:spacing w:after="0" w:before="0" w:line="276" w:lineRule="auto"/>
              <w:ind/>
              <w:rPr/>
            </w:pPr>
            <w:r/>
            <w:r/>
          </w:p>
        </w:tc>
        <w:tc>
          <w:tcPr>
            <w:tcBorders/>
            <w:tcMar>
              <w:left w:w="0" w:type="dxa"/>
              <w:top w:w="0" w:type="dxa"/>
              <w:right w:w="0" w:type="dxa"/>
              <w:bottom w:w="0" w:type="dxa"/>
            </w:tcMar>
            <w:tcW w:w="2672" w:type="dxa"/>
            <w:vAlign w:val="center"/>
            <w:textDirection w:val="lrTb"/>
            <w:noWrap w:val="false"/>
          </w:tcPr>
          <w:p>
            <w:pPr>
              <w:pBdr/>
              <w:spacing w:after="0" w:before="0" w:line="276" w:lineRule="auto"/>
              <w:ind/>
              <w:rPr/>
            </w:pPr>
            <w:r/>
            <w:r/>
          </w:p>
        </w:tc>
        <w:tc>
          <w:tcPr>
            <w:tcBorders/>
            <w:tcMar>
              <w:left w:w="0" w:type="dxa"/>
              <w:top w:w="0" w:type="dxa"/>
              <w:right w:w="0" w:type="dxa"/>
              <w:bottom w:w="0" w:type="dxa"/>
            </w:tcMar>
            <w:tcW w:w="5373" w:type="dxa"/>
            <w:vAlign w:val="center"/>
            <w:textDirection w:val="lrTb"/>
            <w:noWrap w:val="false"/>
          </w:tcPr>
          <w:p>
            <w:pPr>
              <w:pBdr/>
              <w:spacing w:after="0" w:before="0" w:line="276" w:lineRule="auto"/>
              <w:ind/>
              <w:rPr/>
            </w:pPr>
            <w: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after="240"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ÔNG NGUYỄN MẠNH DŨNG</w:t>
      </w:r>
      <w:r/>
    </w:p>
    <w:p>
      <w:pPr>
        <w:pBdr>
          <w:top w:val="none" w:color="000000" w:sz="4" w:space="0"/>
          <w:left w:val="none" w:color="000000" w:sz="4" w:space="0"/>
          <w:bottom w:val="none" w:color="000000" w:sz="4" w:space="0"/>
          <w:right w:val="none" w:color="000000" w:sz="4" w:space="0"/>
        </w:pBdr>
        <w:spacing w:after="0" w:line="276" w:lineRule="auto"/>
        <w:ind w:right="0" w:firstLine="426" w:left="0"/>
        <w:jc w:val="both"/>
        <w:rPr/>
      </w:pPr>
      <w:r>
        <w:rPr>
          <w:rFonts w:ascii="Times New Roman" w:hAnsi="Times New Roman" w:eastAsia="Times New Roman" w:cs="Times New Roman"/>
          <w:color w:val="000000"/>
          <w:sz w:val="24"/>
        </w:rPr>
        <w:t xml:space="preserve">Căn cứ Hợp đồng thẩm định giá số 275/2026/0192/VFI-HĐTĐ.27.A ký ngày 20/01/2026 giữa ông Nguyễn Mạnh Dũng với Công ty Cổ phần Thẩm định và Đầu tư Tài chính Hoa Sen; </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Căn cứ Báo cáo thẩm định giá số 275/2026/0192/VFI-BC.27.A ngày 23/01/2026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2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51"/>
        <w:gridCol w:w="283"/>
        <w:gridCol w:w="7230"/>
      </w:tblGrid>
      <w:tr>
        <w:trPr>
          <w:trHeight w:val="209"/>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ÔNG NGUYỄN MẠNH DŨNG</w:t>
            </w:r>
            <w:r/>
          </w:p>
        </w:tc>
      </w:tr>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1981</w:t>
            </w:r>
            <w:r/>
          </w:p>
        </w:tc>
      </w:tr>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Căn cước công dân</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036081013962</w:t>
            </w:r>
            <w:r/>
          </w:p>
        </w:tc>
      </w:tr>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pacing w:val="-6"/>
                <w:sz w:val="24"/>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Căn N0-01A-3, Dự án khu nhà ở để bán, Tổ dân phố số 5 Mễ Trì Thượng, phường Từ Liêm, thành phố Hà Nội</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2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937"/>
        <w:gridCol w:w="313"/>
        <w:gridCol w:w="7903"/>
      </w:tblGrid>
      <w:tr>
        <w:trPr/>
        <w:tc>
          <w:tcPr>
            <w:tcBorders/>
            <w:tcMar>
              <w:left w:w="108" w:type="dxa"/>
              <w:top w:w="0" w:type="dxa"/>
              <w:right w:w="108" w:type="dxa"/>
              <w:bottom w:w="0" w:type="dxa"/>
            </w:tcMar>
            <w:tcW w:w="19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9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12"/>
                <w:sz w:val="24"/>
              </w:rPr>
              <w:t xml:space="preserve">CÔNG TY CỔ PHẦN THẨM ĐỊNH VÀ ĐẦU TƯ TÀI CHÍNH HOA SEN</w:t>
            </w:r>
            <w:r/>
          </w:p>
        </w:tc>
      </w:tr>
      <w:tr>
        <w:trPr/>
        <w:tc>
          <w:tcPr>
            <w:tcBorders/>
            <w:tcMar>
              <w:left w:w="108" w:type="dxa"/>
              <w:top w:w="0" w:type="dxa"/>
              <w:right w:w="108" w:type="dxa"/>
              <w:bottom w:w="0" w:type="dxa"/>
            </w:tcMar>
            <w:tcW w:w="19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903"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BT5-23 khu đô thị mới Văn Phú, P. Kiến Hưng, TP. Hà Nội</w:t>
            </w:r>
            <w:r/>
          </w:p>
        </w:tc>
      </w:tr>
      <w:tr>
        <w:trPr/>
        <w:tc>
          <w:tcPr>
            <w:tcBorders/>
            <w:tcMar>
              <w:left w:w="108" w:type="dxa"/>
              <w:top w:w="0" w:type="dxa"/>
              <w:right w:w="108" w:type="dxa"/>
              <w:bottom w:w="0" w:type="dxa"/>
            </w:tcMar>
            <w:tcW w:w="19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9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024.22644333</w:t>
            </w:r>
            <w:r/>
          </w:p>
        </w:tc>
      </w:tr>
      <w:tr>
        <w:trPr/>
        <w:tc>
          <w:tcPr>
            <w:tcBorders/>
            <w:tcMar>
              <w:left w:w="108" w:type="dxa"/>
              <w:top w:w="0" w:type="dxa"/>
              <w:right w:w="108" w:type="dxa"/>
              <w:bottom w:w="0" w:type="dxa"/>
            </w:tcMar>
            <w:tcW w:w="19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9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rFonts w:ascii="Arial" w:hAnsi="Arial" w:eastAsia="Arial" w:cs="Arial"/>
                <w:sz w:val="22"/>
              </w:rPr>
            </w:pPr>
            <w:r>
              <w:rPr>
                <w:rFonts w:ascii="Times New Roman" w:hAnsi="Times New Roman" w:eastAsia="Times New Roman" w:cs="Times New Roman"/>
                <w:color w:val="000000"/>
                <w:sz w:val="24"/>
              </w:rPr>
              <w:t xml:space="preserve">0102708994</w:t>
            </w:r>
            <w:r>
              <w:rPr>
                <w:rFonts w:ascii="Arial" w:hAnsi="Arial" w:eastAsia="Arial" w:cs="Arial"/>
                <w:sz w:val="22"/>
              </w:rPr>
            </w:r>
            <w:r>
              <w:rPr>
                <w:rFonts w:ascii="Arial" w:hAnsi="Arial" w:eastAsia="Arial" w:cs="Arial"/>
                <w:sz w:val="22"/>
              </w:rPr>
            </w:r>
          </w:p>
        </w:tc>
      </w:tr>
      <w:tr>
        <w:trPr/>
        <w:tc>
          <w:tcPr>
            <w:tcBorders/>
            <w:tcMar>
              <w:left w:w="108" w:type="dxa"/>
              <w:top w:w="0" w:type="dxa"/>
              <w:right w:w="108" w:type="dxa"/>
              <w:bottom w:w="0" w:type="dxa"/>
            </w:tcMar>
            <w:tcW w:w="19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Mã số Giấy chứng nhận đủ điều kiện hành nghề</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79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275/TĐG của Bộ Tài chính,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i/>
                <w:color w:val="000000"/>
                <w:sz w:val="24"/>
              </w:rPr>
              <w:t xml:space="preserve">Đăng ký lần đầu ngày 22 tháng 1 năm 2018</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i/>
                <w:color w:val="000000"/>
                <w:sz w:val="24"/>
              </w:rPr>
              <w:t xml:space="preserve">Cấp lại lần thứ 6, ngày 27 tháng 5 năm 2025.</w:t>
            </w:r>
            <w:r/>
          </w:p>
        </w:tc>
      </w:tr>
      <w:tr>
        <w:trPr/>
        <w:tc>
          <w:tcPr>
            <w:tcBorders/>
            <w:tcMar>
              <w:left w:w="108" w:type="dxa"/>
              <w:top w:w="0" w:type="dxa"/>
              <w:right w:w="108" w:type="dxa"/>
              <w:bottom w:w="0" w:type="dxa"/>
            </w:tcMar>
            <w:tcW w:w="19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9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1505112366666 tại Ngân hàng Agribank - Chi nhánh Hà Nội II</w:t>
            </w:r>
            <w:r>
              <w:rPr>
                <w:rFonts w:ascii="Times New Roman" w:hAnsi="Times New Roman" w:eastAsia="Times New Roman" w:cs="Times New Roman"/>
                <w:color w:val="000000"/>
                <w:spacing w:val="-4"/>
                <w:sz w:val="24"/>
              </w:rPr>
              <w:t xml:space="preserve"> </w:t>
            </w:r>
            <w:r/>
          </w:p>
        </w:tc>
      </w:tr>
      <w:tr>
        <w:trPr/>
        <w:tc>
          <w:tcPr>
            <w:tcBorders/>
            <w:tcMar>
              <w:left w:w="108" w:type="dxa"/>
              <w:top w:w="0" w:type="dxa"/>
              <w:right w:w="108" w:type="dxa"/>
              <w:bottom w:w="0" w:type="dxa"/>
            </w:tcMar>
            <w:tcW w:w="19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3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9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b w:val="0"/>
                <w:bCs w:val="0"/>
              </w:rPr>
            </w:pPr>
            <w:r>
              <w:rPr>
                <w:rFonts w:ascii="Times New Roman" w:hAnsi="Times New Roman" w:eastAsia="Times New Roman" w:cs="Times New Roman"/>
                <w:b w:val="0"/>
                <w:bCs w:val="0"/>
                <w:color w:val="000000"/>
                <w:sz w:val="24"/>
              </w:rPr>
              <w:t xml:space="preserve">Ông Vũ Văn Quân</w:t>
              <w:tab/>
              <w:tab/>
              <w:t xml:space="preserve"> Chức vụ:</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color w:val="000000"/>
                <w:sz w:val="24"/>
              </w:rPr>
              <w:t xml:space="preserve">Chủ tịch HĐQT</w:t>
            </w:r>
            <w:r>
              <w:rPr>
                <w:rFonts w:ascii="Times New Roman" w:hAnsi="Times New Roman" w:eastAsia="Times New Roman" w:cs="Times New Roman"/>
                <w:b w:val="0"/>
                <w:bCs w:val="0"/>
                <w:color w:val="000000"/>
                <w:sz w:val="24"/>
              </w:rPr>
              <w:t xml:space="preserve"> kiêm Tổng Giám đốc</w:t>
            </w:r>
            <w:r>
              <w:rPr>
                <w:b w:val="0"/>
                <w:bCs w:val="0"/>
              </w:rPr>
            </w:r>
            <w:r>
              <w:rPr>
                <w:b w:val="0"/>
                <w:bCs w:val="0"/>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3. Tài sản thẩm định: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NO07-LK12, tờ bản đồ số: 00 có địa chỉ: Khu đất dịch vụ LK16, LK17, LK18a, LK18b, phường Dương Nội, thành phố Hà Nội theo Giấy chứng nhận quyền sử dụng đất quyền sở hữu  tài sản gắn liền với đất số: AA 06031943</w:t>
      </w:r>
      <w:r>
        <w:rPr>
          <w:rFonts w:ascii="Times New Roman" w:hAnsi="Times New Roman" w:eastAsia="Times New Roman" w:cs="Times New Roman"/>
          <w:color w:val="000000"/>
          <w:sz w:val="24"/>
        </w:rPr>
        <w:t xml:space="preserve">, số vào sổ cấp GCN: CN-649 do Chi nhánh văn phòng đăng ký đất đai Hà Nội cấp ngày 14/01/2026 cho ông Nguyễn Mạnh Dũng và vợ: Bùi Thị Thơ.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01/2026.</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5. Mục đích thẩm định giá</w:t>
      </w:r>
      <w:r>
        <w:rPr>
          <w:rFonts w:ascii="Times New Roman" w:hAnsi="Times New Roman" w:eastAsia="Times New Roman" w:cs="Times New Roman"/>
          <w:color w:val="000000"/>
          <w:sz w:val="24"/>
        </w:rPr>
        <w:t xml:space="preserve">: Kết quả thẩm định giá để khách hàng tham khảo giá trị tài sản phục vụ công tác vay vốn tại tổ chức tín dụng.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i/>
          <w:color w:val="000000"/>
          <w:sz w:val="24"/>
        </w:rPr>
        <w:t xml:space="preserve">Chi tiết như Báo cáo kèm theo</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8. Cách tiếp cận, phương pháp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9. Kết quả thẩm định giá:</w:t>
      </w:r>
      <w:r/>
    </w:p>
    <w:p>
      <w:pPr>
        <w:pBdr>
          <w:top w:val="none" w:color="000000" w:sz="4" w:space="0"/>
          <w:left w:val="none" w:color="000000" w:sz="4" w:space="0"/>
          <w:bottom w:val="none" w:color="000000" w:sz="4" w:space="0"/>
          <w:right w:val="none" w:color="000000" w:sz="4" w:space="0"/>
        </w:pBdr>
        <w:spacing w:after="240" w:before="120" w:line="276"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01/2026 được ước tính như sau: </w:t>
      </w:r>
      <w:r/>
    </w:p>
    <w:tbl>
      <w:tblPr>
        <w:tblStyle w:val="1025"/>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3912"/>
        <w:gridCol w:w="1384"/>
        <w:gridCol w:w="1843"/>
        <w:gridCol w:w="1809"/>
        <w:gridCol w:w="11"/>
      </w:tblGrid>
      <w:tr>
        <w:trPr>
          <w:gridAfter w:val="1"/>
          <w:trHeight w:val="60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9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gridAfter w:val="1"/>
          <w:trHeight w:val="183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1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NO07-LK12, tờ bản đồ số: 00 có địa chỉ: Khu đất dịch vụ LK16, LK17, LK18a, LK18b, phường Dương Nội, thành phố Hà Nội theo Giấy chứng nhận quyền sử dụng đất quyền sở hữu  tài sản gắn liền với đất số: AA 06031943</w:t>
            </w:r>
            <w:r>
              <w:rPr>
                <w:rFonts w:ascii="Times New Roman" w:hAnsi="Times New Roman" w:eastAsia="Times New Roman" w:cs="Times New Roman"/>
                <w:b/>
                <w:color w:val="000000"/>
                <w:sz w:val="24"/>
              </w:rPr>
              <w:t xml:space="preserve">, số vào sổ cấp GCN: CN-649 do Chi nhánh văn phòng đăng ký đất đai Hà Nội cấp ngày 14/01/2026 cho ông Nguyễn Mạnh Dũng và vợ: Bùi Thị Thơ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 </w:t>
            </w:r>
            <w:r/>
          </w:p>
        </w:tc>
      </w:tr>
      <w:tr>
        <w:trPr>
          <w:gridAfter w:val="1"/>
          <w:trHeight w:val="61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9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Giá trị quyền sử dụng đất ở đô thị</w:t>
            </w:r>
            <w:r/>
          </w:p>
        </w:tc>
        <w:tc>
          <w:tcPr>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49,7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255.000.000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12.673.500.000</w:t>
            </w:r>
            <w:r/>
          </w:p>
        </w:tc>
      </w:tr>
      <w:tr>
        <w:trPr>
          <w:gridAfter w:val="1"/>
          <w:trHeight w:val="308"/>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813"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12.673.500.000 </w:t>
            </w:r>
            <w:r/>
          </w:p>
        </w:tc>
      </w:tr>
      <w:tr>
        <w:trPr>
          <w:gridAfter w:val="1"/>
          <w:trHeight w:val="308"/>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813"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12.674.000.000 </w:t>
            </w:r>
            <w:r/>
          </w:p>
        </w:tc>
      </w:tr>
      <w:tr>
        <w:trPr>
          <w:trHeight w:val="308"/>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6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Mười hai tỷ, sáu trăm bảy mươi bốn triệu đồng chẵn ./.)</w:t>
            </w:r>
            <w:r/>
          </w:p>
        </w:tc>
      </w:tr>
    </w:tbl>
    <w:p>
      <w:pPr>
        <w:pBdr>
          <w:top w:val="none" w:color="000000" w:sz="4" w:space="0"/>
          <w:left w:val="none" w:color="000000" w:sz="4" w:space="0"/>
          <w:bottom w:val="none" w:color="000000" w:sz="4" w:space="0"/>
          <w:right w:val="none" w:color="000000" w:sz="4" w:space="0"/>
        </w:pBdr>
        <w:spacing w:after="240" w:before="120" w:line="276"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426"/>
        <w:jc w:val="both"/>
        <w:rPr/>
      </w:pPr>
      <w:r>
        <w:rPr>
          <w:rFonts w:ascii="Times New Roman" w:hAnsi="Times New Roman" w:eastAsia="Times New Roman" w:cs="Times New Roman"/>
          <w:color w:val="000000"/>
          <w:sz w:val="24"/>
        </w:rPr>
        <w:t xml:space="preserve">- Tối đa 03 (ba) tháng tính từ ngày ký đối với tài sản là Động sản.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426"/>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426"/>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12. Các tài liệu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Báo cáo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Các phụ lục chi tiết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Chứng thư và báo cáo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25"/>
        <w:tblInd w:w="-209"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069"/>
        <w:gridCol w:w="4955"/>
      </w:tblGrid>
      <w:tr>
        <w:trPr/>
        <w:tc>
          <w:tcPr>
            <w:tcBorders/>
            <w:tcMar>
              <w:left w:w="108" w:type="dxa"/>
              <w:top w:w="0" w:type="dxa"/>
              <w:right w:w="108" w:type="dxa"/>
              <w:bottom w:w="0" w:type="dxa"/>
            </w:tcMar>
            <w:tcW w:w="5069" w:type="dxa"/>
            <w:vAlign w:val="bottom"/>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THẨM ĐỊNH VIÊN VỀ GIÁ</w:t>
            </w:r>
            <w:r/>
          </w:p>
        </w:tc>
        <w:tc>
          <w:tcPr>
            <w:tcBorders/>
            <w:tcMar>
              <w:left w:w="108" w:type="dxa"/>
              <w:top w:w="0" w:type="dxa"/>
              <w:right w:w="108" w:type="dxa"/>
              <w:bottom w:w="0" w:type="dxa"/>
            </w:tcMar>
            <w:tcW w:w="4955"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c>
          <w:tcPr>
            <w:tcBorders/>
            <w:tcMar>
              <w:left w:w="108" w:type="dxa"/>
              <w:top w:w="0" w:type="dxa"/>
              <w:right w:w="108" w:type="dxa"/>
              <w:bottom w:w="0" w:type="dxa"/>
            </w:tcMar>
            <w:tcW w:w="5069"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tc>
        <w:tc>
          <w:tcPr>
            <w:tcBorders/>
            <w:tcMar>
              <w:left w:w="108" w:type="dxa"/>
              <w:top w:w="0" w:type="dxa"/>
              <w:right w:w="108" w:type="dxa"/>
              <w:bottom w:w="0" w:type="dxa"/>
            </w:tcMar>
            <w:tcW w:w="4955"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pacing w:val="3"/>
                <w:sz w:val="24"/>
              </w:rPr>
              <w:t xml:space="preserve"> </w:t>
            </w:r>
            <w:r/>
          </w:p>
        </w:tc>
      </w:tr>
      <w:tr>
        <w:trPr/>
        <w:tc>
          <w:tcPr>
            <w:tcBorders/>
            <w:tcMar>
              <w:left w:w="108" w:type="dxa"/>
              <w:top w:w="0" w:type="dxa"/>
              <w:right w:w="108" w:type="dxa"/>
              <w:bottom w:w="0" w:type="dxa"/>
            </w:tcMar>
            <w:tcW w:w="5069"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Nguyễn Thị Thùy Dương</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pacing w:val="3"/>
                <w:sz w:val="24"/>
                <w:highlight w:val="white"/>
              </w:rPr>
              <w:t xml:space="preserve">Số thẻ thẩm định viên về giá: </w:t>
            </w:r>
            <w:r>
              <w:rPr>
                <w:rFonts w:ascii="Times New Roman" w:hAnsi="Times New Roman" w:eastAsia="Times New Roman" w:cs="Times New Roman"/>
                <w:color w:val="000000"/>
                <w:sz w:val="24"/>
              </w:rPr>
              <w:t xml:space="preserve">XVI25TS.2576</w:t>
            </w:r>
            <w:r/>
          </w:p>
        </w:tc>
        <w:tc>
          <w:tcPr>
            <w:tcBorders/>
            <w:tcMar>
              <w:left w:w="108" w:type="dxa"/>
              <w:top w:w="0" w:type="dxa"/>
              <w:right w:w="108" w:type="dxa"/>
              <w:bottom w:w="0" w:type="dxa"/>
            </w:tcMar>
            <w:tcW w:w="4955"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pacing w:val="3"/>
                <w:sz w:val="24"/>
              </w:rPr>
              <w:t xml:space="preserve">Số thẻ thẩm định viên về giá: </w:t>
            </w:r>
            <w:r>
              <w:rPr>
                <w:rFonts w:ascii="Times New Roman" w:hAnsi="Times New Roman" w:eastAsia="Times New Roman" w:cs="Times New Roman"/>
                <w:color w:val="000000"/>
                <w:sz w:val="24"/>
              </w:rPr>
              <w:t xml:space="preserve"> XII17.1825 </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tbl>
      <w:tblPr>
        <w:tblStyle w:val="1025"/>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951"/>
        <w:gridCol w:w="2410"/>
        <w:gridCol w:w="5351"/>
      </w:tblGrid>
      <w:tr>
        <w:trPr>
          <w:trHeight w:val="20"/>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1095375" cy="10382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850095" name=""/>
                              <pic:cNvPicPr>
                                <a:picLocks noChangeAspect="1"/>
                              </pic:cNvPicPr>
                              <pic:nvPr/>
                            </pic:nvPicPr>
                            <pic:blipFill rotWithShape="1">
                              <a:blip r:embed="rId13"/>
                              <a:stretch/>
                            </pic:blipFill>
                            <pic:spPr bwMode="auto">
                              <a:xfrm>
                                <a:off x="0" y="0"/>
                                <a:ext cx="1095374" cy="1038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6.25pt;height:81.75pt;mso-wrap-distance-left:0.00pt;mso-wrap-distance-top:0.00pt;mso-wrap-distance-right:0.00pt;mso-wrap-distance-bottom:0.00pt;z-index:1;" stroked="false">
                      <v:imagedata r:id="rId13" o:title=""/>
                      <o:lock v:ext="edit" rotation="t"/>
                    </v:shape>
                  </w:pict>
                </mc:Fallback>
              </mc:AlternateContent>
            </w:r>
            <w:r/>
          </w:p>
        </w:tc>
        <w:tc>
          <w:tcPr>
            <w:gridSpan w:val="2"/>
            <w:tcBorders/>
            <w:tcMar>
              <w:left w:w="108" w:type="dxa"/>
              <w:top w:w="0" w:type="dxa"/>
              <w:right w:w="108" w:type="dxa"/>
              <w:bottom w:w="0" w:type="dxa"/>
            </w:tcMar>
            <w:tcW w:w="776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Trụ sở: BT5-23 khu đô thị mới Văn Phú, P. Kiến Hưng, TP. Hà Nội</w:t>
            </w: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Email: </w:t>
              <w:tab/>
            </w:r>
            <w:hyperlink r:id="rId15" w:tooltip="mailto:ilotus.contact@gmail.com" w:history="1">
              <w:r>
                <w:rPr>
                  <w:rStyle w:val="1011"/>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trHeight w:val="20"/>
        </w:trPr>
        <w:tc>
          <w:tcPr>
            <w:gridSpan w:val="2"/>
            <w:tcBorders/>
            <w:tcMar>
              <w:left w:w="108" w:type="dxa"/>
              <w:top w:w="0" w:type="dxa"/>
              <w:right w:w="108" w:type="dxa"/>
              <w:bottom w:w="0" w:type="dxa"/>
            </w:tcMar>
            <w:tcW w:w="43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pPr>
            <w:r>
              <w:rPr>
                <w:rFonts w:ascii="Times New Roman" w:hAnsi="Times New Roman" w:eastAsia="Times New Roman" w:cs="Times New Roman"/>
                <w:color w:val="000000"/>
                <w:spacing w:val="3"/>
                <w:sz w:val="24"/>
                <w:highlight w:val="white"/>
              </w:rPr>
              <w:t xml:space="preserve">Số: </w:t>
            </w:r>
            <w:r>
              <w:rPr>
                <w:rFonts w:ascii="Times New Roman" w:hAnsi="Times New Roman" w:eastAsia="Times New Roman" w:cs="Times New Roman"/>
                <w:color w:val="000000"/>
                <w:sz w:val="24"/>
              </w:rPr>
              <w:t xml:space="preserve">275/2026/0192/VFI-BC.27.A</w:t>
            </w:r>
            <w:r/>
          </w:p>
        </w:tc>
        <w:tc>
          <w:tcPr>
            <w:tcBorders/>
            <w:tcMar>
              <w:left w:w="108" w:type="dxa"/>
              <w:top w:w="0" w:type="dxa"/>
              <w:right w:w="108" w:type="dxa"/>
              <w:bottom w:w="0" w:type="dxa"/>
            </w:tcMar>
            <w:tcW w:w="53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i/>
                <w:color w:val="000000"/>
                <w:sz w:val="24"/>
              </w:rPr>
              <w:t xml:space="preserve">TP. Hà Nội, ngày 23 tháng 01 năm 2026</w:t>
            </w:r>
            <w:r/>
          </w:p>
        </w:tc>
      </w:tr>
      <w:tr>
        <w:trPr/>
        <w:tc>
          <w:tcPr>
            <w:tcBorders/>
            <w:tcMar>
              <w:left w:w="0" w:type="dxa"/>
              <w:top w:w="0" w:type="dxa"/>
              <w:right w:w="0" w:type="dxa"/>
              <w:bottom w:w="0" w:type="dxa"/>
            </w:tcMar>
            <w:tcW w:w="1951" w:type="dxa"/>
            <w:vAlign w:val="center"/>
            <w:textDirection w:val="lrTb"/>
            <w:noWrap w:val="false"/>
          </w:tcPr>
          <w:p>
            <w:pPr>
              <w:pBdr/>
              <w:spacing w:after="0" w:before="0" w:line="276" w:lineRule="auto"/>
              <w:ind/>
              <w:rPr/>
            </w:pPr>
            <w:r/>
            <w:r/>
          </w:p>
        </w:tc>
        <w:tc>
          <w:tcPr>
            <w:tcBorders/>
            <w:tcMar>
              <w:left w:w="0" w:type="dxa"/>
              <w:top w:w="0" w:type="dxa"/>
              <w:right w:w="0" w:type="dxa"/>
              <w:bottom w:w="0" w:type="dxa"/>
            </w:tcMar>
            <w:tcW w:w="2410" w:type="dxa"/>
            <w:vAlign w:val="center"/>
            <w:textDirection w:val="lrTb"/>
            <w:noWrap w:val="false"/>
          </w:tcPr>
          <w:p>
            <w:pPr>
              <w:pBdr/>
              <w:spacing w:after="0" w:before="0" w:line="276" w:lineRule="auto"/>
              <w:ind/>
              <w:rPr/>
            </w:pPr>
            <w:r/>
            <w:r/>
          </w:p>
        </w:tc>
        <w:tc>
          <w:tcPr>
            <w:tcBorders/>
            <w:tcMar>
              <w:left w:w="0" w:type="dxa"/>
              <w:top w:w="0" w:type="dxa"/>
              <w:right w:w="0" w:type="dxa"/>
              <w:bottom w:w="0" w:type="dxa"/>
            </w:tcMar>
            <w:tcW w:w="5351" w:type="dxa"/>
            <w:vAlign w:val="center"/>
            <w:textDirection w:val="lrTb"/>
            <w:noWrap w:val="false"/>
          </w:tcPr>
          <w:p>
            <w:pPr>
              <w:pBdr/>
              <w:spacing w:after="0" w:before="0" w:line="276" w:lineRule="auto"/>
              <w:ind/>
              <w:rPr/>
            </w:pPr>
            <w: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250" w:firstLine="0" w:left="0"/>
        <w:jc w:val="both"/>
        <w:rPr/>
      </w:pPr>
      <w:r>
        <w:rPr>
          <w:rFonts w:ascii="Times New Roman" w:hAnsi="Times New Roman" w:eastAsia="Times New Roman" w:cs="Times New Roman"/>
          <w:i/>
          <w:color w:val="000000"/>
          <w:sz w:val="24"/>
        </w:rPr>
        <w:t xml:space="preserve">(Kèm theo Chứng thư thẩm định giá số: 275/2026/0192/VFI-CT.27.A ngày 23 tháng 01 năm 2026)</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1025"/>
        <w:tblInd w:w="-77"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628"/>
        <w:gridCol w:w="313"/>
        <w:gridCol w:w="7584"/>
      </w:tblGrid>
      <w:tr>
        <w:trPr/>
        <w:tc>
          <w:tcPr>
            <w:tcBorders/>
            <w:tcMar>
              <w:left w:w="108" w:type="dxa"/>
              <w:top w:w="0" w:type="dxa"/>
              <w:right w:w="108" w:type="dxa"/>
              <w:bottom w:w="0" w:type="dxa"/>
            </w:tcMar>
            <w:tcW w:w="162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584"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b/>
                <w:color w:val="000000"/>
                <w:spacing w:val="-6"/>
                <w:sz w:val="24"/>
              </w:rPr>
              <w:t xml:space="preserve">CÔNG TY CỔ PHẦN THẨM ĐỊNH VÀ ĐẦU TƯ TÀI CHÍNH HOA SEN</w:t>
            </w:r>
            <w:r/>
          </w:p>
        </w:tc>
      </w:tr>
      <w:tr>
        <w:trPr/>
        <w:tc>
          <w:tcPr>
            <w:tcBorders/>
            <w:tcMar>
              <w:left w:w="108" w:type="dxa"/>
              <w:top w:w="0" w:type="dxa"/>
              <w:right w:w="108" w:type="dxa"/>
              <w:bottom w:w="0" w:type="dxa"/>
            </w:tcMar>
            <w:tcW w:w="162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584"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both"/>
              <w:rPr/>
            </w:pPr>
            <w:r>
              <w:rPr>
                <w:rFonts w:ascii="Times New Roman" w:hAnsi="Times New Roman" w:eastAsia="Times New Roman" w:cs="Times New Roman"/>
                <w:color w:val="000000"/>
                <w:sz w:val="24"/>
              </w:rPr>
              <w:t xml:space="preserve">BT5-23 khu đô thị mới Văn Phú, P. Kiến Hưng, TP. Hà Nội</w:t>
            </w:r>
            <w:r/>
          </w:p>
        </w:tc>
      </w:tr>
      <w:tr>
        <w:trPr/>
        <w:tc>
          <w:tcPr>
            <w:tcBorders/>
            <w:tcMar>
              <w:left w:w="108" w:type="dxa"/>
              <w:top w:w="0" w:type="dxa"/>
              <w:right w:w="108" w:type="dxa"/>
              <w:bottom w:w="0" w:type="dxa"/>
            </w:tcMar>
            <w:tcW w:w="162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584"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024.22644333</w:t>
            </w:r>
            <w:r/>
          </w:p>
        </w:tc>
      </w:tr>
      <w:tr>
        <w:trPr/>
        <w:tc>
          <w:tcPr>
            <w:tcBorders/>
            <w:tcMar>
              <w:left w:w="108" w:type="dxa"/>
              <w:top w:w="0" w:type="dxa"/>
              <w:right w:w="108" w:type="dxa"/>
              <w:bottom w:w="0" w:type="dxa"/>
            </w:tcMar>
            <w:tcW w:w="162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584"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0102708994</w:t>
            </w:r>
            <w:r/>
          </w:p>
        </w:tc>
      </w:tr>
      <w:tr>
        <w:trPr/>
        <w:tc>
          <w:tcPr>
            <w:tcBorders/>
            <w:tcMar>
              <w:left w:w="108" w:type="dxa"/>
              <w:top w:w="0" w:type="dxa"/>
              <w:right w:w="108" w:type="dxa"/>
              <w:bottom w:w="0" w:type="dxa"/>
            </w:tcMar>
            <w:tcW w:w="162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Mã số Giấy chứng nhận đủ điều kiện hành nghề</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584"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275/TĐG của Bộ Tài chính,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i/>
                <w:color w:val="000000"/>
                <w:sz w:val="24"/>
              </w:rPr>
              <w:t xml:space="preserve">Đăng ký lần đầu ngày 22 tháng 1 năm 2018</w:t>
            </w:r>
            <w:r/>
          </w:p>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i/>
                <w:color w:val="000000"/>
                <w:sz w:val="24"/>
              </w:rPr>
              <w:t xml:space="preserve">Cấp lại lần thứ 6, ngày 27 tháng 5 năm 2025.</w:t>
            </w:r>
            <w:r/>
          </w:p>
        </w:tc>
      </w:tr>
      <w:tr>
        <w:trPr/>
        <w:tc>
          <w:tcPr>
            <w:tcBorders/>
            <w:tcMar>
              <w:left w:w="108" w:type="dxa"/>
              <w:top w:w="0" w:type="dxa"/>
              <w:right w:w="108" w:type="dxa"/>
              <w:bottom w:w="0" w:type="dxa"/>
            </w:tcMar>
            <w:tcW w:w="1628"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Thông báo</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Mar>
              <w:left w:w="108" w:type="dxa"/>
              <w:top w:w="0" w:type="dxa"/>
              <w:right w:w="108" w:type="dxa"/>
              <w:bottom w:w="0" w:type="dxa"/>
            </w:tcMar>
            <w:tcW w:w="313" w:type="dxa"/>
            <w:vAlign w:val="top"/>
            <w:vMerge w:val="restart"/>
            <w:textDirection w:val="lrTb"/>
            <w:noWrap w:val="false"/>
          </w:tcPr>
          <w:p>
            <w:pPr>
              <w:pBdr/>
              <w:spacing/>
              <w:ind/>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584"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Số 1294/TB-BTC ngày 31/12/2025 về việc doanh nghiệp đủ điều kiện kinh doanh Dịch vụ thẩm định giá.</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c>
          <w:tcPr>
            <w:tcBorders/>
            <w:tcMar>
              <w:left w:w="108" w:type="dxa"/>
              <w:top w:w="0" w:type="dxa"/>
              <w:right w:w="108" w:type="dxa"/>
              <w:bottom w:w="0" w:type="dxa"/>
            </w:tcMar>
            <w:tcW w:w="162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584"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1505112366666 tại Ngân hàng Agribank - Chi nhánh Hà Nội II</w:t>
            </w:r>
            <w:r/>
          </w:p>
        </w:tc>
      </w:tr>
      <w:tr>
        <w:trPr/>
        <w:tc>
          <w:tcPr>
            <w:tcBorders/>
            <w:tcMar>
              <w:left w:w="108" w:type="dxa"/>
              <w:top w:w="0" w:type="dxa"/>
              <w:right w:w="108" w:type="dxa"/>
              <w:bottom w:w="0" w:type="dxa"/>
            </w:tcMar>
            <w:tcW w:w="162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584"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b w:val="0"/>
                <w:bCs w:val="0"/>
              </w:rPr>
            </w:pPr>
            <w:r>
              <w:rPr>
                <w:rFonts w:ascii="Times New Roman" w:hAnsi="Times New Roman" w:eastAsia="Times New Roman" w:cs="Times New Roman"/>
                <w:b w:val="0"/>
                <w:bCs w:val="0"/>
                <w:color w:val="000000"/>
                <w:sz w:val="24"/>
              </w:rPr>
              <w:t xml:space="preserve">Ông Vũ Văn Quân               Chức vụ:</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color w:val="000000"/>
                <w:sz w:val="24"/>
              </w:rPr>
              <w:t xml:space="preserve">Chủ t</w:t>
            </w:r>
            <w:r>
              <w:rPr>
                <w:rFonts w:ascii="Times New Roman" w:hAnsi="Times New Roman" w:eastAsia="Times New Roman" w:cs="Times New Roman"/>
                <w:b w:val="0"/>
                <w:bCs w:val="0"/>
                <w:color w:val="000000"/>
                <w:sz w:val="24"/>
              </w:rPr>
              <w:t xml:space="preserve">ịch HĐQT</w:t>
            </w:r>
            <w:r>
              <w:rPr>
                <w:rFonts w:ascii="Times New Roman" w:hAnsi="Times New Roman" w:eastAsia="Times New Roman" w:cs="Times New Roman"/>
                <w:b w:val="0"/>
                <w:bCs w:val="0"/>
                <w:color w:val="000000"/>
                <w:sz w:val="24"/>
              </w:rPr>
              <w:t xml:space="preserve"> kiêm Tổng Giám đốc</w:t>
            </w:r>
            <w:r>
              <w:rPr>
                <w:b w:val="0"/>
                <w:bCs w:val="0"/>
              </w:rPr>
            </w:r>
            <w:r>
              <w:rPr>
                <w:b w:val="0"/>
                <w:bCs w:val="0"/>
              </w:rPr>
            </w:r>
          </w:p>
        </w:tc>
      </w:tr>
    </w:tbl>
    <w:p>
      <w:pPr>
        <w:pBdr>
          <w:top w:val="none" w:color="000000" w:sz="4" w:space="0"/>
          <w:left w:val="none" w:color="000000" w:sz="4" w:space="0"/>
          <w:bottom w:val="none" w:color="000000" w:sz="4" w:space="0"/>
          <w:right w:val="none" w:color="000000" w:sz="4" w:space="0"/>
        </w:pBdr>
        <w:tabs>
          <w:tab w:val="left" w:leader="none" w:pos="426"/>
        </w:tabs>
        <w:spacing w:after="0" w:before="240" w:line="276" w:lineRule="auto"/>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102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660"/>
        <w:gridCol w:w="283"/>
        <w:gridCol w:w="6521"/>
      </w:tblGrid>
      <w:tr>
        <w:trPr>
          <w:trHeight w:val="123"/>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z w:val="24"/>
              </w:rPr>
              <w:t xml:space="preserve">ÔNG NGUYỄN MẠNH DŨNG</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1981</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Căn cước công dân</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036081013962</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Căn N0-01A-3, Dự án khu nhà ở để bán, Tổ dân phố số 5 Mễ Trì Thượng, phường Từ Liêm, thành phố Hà Nội</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Hợp đồng số</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275/2026/0192/VFI-HĐTĐ.27.A</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NO07-LK12, tờ bản đồ số: 00 có địa chỉ: Khu đất dịch vụ LK16, LK17, LK18a, LK18b, phường Dương Nội, thành phố Hà Nội theo Giấy chứng nhận quyền sử dụng đất quyền sở hữu  tài sản gắn liền với đất số: AA 06031943</w:t>
            </w:r>
            <w:r>
              <w:rPr>
                <w:rFonts w:ascii="Times New Roman" w:hAnsi="Times New Roman" w:eastAsia="Times New Roman" w:cs="Times New Roman"/>
                <w:color w:val="000000"/>
                <w:sz w:val="24"/>
              </w:rPr>
              <w:t xml:space="preserve">, số vào sổ cấp GCN: CN-649 do Chi nhánh văn phòng đăng ký đất đai Hà Nội cấp ngày 14/01/2026 cho ông Nguyễn Mạnh Dũng và vợ: Bùi Thị Thơ.</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Kết quả thẩm định giá để khách hàng tham khảo giá trị tài sản phục vụ công tác vay vốn tại tổ chức tín dụng.</w:t>
            </w: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pacing w:val="-4"/>
                <w:sz w:val="24"/>
              </w:rPr>
              <w:t xml:space="preserve">Giá trị thị trường</w:t>
            </w: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Thời điểm thẩm định giá</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Tháng 01/2026.</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Địa điểm thẩm định giá</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Thành phố Hà Nội</w:t>
            </w: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20/01/2026</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2. Các nguồn thông tin được sử dụng trong quá trình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Tham khảo nguồn thông tin từ các trang giao bán bất động sản qua mạng Internet, gọi điện trực tiếp.</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Tham khảo nguồn thông tin trực tiếp từ người dân sống xung quanh trên địa bàn.</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b/>
          <w:color w:val="000000"/>
          <w:sz w:val="24"/>
        </w:rPr>
        <w:t xml:space="preserve">3.1. Văn bản pháp quy về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Luật giá số 16/2023/QH15 ngày 19/6/2023;</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năm thông qua ngày 18 tháng 01 năm 2024;</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Luật xây dựng số 50/2014/QH13 được Quốc hội nước Cộng hòa xã hội chủ nghĩa Việt Nam khóa XIII, kỳ họp thứ 7 thông qua ngày 18 tháng 6 năm 2014.</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Luật số 35/2018/QH14 sửa đổi, bổ sung một số điều của 37 luật có liên quan đến quy hoạch đã được Quốc hội nước Cộng hòa xã hội chủ nghĩa Việt Nam khóa XIV, kỳ họp thứ 6 thông qua ngày 20 tháng 11 năm 2018;</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Luật kiến trúc số 40/2019/QH14 đã được Quốc hội nước Cộng hòa xã hội chủ nghĩa Việt Nam khóa XIV, kỳ họp thứ 7 thông qua ngày 13 tháng 6 năm 2019.</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Luật số 62/2020/QH14  về việc sửa đổi, bổ sung một số điều của luật xây dựng đã được Quốc hội nước Cộng hòa xã hội chủ nghĩa Việt Nam khóa XIV, kỳ họp thứ 9 thông qua ngày 17 tháng 6 năm 2020.</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Nghị định số 78/2024/NĐ-CP ngày 01/7/2024 của Chính Phủ về việc quy định chi tiết một số điều của Luật Giá về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Nghị định số 85/2024/NĐ-CP ngày 10/7/2024 của Chính Phủ về việc quy định chi tiết một số điều của Luật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Thông tư số 31/2024/TT-BTC ngày 16/5/2024 ban hành chuẩn mực thẩm định giá Việt Nam về thu thập và phân tích thông tin về tài sản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Thông tư số 32/2024/TT-BTC ngày 16/5/2024 ban hành các chuẩn mực thẩm định giá Việt Nam về cách tiếp cận từ thị trường, cách tiếp cận từ chi phí, cách tiếp cận từ thu nhập;</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Thông tư số 37/2024/TT-BTC ngày 16/5/2024 ban hành chuẩn mực thẩm định giá Việt Nam về thẩm định giá tài sản vô hình;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Thông tư số 42/2024/TT-BTC ngày 20/6/2024 ban hành chuẩn mực thẩm định giá Việt Nam về thẩm định giá bất động sản.</w:t>
      </w:r>
      <w:r/>
    </w:p>
    <w:p>
      <w:p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b/>
          <w:color w:val="000000"/>
          <w:sz w:val="24"/>
        </w:rPr>
        <w:t xml:space="preserve">3.2. Các văn bản pháp quy khác:</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Thông tư 147/2016/TT-BTC ngày 13/10/2016 sửa đổi bổ sung một số điều của Thông tư số 45/2013/TT-BTC ngày 25/4/2013 của Bộ Tài chính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z w:val="24"/>
        </w:rPr>
        <w:t xml:space="preserve">ài sản cố định;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Công văn số 1326/BXD-QLN do Bộ Xây dựng ban hành ngày 08/8/2011 về việc hướng dẫn kiểm kê, đánh giá lại giá trị tài sản cố định là nhà, vật kiến trúc</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b/>
          <w:color w:val="000000"/>
          <w:sz w:val="24"/>
        </w:rPr>
        <w:t xml:space="preserve">3.3. Các văn bản liên quan khác:</w:t>
      </w:r>
      <w:r/>
    </w:p>
    <w:p>
      <w:p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b/>
          <w:color w:val="000000"/>
          <w:sz w:val="24"/>
        </w:rPr>
        <w:t xml:space="preserve">a. Hồ sơ pháp lý của tài sản:</w:t>
        <w:tab/>
        <w:tab/>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AA 06031943, số vào sổ cấp GCN: CN-649 do Chi nhánh văn phòng đăng ký đất đai Hà Nội cấp ngày 14/01/2026 cho ông Nguyễn Mạnh Dũng và vợ: Bùi Thị Thơ</w:t>
      </w:r>
      <w:r/>
    </w:p>
    <w:p>
      <w:p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b/>
          <w:color w:val="000000"/>
          <w:sz w:val="24"/>
        </w:rPr>
        <w:t xml:space="preserve">b. Hồ sơ khác:</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Hợp đồng dịch vụ thẩm định giá số 275/2026/0192/VFI-HĐTĐ.27.A ký ngày 20/01/2026 giữa ông Nguyễn Mạnh Dũng và Công ty Cổ phần Thẩm định và Đầu tư Tài chính Hoa Sen;</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360" w:left="425"/>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 </w:t>
      </w:r>
      <w:r>
        <w:rPr>
          <w:rFonts w:ascii="Times New Roman" w:hAnsi="Times New Roman" w:eastAsia="Times New Roman" w:cs="Times New Roman"/>
          <w:color w:val="000000"/>
          <w:sz w:val="24"/>
        </w:rPr>
        <w:t xml:space="preserve">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vì</w:t>
      </w:r>
      <w:r>
        <w:rPr>
          <w:rFonts w:ascii="Times New Roman" w:hAnsi="Times New Roman" w:eastAsia="Times New Roman" w:cs="Times New Roman"/>
          <w:color w:val="000000"/>
          <w:sz w:val="24"/>
        </w:rPr>
        <w:t xml:space="preserve">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độn</w:t>
      </w:r>
      <w:r>
        <w:rPr>
          <w:rFonts w:ascii="Times New Roman" w:hAnsi="Times New Roman" w:eastAsia="Times New Roman" w:cs="Times New Roman"/>
          <w:color w:val="000000"/>
          <w:sz w:val="24"/>
        </w:rPr>
        <w:t xml:space="preserve">g sản.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 c</w:t>
      </w:r>
      <w:r>
        <w:rPr>
          <w:rFonts w:ascii="Times New Roman" w:hAnsi="Times New Roman" w:eastAsia="Times New Roman" w:cs="Times New Roman"/>
          <w:color w:val="000000"/>
          <w:sz w:val="24"/>
        </w:rPr>
        <w:t xml:space="preserve">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rFonts w:ascii="Times New Roman" w:hAnsi="Times New Roman" w:eastAsia="Times New Roman" w:cs="Times New Roman"/>
          <w:color w:val="000000"/>
          <w:sz w:val="24"/>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w:t>
      </w:r>
      <w:r>
        <w:rPr>
          <w:rFonts w:ascii="Times New Roman" w:hAnsi="Times New Roman" w:eastAsia="Times New Roman" w:cs="Times New Roman"/>
          <w:color w:val="000000"/>
          <w:sz w:val="24"/>
        </w:rPr>
        <w:t xml:space="preserve"> trưởng bất động sản dài hạn.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n</w:t>
      </w:r>
      <w:r>
        <w:rPr>
          <w:rFonts w:ascii="Times New Roman" w:hAnsi="Times New Roman" w:eastAsia="Times New Roman" w:cs="Times New Roman"/>
          <w:color w:val="000000"/>
          <w:sz w:val="24"/>
        </w:rPr>
        <w:t xml:space="preserve">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 </w:t>
      </w:r>
      <w:r>
        <w:rPr>
          <w:rFonts w:ascii="Times New Roman" w:hAnsi="Times New Roman" w:eastAsia="Times New Roman" w:cs="Times New Roman"/>
          <w:color w:val="000000"/>
          <w:sz w:val="24"/>
        </w:rPr>
        <w:t xml:space="preserve">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v</w:t>
      </w:r>
      <w:r>
        <w:rPr>
          <w:rFonts w:ascii="Times New Roman" w:hAnsi="Times New Roman" w:eastAsia="Times New Roman" w:cs="Times New Roman"/>
          <w:color w:val="000000"/>
          <w:sz w:val="24"/>
        </w:rPr>
        <w:t xml:space="preserve">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cá</w:t>
      </w:r>
      <w:r>
        <w:rPr>
          <w:rFonts w:ascii="Times New Roman" w:hAnsi="Times New Roman" w:eastAsia="Times New Roman" w:cs="Times New Roman"/>
          <w:color w:val="000000"/>
          <w:sz w:val="24"/>
        </w:rPr>
        <w:t xml:space="preserve">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Nguồn cung lớn, thị trường phân hóa rõ nét</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tạo</w:t>
      </w:r>
      <w:r>
        <w:rPr>
          <w:rFonts w:ascii="Times New Roman" w:hAnsi="Times New Roman" w:eastAsia="Times New Roman" w:cs="Times New Roman"/>
          <w:color w:val="000000"/>
          <w:sz w:val="24"/>
        </w:rPr>
        <w:t xml:space="preserve">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k</w:t>
      </w:r>
      <w:r>
        <w:rPr>
          <w:rFonts w:ascii="Times New Roman" w:hAnsi="Times New Roman" w:eastAsia="Times New Roman" w:cs="Times New Roman"/>
          <w:color w:val="000000"/>
          <w:sz w:val="24"/>
        </w:rPr>
        <w:t xml:space="preserve">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đó</w:t>
      </w:r>
      <w:r>
        <w:rPr>
          <w:rFonts w:ascii="Times New Roman" w:hAnsi="Times New Roman" w:eastAsia="Times New Roman" w:cs="Times New Roman"/>
          <w:color w:val="000000"/>
          <w:sz w:val="24"/>
        </w:rPr>
        <w:t xml:space="preserve">,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Chính sách và pháp lý – điểm tựa cho chu kỳ mới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w:t>
      </w:r>
      <w:r>
        <w:rPr>
          <w:rFonts w:ascii="Times New Roman" w:hAnsi="Times New Roman" w:eastAsia="Times New Roman" w:cs="Times New Roman"/>
          <w:color w:val="000000"/>
          <w:sz w:val="24"/>
        </w:rPr>
        <w:t xml:space="preserve">guồn cung đáng kể cho thị trường.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w:t>
      </w:r>
      <w:r>
        <w:rPr>
          <w:rFonts w:ascii="Times New Roman" w:hAnsi="Times New Roman" w:eastAsia="Times New Roman" w:cs="Times New Roman"/>
          <w:color w:val="000000"/>
          <w:sz w:val="24"/>
        </w:rPr>
        <w:t xml:space="preserve">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v</w:t>
      </w:r>
      <w:r>
        <w:rPr>
          <w:rFonts w:ascii="Times New Roman" w:hAnsi="Times New Roman" w:eastAsia="Times New Roman" w:cs="Times New Roman"/>
          <w:color w:val="000000"/>
          <w:sz w:val="24"/>
        </w:rPr>
        <w:t xml:space="preserve">ùng hỗ trợ giao dịch, khác xa giai đoạn "cú sốc kép" năm 2022.</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trư</w:t>
      </w:r>
      <w:r>
        <w:rPr>
          <w:rFonts w:ascii="Times New Roman" w:hAnsi="Times New Roman" w:eastAsia="Times New Roman" w:cs="Times New Roman"/>
          <w:color w:val="000000"/>
          <w:sz w:val="24"/>
        </w:rPr>
        <w:t xml:space="preserve">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cơ</w:t>
      </w:r>
      <w:r>
        <w:rPr>
          <w:rFonts w:ascii="Times New Roman" w:hAnsi="Times New Roman" w:eastAsia="Times New Roman" w:cs="Times New Roman"/>
          <w:color w:val="000000"/>
          <w:sz w:val="24"/>
        </w:rPr>
        <w:t xml:space="preserve">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kh</w:t>
      </w:r>
      <w:r>
        <w:rPr>
          <w:rFonts w:ascii="Times New Roman" w:hAnsi="Times New Roman" w:eastAsia="Times New Roman" w:cs="Times New Roman"/>
          <w:color w:val="000000"/>
          <w:sz w:val="24"/>
        </w:rPr>
        <w:t xml:space="preserve">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(Nguồn: https://thanglong.chinhphu.vn/buc-tranh-thi-truong-bat-dong-san-ha-noi-nam-2026-ha-tang-dan-dat-thi-truong-buoc-vao-chu-ky-tang-truong-moi-103260101181315972.htm)</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tbl>
      <w:tblPr>
        <w:tblStyle w:val="1025"/>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333"/>
        <w:gridCol w:w="2234"/>
        <w:gridCol w:w="2107"/>
        <w:gridCol w:w="2088"/>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NO07-LK12, tờ bản đồ số: 00 có địa chỉ: Khu đất dịch vụ LK16, LK17, LK18a, LK18b, phường Dương Nội, thành phố Hà Nội theo Giấy chứng nhận quyền sử dụng đất quyền sở hữu  tài sản gắn liền với đất số: AA 06031943</w:t>
            </w:r>
            <w:r>
              <w:rPr>
                <w:rFonts w:ascii="Times New Roman" w:hAnsi="Times New Roman" w:eastAsia="Times New Roman" w:cs="Times New Roman"/>
                <w:b/>
                <w:color w:val="000000"/>
                <w:sz w:val="24"/>
              </w:rPr>
              <w:t xml:space="preserve">, số vào sổ cấp GCN: CN-649 do Chi nhánh văn phòng đăng ký đất đai Hà Nội cấp ngày 14/01/2026 cho ông Nguyễn Mạnh Dũng và vợ: Bùi Thị Thơ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7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NO07-LK12</w:t>
            </w:r>
            <w:r/>
          </w:p>
        </w:tc>
        <w:tc>
          <w:tcPr>
            <w:tcBorders>
              <w:bottom w:val="single" w:color="000000" w:sz="8" w:space="0"/>
              <w:right w:val="single" w:color="000000" w:sz="8" w:space="0"/>
            </w:tcBorders>
            <w:tcMar>
              <w:left w:w="108" w:type="dxa"/>
              <w:top w:w="0" w:type="dxa"/>
              <w:right w:w="108" w:type="dxa"/>
              <w:bottom w:w="0" w:type="dxa"/>
            </w:tcMar>
            <w:tcW w:w="21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4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Khu đất dịch vụ LK16, LK17, LK18a, LK18b, phường Dương Nội,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left"/>
              <w:rPr/>
            </w:pPr>
            <w:r>
              <w:rPr>
                <w:rFonts w:ascii="Times New Roman" w:hAnsi="Times New Roman" w:eastAsia="Times New Roman" w:cs="Times New Roman"/>
                <w:color w:val="000000"/>
                <w:sz w:val="24"/>
              </w:rPr>
              <w:t xml:space="preserve">49,7 </w:t>
            </w:r>
            <w:r/>
          </w:p>
        </w:tc>
        <w:tc>
          <w:tcPr>
            <w:tcBorders>
              <w:bottom w:val="single" w:color="000000" w:sz="8" w:space="0"/>
              <w:right w:val="single" w:color="000000" w:sz="8" w:space="0"/>
            </w:tcBorders>
            <w:tcMar>
              <w:left w:w="108" w:type="dxa"/>
              <w:top w:w="0" w:type="dxa"/>
              <w:right w:w="108" w:type="dxa"/>
              <w:bottom w:w="0" w:type="dxa"/>
            </w:tcMar>
            <w:tcW w:w="21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left"/>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left"/>
              <w:rPr/>
            </w:pPr>
            <w:r>
              <w:rPr>
                <w:rFonts w:ascii="Times New Roman" w:hAnsi="Times New Roman" w:eastAsia="Times New Roman" w:cs="Times New Roman"/>
                <w:color w:val="000000"/>
                <w:sz w:val="24"/>
              </w:rPr>
              <w:t xml:space="preserve">Sử dụng chung của vợ và chồng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Loại đất:</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Đất sản xuất kinh doanh dịch vụ phi nông nghiệp</w:t>
            </w:r>
            <w:r/>
          </w:p>
        </w:tc>
        <w:tc>
          <w:tcPr>
            <w:tcBorders>
              <w:bottom w:val="single" w:color="000000" w:sz="8" w:space="0"/>
              <w:right w:val="single" w:color="000000" w:sz="8" w:space="0"/>
            </w:tcBorders>
            <w:tcMar>
              <w:left w:w="108" w:type="dxa"/>
              <w:top w:w="0" w:type="dxa"/>
              <w:right w:w="108" w:type="dxa"/>
              <w:bottom w:w="0" w:type="dxa"/>
            </w:tcMar>
            <w:tcW w:w="21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4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4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Khu đất dịch vụ LK16, LK17, LK18a, LK18b, phường Dương Nội,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Đường nhựa</w:t>
            </w:r>
            <w:r/>
          </w:p>
        </w:tc>
        <w:tc>
          <w:tcPr>
            <w:tcBorders>
              <w:bottom w:val="single" w:color="000000" w:sz="8" w:space="0"/>
              <w:right w:val="single" w:color="000000" w:sz="8" w:space="0"/>
            </w:tcBorders>
            <w:tcMar>
              <w:left w:w="108" w:type="dxa"/>
              <w:top w:w="0" w:type="dxa"/>
              <w:right w:w="108" w:type="dxa"/>
              <w:bottom w:w="0" w:type="dxa"/>
            </w:tcMar>
            <w:tcW w:w="21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8m (vỉa hè mỗi bên 4m)</w:t>
            </w:r>
            <w:r/>
          </w:p>
        </w:tc>
        <w:tc>
          <w:tcPr>
            <w:tcBorders>
              <w:bottom w:val="single" w:color="000000" w:sz="8" w:space="0"/>
              <w:right w:val="single" w:color="000000" w:sz="8" w:space="0"/>
            </w:tcBorders>
            <w:tcMar>
              <w:left w:w="108" w:type="dxa"/>
              <w:top w:w="0" w:type="dxa"/>
              <w:right w:w="108" w:type="dxa"/>
              <w:bottom w:w="0" w:type="dxa"/>
            </w:tcMar>
            <w:tcW w:w="21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8m (vỉa hè mỗi bên 4m)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4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left"/>
              <w:rPr/>
            </w:pPr>
            <w:r>
              <w:rPr>
                <w:rFonts w:ascii="Times New Roman" w:hAnsi="Times New Roman" w:eastAsia="Times New Roman" w:cs="Times New Roman"/>
                <w:color w:val="000000"/>
                <w:sz w:val="24"/>
              </w:rPr>
              <w:t xml:space="preserve">Tài sản cách đường Lê Quang Đạo kéo dài khoảng 700m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mc:AlternateContent>
                <mc:Choice Requires="wpg">
                  <w:drawing>
                    <wp:inline xmlns:wp="http://schemas.openxmlformats.org/drawingml/2006/wordprocessingDrawing" distT="0" distB="0" distL="0" distR="0">
                      <wp:extent cx="5479470" cy="308238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044582" name=""/>
                              <pic:cNvPicPr>
                                <a:picLocks noChangeAspect="1"/>
                              </pic:cNvPicPr>
                              <pic:nvPr/>
                            </pic:nvPicPr>
                            <pic:blipFill rotWithShape="1">
                              <a:blip r:embed="rId16"/>
                              <a:stretch/>
                            </pic:blipFill>
                            <pic:spPr bwMode="auto">
                              <a:xfrm flipH="0" flipV="0">
                                <a:off x="0" y="0"/>
                                <a:ext cx="5479470" cy="30823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1.45pt;height:242.71pt;mso-wrap-distance-left:0.00pt;mso-wrap-distance-top:0.00pt;mso-wrap-distance-right:0.00pt;mso-wrap-distance-bottom:0.00pt;z-index:1;" stroked="false">
                      <v:imagedata r:id="rId16"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49,7</w:t>
            </w:r>
            <w:r/>
          </w:p>
        </w:tc>
        <w:tc>
          <w:tcPr>
            <w:tcBorders>
              <w:bottom w:val="single" w:color="000000" w:sz="8" w:space="0"/>
              <w:right w:val="single" w:color="000000" w:sz="8" w:space="0"/>
            </w:tcBorders>
            <w:tcMar>
              <w:left w:w="108" w:type="dxa"/>
              <w:top w:w="0" w:type="dxa"/>
              <w:right w:w="108" w:type="dxa"/>
              <w:bottom w:w="0" w:type="dxa"/>
            </w:tcMar>
            <w:tcW w:w="21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4,43 </w:t>
            </w:r>
            <w:r/>
          </w:p>
        </w:tc>
        <w:tc>
          <w:tcPr>
            <w:tcBorders>
              <w:bottom w:val="single" w:color="000000" w:sz="8" w:space="0"/>
              <w:right w:val="single" w:color="000000" w:sz="8" w:space="0"/>
            </w:tcBorders>
            <w:tcMar>
              <w:left w:w="108" w:type="dxa"/>
              <w:top w:w="0" w:type="dxa"/>
              <w:right w:w="108" w:type="dxa"/>
              <w:bottom w:w="0" w:type="dxa"/>
            </w:tcMar>
            <w:tcW w:w="21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11,21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21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Hướng mặt tiền:</w:t>
            </w:r>
            <w:r/>
          </w:p>
        </w:tc>
        <w:tc>
          <w:tcPr>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Hướng 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4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4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21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01 nhà 3 tầng 1 tum kết cấu tường gạch, nền sàn BTCT, xây dựng năm 2015. Hiện trạng công trình xây dựng trên còn khá mới. </w:t>
              <w:br/>
              <w:t xml:space="preserve"> Hiện công trình xây dựng trên chưa được chứng nhận trên Giấy chứng nhận quyền sử dụng đất, quyền sở hữu tài sản gắn liền với đất số </w:t>
            </w:r>
            <w:r>
              <w:rPr>
                <w:rFonts w:ascii="Times New Roman" w:hAnsi="Times New Roman" w:eastAsia="Times New Roman" w:cs="Times New Roman"/>
                <w:color w:val="000000"/>
                <w:sz w:val="24"/>
              </w:rPr>
              <w:t xml:space="preserve">AA 06031943.</w:t>
            </w:r>
            <w:r/>
          </w:p>
        </w:tc>
      </w:tr>
    </w:tbl>
    <w:p>
      <w:pPr>
        <w:pBdr/>
        <w:spacing w:line="276" w:lineRule="auto"/>
        <w:ind w:left="646"/>
        <w:jc w:val="both"/>
        <w:rPr>
          <w:u w:val="single"/>
        </w:rPr>
      </w:pPr>
      <w:r>
        <w:rPr>
          <w:u w:val="single"/>
        </w:rPr>
      </w:r>
      <w:r>
        <w:rPr>
          <w:u w:val="single"/>
        </w:rPr>
      </w:r>
      <w:r>
        <w:rPr>
          <w:u w:val="single"/>
        </w:rPr>
      </w:r>
    </w:p>
    <w:p>
      <w:pPr>
        <w:pBdr/>
        <w:spacing w:line="276"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76" w:lineRule="auto"/>
        <w:ind w:left="284"/>
        <w:jc w:val="both"/>
        <w:rPr>
          <w:b/>
          <w:bCs/>
          <w:u w:val="single"/>
        </w:rPr>
      </w:pPr>
      <w:r>
        <w:rPr>
          <w:b/>
          <w:bCs/>
          <w:u w:val="single"/>
        </w:rPr>
      </w:r>
      <w:r>
        <w:rPr>
          <w:b/>
          <w:bCs/>
          <w:u w:val="single"/>
        </w:rPr>
      </w:r>
      <w:r>
        <w:rPr>
          <w:b/>
          <w:bCs/>
          <w:u w:val="single"/>
        </w:rPr>
      </w:r>
    </w:p>
    <w:tbl>
      <w:tblPr>
        <w:tblW w:w="509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571"/>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76"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bl>
    <w:p>
      <w:pPr>
        <w:pBdr/>
        <w:spacing w:line="276" w:lineRule="auto"/>
        <w:ind w:left="646"/>
        <w:jc w:val="both"/>
        <w:rPr>
          <w:u w:val="single"/>
        </w:rPr>
      </w:pPr>
      <w:r>
        <w:rPr>
          <w:u w:val="single"/>
        </w:rPr>
      </w:r>
      <w:r>
        <w:rPr>
          <w:u w:val="single"/>
        </w:rPr>
      </w:r>
      <w:r>
        <w:rPr>
          <w:u w:val="single"/>
        </w:rPr>
      </w:r>
    </w:p>
    <w:p>
      <w:pPr>
        <w:pBdr/>
        <w:spacing w:line="276"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76"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V. CÁC GIẢ THIẾT VÀ GIẢ THIẾT ĐẶC BIỆT</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Chúng tôi giả định rằng tài sản thẩm định giá không xảy ra tranh chấp với bất kỳ bên nào. Trường hợp sau ngày phát hành Chứng thư thẩm định giá, tài sản nêu trên xảy ra tranh chấp với một bên nào khác thì sẽ được tiến hành thẩm định ở một cuộc thẩm định gi</w:t>
      </w:r>
      <w:r>
        <w:rPr>
          <w:rFonts w:ascii="Times New Roman" w:hAnsi="Times New Roman" w:eastAsia="Times New Roman" w:cs="Times New Roman"/>
          <w:color w:val="000000"/>
          <w:sz w:val="24"/>
        </w:rPr>
        <w:t xml:space="preserve">á khác.</w:t>
      </w:r>
      <w:r/>
    </w:p>
    <w:p>
      <w:pPr>
        <w:pBdr>
          <w:top w:val="none" w:color="000000" w:sz="4" w:space="0"/>
          <w:left w:val="none" w:color="000000" w:sz="4" w:space="0"/>
          <w:bottom w:val="none" w:color="000000" w:sz="4" w:space="0"/>
          <w:right w:val="none" w:color="000000" w:sz="4" w:space="0"/>
        </w:pBdr>
        <w:spacing w:after="120" w:before="240" w:line="276" w:lineRule="auto"/>
        <w:ind w:right="0" w:hanging="425" w:left="425"/>
        <w:rPr/>
      </w:pPr>
      <w:r>
        <w:rPr>
          <w:rFonts w:ascii="Times New Roman" w:hAnsi="Times New Roman" w:eastAsia="Times New Roman" w:cs="Times New Roman"/>
          <w:b/>
          <w:color w:val="000000"/>
          <w:sz w:val="24"/>
        </w:rPr>
        <w:t xml:space="preserve">VI. CƠ SỞ GIÁ TRỊ THẨM ĐỊNH GIÁ </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VII. CÁCH TIẾP CẬN, PHƯƠNG PHÁP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1. Cách tiếp cận và phương pháp thẩm định:</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i/>
          <w:color w:val="000000"/>
          <w:sz w:val="24"/>
        </w:rPr>
        <w:t xml:space="preserve">Cách tiếp cận từ thị trường</w:t>
      </w:r>
      <w:r>
        <w:rPr>
          <w:rFonts w:ascii="Times New Roman" w:hAnsi="Times New Roman" w:eastAsia="Times New Roman" w:cs="Times New Roman"/>
          <w:color w:val="000000"/>
          <w:sz w:val="24"/>
        </w:rPr>
        <w:t xml:space="preserve">: xác định giá trị của tài sản thẩm định giá thông qua việc so sánh tài sản thẩm định giá với các tài sản so sánh đã có các thông tin về giá trên thị trường.</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w:t>
      </w:r>
      <w:r>
        <w:rPr>
          <w:rFonts w:ascii="Times New Roman" w:hAnsi="Times New Roman" w:eastAsia="Times New Roman" w:cs="Times New Roman"/>
          <w:color w:val="000000"/>
          <w:sz w:val="24"/>
        </w:rPr>
        <w:t xml:space="preserve">ịnh giá.</w:t>
      </w:r>
      <w:r/>
    </w:p>
    <w:p>
      <w:p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2. Xác định cách tiếp cận và phương pháp đối với tài sản thẩm định giá:</w:t>
      </w:r>
      <w:r/>
    </w:p>
    <w:p>
      <w:pPr>
        <w:numPr>
          <w:ilvl w:val="0"/>
          <w:numId w:val="40"/>
        </w:numPr>
        <w:pBdr>
          <w:top w:val="none" w:color="000000" w:sz="4" w:space="0"/>
          <w:left w:val="none" w:color="000000" w:sz="4" w:space="0"/>
          <w:bottom w:val="none" w:color="000000" w:sz="4" w:space="0"/>
          <w:right w:val="none" w:color="000000" w:sz="4" w:space="0"/>
        </w:pBdr>
        <w:tabs>
          <w:tab w:val="left" w:leader="none" w:pos="3241"/>
        </w:tabs>
        <w:spacing w:after="120" w:before="120" w:line="276" w:lineRule="auto"/>
        <w:ind w:right="0" w:hanging="425" w:left="425"/>
        <w:jc w:val="both"/>
        <w:rPr/>
      </w:pPr>
      <w:r>
        <w:rPr>
          <w:rFonts w:ascii="Times New Roman" w:hAnsi="Times New Roman" w:eastAsia="Times New Roman" w:cs="Times New Roman"/>
          <w:color w:val="000000"/>
          <w:spacing w:val="-2"/>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rFonts w:ascii="Times New Roman" w:hAnsi="Times New Roman" w:eastAsia="Times New Roman" w:cs="Times New Roman"/>
          <w:color w:val="000000"/>
          <w:spacing w:val="-2"/>
          <w:sz w:val="24"/>
        </w:rPr>
        <w:t xml:space="preserve"> quyền sử dụng đất của tài sản thẩm định giá</w:t>
      </w:r>
      <w:r>
        <w:rPr>
          <w:rFonts w:ascii="Times New Roman" w:hAnsi="Times New Roman" w:eastAsia="Times New Roman" w:cs="Times New Roman"/>
          <w:color w:val="000000"/>
          <w:sz w:val="24"/>
        </w:rPr>
        <w:t xml:space="preserve">.</w:t>
      </w:r>
      <w:r>
        <w:tab/>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VIII. XÁC ĐỊNH GIÁ TRỊ CỦA TÀI SẢN CẦN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Qua khảo sát hiện trạng tài sản, tổ thẩm định nhận thấy trên đất có 01 tài sản là Nhà 3 tầng 1 tum, tường gạch, sàn BTCT. Hiện công trình xây dựng này chưa được chứng nhận trên Giấy chứng nhận quyền sử dụng đất quyền sở hữu  tài sản gắn liền với đất số</w:t>
      </w:r>
      <w:r>
        <w:rPr>
          <w:rFonts w:ascii="Times New Roman" w:hAnsi="Times New Roman" w:eastAsia="Times New Roman" w:cs="Times New Roman"/>
          <w:color w:val="000000"/>
          <w:sz w:val="24"/>
        </w:rPr>
        <w:t xml:space="preserve">: AA 06031943, số vào sổ cấp GCN: CN-649 do Chi nhánh văn phòng đăng ký đất đai Hà Nội cấp ngày 14/01/2026 cho ông Nguyễn Mạnh Dũng và vợ: Bùi Thị Thơ. Mặt khác, tổ thẩm định không thu thập được bất kỳ hồ sơ tài liệu pháp lý nào (giấy phép xây dựng,</w:t>
      </w:r>
      <w:r>
        <w:rPr>
          <w:rFonts w:ascii="Times New Roman" w:hAnsi="Times New Roman" w:eastAsia="Times New Roman" w:cs="Times New Roman"/>
          <w:color w:val="000000"/>
          <w:sz w:val="24"/>
        </w:rPr>
        <w:t xml:space="preserve"> hồ sơ thiết kế, hồ sơ hoàn công…) liên quan đến công trình nhà ở này. Do đó, kết quả của Chứng thư và Báo cáo Thẩm định giá của chúng tôi chỉ xác định Giá trị quyền sử dụng đất. Kính đề nghị người sử dụng Chứng thư, Báo cáo thẩm định giá này (các tổ chức </w:t>
      </w:r>
      <w:r>
        <w:rPr>
          <w:rFonts w:ascii="Times New Roman" w:hAnsi="Times New Roman" w:eastAsia="Times New Roman" w:cs="Times New Roman"/>
          <w:color w:val="000000"/>
          <w:sz w:val="24"/>
        </w:rPr>
        <w:t xml:space="preserve">tín dụng) lưu ý khi xét cấp tín dụng.</w:t>
      </w:r>
      <w:r/>
    </w:p>
    <w:p>
      <w:pPr>
        <w:numPr>
          <w:ilvl w:val="0"/>
          <w:numId w:val="41"/>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Xác định đơn giá quyền sử dụng đất: </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p>
    <w:tbl>
      <w:tblPr>
        <w:tblStyle w:val="102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56"/>
        <w:gridCol w:w="2376"/>
        <w:gridCol w:w="1630"/>
        <w:gridCol w:w="1630"/>
        <w:gridCol w:w="1630"/>
        <w:gridCol w:w="163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5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7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3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3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3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237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63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Khu đất dịch vụ LK16, LK17, LK18a, LK18b, phường Dương Nội, thành phố Hà Nội</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Khu đất dịch vụ LK16, LK17, LK18a, LK18b, phường Dương Nội, thành phố Hà Nội</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Khu đất dịch vụ LK16, LK17, LK18a, LK18b, phường Dương Nội, thành phố Hà Nội</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Khu đất dịch vụ LK16, LK17, LK18a, LK18b, phường Dương Nội,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SDT: 0945556386</w:t>
              <w:br/>
              <w:t xml:space="preserve"> (Sale Chung)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SDT: 0984565916</w:t>
              <w:br/>
              <w:t xml:space="preserve"> (Sale Tuyết)</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SDT: 0961798099</w:t>
              <w:br/>
              <w:t xml:space="preserve"> (Sale Lương Quốc 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Tháng 01/2026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Tháng 01/2026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Tháng 01/2026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Đất cơ sở sản xuất phi nông nghiệp</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Đất cơ sở sản xuất phi nông nghiệp</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Đất cơ sở sản xuất phi nông nghiệp</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Đất cơ sở sản xuất phi nông nghiệp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Tài sản tại: Dự án Khu đất dịch vụ LK16, LK17, LK18a, LK18b, Phường Dương Nội, thành phố Hà Nội, đường Tài sản cách đường Lê Quang Đạo khoảng 700m</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Tài sản tại: Dự án Khu đất dịch vụ LK16, LK17, LK18a, LK18b, Phường Dương Nội, thành phố Hà Nội, đường Tài sản cách đường Lê Quang Đạo kéo dài khoảng 800m</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Tài sản tại: Dự án Khu đất dịch vụ LK16, LK17, LK18a, LK18b, Phường Dương Nội,  thành phố Hà Nội, đường Tài sản cách đường Lê Quang Đạo kéo dài khoảng 900m</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Tài sản tại: Dự án Khu đất dịch vụ LK16, LK17, LK18a, LK18b, Phường Dương Nội, thành phố Hà Nội, đường Tài sản cách đường Lê Quang Đạo kéo dài khoảng 1 km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11,5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49,7</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50</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50</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50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4,43</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4,35</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6,6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Nhà 6 tầng 1 tum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Nhà cấp 4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Đất trống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bottom"/>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Số tầng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6,5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1,0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bottom"/>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Diện tích sàn sử dụng (m²)</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330,0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50,0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18.500.000.000</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15.000.000.000</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14.000.000.000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15.725.000.000</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13.042.500.000</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12.180.000.000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2.265.522.000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201.893.236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Đơn giá xây dựng theo Quyết định số 816/QĐ-BXD ngày 22/8/2024 của Bộ xây dựng  (đồng/m²)</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7.226.545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4.486.516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95%</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90%</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right"/>
              <w:rPr/>
            </w:pPr>
            <w:r>
              <w:rPr>
                <w:rFonts w:ascii="Times New Roman" w:hAnsi="Times New Roman" w:eastAsia="Times New Roman" w:cs="Times New Roman"/>
                <w:color w:val="000000"/>
                <w:sz w:val="22"/>
              </w:rPr>
              <w:t xml:space="preserve">13.459.478.00  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right"/>
              <w:rPr/>
            </w:pPr>
            <w:r>
              <w:rPr>
                <w:rFonts w:ascii="Times New Roman" w:hAnsi="Times New Roman" w:eastAsia="Times New Roman" w:cs="Times New Roman"/>
                <w:color w:val="000000"/>
                <w:sz w:val="22"/>
              </w:rPr>
              <w:t xml:space="preserve">12.840.606.76  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12.180.000.00  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right"/>
              <w:rPr/>
            </w:pPr>
            <w:r>
              <w:rPr>
                <w:rFonts w:ascii="Times New Roman" w:hAnsi="Times New Roman" w:eastAsia="Times New Roman" w:cs="Times New Roman"/>
                <w:color w:val="000000"/>
                <w:sz w:val="22"/>
              </w:rPr>
              <w:t xml:space="preserve">   269.189.560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right"/>
              <w:rPr/>
            </w:pPr>
            <w:r>
              <w:rPr>
                <w:rFonts w:ascii="Times New Roman" w:hAnsi="Times New Roman" w:eastAsia="Times New Roman" w:cs="Times New Roman"/>
                <w:color w:val="000000"/>
                <w:sz w:val="22"/>
              </w:rPr>
              <w:t xml:space="preserve">256.812.135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243.600.000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56"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28" w:beforeAutospacing="0" w:line="276" w:lineRule="auto"/>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25"/>
        <w:tblInd w:w="-17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679"/>
        <w:gridCol w:w="1100"/>
        <w:gridCol w:w="1502"/>
        <w:gridCol w:w="1616"/>
        <w:gridCol w:w="1701"/>
        <w:gridCol w:w="1701"/>
      </w:tblGrid>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13.459.478.000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12.840.606.764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12.180.000.000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269.189.560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256.812.135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243.600.000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spacing w:after="0" w:before="51" w:beforeAutospacing="0" w:line="276" w:lineRule="auto"/>
              <w:ind/>
              <w:rPr/>
            </w:pPr>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269.189.560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256.812.135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243.600.000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269.189.560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256.812.135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243.600.000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Đất cơ sở sản xuất phi nông nghiệp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Đất cơ sở sản xuất phi nông nghiệp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Đất cơ sở sản xuất phi nông nghiệp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Đất cơ sở sản xuất phi nông nghiệp</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269.189.560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256.812.135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243.600.000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Tài sản tại: Dự án Khu đất dịch vụ LK16, LK17, LK18a, LK18b, Phường Dương Nội, thành phố Hà Nội, đường Tài sản cách đường Lê Quang Đạo khoảng 700m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Tài sản tại: Dự án Khu đất dịch vụ LK16, LK17, LK18a, LK18b, Phường Dương Nội, thành phố Hà Nội, đường Tài sản cách đường Lê Quang Đạo kéo dài khoảng 800m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Tài sản tại: Dự án Khu đất dịch vụ LK16, LK17, LK18a, LK18b, Phường Dương Nội,  thành phố Hà Nội, đường Tài sản cách đường Lê Quang Đạo kéo dài khoảng 900m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Tài sản tại: Dự án Khu đất dịch vụ LK16, LK17, LK18a, LK18b, Phường Dương Nội, thành phố Hà Nội, đường Tài sản cách đường Lê Quang Đạo kéo dài khoảng 1 km</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269.189.560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256.812.135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243.600.000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16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12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18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11,5</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3,00%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8.075.687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-7.704.364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7.308.000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277.265.247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249.107.771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250.908.000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b/>
                <w:color w:val="000000"/>
                <w:sz w:val="22"/>
              </w:rPr>
              <w:t xml:space="preserve">Diện tích đất</w:t>
              <w:br/>
              <w:t xml:space="preserve">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49,7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50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277.265.247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249.107.771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250.908.000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4,43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4,35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6,6</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-5,00%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-12.180.000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277.265.247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249.107.771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238.728.000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Tiếp giáp 1 mặt tiền</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277.265.247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249.107.771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238.728.000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Hình chữ nhật</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277.265.247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249.107.771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238.728.000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Tốt</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277.265.247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249.107.771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238.728.000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5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277.265.247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249.107.771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238.728.000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277.265.247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249.107.771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238.728.000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tcPr>
          <w:p>
            <w:pPr>
              <w:pBdr/>
              <w:spacing w:after="0" w:before="51" w:beforeAutospacing="0" w:line="276" w:lineRule="auto"/>
              <w:ind/>
              <w:rPr/>
            </w:pPr>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0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255.034.000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8,7%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-6,4%</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51" w:beforeAutospacing="0" w:line="276" w:lineRule="auto"/>
              <w:ind/>
              <w:rPr/>
            </w:pPr>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8.075.687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7.704.364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b/>
                <w:color w:val="000000"/>
                <w:sz w:val="22"/>
              </w:rPr>
              <w:t xml:space="preserve">19.488.000</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2</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val="false"/>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 - 3%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0% - 3%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3% - 5%</w:t>
            </w:r>
            <w:r/>
          </w:p>
        </w:tc>
      </w:tr>
      <w:tr>
        <w:trPr>
          <w:trHeight w:val="57"/>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02" w:type="dxa"/>
            <w:vAlign w:val="center"/>
            <w:textDirection w:val="lrTb"/>
            <w:noWrap/>
          </w:tcPr>
          <w:p>
            <w:pPr>
              <w:pBdr/>
              <w:spacing w:after="0" w:before="51"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8.075.687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7.704.364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1" w:beforeAutospacing="0" w:line="276" w:lineRule="auto"/>
              <w:ind w:right="0" w:firstLine="0" w:left="0"/>
              <w:jc w:val="center"/>
              <w:rPr/>
            </w:pPr>
            <w:r>
              <w:rPr>
                <w:rFonts w:ascii="Times New Roman" w:hAnsi="Times New Roman" w:eastAsia="Times New Roman" w:cs="Times New Roman"/>
                <w:color w:val="000000"/>
                <w:sz w:val="22"/>
              </w:rPr>
              <w:t xml:space="preserve">4.872.000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b/>
          <w:bCs/>
        </w:rPr>
      </w:pPr>
      <w:r>
        <w:rPr>
          <w:rFonts w:ascii="Times New Roman" w:hAnsi="Times New Roman" w:eastAsia="Times New Roman" w:cs="Times New Roman"/>
          <w:b/>
          <w:bCs/>
          <w:color w:val="000000"/>
          <w:sz w:val="24"/>
          <w:u w:val="single"/>
        </w:rPr>
        <w:t xml:space="preserve">Về nguyên tắc khống chế:</w:t>
      </w:r>
      <w:r>
        <w:rPr>
          <w:b/>
          <w:bCs/>
        </w:rPr>
      </w:r>
      <w:r>
        <w:rPr>
          <w:b/>
          <w:bCs/>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-6,4% đến 8,7%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u w:val="single"/>
        </w:rPr>
        <w:t xml:space="preserve">Về thống nhất mức giá chỉ dẫn:</w:t>
      </w:r>
      <w:r/>
    </w:p>
    <w:tbl>
      <w:tblPr>
        <w:tblStyle w:val="1025"/>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78"/>
        <w:gridCol w:w="2154"/>
        <w:gridCol w:w="2030"/>
        <w:gridCol w:w="2321"/>
        <w:gridCol w:w="2256"/>
      </w:tblGrid>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so sánh 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277.265.247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33,33%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92.421.749 </w:t>
            </w:r>
            <w:r/>
          </w:p>
        </w:tc>
      </w:tr>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so sánh 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249.107.771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33,33%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83.035.924 </w:t>
            </w:r>
            <w:r/>
          </w:p>
        </w:tc>
      </w:tr>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so sánh 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238.728.000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33,33%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79.576.000 </w:t>
            </w:r>
            <w:r/>
          </w:p>
        </w:tc>
      </w:tr>
      <w:tr>
        <w:trPr>
          <w:trHeight w:val="284"/>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8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255.033.673 </w:t>
            </w:r>
            <w:r/>
          </w:p>
        </w:tc>
      </w:tr>
      <w:tr>
        <w:trPr>
          <w:trHeight w:val="284"/>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8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255.000.000 </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 255.000.000 đồng/m².</w:t>
      </w:r>
      <w:r/>
    </w:p>
    <w:p>
      <w:pPr>
        <w:numPr>
          <w:ilvl w:val="0"/>
          <w:numId w:val="41"/>
        </w:numPr>
        <w:pBdr>
          <w:top w:val="none" w:color="000000" w:sz="4" w:space="0"/>
          <w:left w:val="none" w:color="000000" w:sz="4" w:space="0"/>
          <w:bottom w:val="none" w:color="000000" w:sz="4" w:space="0"/>
          <w:right w:val="none" w:color="000000" w:sz="4" w:space="0"/>
        </w:pBdr>
        <w:spacing w:after="0" w:before="120" w:line="276" w:lineRule="auto"/>
        <w:ind w:right="0" w:hanging="283" w:left="283"/>
        <w:jc w:val="both"/>
        <w:rPr/>
      </w:pPr>
      <w:r>
        <w:rPr>
          <w:rFonts w:ascii="Times New Roman" w:hAnsi="Times New Roman" w:eastAsia="Times New Roman" w:cs="Times New Roman"/>
          <w:b/>
          <w:color w:val="000000"/>
          <w:sz w:val="24"/>
        </w:rPr>
        <w:t xml:space="preserve">Kết quả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pacing w:val="2"/>
          <w:sz w:val="24"/>
        </w:rPr>
        <w:t xml:space="preserve">Dựa trên các lập luận trên, tổ thẩm định ước tính giá trị tài sản thẩm định giá chưa bao gồm các loại thuế, phí và lệ phí liên quan đến việc chuyển nhượng tài sản tại thời điểm tháng 01/2026 như sau:</w:t>
      </w:r>
      <w:r/>
    </w:p>
    <w:tbl>
      <w:tblPr>
        <w:tblStyle w:val="1025"/>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927"/>
        <w:gridCol w:w="4026"/>
        <w:gridCol w:w="1242"/>
        <w:gridCol w:w="1528"/>
        <w:gridCol w:w="1758"/>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0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1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NO07-LK12, tờ bản đồ số: 00 có địa chỉ: Khu đất dịch vụ LK16, LK17, LK18a, LK18b, phường Dương Nội, thành phố Hà Nội theo Giấy chứng nhận quyền sử dụng đất quyền sở hữu  tài sản gắn liền với đất số: AA 06031943</w:t>
            </w:r>
            <w:r>
              <w:rPr>
                <w:rFonts w:ascii="Times New Roman" w:hAnsi="Times New Roman" w:eastAsia="Times New Roman" w:cs="Times New Roman"/>
                <w:b/>
                <w:color w:val="000000"/>
                <w:sz w:val="24"/>
              </w:rPr>
              <w:t xml:space="preserve">, số vào sổ cấp GCN: CN-649 do Chi nhánh văn phòng đăng ký đất đai Hà Nội cấp ngày 14/01/2026 cho ông Nguyễn Mạnh Dũng và vợ: Bùi Thị Thơ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611"/>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0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Giá trị quyền sử dụng đất ở đô thị</w:t>
            </w:r>
            <w:r/>
          </w:p>
        </w:tc>
        <w:tc>
          <w:tcPr>
            <w:tcBorders>
              <w:bottom w:val="single" w:color="000000" w:sz="8" w:space="0"/>
              <w:right w:val="single" w:color="000000" w:sz="8"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49,7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255.000.000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12.673.500.000</w:t>
            </w:r>
            <w:r/>
          </w:p>
        </w:tc>
      </w:tr>
      <w:tr>
        <w:trPr>
          <w:trHeight w:val="325"/>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723"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5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12.673.500.000 </w:t>
            </w:r>
            <w:r/>
          </w:p>
        </w:tc>
      </w:tr>
      <w:tr>
        <w:trPr>
          <w:trHeight w:val="325"/>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723"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5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12.674.000.000 </w:t>
            </w:r>
            <w:r/>
          </w:p>
        </w:tc>
      </w:tr>
      <w:tr>
        <w:trPr>
          <w:trHeight w:val="325"/>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Mười hai tỷ sáu trăm bảy mươi bốn triệu đồng chẵn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hanging="283" w:left="283"/>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Công ty Cổ phần Thấm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Chứng thư, Báo cáo này được soạn thảo theo Hợp đồng số 275/2026/0192/VFI-HĐTĐ.27.A được ký kết ngày 20/01/2026 và tuân theo các điều khoản được nêu trong Hợp đồng. Chứng thư, báo cáo này chỉ nhằm phục vụ cho mục đích sử dụng được nêu trong Báo cáo và không</w:t>
      </w:r>
      <w:r>
        <w:rPr>
          <w:rFonts w:ascii="Times New Roman" w:hAnsi="Times New Roman" w:eastAsia="Times New Roman" w:cs="Times New Roman"/>
          <w:color w:val="000000"/>
          <w:sz w:val="24"/>
        </w:rPr>
        <w:t xml:space="preserve"> nhằm mục đích sử dụng cho bất kỳ bên nào khác không được đề cập đến trong Hợp đồng (gọi tắt là “các bên liên quan”).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rPr>
          <w:rFonts w:ascii="Times New Roman" w:hAnsi="Times New Roman" w:eastAsia="Times New Roman" w:cs="Times New Roman"/>
          <w:color w:val="000000"/>
          <w:sz w:val="22"/>
        </w:rPr>
        <w:t xml:space="preserve">:</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b/>
          <w:color w:val="000000"/>
          <w:sz w:val="24"/>
        </w:rPr>
        <w:t xml:space="preserve">XI. NHỮNG ĐIỀU KHOẢN LOẠI TRỪ VÀ HẠN CHẾ CỦA KẾT QUẢ THẨM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 Đồng thời Công ty không tiến hành ki</w:t>
      </w:r>
      <w:r>
        <w:rPr>
          <w:rFonts w:ascii="Times New Roman" w:hAnsi="Times New Roman" w:eastAsia="Times New Roman" w:cs="Times New Roman"/>
          <w:color w:val="000000"/>
          <w:sz w:val="24"/>
        </w:rPr>
        <w:t xml:space="preserve">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w:t>
      </w:r>
      <w:r>
        <w:rPr>
          <w:rFonts w:ascii="Times New Roman" w:hAnsi="Times New Roman" w:eastAsia="Times New Roman" w:cs="Times New Roman"/>
          <w:color w:val="000000"/>
          <w:sz w:val="24"/>
        </w:rPr>
        <w:t xml:space="preserve">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w:t>
      </w:r>
      <w:r>
        <w:rPr>
          <w:rFonts w:ascii="Times New Roman" w:hAnsi="Times New Roman" w:eastAsia="Times New Roman" w:cs="Times New Roman"/>
          <w:color w:val="000000"/>
          <w:sz w:val="24"/>
        </w:rPr>
        <w:t xml:space="preserve"> sử dụng bản báo cáo nên thận trọng trong việc làm rõ các tài liệu pháp lý có liên quan đến vấn đề này trước khi đưa ra các quyết định về tài sản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rPr>
        <w:t xml:space="preserve">Giá trị ước tính này không nhất thiết phải trùng khớp với giá trị dùng để giao dịch.</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rPr>
        <w:t xml:space="preserve">ch, số ô, số thửa, tờ bản đồ theo Giấy chứng nhận quyền sử dụng đất  đã cung cấp cho chúng tôi.</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pacing w:val="-2"/>
          <w:sz w:val="24"/>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w:t>
      </w:r>
      <w:r>
        <w:rPr>
          <w:rFonts w:ascii="Times New Roman" w:hAnsi="Times New Roman" w:eastAsia="Times New Roman" w:cs="Times New Roman"/>
          <w:color w:val="000000"/>
          <w:spacing w:val="-2"/>
          <w:sz w:val="24"/>
        </w:rPr>
        <w:t xml:space="preserve">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w:t>
      </w:r>
      <w:r>
        <w:rPr>
          <w:rFonts w:ascii="Times New Roman" w:hAnsi="Times New Roman" w:eastAsia="Times New Roman" w:cs="Times New Roman"/>
          <w:color w:val="000000"/>
          <w:spacing w:val="-2"/>
          <w:sz w:val="24"/>
        </w:rPr>
        <w:t xml:space="preserve">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w:t>
      </w:r>
      <w:r>
        <w:rPr>
          <w:rFonts w:ascii="Times New Roman" w:hAnsi="Times New Roman" w:eastAsia="Times New Roman" w:cs="Times New Roman"/>
          <w:color w:val="000000"/>
          <w:spacing w:val="-2"/>
          <w:sz w:val="24"/>
        </w:rPr>
        <w:t xml:space="preserve">m định hay những chuyên gia kỹ thuật thuộc các lĩnh vực này.</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giao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X. CÁC PHỤ LỤC KÈM THEO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275/2026/0192/VFI-CT.27.A ngày 23/01/2026 tại Công ty Cổ phần Thẩm định và Đầu tư Tài chính Hoa Sen.</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bl>
      <w:tblPr>
        <w:tblStyle w:val="102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785"/>
        <w:gridCol w:w="5102"/>
        <w:gridCol w:w="44"/>
      </w:tblGrid>
      <w:tr>
        <w:trPr>
          <w:gridAfter w:val="1"/>
          <w:trHeight w:val="1087"/>
        </w:trPr>
        <w:tc>
          <w:tcPr>
            <w:tcBorders/>
            <w:tcMar>
              <w:left w:w="108" w:type="dxa"/>
              <w:top w:w="0" w:type="dxa"/>
              <w:right w:w="108" w:type="dxa"/>
              <w:bottom w:w="0" w:type="dxa"/>
            </w:tcMar>
            <w:tcW w:w="47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THẨM ĐỊNH VIÊN VỀ GIÁ</w:t>
            </w:r>
            <w:r/>
          </w:p>
        </w:tc>
        <w:tc>
          <w:tcPr>
            <w:tcBorders/>
            <w:tcMar>
              <w:left w:w="108" w:type="dxa"/>
              <w:top w:w="0" w:type="dxa"/>
              <w:right w:w="108" w:type="dxa"/>
              <w:bottom w:w="0" w:type="dxa"/>
            </w:tcMar>
            <w:tcW w:w="51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pacing w:val="3"/>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z w:val="24"/>
              </w:rPr>
              <w:t xml:space="preserve">Chủ</w:t>
            </w:r>
            <w:r>
              <w:rPr>
                <w:rFonts w:ascii="Times New Roman" w:hAnsi="Times New Roman" w:eastAsia="Times New Roman" w:cs="Times New Roman"/>
                <w:b/>
                <w:bCs/>
                <w:color w:val="000000"/>
                <w:sz w:val="24"/>
              </w:rPr>
              <w:t xml:space="preserve"> tịch HĐQT</w:t>
            </w:r>
            <w:r>
              <w:rPr>
                <w:rFonts w:ascii="Times New Roman" w:hAnsi="Times New Roman" w:eastAsia="Times New Roman" w:cs="Times New Roman"/>
                <w:b/>
                <w:bCs/>
                <w:color w:val="000000"/>
                <w:sz w:val="24"/>
              </w:rPr>
              <w:t xml:space="preserve"> kiêm Tổng Giám đốc</w:t>
            </w:r>
            <w:r/>
          </w:p>
        </w:tc>
      </w:tr>
      <w:tr>
        <w:trPr>
          <w:gridAfter w:val="1"/>
          <w:trHeight w:val="1929"/>
        </w:trPr>
        <w:tc>
          <w:tcPr>
            <w:tcBorders/>
            <w:tcMar>
              <w:left w:w="108" w:type="dxa"/>
              <w:top w:w="0" w:type="dxa"/>
              <w:right w:w="108" w:type="dxa"/>
              <w:bottom w:w="0" w:type="dxa"/>
            </w:tcMar>
            <w:tcW w:w="478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rPr>
                <w:rFonts w:ascii="Arial" w:hAnsi="Arial" w:eastAsia="Arial" w:cs="Arial"/>
                <w:sz w:val="22"/>
              </w:rPr>
            </w:r>
            <w:r/>
          </w:p>
        </w:tc>
        <w:tc>
          <w:tcPr>
            <w:tcBorders/>
            <w:tcMar>
              <w:left w:w="108" w:type="dxa"/>
              <w:top w:w="0" w:type="dxa"/>
              <w:right w:w="108" w:type="dxa"/>
              <w:bottom w:w="0" w:type="dxa"/>
            </w:tcMar>
            <w:tcW w:w="510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rPr>
                <w:rFonts w:ascii="Arial" w:hAnsi="Arial" w:eastAsia="Arial" w:cs="Arial"/>
                <w:sz w:val="22"/>
              </w:rPr>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rPr>
                <w:rFonts w:ascii="Arial" w:hAnsi="Arial" w:eastAsia="Arial" w:cs="Arial"/>
                <w:sz w:val="22"/>
              </w:rPr>
            </w:r>
            <w:r/>
          </w:p>
        </w:tc>
      </w:tr>
      <w:tr>
        <w:trPr>
          <w:gridAfter w:val="1"/>
          <w:trHeight w:val="53"/>
        </w:trPr>
        <w:tc>
          <w:tcPr>
            <w:tcBorders/>
            <w:tcMar>
              <w:left w:w="108" w:type="dxa"/>
              <w:top w:w="0" w:type="dxa"/>
              <w:right w:w="108" w:type="dxa"/>
              <w:bottom w:w="0" w:type="dxa"/>
            </w:tcMar>
            <w:tcW w:w="4785"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Nguyễn Thị T</w:t>
            </w:r>
            <w:r>
              <w:rPr>
                <w:rFonts w:ascii="Times New Roman" w:hAnsi="Times New Roman" w:eastAsia="Times New Roman" w:cs="Times New Roman"/>
                <w:b/>
                <w:bCs/>
                <w:color w:val="000000"/>
                <w:sz w:val="24"/>
              </w:rPr>
              <w:t xml:space="preserve">hùy</w:t>
            </w:r>
            <w:r>
              <w:rPr>
                <w:rFonts w:ascii="Times New Roman" w:hAnsi="Times New Roman" w:eastAsia="Times New Roman" w:cs="Times New Roman"/>
                <w:b/>
                <w:bCs/>
                <w:color w:val="000000"/>
                <w:sz w:val="24"/>
              </w:rPr>
              <w:t xml:space="preserve"> Dương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color w:val="000000"/>
                <w:spacing w:val="3"/>
                <w:sz w:val="24"/>
                <w:highlight w:val="white"/>
              </w:rPr>
              <w:t xml:space="preserve">Số thẻ thẩm định viên về giá: </w:t>
            </w:r>
            <w:r>
              <w:rPr>
                <w:rFonts w:ascii="Times New Roman" w:hAnsi="Times New Roman" w:eastAsia="Times New Roman" w:cs="Times New Roman"/>
                <w:color w:val="000000"/>
                <w:sz w:val="24"/>
              </w:rPr>
              <w:t xml:space="preserve">XVI25TS.2576</w:t>
            </w:r>
            <w:r/>
          </w:p>
        </w:tc>
        <w:tc>
          <w:tcPr>
            <w:tcBorders/>
            <w:tcMar>
              <w:left w:w="108" w:type="dxa"/>
              <w:top w:w="0" w:type="dxa"/>
              <w:right w:w="108" w:type="dxa"/>
              <w:bottom w:w="0" w:type="dxa"/>
            </w:tcMar>
            <w:tcW w:w="5102"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color w:val="000000"/>
                <w:spacing w:val="3"/>
                <w:sz w:val="24"/>
              </w:rPr>
              <w:t xml:space="preserve">Số thẻ thẩm định viên về giá: </w:t>
            </w:r>
            <w:r>
              <w:rPr>
                <w:rFonts w:ascii="Times New Roman" w:hAnsi="Times New Roman" w:eastAsia="Times New Roman" w:cs="Times New Roman"/>
                <w:color w:val="000000"/>
                <w:sz w:val="24"/>
              </w:rPr>
              <w:t xml:space="preserve"> XII17.1825 </w:t>
            </w:r>
            <w:r/>
          </w:p>
        </w:tc>
      </w:tr>
      <w:tr>
        <w:trPr>
          <w:trHeight w:val="557"/>
        </w:trPr>
        <w:tc>
          <w:tcPr>
            <w:gridSpan w:val="3"/>
            <w:tcBorders/>
            <w:tcMar>
              <w:left w:w="108" w:type="dxa"/>
              <w:top w:w="0" w:type="dxa"/>
              <w:right w:w="108" w:type="dxa"/>
              <w:bottom w:w="0" w:type="dxa"/>
            </w:tcMar>
            <w:tcW w:w="99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r>
      <w:tr>
        <w:trPr>
          <w:trHeight w:val="170"/>
        </w:trPr>
        <w:tc>
          <w:tcPr>
            <w:gridSpan w:val="3"/>
            <w:tcBorders/>
            <w:tcMar>
              <w:left w:w="108" w:type="dxa"/>
              <w:top w:w="0" w:type="dxa"/>
              <w:right w:w="108" w:type="dxa"/>
              <w:bottom w:w="0" w:type="dxa"/>
            </w:tcMar>
            <w:tcW w:w="99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765"/>
        </w:trPr>
        <w:tc>
          <w:tcPr>
            <w:gridSpan w:val="3"/>
            <w:tcBorders/>
            <w:tcMar>
              <w:left w:w="108" w:type="dxa"/>
              <w:top w:w="0" w:type="dxa"/>
              <w:right w:w="108" w:type="dxa"/>
              <w:bottom w:w="0" w:type="dxa"/>
            </w:tcMar>
            <w:tcW w:w="99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Nguyễn Thị Thùy Dung </w:t>
            </w: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GIẤY CHỨNG NHẬN QSDĐ</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82962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469746" name=""/>
                        <pic:cNvPicPr>
                          <a:picLocks noChangeAspect="1"/>
                        </pic:cNvPicPr>
                        <pic:nvPr/>
                      </pic:nvPicPr>
                      <pic:blipFill rotWithShape="1">
                        <a:blip r:embed="rId17"/>
                        <a:stretch/>
                      </pic:blipFill>
                      <pic:spPr bwMode="auto">
                        <a:xfrm>
                          <a:off x="0" y="0"/>
                          <a:ext cx="6048374" cy="82962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653.25pt;mso-wrap-distance-left:0.00pt;mso-wrap-distance-top:0.00pt;mso-wrap-distance-right:0.00pt;mso-wrap-distance-bottom:0.00pt;z-index:1;" stroked="false">
                <v:imagedata r:id="rId17"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5514975" cy="75152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756178" name=""/>
                        <pic:cNvPicPr>
                          <a:picLocks noChangeAspect="1"/>
                        </pic:cNvPicPr>
                        <pic:nvPr/>
                      </pic:nvPicPr>
                      <pic:blipFill rotWithShape="1">
                        <a:blip r:embed="rId18"/>
                        <a:stretch/>
                      </pic:blipFill>
                      <pic:spPr bwMode="auto">
                        <a:xfrm>
                          <a:off x="0" y="0"/>
                          <a:ext cx="5514975" cy="75152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34.25pt;height:591.75pt;mso-wrap-distance-left:0.00pt;mso-wrap-distance-top:0.00pt;mso-wrap-distance-right:0.00pt;mso-wrap-distance-bottom:0.00pt;z-index:1;" stroked="false">
                <v:imagedata r:id="rId18"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b/>
          <w:color w:val="000000"/>
          <w:sz w:val="24"/>
        </w:rPr>
        <w:t xml:space="preserve">BIÊN BẢN KHẢO SÁT</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80645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99361" name=""/>
                        <pic:cNvPicPr>
                          <a:picLocks noChangeAspect="1"/>
                        </pic:cNvPicPr>
                        <pic:nvPr/>
                      </pic:nvPicPr>
                      <pic:blipFill rotWithShape="1">
                        <a:blip r:embed="rId1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76.25pt;height:635.00pt;mso-wrap-distance-left:0.00pt;mso-wrap-distance-top:0.00pt;mso-wrap-distance-right:0.00pt;mso-wrap-distance-bottom:0.00pt;z-index:1;" stroked="false">
                <v:imagedata r:id="rId19"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(Kèm theo Báo cáo thẩm định số 275/2026/0192/VFI-BC.27.A ngày 23 tháng 01 năm 2026 của Công ty Cổ phần Thẩm định và Đầu tư Tài chính Hoa Sen)</w:t>
      </w:r>
      <w:r/>
    </w:p>
    <w:tbl>
      <w:tblPr>
        <w:tblStyle w:val="102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837"/>
        <w:gridCol w:w="4837"/>
      </w:tblGrid>
      <w:tr>
        <w:trPr/>
        <w:tc>
          <w:tcPr>
            <w:tcBorders/>
            <w:tcMar>
              <w:left w:w="108" w:type="dxa"/>
              <w:top w:w="0" w:type="dxa"/>
              <w:right w:w="108" w:type="dxa"/>
              <w:bottom w:w="0" w:type="dxa"/>
            </w:tcMar>
            <w:tcW w:w="4837"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b/>
                <w:bCs/>
                <w:i/>
              </w:rPr>
            </w:pPr>
            <w:r>
              <w:rPr>
                <w:b/>
                <w:bCs/>
                <w:i/>
                <w:iCs/>
              </w:rPr>
              <w:t xml:space="preserve">Hướng</w:t>
            </w:r>
            <w:r>
              <w:rPr>
                <w:b/>
                <w:bCs/>
                <w:i/>
              </w:rPr>
            </w:r>
            <w:r>
              <w:rPr>
                <w:b/>
                <w:bCs/>
                <w:i/>
              </w:rPr>
            </w:r>
          </w:p>
        </w:tc>
        <w:tc>
          <w:tcPr>
            <w:tcBorders/>
            <w:tcMar>
              <w:left w:w="108" w:type="dxa"/>
              <w:top w:w="0" w:type="dxa"/>
              <w:right w:w="108" w:type="dxa"/>
              <w:bottom w:w="0" w:type="dxa"/>
            </w:tcMar>
            <w:tcW w:w="4837"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b/>
                <w:bCs/>
                <w:i/>
              </w:rPr>
            </w:pPr>
            <w:r>
              <w:rPr>
                <w:b/>
                <w:bCs/>
                <w:i/>
                <w:iCs/>
              </w:rPr>
              <w:t xml:space="preserve">Đường trước mặt </w:t>
            </w:r>
            <w:r>
              <w:rPr>
                <w:b/>
                <w:bCs/>
                <w:i/>
              </w:rPr>
            </w:r>
            <w:r>
              <w:rPr>
                <w:b/>
                <w:bCs/>
                <w:i/>
              </w:rPr>
            </w:r>
          </w:p>
        </w:tc>
      </w:tr>
      <w:tr>
        <w:trPr>
          <w:trHeight w:val="3232"/>
        </w:trPr>
        <w:tc>
          <w:tcPr>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876300" cy="18669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996295" name=""/>
                              <pic:cNvPicPr>
                                <a:picLocks noChangeAspect="1"/>
                              </pic:cNvPicPr>
                              <pic:nvPr/>
                            </pic:nvPicPr>
                            <pic:blipFill rotWithShape="1">
                              <a:blip r:embed="rId20"/>
                              <a:stretch/>
                            </pic:blipFill>
                            <pic:spPr bwMode="auto">
                              <a:xfrm rot="0" flipH="0" flipV="0">
                                <a:off x="0" y="0"/>
                                <a:ext cx="876299" cy="1866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69.00pt;height:147.00pt;mso-wrap-distance-left:0.00pt;mso-wrap-distance-top:0.00pt;mso-wrap-distance-right:0.00pt;mso-wrap-distance-bottom:0.00pt;rotation:0;z-index:1;" stroked="false">
                      <v:imagedata r:id="rId20" o:title=""/>
                      <o:lock v:ext="edit" rotation="t"/>
                    </v:shape>
                  </w:pict>
                </mc:Fallback>
              </mc:AlternateContent>
            </w:r>
            <w:r/>
          </w:p>
        </w:tc>
        <w:tc>
          <w:tcPr>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609850" cy="19716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60991" name=""/>
                              <pic:cNvPicPr>
                                <a:picLocks noChangeAspect="1"/>
                              </pic:cNvPicPr>
                              <pic:nvPr/>
                            </pic:nvPicPr>
                            <pic:blipFill rotWithShape="1">
                              <a:blip r:embed="rId21"/>
                              <a:stretch/>
                            </pic:blipFill>
                            <pic:spPr bwMode="auto">
                              <a:xfrm>
                                <a:off x="0" y="0"/>
                                <a:ext cx="2609848" cy="19716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5.50pt;height:155.25pt;mso-wrap-distance-left:0.00pt;mso-wrap-distance-top:0.00pt;mso-wrap-distance-right:0.00pt;mso-wrap-distance-bottom:0.00pt;z-index:1;" stroked="false">
                      <v:imagedata r:id="rId21" o:title=""/>
                      <o:lock v:ext="edit" rotation="t"/>
                    </v:shape>
                  </w:pict>
                </mc:Fallback>
              </mc:AlternateContent>
            </w:r>
            <w:r/>
          </w:p>
        </w:tc>
      </w:tr>
      <w:tr>
        <w:trPr/>
        <w:tc>
          <w:tcPr>
            <w:tcBorders/>
            <w:tcMar>
              <w:left w:w="108" w:type="dxa"/>
              <w:top w:w="0" w:type="dxa"/>
              <w:right w:w="108" w:type="dxa"/>
              <w:bottom w:w="0" w:type="dxa"/>
            </w:tcMar>
            <w:tcW w:w="4837" w:type="dxa"/>
            <w:vAlign w:val="top"/>
            <w:vMerge w:val="restart"/>
            <w:textDirection w:val="lrTb"/>
            <w:noWrap w:val="false"/>
          </w:tcPr>
          <w:p>
            <w:pPr>
              <w:pBdr/>
              <w:spacing/>
              <w:ind/>
              <w:jc w:val="center"/>
              <w:rPr>
                <w:b/>
                <w:bCs/>
                <w:i/>
              </w:rPr>
            </w:pPr>
            <w:r>
              <w:rPr>
                <w:b/>
                <w:bCs/>
                <w:i/>
                <w:iCs/>
              </w:rPr>
              <w:t xml:space="preserve">Người khảo sát</w:t>
            </w:r>
            <w:r>
              <w:rPr>
                <w:b/>
                <w:bCs/>
                <w:i/>
              </w:rPr>
            </w:r>
            <w:r>
              <w:rPr>
                <w:b/>
                <w:bCs/>
                <w:i/>
              </w:rPr>
            </w:r>
          </w:p>
        </w:tc>
        <w:tc>
          <w:tcPr>
            <w:tcBorders/>
            <w:tcMar>
              <w:left w:w="108" w:type="dxa"/>
              <w:top w:w="0" w:type="dxa"/>
              <w:right w:w="108" w:type="dxa"/>
              <w:bottom w:w="0" w:type="dxa"/>
            </w:tcMar>
            <w:tcW w:w="4837" w:type="dxa"/>
            <w:vAlign w:val="top"/>
            <w:vMerge w:val="restart"/>
            <w:textDirection w:val="lrTb"/>
            <w:noWrap w:val="false"/>
          </w:tcPr>
          <w:p>
            <w:pPr>
              <w:pBdr/>
              <w:spacing/>
              <w:ind/>
              <w:jc w:val="center"/>
              <w:rPr>
                <w:b/>
                <w:bCs/>
                <w:i/>
              </w:rPr>
            </w:pPr>
            <w:r>
              <w:rPr>
                <w:b/>
                <w:bCs/>
                <w:i/>
                <w:iCs/>
              </w:rPr>
              <w:t xml:space="preserve">Đường trước mặt tài sản</w:t>
            </w:r>
            <w:r>
              <w:rPr>
                <w:b/>
                <w:bCs/>
                <w:i/>
              </w:rPr>
            </w:r>
            <w:r>
              <w:rPr>
                <w:b/>
                <w:bCs/>
                <w:i/>
              </w:rPr>
            </w:r>
          </w:p>
        </w:tc>
      </w:tr>
      <w:tr>
        <w:trPr/>
        <w:tc>
          <w:tcPr>
            <w:tcBorders/>
            <w:tcMar>
              <w:left w:w="108" w:type="dxa"/>
              <w:top w:w="0" w:type="dxa"/>
              <w:right w:w="108" w:type="dxa"/>
              <w:bottom w:w="0" w:type="dxa"/>
            </w:tcMar>
            <w:tcW w:w="4837" w:type="dxa"/>
            <w:vAlign w:val="top"/>
            <w:vMerge w:val="restart"/>
            <w:textDirection w:val="lrTb"/>
            <w:noWrap w:val="false"/>
          </w:tcPr>
          <w:p>
            <w:pPr>
              <w:pBdr/>
              <w:spacing/>
              <w:ind/>
              <w:rPr/>
            </w:pPr>
            <w:r>
              <mc:AlternateContent>
                <mc:Choice Requires="wpg">
                  <w:drawing>
                    <wp:inline xmlns:wp="http://schemas.openxmlformats.org/drawingml/2006/wordprocessingDrawing" distT="0" distB="0" distL="0" distR="0">
                      <wp:extent cx="2647950" cy="199072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003315" name=""/>
                              <pic:cNvPicPr>
                                <a:picLocks noChangeAspect="1"/>
                              </pic:cNvPicPr>
                              <pic:nvPr/>
                            </pic:nvPicPr>
                            <pic:blipFill rotWithShape="1">
                              <a:blip r:embed="rId22"/>
                              <a:stretch/>
                            </pic:blipFill>
                            <pic:spPr bwMode="auto">
                              <a:xfrm rot="0" flipH="0" flipV="0">
                                <a:off x="0" y="0"/>
                                <a:ext cx="2647949" cy="19907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8.50pt;height:156.75pt;mso-wrap-distance-left:0.00pt;mso-wrap-distance-top:0.00pt;mso-wrap-distance-right:0.00pt;mso-wrap-distance-bottom:0.00pt;rotation:0;z-index:1;" stroked="false">
                      <v:imagedata r:id="rId22" o:title=""/>
                      <o:lock v:ext="edit" rotation="t"/>
                    </v:shape>
                  </w:pict>
                </mc:Fallback>
              </mc:AlternateContent>
            </w:r>
            <w:r/>
          </w:p>
        </w:tc>
        <w:tc>
          <w:tcPr>
            <w:tcBorders/>
            <w:tcMar>
              <w:left w:w="108" w:type="dxa"/>
              <w:top w:w="0" w:type="dxa"/>
              <w:right w:w="108" w:type="dxa"/>
              <w:bottom w:w="0" w:type="dxa"/>
            </w:tcMar>
            <w:tcW w:w="4837" w:type="dxa"/>
            <w:vAlign w:val="top"/>
            <w:vMerge w:val="restart"/>
            <w:textDirection w:val="lrTb"/>
            <w:noWrap w:val="false"/>
          </w:tcPr>
          <w:p>
            <w:pPr>
              <w:pBdr/>
              <w:spacing/>
              <w:ind/>
              <w:rPr/>
            </w:pPr>
            <w:r>
              <mc:AlternateContent>
                <mc:Choice Requires="wpg">
                  <w:drawing>
                    <wp:inline xmlns:wp="http://schemas.openxmlformats.org/drawingml/2006/wordprocessingDrawing" distT="0" distB="0" distL="0" distR="0">
                      <wp:extent cx="2686050" cy="20097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7670" name=""/>
                              <pic:cNvPicPr>
                                <a:picLocks noChangeAspect="1"/>
                              </pic:cNvPicPr>
                              <pic:nvPr/>
                            </pic:nvPicPr>
                            <pic:blipFill rotWithShape="1">
                              <a:blip r:embed="rId23"/>
                              <a:stretch/>
                            </pic:blipFill>
                            <pic:spPr bwMode="auto">
                              <a:xfrm rot="0" flipH="0" flipV="0">
                                <a:off x="0" y="0"/>
                                <a:ext cx="2686050" cy="20097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1.50pt;height:158.25pt;mso-wrap-distance-left:0.00pt;mso-wrap-distance-top:0.00pt;mso-wrap-distance-right:0.00pt;mso-wrap-distance-bottom:0.00pt;rotation:0;z-index:1;" stroked="false">
                      <v:imagedata r:id="rId23" o:title=""/>
                      <o:lock v:ext="edit" rotation="t"/>
                    </v:shape>
                  </w:pict>
                </mc:Fallback>
              </mc:AlternateContent>
            </w:r>
            <w:r/>
          </w:p>
        </w:tc>
      </w:tr>
      <w:tr>
        <w:trPr/>
        <w:tc>
          <w:tcPr>
            <w:tcBorders/>
            <w:tcMar>
              <w:left w:w="108" w:type="dxa"/>
              <w:top w:w="0" w:type="dxa"/>
              <w:right w:w="108" w:type="dxa"/>
              <w:bottom w:w="0" w:type="dxa"/>
            </w:tcMar>
            <w:tcW w:w="4837"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b/>
                <w:bCs/>
                <w:i/>
              </w:rPr>
            </w:pPr>
            <w:r>
              <w:rPr>
                <w:b/>
                <w:bCs/>
                <w:i/>
                <w:iCs/>
              </w:rPr>
              <w:t xml:space="preserve">Hiện trạng tài sản</w:t>
            </w:r>
            <w:r>
              <w:rPr>
                <w:b/>
                <w:bCs/>
                <w:i/>
              </w:rPr>
            </w:r>
            <w:r>
              <w:rPr>
                <w:b/>
                <w:bCs/>
                <w:i/>
              </w:rPr>
            </w:r>
          </w:p>
        </w:tc>
        <w:tc>
          <w:tcPr>
            <w:tcBorders/>
            <w:tcMar>
              <w:left w:w="108" w:type="dxa"/>
              <w:top w:w="0" w:type="dxa"/>
              <w:right w:w="108" w:type="dxa"/>
              <w:bottom w:w="0" w:type="dxa"/>
            </w:tcMar>
            <w:tcW w:w="4837"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b/>
                <w:bCs/>
                <w:i/>
              </w:rPr>
            </w:pPr>
            <w:r>
              <w:rPr>
                <w:b/>
                <w:bCs/>
                <w:i/>
                <w:iCs/>
              </w:rPr>
              <w:t xml:space="preserve">Hiện trạng tài sản</w:t>
            </w:r>
            <w:r>
              <w:rPr>
                <w:b/>
                <w:bCs/>
                <w:i/>
              </w:rPr>
            </w:r>
            <w:r>
              <w:rPr>
                <w:b/>
                <w:bCs/>
                <w:i/>
              </w:rPr>
            </w:r>
          </w:p>
        </w:tc>
      </w:tr>
      <w:tr>
        <w:trPr/>
        <w:tc>
          <w:tcPr>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743200" cy="20574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074728" name=""/>
                              <pic:cNvPicPr>
                                <a:picLocks noChangeAspect="1"/>
                              </pic:cNvPicPr>
                              <pic:nvPr/>
                            </pic:nvPicPr>
                            <pic:blipFill rotWithShape="1">
                              <a:blip r:embed="rId24"/>
                              <a:stretch/>
                            </pic:blipFill>
                            <pic:spPr bwMode="auto">
                              <a:xfrm rot="0" flipH="0" flipV="0">
                                <a:off x="0" y="0"/>
                                <a:ext cx="2743200"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6.00pt;height:162.00pt;mso-wrap-distance-left:0.00pt;mso-wrap-distance-top:0.00pt;mso-wrap-distance-right:0.00pt;mso-wrap-distance-bottom:0.00pt;rotation:0;z-index:1;" stroked="false">
                      <v:imagedata r:id="rId24" o:title=""/>
                      <o:lock v:ext="edit" rotation="t"/>
                    </v:shape>
                  </w:pict>
                </mc:Fallback>
              </mc:AlternateContent>
            </w:r>
            <w:r/>
          </w:p>
        </w:tc>
        <w:tc>
          <w:tcPr>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743200" cy="20574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06640" name=""/>
                              <pic:cNvPicPr>
                                <a:picLocks noChangeAspect="1"/>
                              </pic:cNvPicPr>
                              <pic:nvPr/>
                            </pic:nvPicPr>
                            <pic:blipFill rotWithShape="1">
                              <a:blip r:embed="rId25"/>
                              <a:stretch/>
                            </pic:blipFill>
                            <pic:spPr bwMode="auto">
                              <a:xfrm>
                                <a:off x="0" y="0"/>
                                <a:ext cx="2743200"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6.00pt;height:162.00pt;mso-wrap-distance-left:0.00pt;mso-wrap-distance-top:0.00pt;mso-wrap-distance-right:0.00pt;mso-wrap-distance-bottom:0.00pt;z-index:1;" stroked="false">
                      <v:imagedata r:id="rId25" o:title=""/>
                      <o:lock v:ext="edit" rotation="t"/>
                    </v:shape>
                  </w:pict>
                </mc:Fallback>
              </mc:AlternateContent>
            </w:r>
            <w:r/>
          </w:p>
        </w:tc>
      </w:tr>
      <w:tr>
        <w:trPr>
          <w:trHeight w:val="506"/>
        </w:trPr>
        <w:tc>
          <w:tcPr>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
          </w:p>
        </w:tc>
        <w:tc>
          <w:tcPr>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
          </w:p>
        </w:tc>
      </w:tr>
      <w:tr>
        <w:trPr/>
        <w:tc>
          <w:tcPr>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
          </w:p>
        </w:tc>
        <w:tc>
          <w:tcPr>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b/>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(Kèm theo Báo cáo thẩm định số 275/2026/0192/VFI-BC.27.A ngày 23 tháng 01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6048375" cy="695325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055952" name=""/>
                        <pic:cNvPicPr>
                          <a:picLocks noChangeAspect="1"/>
                        </pic:cNvPicPr>
                        <pic:nvPr/>
                      </pic:nvPicPr>
                      <pic:blipFill rotWithShape="1">
                        <a:blip r:embed="rId26"/>
                        <a:stretch/>
                      </pic:blipFill>
                      <pic:spPr bwMode="auto">
                        <a:xfrm>
                          <a:off x="0" y="0"/>
                          <a:ext cx="6048374" cy="6953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547.50pt;mso-wrap-distance-left:0.00pt;mso-wrap-distance-top:0.00pt;mso-wrap-distance-right:0.00pt;mso-wrap-distance-bottom:0.00pt;z-index:1;" stroked="false">
                <v:imagedata r:id="rId26"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552700" cy="32385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96183" name=""/>
                        <pic:cNvPicPr>
                          <a:picLocks noChangeAspect="1"/>
                        </pic:cNvPicPr>
                        <pic:nvPr/>
                      </pic:nvPicPr>
                      <pic:blipFill rotWithShape="1">
                        <a:blip r:embed="rId27"/>
                        <a:stretch/>
                      </pic:blipFill>
                      <pic:spPr bwMode="auto">
                        <a:xfrm>
                          <a:off x="0" y="0"/>
                          <a:ext cx="2552699" cy="3238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1.00pt;height:255.00pt;mso-wrap-distance-left:0.00pt;mso-wrap-distance-top:0.00pt;mso-wrap-distance-right:0.00pt;mso-wrap-distance-bottom:0.00pt;z-index:1;" stroked="false">
                <v:imagedata r:id="rId27" o:title=""/>
                <o:lock v:ext="edit" rotation="t"/>
              </v:shape>
            </w:pict>
          </mc:Fallback>
        </mc:AlternateContent>
        <mc:AlternateContent>
          <mc:Choice Requires="wpg">
            <w:drawing>
              <wp:inline xmlns:wp="http://schemas.openxmlformats.org/drawingml/2006/wordprocessingDrawing" distT="0" distB="0" distL="0" distR="0">
                <wp:extent cx="2447925" cy="30289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03244" name=""/>
                        <pic:cNvPicPr>
                          <a:picLocks noChangeAspect="1"/>
                        </pic:cNvPicPr>
                        <pic:nvPr/>
                      </pic:nvPicPr>
                      <pic:blipFill rotWithShape="1">
                        <a:blip r:embed="rId28"/>
                        <a:stretch/>
                      </pic:blipFill>
                      <pic:spPr bwMode="auto">
                        <a:xfrm>
                          <a:off x="0" y="0"/>
                          <a:ext cx="2447924" cy="30289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2.75pt;height:238.50pt;mso-wrap-distance-left:0.00pt;mso-wrap-distance-top:0.00pt;mso-wrap-distance-right:0.00pt;mso-wrap-distance-bottom:0.00pt;z-index:1;" stroked="false">
                <v:imagedata r:id="rId28"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781300" cy="330517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59386" name=""/>
                        <pic:cNvPicPr>
                          <a:picLocks noChangeAspect="1"/>
                        </pic:cNvPicPr>
                        <pic:nvPr/>
                      </pic:nvPicPr>
                      <pic:blipFill rotWithShape="1">
                        <a:blip r:embed="rId29"/>
                        <a:stretch/>
                      </pic:blipFill>
                      <pic:spPr bwMode="auto">
                        <a:xfrm>
                          <a:off x="0" y="0"/>
                          <a:ext cx="2781299" cy="3305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9.00pt;height:260.25pt;mso-wrap-distance-left:0.00pt;mso-wrap-distance-top:0.00pt;mso-wrap-distance-right:0.00pt;mso-wrap-distance-bottom:0.00pt;z-index:1;" stroked="false">
                <v:imagedata r:id="rId29"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5372100" cy="630555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671870" name=""/>
                        <pic:cNvPicPr>
                          <a:picLocks noChangeAspect="1"/>
                        </pic:cNvPicPr>
                        <pic:nvPr/>
                      </pic:nvPicPr>
                      <pic:blipFill rotWithShape="1">
                        <a:blip r:embed="rId30"/>
                        <a:stretch/>
                      </pic:blipFill>
                      <pic:spPr bwMode="auto">
                        <a:xfrm>
                          <a:off x="0" y="0"/>
                          <a:ext cx="5372100" cy="63055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23.00pt;height:496.50pt;mso-wrap-distance-left:0.00pt;mso-wrap-distance-top:0.00pt;mso-wrap-distance-right:0.00pt;mso-wrap-distance-bottom:0.00pt;z-index:1;" stroked="false">
                <v:imagedata r:id="rId30"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286000" cy="2857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21445" name=""/>
                        <pic:cNvPicPr>
                          <a:picLocks noChangeAspect="1"/>
                        </pic:cNvPicPr>
                        <pic:nvPr/>
                      </pic:nvPicPr>
                      <pic:blipFill rotWithShape="1">
                        <a:blip r:embed="rId31"/>
                        <a:stretch/>
                      </pic:blipFill>
                      <pic:spPr bwMode="auto">
                        <a:xfrm>
                          <a:off x="0" y="0"/>
                          <a:ext cx="2286000" cy="28575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0.00pt;height:225.00pt;mso-wrap-distance-left:0.00pt;mso-wrap-distance-top:0.00pt;mso-wrap-distance-right:0.00pt;mso-wrap-distance-bottom:0.00pt;z-index:1;" stroked="false">
                <v:imagedata r:id="rId31" o:title=""/>
                <o:lock v:ext="edit" rotation="t"/>
              </v:shape>
            </w:pict>
          </mc:Fallback>
        </mc:AlternateContent>
      </w:r>
      <w:r>
        <mc:AlternateContent>
          <mc:Choice Requires="wpg">
            <w:drawing>
              <wp:inline xmlns:wp="http://schemas.openxmlformats.org/drawingml/2006/wordprocessingDrawing" distT="0" distB="0" distL="0" distR="0">
                <wp:extent cx="2247900" cy="277177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88556" name=""/>
                        <pic:cNvPicPr>
                          <a:picLocks noChangeAspect="1"/>
                        </pic:cNvPicPr>
                        <pic:nvPr/>
                      </pic:nvPicPr>
                      <pic:blipFill rotWithShape="1">
                        <a:blip r:embed="rId32"/>
                        <a:stretch/>
                      </pic:blipFill>
                      <pic:spPr bwMode="auto">
                        <a:xfrm>
                          <a:off x="0" y="0"/>
                          <a:ext cx="2247898" cy="27717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77.00pt;height:218.25pt;mso-wrap-distance-left:0.00pt;mso-wrap-distance-top:0.00pt;mso-wrap-distance-right:0.00pt;mso-wrap-distance-bottom:0.00pt;z-index:1;" stroked="false">
                <v:imagedata r:id="rId32"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
        <mc:AlternateContent>
          <mc:Choice Requires="wpg">
            <w:drawing>
              <wp:inline xmlns:wp="http://schemas.openxmlformats.org/drawingml/2006/wordprocessingDrawing" distT="0" distB="0" distL="0" distR="0">
                <wp:extent cx="6048375" cy="749389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76664" name=""/>
                        <pic:cNvPicPr>
                          <a:picLocks noChangeAspect="1"/>
                        </pic:cNvPicPr>
                        <pic:nvPr/>
                      </pic:nvPicPr>
                      <pic:blipFill rotWithShape="1">
                        <a:blip r:embed="rId33"/>
                        <a:stretch/>
                      </pic:blipFill>
                      <pic:spPr bwMode="auto">
                        <a:xfrm>
                          <a:off x="0" y="0"/>
                          <a:ext cx="6048373" cy="74938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590.07pt;mso-wrap-distance-left:0.00pt;mso-wrap-distance-top:0.00pt;mso-wrap-distance-right:0.00pt;mso-wrap-distance-bottom:0.00pt;z-index:1;" stroked="false">
                <v:imagedata r:id="rId33" o:title=""/>
                <o:lock v:ext="edit" rotation="t"/>
              </v:shape>
            </w:pict>
          </mc:Fallback>
        </mc:AlternateContent>
      </w:r>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600325" cy="330517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786171" name=""/>
                        <pic:cNvPicPr>
                          <a:picLocks noChangeAspect="1"/>
                        </pic:cNvPicPr>
                        <pic:nvPr/>
                      </pic:nvPicPr>
                      <pic:blipFill rotWithShape="1">
                        <a:blip r:embed="rId34"/>
                        <a:stretch/>
                      </pic:blipFill>
                      <pic:spPr bwMode="auto">
                        <a:xfrm>
                          <a:off x="0" y="0"/>
                          <a:ext cx="2600325" cy="3305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04.75pt;height:260.25pt;mso-wrap-distance-left:0.00pt;mso-wrap-distance-top:0.00pt;mso-wrap-distance-right:0.00pt;mso-wrap-distance-bottom:0.00pt;z-index:1;" stroked="false">
                <v:imagedata r:id="rId34" o:title=""/>
                <o:lock v:ext="edit" rotation="t"/>
              </v:shape>
            </w:pict>
          </mc:Fallback>
        </mc:AlternateContent>
        <mc:AlternateContent>
          <mc:Choice Requires="wpg">
            <w:drawing>
              <wp:inline xmlns:wp="http://schemas.openxmlformats.org/drawingml/2006/wordprocessingDrawing" distT="0" distB="0" distL="0" distR="0">
                <wp:extent cx="2695575" cy="336232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59722" name=""/>
                        <pic:cNvPicPr>
                          <a:picLocks noChangeAspect="1"/>
                        </pic:cNvPicPr>
                        <pic:nvPr/>
                      </pic:nvPicPr>
                      <pic:blipFill rotWithShape="1">
                        <a:blip r:embed="rId35"/>
                        <a:stretch/>
                      </pic:blipFill>
                      <pic:spPr bwMode="auto">
                        <a:xfrm>
                          <a:off x="0" y="0"/>
                          <a:ext cx="2695574" cy="3362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12.25pt;height:264.75pt;mso-wrap-distance-left:0.00pt;mso-wrap-distance-top:0.00pt;mso-wrap-distance-right:0.00pt;mso-wrap-distance-bottom:0.00pt;z-index:1;" stroked="false">
                <v:imagedata r:id="rId35"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828925" cy="359092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411018" name=""/>
                        <pic:cNvPicPr>
                          <a:picLocks noChangeAspect="1"/>
                        </pic:cNvPicPr>
                        <pic:nvPr/>
                      </pic:nvPicPr>
                      <pic:blipFill rotWithShape="1">
                        <a:blip r:embed="rId36"/>
                        <a:stretch/>
                      </pic:blipFill>
                      <pic:spPr bwMode="auto">
                        <a:xfrm>
                          <a:off x="0" y="0"/>
                          <a:ext cx="2828925" cy="3590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22.75pt;height:282.75pt;mso-wrap-distance-left:0.00pt;mso-wrap-distance-top:0.00pt;mso-wrap-distance-right:0.00pt;mso-wrap-distance-bottom:0.00pt;z-index:1;" stroked="false">
                <v:imagedata r:id="rId36"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z w:val="24"/>
        </w:rPr>
        <w:t xml:space="preserve"> </w:t>
      </w:r>
      <w:r/>
    </w:p>
    <w:p>
      <w:pPr>
        <w:pBdr/>
        <w:spacing w:after="200" w:line="276" w:lineRule="auto"/>
        <w:ind/>
        <w:rPr>
          <w:iCs/>
          <w:lang w:val="pt-BR"/>
        </w:rPr>
      </w:pPr>
      <w:r>
        <w:rPr>
          <w:iCs/>
          <w:lang w:val="pt-BR"/>
        </w:rPr>
      </w:r>
      <w:r>
        <w:rPr>
          <w:iCs/>
          <w:lang w:val="pt-BR"/>
        </w:rPr>
      </w:r>
      <w:r>
        <w:rPr>
          <w:iCs/>
          <w:lang w:val="pt-BR"/>
        </w:rPr>
      </w:r>
    </w:p>
    <w:sectPr>
      <w:footerReference w:type="even" r:id="rId11"/>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1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213809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45FC6FC9"/>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43ABBF44"/>
    <w:lvl w:ilvl="0">
      <w:isLgl w:val="false"/>
      <w:lvlJc w:val="left"/>
      <w:lvlText w:val="%1."/>
      <w:numFmt w:val="decimal"/>
      <w:pPr>
        <w:pBdr/>
        <w:spacing/>
        <w:ind w:hanging="360" w:left="720"/>
      </w:pPr>
      <w:rPr>
        <w:rFonts w:ascii="Times New Roman" w:hAnsi="Times New Roman" w:eastAsia="Times New Roman" w:cs="Times New Roman"/>
        <w:b/>
        <w:sz w:val="24"/>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3">
    <w:name w:val="Table Grid Light"/>
    <w:basedOn w:val="100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Plain Table 1"/>
    <w:basedOn w:val="100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Plain Table 2"/>
    <w:basedOn w:val="100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Plain Table 3"/>
    <w:basedOn w:val="100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4"/>
    <w:basedOn w:val="100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5"/>
    <w:basedOn w:val="100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1 Light"/>
    <w:basedOn w:val="100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1 Light - Accent 1"/>
    <w:basedOn w:val="100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1 Light - Accent 2"/>
    <w:basedOn w:val="100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 Accent 3"/>
    <w:basedOn w:val="100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4"/>
    <w:basedOn w:val="100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5"/>
    <w:basedOn w:val="100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6"/>
    <w:basedOn w:val="100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2"/>
    <w:basedOn w:val="100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2 - Accent 1"/>
    <w:basedOn w:val="100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2 - Accent 2"/>
    <w:basedOn w:val="100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 Accent 3"/>
    <w:basedOn w:val="100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4"/>
    <w:basedOn w:val="100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5"/>
    <w:basedOn w:val="100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6"/>
    <w:basedOn w:val="100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3"/>
    <w:basedOn w:val="100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3 - Accent 1"/>
    <w:basedOn w:val="100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3 - Accent 2"/>
    <w:basedOn w:val="100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 Accent 3"/>
    <w:basedOn w:val="100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4"/>
    <w:basedOn w:val="100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5"/>
    <w:basedOn w:val="100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6"/>
    <w:basedOn w:val="100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4"/>
    <w:basedOn w:val="100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4 - Accent 1"/>
    <w:basedOn w:val="100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4 - Accent 2"/>
    <w:basedOn w:val="100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 Accent 3"/>
    <w:basedOn w:val="100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4"/>
    <w:basedOn w:val="100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5"/>
    <w:basedOn w:val="100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6"/>
    <w:basedOn w:val="100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5 Dark"/>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5 Dark- Accent 1"/>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5 Dark - Accent 2"/>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 Accent 3"/>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4"/>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5"/>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6"/>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6 Colorful"/>
    <w:basedOn w:val="100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5">
    <w:name w:val="Grid Table 6 Colorful - Accent 1"/>
    <w:basedOn w:val="100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6">
    <w:name w:val="Grid Table 6 Colorful - Accent 2"/>
    <w:basedOn w:val="100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77">
    <w:name w:val="Grid Table 6 Colorful - Accent 3"/>
    <w:basedOn w:val="100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78">
    <w:name w:val="Grid Table 6 Colorful - Accent 4"/>
    <w:basedOn w:val="100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79">
    <w:name w:val="Grid Table 6 Colorful - Accent 5"/>
    <w:basedOn w:val="100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0">
    <w:name w:val="Grid Table 6 Colorful - Accent 6"/>
    <w:basedOn w:val="100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1">
    <w:name w:val="Grid Table 7 Colorful"/>
    <w:basedOn w:val="100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7 Colorful - Accent 1"/>
    <w:basedOn w:val="100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7 Colorful - Accent 2"/>
    <w:basedOn w:val="100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7 Colorful - Accent 3"/>
    <w:basedOn w:val="100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4"/>
    <w:basedOn w:val="100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5"/>
    <w:basedOn w:val="100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6"/>
    <w:basedOn w:val="100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1 Light"/>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1 Light - Accent 1"/>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1 Light - Accent 2"/>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 Accent 3"/>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4"/>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5"/>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6"/>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2"/>
    <w:basedOn w:val="100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2 - Accent 1"/>
    <w:basedOn w:val="100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2 - Accent 2"/>
    <w:basedOn w:val="100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 Accent 3"/>
    <w:basedOn w:val="100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4"/>
    <w:basedOn w:val="100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5"/>
    <w:basedOn w:val="100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6"/>
    <w:basedOn w:val="100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3"/>
    <w:basedOn w:val="100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3 - Accent 1"/>
    <w:basedOn w:val="100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3 - Accent 2"/>
    <w:basedOn w:val="100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 Accent 3"/>
    <w:basedOn w:val="100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4"/>
    <w:basedOn w:val="100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5"/>
    <w:basedOn w:val="100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6"/>
    <w:basedOn w:val="100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4"/>
    <w:basedOn w:val="100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4 - Accent 1"/>
    <w:basedOn w:val="100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4 - Accent 2"/>
    <w:basedOn w:val="100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 Accent 3"/>
    <w:basedOn w:val="100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4"/>
    <w:basedOn w:val="100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5"/>
    <w:basedOn w:val="100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6"/>
    <w:basedOn w:val="100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5 Dark"/>
    <w:basedOn w:val="100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7">
    <w:name w:val="List Table 5 Dark - Accent 1"/>
    <w:basedOn w:val="100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8">
    <w:name w:val="List Table 5 Dark - Accent 2"/>
    <w:basedOn w:val="100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9">
    <w:name w:val="List Table 5 Dark - Accent 3"/>
    <w:basedOn w:val="100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4"/>
    <w:basedOn w:val="100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5"/>
    <w:basedOn w:val="100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6"/>
    <w:basedOn w:val="100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6 Colorful"/>
    <w:basedOn w:val="100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6 Colorful - Accent 1"/>
    <w:basedOn w:val="100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6 Colorful - Accent 2"/>
    <w:basedOn w:val="100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6 Colorful - Accent 3"/>
    <w:basedOn w:val="100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4"/>
    <w:basedOn w:val="100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5"/>
    <w:basedOn w:val="100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6"/>
    <w:basedOn w:val="100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7 Colorful"/>
    <w:basedOn w:val="100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1">
    <w:name w:val="List Table 7 Colorful - Accent 1"/>
    <w:basedOn w:val="100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2">
    <w:name w:val="List Table 7 Colorful - Accent 2"/>
    <w:basedOn w:val="100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3">
    <w:name w:val="List Table 7 Colorful - Accent 3"/>
    <w:basedOn w:val="100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4">
    <w:name w:val="List Table 7 Colorful - Accent 4"/>
    <w:basedOn w:val="100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5">
    <w:name w:val="List Table 7 Colorful - Accent 5"/>
    <w:basedOn w:val="100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6">
    <w:name w:val="List Table 7 Colorful - Accent 6"/>
    <w:basedOn w:val="100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37">
    <w:name w:val="Lined - Accent"/>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ned - Accent 1"/>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ned - Accent 2"/>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ned - Accent 3"/>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4"/>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5"/>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6"/>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Bordered &amp; Lined - Accent"/>
    <w:basedOn w:val="100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Bordered &amp; Lined - Accent 1"/>
    <w:basedOn w:val="100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Bordered &amp; Lined - Accent 2"/>
    <w:basedOn w:val="100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3"/>
    <w:basedOn w:val="100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4"/>
    <w:basedOn w:val="100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5"/>
    <w:basedOn w:val="100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6"/>
    <w:basedOn w:val="100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w:basedOn w:val="100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 Accent 1"/>
    <w:basedOn w:val="100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 Accent 2"/>
    <w:basedOn w:val="100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 Accent 3"/>
    <w:basedOn w:val="100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4"/>
    <w:basedOn w:val="100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5"/>
    <w:basedOn w:val="100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6"/>
    <w:basedOn w:val="100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58">
    <w:name w:val="Heading 5"/>
    <w:basedOn w:val="999"/>
    <w:next w:val="999"/>
    <w:link w:val="96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59">
    <w:name w:val="Heading 6"/>
    <w:basedOn w:val="999"/>
    <w:next w:val="999"/>
    <w:link w:val="96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0">
    <w:name w:val="Heading 7"/>
    <w:basedOn w:val="999"/>
    <w:next w:val="999"/>
    <w:link w:val="96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1">
    <w:name w:val="Heading 8"/>
    <w:basedOn w:val="999"/>
    <w:next w:val="999"/>
    <w:link w:val="96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2">
    <w:name w:val="Heading 9"/>
    <w:basedOn w:val="999"/>
    <w:next w:val="999"/>
    <w:link w:val="96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3">
    <w:name w:val="Heading 5 Char"/>
    <w:basedOn w:val="1004"/>
    <w:link w:val="958"/>
    <w:uiPriority w:val="9"/>
    <w:pPr>
      <w:pBdr/>
      <w:spacing/>
      <w:ind/>
    </w:pPr>
    <w:rPr>
      <w:rFonts w:ascii="Arial" w:hAnsi="Arial" w:eastAsia="Arial" w:cs="Arial"/>
      <w:color w:val="0f4761" w:themeColor="accent1" w:themeShade="BF"/>
    </w:rPr>
  </w:style>
  <w:style w:type="character" w:styleId="964">
    <w:name w:val="Heading 6 Char"/>
    <w:basedOn w:val="1004"/>
    <w:link w:val="959"/>
    <w:uiPriority w:val="9"/>
    <w:pPr>
      <w:pBdr/>
      <w:spacing/>
      <w:ind/>
    </w:pPr>
    <w:rPr>
      <w:rFonts w:ascii="Arial" w:hAnsi="Arial" w:eastAsia="Arial" w:cs="Arial"/>
      <w:i/>
      <w:iCs/>
      <w:color w:val="595959" w:themeColor="text1" w:themeTint="A6"/>
    </w:rPr>
  </w:style>
  <w:style w:type="character" w:styleId="965">
    <w:name w:val="Heading 7 Char"/>
    <w:basedOn w:val="1004"/>
    <w:link w:val="960"/>
    <w:uiPriority w:val="9"/>
    <w:pPr>
      <w:pBdr/>
      <w:spacing/>
      <w:ind/>
    </w:pPr>
    <w:rPr>
      <w:rFonts w:ascii="Arial" w:hAnsi="Arial" w:eastAsia="Arial" w:cs="Arial"/>
      <w:color w:val="595959" w:themeColor="text1" w:themeTint="A6"/>
    </w:rPr>
  </w:style>
  <w:style w:type="character" w:styleId="966">
    <w:name w:val="Heading 8 Char"/>
    <w:basedOn w:val="1004"/>
    <w:link w:val="961"/>
    <w:uiPriority w:val="9"/>
    <w:pPr>
      <w:pBdr/>
      <w:spacing/>
      <w:ind/>
    </w:pPr>
    <w:rPr>
      <w:rFonts w:ascii="Arial" w:hAnsi="Arial" w:eastAsia="Arial" w:cs="Arial"/>
      <w:i/>
      <w:iCs/>
      <w:color w:val="272727" w:themeColor="text1" w:themeTint="D8"/>
    </w:rPr>
  </w:style>
  <w:style w:type="character" w:styleId="967">
    <w:name w:val="Heading 9 Char"/>
    <w:basedOn w:val="1004"/>
    <w:link w:val="962"/>
    <w:uiPriority w:val="9"/>
    <w:pPr>
      <w:pBdr/>
      <w:spacing/>
      <w:ind/>
    </w:pPr>
    <w:rPr>
      <w:rFonts w:ascii="Arial" w:hAnsi="Arial" w:eastAsia="Arial" w:cs="Arial"/>
      <w:i/>
      <w:iCs/>
      <w:color w:val="272727" w:themeColor="text1" w:themeTint="D8"/>
    </w:rPr>
  </w:style>
  <w:style w:type="paragraph" w:styleId="968">
    <w:name w:val="Subtitle"/>
    <w:basedOn w:val="999"/>
    <w:next w:val="999"/>
    <w:link w:val="969"/>
    <w:uiPriority w:val="11"/>
    <w:qFormat/>
    <w:pPr>
      <w:numPr>
        <w:ilvl w:val="1"/>
      </w:numPr>
      <w:pBdr/>
      <w:spacing/>
      <w:ind/>
    </w:pPr>
    <w:rPr>
      <w:color w:val="595959" w:themeColor="text1" w:themeTint="A6"/>
      <w:spacing w:val="15"/>
      <w:sz w:val="28"/>
      <w:szCs w:val="28"/>
    </w:rPr>
  </w:style>
  <w:style w:type="character" w:styleId="969">
    <w:name w:val="Subtitle Char"/>
    <w:basedOn w:val="1004"/>
    <w:link w:val="968"/>
    <w:uiPriority w:val="11"/>
    <w:pPr>
      <w:pBdr/>
      <w:spacing/>
      <w:ind/>
    </w:pPr>
    <w:rPr>
      <w:color w:val="595959" w:themeColor="text1" w:themeTint="A6"/>
      <w:spacing w:val="15"/>
      <w:sz w:val="28"/>
      <w:szCs w:val="28"/>
    </w:rPr>
  </w:style>
  <w:style w:type="paragraph" w:styleId="970">
    <w:name w:val="Quote"/>
    <w:basedOn w:val="999"/>
    <w:next w:val="999"/>
    <w:link w:val="971"/>
    <w:uiPriority w:val="29"/>
    <w:qFormat/>
    <w:pPr>
      <w:pBdr/>
      <w:spacing w:before="160"/>
      <w:ind/>
      <w:jc w:val="center"/>
    </w:pPr>
    <w:rPr>
      <w:i/>
      <w:iCs/>
      <w:color w:val="404040" w:themeColor="text1" w:themeTint="BF"/>
    </w:rPr>
  </w:style>
  <w:style w:type="character" w:styleId="971">
    <w:name w:val="Quote Char"/>
    <w:basedOn w:val="1004"/>
    <w:link w:val="970"/>
    <w:uiPriority w:val="29"/>
    <w:pPr>
      <w:pBdr/>
      <w:spacing/>
      <w:ind/>
    </w:pPr>
    <w:rPr>
      <w:i/>
      <w:iCs/>
      <w:color w:val="404040" w:themeColor="text1" w:themeTint="BF"/>
    </w:rPr>
  </w:style>
  <w:style w:type="character" w:styleId="972">
    <w:name w:val="Intense Emphasis"/>
    <w:basedOn w:val="1004"/>
    <w:uiPriority w:val="21"/>
    <w:qFormat/>
    <w:pPr>
      <w:pBdr/>
      <w:spacing/>
      <w:ind/>
    </w:pPr>
    <w:rPr>
      <w:i/>
      <w:iCs/>
      <w:color w:val="0f4761" w:themeColor="accent1" w:themeShade="BF"/>
    </w:rPr>
  </w:style>
  <w:style w:type="paragraph" w:styleId="973">
    <w:name w:val="Intense Quote"/>
    <w:basedOn w:val="999"/>
    <w:next w:val="999"/>
    <w:link w:val="97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4">
    <w:name w:val="Intense Quote Char"/>
    <w:basedOn w:val="1004"/>
    <w:link w:val="973"/>
    <w:uiPriority w:val="30"/>
    <w:pPr>
      <w:pBdr/>
      <w:spacing/>
      <w:ind/>
    </w:pPr>
    <w:rPr>
      <w:i/>
      <w:iCs/>
      <w:color w:val="0f4761" w:themeColor="accent1" w:themeShade="BF"/>
    </w:rPr>
  </w:style>
  <w:style w:type="character" w:styleId="975">
    <w:name w:val="Intense Reference"/>
    <w:basedOn w:val="1004"/>
    <w:uiPriority w:val="32"/>
    <w:qFormat/>
    <w:pPr>
      <w:pBdr/>
      <w:spacing/>
      <w:ind/>
    </w:pPr>
    <w:rPr>
      <w:b/>
      <w:bCs/>
      <w:smallCaps/>
      <w:color w:val="0f4761" w:themeColor="accent1" w:themeShade="BF"/>
      <w:spacing w:val="5"/>
    </w:rPr>
  </w:style>
  <w:style w:type="paragraph" w:styleId="976">
    <w:name w:val="No Spacing"/>
    <w:basedOn w:val="999"/>
    <w:uiPriority w:val="1"/>
    <w:qFormat/>
    <w:pPr>
      <w:pBdr/>
      <w:spacing w:after="0" w:line="240" w:lineRule="auto"/>
      <w:ind/>
    </w:pPr>
  </w:style>
  <w:style w:type="character" w:styleId="977">
    <w:name w:val="Subtle Emphasis"/>
    <w:basedOn w:val="1004"/>
    <w:uiPriority w:val="19"/>
    <w:qFormat/>
    <w:pPr>
      <w:pBdr/>
      <w:spacing/>
      <w:ind/>
    </w:pPr>
    <w:rPr>
      <w:i/>
      <w:iCs/>
      <w:color w:val="404040" w:themeColor="text1" w:themeTint="BF"/>
    </w:rPr>
  </w:style>
  <w:style w:type="character" w:styleId="978">
    <w:name w:val="Subtle Reference"/>
    <w:basedOn w:val="1004"/>
    <w:uiPriority w:val="31"/>
    <w:qFormat/>
    <w:pPr>
      <w:pBdr/>
      <w:spacing/>
      <w:ind/>
    </w:pPr>
    <w:rPr>
      <w:smallCaps/>
      <w:color w:val="5a5a5a" w:themeColor="text1" w:themeTint="A5"/>
    </w:rPr>
  </w:style>
  <w:style w:type="character" w:styleId="979">
    <w:name w:val="Book Title"/>
    <w:basedOn w:val="1004"/>
    <w:uiPriority w:val="33"/>
    <w:qFormat/>
    <w:pPr>
      <w:pBdr/>
      <w:spacing/>
      <w:ind/>
    </w:pPr>
    <w:rPr>
      <w:b/>
      <w:bCs/>
      <w:i/>
      <w:iCs/>
      <w:spacing w:val="5"/>
    </w:rPr>
  </w:style>
  <w:style w:type="paragraph" w:styleId="980">
    <w:name w:val="Caption"/>
    <w:basedOn w:val="999"/>
    <w:next w:val="999"/>
    <w:uiPriority w:val="35"/>
    <w:unhideWhenUsed/>
    <w:qFormat/>
    <w:pPr>
      <w:pBdr/>
      <w:spacing w:after="200" w:line="240" w:lineRule="auto"/>
      <w:ind/>
    </w:pPr>
    <w:rPr>
      <w:i/>
      <w:iCs/>
      <w:color w:val="0e2841" w:themeColor="text2"/>
      <w:sz w:val="18"/>
      <w:szCs w:val="18"/>
    </w:rPr>
  </w:style>
  <w:style w:type="paragraph" w:styleId="981">
    <w:name w:val="footnote text"/>
    <w:basedOn w:val="999"/>
    <w:link w:val="982"/>
    <w:uiPriority w:val="99"/>
    <w:semiHidden/>
    <w:unhideWhenUsed/>
    <w:pPr>
      <w:pBdr/>
      <w:spacing w:after="0" w:line="240" w:lineRule="auto"/>
      <w:ind/>
    </w:pPr>
    <w:rPr>
      <w:sz w:val="20"/>
      <w:szCs w:val="20"/>
    </w:rPr>
  </w:style>
  <w:style w:type="character" w:styleId="982">
    <w:name w:val="Footnote Text Char"/>
    <w:basedOn w:val="1004"/>
    <w:link w:val="981"/>
    <w:uiPriority w:val="99"/>
    <w:semiHidden/>
    <w:pPr>
      <w:pBdr/>
      <w:spacing/>
      <w:ind/>
    </w:pPr>
    <w:rPr>
      <w:sz w:val="20"/>
      <w:szCs w:val="20"/>
    </w:rPr>
  </w:style>
  <w:style w:type="character" w:styleId="983">
    <w:name w:val="footnote reference"/>
    <w:basedOn w:val="1004"/>
    <w:uiPriority w:val="99"/>
    <w:semiHidden/>
    <w:unhideWhenUsed/>
    <w:pPr>
      <w:pBdr/>
      <w:spacing/>
      <w:ind/>
    </w:pPr>
    <w:rPr>
      <w:vertAlign w:val="superscript"/>
    </w:rPr>
  </w:style>
  <w:style w:type="paragraph" w:styleId="984">
    <w:name w:val="endnote text"/>
    <w:basedOn w:val="999"/>
    <w:link w:val="985"/>
    <w:uiPriority w:val="99"/>
    <w:semiHidden/>
    <w:unhideWhenUsed/>
    <w:pPr>
      <w:pBdr/>
      <w:spacing w:after="0" w:line="240" w:lineRule="auto"/>
      <w:ind/>
    </w:pPr>
    <w:rPr>
      <w:sz w:val="20"/>
      <w:szCs w:val="20"/>
    </w:rPr>
  </w:style>
  <w:style w:type="character" w:styleId="985">
    <w:name w:val="Endnote Text Char"/>
    <w:basedOn w:val="1004"/>
    <w:link w:val="984"/>
    <w:uiPriority w:val="99"/>
    <w:semiHidden/>
    <w:pPr>
      <w:pBdr/>
      <w:spacing/>
      <w:ind/>
    </w:pPr>
    <w:rPr>
      <w:sz w:val="20"/>
      <w:szCs w:val="20"/>
    </w:rPr>
  </w:style>
  <w:style w:type="character" w:styleId="986">
    <w:name w:val="endnote reference"/>
    <w:basedOn w:val="1004"/>
    <w:uiPriority w:val="99"/>
    <w:semiHidden/>
    <w:unhideWhenUsed/>
    <w:pPr>
      <w:pBdr/>
      <w:spacing/>
      <w:ind/>
    </w:pPr>
    <w:rPr>
      <w:vertAlign w:val="superscript"/>
    </w:rPr>
  </w:style>
  <w:style w:type="paragraph" w:styleId="987">
    <w:name w:val="toc 1"/>
    <w:basedOn w:val="999"/>
    <w:next w:val="999"/>
    <w:uiPriority w:val="39"/>
    <w:unhideWhenUsed/>
    <w:pPr>
      <w:pBdr/>
      <w:spacing w:after="100"/>
      <w:ind/>
    </w:pPr>
  </w:style>
  <w:style w:type="paragraph" w:styleId="988">
    <w:name w:val="toc 2"/>
    <w:basedOn w:val="999"/>
    <w:next w:val="999"/>
    <w:uiPriority w:val="39"/>
    <w:unhideWhenUsed/>
    <w:pPr>
      <w:pBdr/>
      <w:spacing w:after="100"/>
      <w:ind w:left="220"/>
    </w:pPr>
  </w:style>
  <w:style w:type="paragraph" w:styleId="989">
    <w:name w:val="toc 3"/>
    <w:basedOn w:val="999"/>
    <w:next w:val="999"/>
    <w:uiPriority w:val="39"/>
    <w:unhideWhenUsed/>
    <w:pPr>
      <w:pBdr/>
      <w:spacing w:after="100"/>
      <w:ind w:left="440"/>
    </w:pPr>
  </w:style>
  <w:style w:type="paragraph" w:styleId="990">
    <w:name w:val="toc 4"/>
    <w:basedOn w:val="999"/>
    <w:next w:val="999"/>
    <w:uiPriority w:val="39"/>
    <w:unhideWhenUsed/>
    <w:pPr>
      <w:pBdr/>
      <w:spacing w:after="100"/>
      <w:ind w:left="660"/>
    </w:pPr>
  </w:style>
  <w:style w:type="paragraph" w:styleId="991">
    <w:name w:val="toc 5"/>
    <w:basedOn w:val="999"/>
    <w:next w:val="999"/>
    <w:uiPriority w:val="39"/>
    <w:unhideWhenUsed/>
    <w:pPr>
      <w:pBdr/>
      <w:spacing w:after="100"/>
      <w:ind w:left="880"/>
    </w:pPr>
  </w:style>
  <w:style w:type="paragraph" w:styleId="992">
    <w:name w:val="toc 6"/>
    <w:basedOn w:val="999"/>
    <w:next w:val="999"/>
    <w:uiPriority w:val="39"/>
    <w:unhideWhenUsed/>
    <w:pPr>
      <w:pBdr/>
      <w:spacing w:after="100"/>
      <w:ind w:left="1100"/>
    </w:pPr>
  </w:style>
  <w:style w:type="paragraph" w:styleId="993">
    <w:name w:val="toc 7"/>
    <w:basedOn w:val="999"/>
    <w:next w:val="999"/>
    <w:uiPriority w:val="39"/>
    <w:unhideWhenUsed/>
    <w:pPr>
      <w:pBdr/>
      <w:spacing w:after="100"/>
      <w:ind w:left="1320"/>
    </w:pPr>
  </w:style>
  <w:style w:type="paragraph" w:styleId="994">
    <w:name w:val="toc 8"/>
    <w:basedOn w:val="999"/>
    <w:next w:val="999"/>
    <w:uiPriority w:val="39"/>
    <w:unhideWhenUsed/>
    <w:pPr>
      <w:pBdr/>
      <w:spacing w:after="100"/>
      <w:ind w:left="1540"/>
    </w:pPr>
  </w:style>
  <w:style w:type="paragraph" w:styleId="995">
    <w:name w:val="toc 9"/>
    <w:basedOn w:val="999"/>
    <w:next w:val="999"/>
    <w:uiPriority w:val="39"/>
    <w:unhideWhenUsed/>
    <w:pPr>
      <w:pBdr/>
      <w:spacing w:after="100"/>
      <w:ind w:left="1760"/>
    </w:pPr>
  </w:style>
  <w:style w:type="character" w:styleId="996">
    <w:name w:val="Placeholder Text"/>
    <w:basedOn w:val="1004"/>
    <w:uiPriority w:val="99"/>
    <w:semiHidden/>
    <w:pPr>
      <w:pBdr/>
      <w:spacing/>
      <w:ind/>
    </w:pPr>
    <w:rPr>
      <w:color w:val="666666"/>
    </w:rPr>
  </w:style>
  <w:style w:type="paragraph" w:styleId="997">
    <w:name w:val="TOC Heading"/>
    <w:uiPriority w:val="39"/>
    <w:unhideWhenUsed/>
    <w:pPr>
      <w:pBdr/>
      <w:spacing/>
      <w:ind/>
    </w:pPr>
  </w:style>
  <w:style w:type="paragraph" w:styleId="998">
    <w:name w:val="table of figures"/>
    <w:basedOn w:val="999"/>
    <w:next w:val="999"/>
    <w:uiPriority w:val="99"/>
    <w:unhideWhenUsed/>
    <w:pPr>
      <w:pBdr/>
      <w:spacing w:after="0" w:afterAutospacing="0"/>
      <w:ind/>
    </w:pPr>
  </w:style>
  <w:style w:type="paragraph" w:styleId="999" w:default="1">
    <w:name w:val="Normal"/>
    <w:qFormat/>
    <w:pPr>
      <w:pBdr/>
      <w:spacing w:after="0" w:line="240" w:lineRule="auto"/>
      <w:ind/>
    </w:pPr>
    <w:rPr>
      <w:rFonts w:ascii="Times New Roman" w:hAnsi="Times New Roman" w:eastAsia="Times New Roman" w:cs="Times New Roman"/>
      <w:sz w:val="24"/>
      <w:szCs w:val="24"/>
    </w:rPr>
  </w:style>
  <w:style w:type="paragraph" w:styleId="1000">
    <w:name w:val="Heading 1"/>
    <w:basedOn w:val="999"/>
    <w:next w:val="999"/>
    <w:link w:val="1007"/>
    <w:qFormat/>
    <w:pPr>
      <w:keepNext w:val="true"/>
      <w:pBdr/>
      <w:spacing w:after="120" w:before="120"/>
      <w:ind/>
      <w:jc w:val="center"/>
      <w:outlineLvl w:val="0"/>
    </w:pPr>
    <w:rPr>
      <w:b/>
      <w:bCs/>
      <w:sz w:val="27"/>
      <w:szCs w:val="27"/>
    </w:rPr>
  </w:style>
  <w:style w:type="paragraph" w:styleId="1001">
    <w:name w:val="Heading 2"/>
    <w:basedOn w:val="999"/>
    <w:next w:val="999"/>
    <w:link w:val="100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2">
    <w:name w:val="Heading 3"/>
    <w:basedOn w:val="999"/>
    <w:next w:val="999"/>
    <w:link w:val="1009"/>
    <w:qFormat/>
    <w:pPr>
      <w:keepNext w:val="true"/>
      <w:pBdr/>
      <w:spacing w:before="60"/>
      <w:ind/>
      <w:outlineLvl w:val="2"/>
    </w:pPr>
    <w:rPr>
      <w:sz w:val="28"/>
      <w:szCs w:val="28"/>
    </w:rPr>
  </w:style>
  <w:style w:type="paragraph" w:styleId="1003">
    <w:name w:val="Heading 4"/>
    <w:basedOn w:val="999"/>
    <w:next w:val="999"/>
    <w:link w:val="1010"/>
    <w:qFormat/>
    <w:pPr>
      <w:keepNext w:val="true"/>
      <w:pBdr/>
      <w:spacing/>
      <w:ind/>
      <w:jc w:val="center"/>
      <w:outlineLvl w:val="3"/>
    </w:pPr>
    <w:rPr>
      <w:b/>
      <w:bCs/>
    </w:rPr>
  </w:style>
  <w:style w:type="character" w:styleId="1004" w:default="1">
    <w:name w:val="Default Paragraph Font"/>
    <w:uiPriority w:val="1"/>
    <w:semiHidden/>
    <w:unhideWhenUsed/>
    <w:pPr>
      <w:pBdr/>
      <w:spacing/>
      <w:ind/>
    </w:pPr>
  </w:style>
  <w:style w:type="table" w:styleId="100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6" w:default="1">
    <w:name w:val="No List"/>
    <w:uiPriority w:val="99"/>
    <w:semiHidden/>
    <w:unhideWhenUsed/>
    <w:pPr>
      <w:pBdr/>
      <w:spacing/>
      <w:ind/>
    </w:pPr>
  </w:style>
  <w:style w:type="character" w:styleId="1007" w:customStyle="1">
    <w:name w:val="Heading 1 Char"/>
    <w:basedOn w:val="1004"/>
    <w:link w:val="1000"/>
    <w:pPr>
      <w:pBdr/>
      <w:spacing/>
      <w:ind/>
    </w:pPr>
    <w:rPr>
      <w:rFonts w:ascii="Times New Roman" w:hAnsi="Times New Roman" w:eastAsia="Times New Roman" w:cs="Times New Roman"/>
      <w:b/>
      <w:bCs/>
      <w:sz w:val="27"/>
      <w:szCs w:val="27"/>
    </w:rPr>
  </w:style>
  <w:style w:type="character" w:styleId="1008" w:customStyle="1">
    <w:name w:val="Heading 2 Char"/>
    <w:basedOn w:val="1004"/>
    <w:link w:val="1001"/>
    <w:uiPriority w:val="9"/>
    <w:pPr>
      <w:pBdr/>
      <w:spacing/>
      <w:ind/>
    </w:pPr>
    <w:rPr>
      <w:rFonts w:asciiTheme="majorHAnsi" w:hAnsiTheme="majorHAnsi" w:eastAsiaTheme="majorEastAsia" w:cstheme="majorBidi"/>
      <w:color w:val="365f91" w:themeColor="accent1" w:themeShade="BF"/>
      <w:sz w:val="26"/>
      <w:szCs w:val="26"/>
    </w:rPr>
  </w:style>
  <w:style w:type="character" w:styleId="1009" w:customStyle="1">
    <w:name w:val="Heading 3 Char"/>
    <w:basedOn w:val="1004"/>
    <w:link w:val="1002"/>
    <w:pPr>
      <w:pBdr/>
      <w:spacing/>
      <w:ind/>
    </w:pPr>
    <w:rPr>
      <w:rFonts w:ascii="Times New Roman" w:hAnsi="Times New Roman" w:eastAsia="Times New Roman" w:cs="Times New Roman"/>
      <w:sz w:val="28"/>
      <w:szCs w:val="28"/>
    </w:rPr>
  </w:style>
  <w:style w:type="character" w:styleId="1010" w:customStyle="1">
    <w:name w:val="Heading 4 Char"/>
    <w:basedOn w:val="1004"/>
    <w:link w:val="1003"/>
    <w:pPr>
      <w:pBdr/>
      <w:spacing/>
      <w:ind/>
    </w:pPr>
    <w:rPr>
      <w:rFonts w:ascii="Times New Roman" w:hAnsi="Times New Roman" w:eastAsia="Times New Roman" w:cs="Times New Roman"/>
      <w:b/>
      <w:bCs/>
      <w:sz w:val="24"/>
      <w:szCs w:val="24"/>
    </w:rPr>
  </w:style>
  <w:style w:type="character" w:styleId="1011">
    <w:name w:val="Hyperlink"/>
    <w:uiPriority w:val="99"/>
    <w:pPr>
      <w:pBdr/>
      <w:spacing/>
      <w:ind/>
    </w:pPr>
    <w:rPr>
      <w:color w:val="000000"/>
      <w:u w:val="single"/>
    </w:rPr>
  </w:style>
  <w:style w:type="character" w:styleId="1012">
    <w:name w:val="Strong"/>
    <w:uiPriority w:val="22"/>
    <w:qFormat/>
    <w:pPr>
      <w:pBdr/>
      <w:spacing/>
      <w:ind/>
    </w:pPr>
    <w:rPr>
      <w:b/>
      <w:bCs/>
    </w:rPr>
  </w:style>
  <w:style w:type="paragraph" w:styleId="1013">
    <w:name w:val="Balloon Text"/>
    <w:basedOn w:val="999"/>
    <w:link w:val="1014"/>
    <w:uiPriority w:val="99"/>
    <w:semiHidden/>
    <w:unhideWhenUsed/>
    <w:pPr>
      <w:pBdr/>
      <w:spacing/>
      <w:ind/>
    </w:pPr>
    <w:rPr>
      <w:rFonts w:ascii="Tahoma" w:hAnsi="Tahoma" w:cs="Tahoma"/>
      <w:sz w:val="16"/>
      <w:szCs w:val="16"/>
    </w:rPr>
  </w:style>
  <w:style w:type="character" w:styleId="1014" w:customStyle="1">
    <w:name w:val="Balloon Text Char"/>
    <w:basedOn w:val="1004"/>
    <w:link w:val="1013"/>
    <w:uiPriority w:val="99"/>
    <w:semiHidden/>
    <w:pPr>
      <w:pBdr/>
      <w:spacing/>
      <w:ind/>
    </w:pPr>
    <w:rPr>
      <w:rFonts w:ascii="Tahoma" w:hAnsi="Tahoma" w:eastAsia="Times New Roman" w:cs="Tahoma"/>
      <w:sz w:val="16"/>
      <w:szCs w:val="16"/>
    </w:rPr>
  </w:style>
  <w:style w:type="paragraph" w:styleId="1015">
    <w:name w:val="Header"/>
    <w:basedOn w:val="999"/>
    <w:link w:val="1016"/>
    <w:unhideWhenUsed/>
    <w:pPr>
      <w:pBdr/>
      <w:tabs>
        <w:tab w:val="center" w:leader="none" w:pos="4680"/>
        <w:tab w:val="right" w:leader="none" w:pos="9360"/>
      </w:tabs>
      <w:spacing/>
      <w:ind/>
    </w:pPr>
  </w:style>
  <w:style w:type="character" w:styleId="1016" w:customStyle="1">
    <w:name w:val="Header Char"/>
    <w:basedOn w:val="1004"/>
    <w:link w:val="1015"/>
    <w:pPr>
      <w:pBdr/>
      <w:spacing/>
      <w:ind/>
    </w:pPr>
    <w:rPr>
      <w:rFonts w:ascii="Times New Roman" w:hAnsi="Times New Roman" w:eastAsia="Times New Roman" w:cs="Times New Roman"/>
      <w:sz w:val="24"/>
      <w:szCs w:val="24"/>
    </w:rPr>
  </w:style>
  <w:style w:type="paragraph" w:styleId="1017">
    <w:name w:val="Footer"/>
    <w:basedOn w:val="999"/>
    <w:link w:val="1018"/>
    <w:uiPriority w:val="99"/>
    <w:unhideWhenUsed/>
    <w:pPr>
      <w:pBdr/>
      <w:tabs>
        <w:tab w:val="center" w:leader="none" w:pos="4680"/>
        <w:tab w:val="right" w:leader="none" w:pos="9360"/>
      </w:tabs>
      <w:spacing/>
      <w:ind/>
    </w:pPr>
  </w:style>
  <w:style w:type="character" w:styleId="1018" w:customStyle="1">
    <w:name w:val="Footer Char"/>
    <w:basedOn w:val="1004"/>
    <w:link w:val="1017"/>
    <w:uiPriority w:val="99"/>
    <w:pPr>
      <w:pBdr/>
      <w:spacing/>
      <w:ind/>
    </w:pPr>
    <w:rPr>
      <w:rFonts w:ascii="Times New Roman" w:hAnsi="Times New Roman" w:eastAsia="Times New Roman" w:cs="Times New Roman"/>
      <w:sz w:val="24"/>
      <w:szCs w:val="24"/>
    </w:rPr>
  </w:style>
  <w:style w:type="character" w:styleId="1019" w:customStyle="1">
    <w:name w:val="normal-h1"/>
    <w:pPr>
      <w:pBdr/>
      <w:spacing/>
      <w:ind/>
    </w:pPr>
    <w:rPr>
      <w:rFonts w:hint="default" w:ascii=".VnTime" w:hAnsi=".VnTime"/>
      <w:color w:val="0000ff"/>
      <w:sz w:val="24"/>
      <w:szCs w:val="24"/>
    </w:rPr>
  </w:style>
  <w:style w:type="paragraph" w:styleId="1020" w:customStyle="1">
    <w:name w:val="normal-p"/>
    <w:basedOn w:val="999"/>
    <w:pPr>
      <w:pBdr/>
      <w:spacing/>
      <w:ind/>
      <w:jc w:val="both"/>
    </w:pPr>
    <w:rPr>
      <w:sz w:val="20"/>
      <w:szCs w:val="20"/>
    </w:rPr>
  </w:style>
  <w:style w:type="paragraph" w:styleId="1021">
    <w:name w:val="List Paragraph"/>
    <w:basedOn w:val="999"/>
    <w:link w:val="1108"/>
    <w:uiPriority w:val="34"/>
    <w:qFormat/>
    <w:pPr>
      <w:pBdr/>
      <w:spacing/>
      <w:ind w:left="720"/>
    </w:pPr>
  </w:style>
  <w:style w:type="paragraph" w:styleId="1022">
    <w:name w:val="Normal (Web)"/>
    <w:basedOn w:val="999"/>
    <w:uiPriority w:val="99"/>
    <w:pPr>
      <w:pBdr/>
      <w:spacing w:after="100" w:afterAutospacing="1" w:before="100" w:beforeAutospacing="1"/>
      <w:ind/>
    </w:pPr>
  </w:style>
  <w:style w:type="paragraph" w:styleId="1023">
    <w:name w:val="Body Text"/>
    <w:basedOn w:val="999"/>
    <w:link w:val="1024"/>
    <w:pPr>
      <w:pBdr/>
      <w:spacing w:after="120"/>
      <w:ind/>
      <w:jc w:val="both"/>
    </w:pPr>
  </w:style>
  <w:style w:type="character" w:styleId="1024" w:customStyle="1">
    <w:name w:val="Body Text Char"/>
    <w:basedOn w:val="1004"/>
    <w:link w:val="1023"/>
    <w:pPr>
      <w:pBdr/>
      <w:spacing/>
      <w:ind/>
    </w:pPr>
    <w:rPr>
      <w:rFonts w:ascii="Times New Roman" w:hAnsi="Times New Roman" w:eastAsia="Times New Roman" w:cs="Times New Roman"/>
      <w:sz w:val="24"/>
      <w:szCs w:val="24"/>
    </w:rPr>
  </w:style>
  <w:style w:type="table" w:styleId="1025">
    <w:name w:val="Table Grid"/>
    <w:basedOn w:val="100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27">
    <w:name w:val="annotation reference"/>
    <w:basedOn w:val="1004"/>
    <w:uiPriority w:val="99"/>
    <w:semiHidden/>
    <w:unhideWhenUsed/>
    <w:pPr>
      <w:pBdr/>
      <w:spacing/>
      <w:ind/>
    </w:pPr>
    <w:rPr>
      <w:sz w:val="16"/>
      <w:szCs w:val="16"/>
    </w:rPr>
  </w:style>
  <w:style w:type="paragraph" w:styleId="1028">
    <w:name w:val="annotation text"/>
    <w:basedOn w:val="999"/>
    <w:link w:val="1029"/>
    <w:uiPriority w:val="99"/>
    <w:unhideWhenUsed/>
    <w:pPr>
      <w:pBdr/>
      <w:spacing/>
      <w:ind/>
    </w:pPr>
    <w:rPr>
      <w:sz w:val="20"/>
      <w:szCs w:val="20"/>
    </w:rPr>
  </w:style>
  <w:style w:type="character" w:styleId="1029" w:customStyle="1">
    <w:name w:val="Comment Text Char"/>
    <w:basedOn w:val="1004"/>
    <w:link w:val="1028"/>
    <w:uiPriority w:val="99"/>
    <w:pPr>
      <w:pBdr/>
      <w:spacing/>
      <w:ind/>
    </w:pPr>
    <w:rPr>
      <w:rFonts w:ascii="Times New Roman" w:hAnsi="Times New Roman" w:eastAsia="Times New Roman" w:cs="Times New Roman"/>
      <w:sz w:val="20"/>
      <w:szCs w:val="20"/>
    </w:rPr>
  </w:style>
  <w:style w:type="paragraph" w:styleId="1030">
    <w:name w:val="annotation subject"/>
    <w:basedOn w:val="1028"/>
    <w:next w:val="1028"/>
    <w:link w:val="1031"/>
    <w:uiPriority w:val="99"/>
    <w:semiHidden/>
    <w:unhideWhenUsed/>
    <w:pPr>
      <w:pBdr/>
      <w:spacing/>
      <w:ind/>
    </w:pPr>
    <w:rPr>
      <w:b/>
      <w:bCs/>
    </w:rPr>
  </w:style>
  <w:style w:type="character" w:styleId="1031" w:customStyle="1">
    <w:name w:val="Comment Subject Char"/>
    <w:basedOn w:val="1029"/>
    <w:link w:val="1030"/>
    <w:uiPriority w:val="99"/>
    <w:semiHidden/>
    <w:pPr>
      <w:pBdr/>
      <w:spacing/>
      <w:ind/>
    </w:pPr>
    <w:rPr>
      <w:rFonts w:ascii="Times New Roman" w:hAnsi="Times New Roman" w:eastAsia="Times New Roman" w:cs="Times New Roman"/>
      <w:b/>
      <w:bCs/>
      <w:sz w:val="20"/>
      <w:szCs w:val="20"/>
    </w:rPr>
  </w:style>
  <w:style w:type="paragraph" w:styleId="1032" w:customStyle="1">
    <w:name w:val="font5"/>
    <w:basedOn w:val="999"/>
    <w:pPr>
      <w:pBdr/>
      <w:spacing w:after="100" w:afterAutospacing="1" w:before="100" w:beforeAutospacing="1"/>
      <w:ind/>
    </w:pPr>
    <w:rPr>
      <w:rFonts w:ascii="Tahoma" w:hAnsi="Tahoma" w:cs="Tahoma"/>
      <w:color w:val="000000"/>
      <w:sz w:val="18"/>
      <w:szCs w:val="18"/>
    </w:rPr>
  </w:style>
  <w:style w:type="paragraph" w:styleId="1033" w:customStyle="1">
    <w:name w:val="font6"/>
    <w:basedOn w:val="999"/>
    <w:pPr>
      <w:pBdr/>
      <w:spacing w:after="100" w:afterAutospacing="1" w:before="100" w:beforeAutospacing="1"/>
      <w:ind/>
    </w:pPr>
    <w:rPr>
      <w:rFonts w:ascii="Tahoma" w:hAnsi="Tahoma" w:cs="Tahoma"/>
      <w:b/>
      <w:bCs/>
      <w:color w:val="000000"/>
      <w:sz w:val="18"/>
      <w:szCs w:val="18"/>
    </w:rPr>
  </w:style>
  <w:style w:type="paragraph" w:styleId="1034" w:customStyle="1">
    <w:name w:val="xl233"/>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5" w:customStyle="1">
    <w:name w:val="xl234"/>
    <w:basedOn w:val="999"/>
    <w:pPr>
      <w:pBdr/>
      <w:spacing w:after="100" w:afterAutospacing="1" w:before="100" w:beforeAutospacing="1"/>
      <w:ind/>
      <w:jc w:val="center"/>
    </w:pPr>
  </w:style>
  <w:style w:type="paragraph" w:styleId="1036" w:customStyle="1">
    <w:name w:val="xl235"/>
    <w:basedOn w:val="999"/>
    <w:pPr>
      <w:pBdr/>
      <w:spacing w:after="100" w:afterAutospacing="1" w:before="100" w:beforeAutospacing="1"/>
      <w:ind/>
      <w:jc w:val="center"/>
    </w:pPr>
    <w:rPr>
      <w:b/>
      <w:bCs/>
    </w:rPr>
  </w:style>
  <w:style w:type="paragraph" w:styleId="1037" w:customStyle="1">
    <w:name w:val="xl236"/>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38" w:customStyle="1">
    <w:name w:val="xl237"/>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9" w:customStyle="1">
    <w:name w:val="xl238"/>
    <w:basedOn w:val="99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0" w:customStyle="1">
    <w:name w:val="xl239"/>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1" w:customStyle="1">
    <w:name w:val="xl240"/>
    <w:basedOn w:val="999"/>
    <w:pPr>
      <w:pBdr/>
      <w:spacing w:after="100" w:afterAutospacing="1" w:before="100" w:beforeAutospacing="1"/>
      <w:ind/>
    </w:pPr>
  </w:style>
  <w:style w:type="paragraph" w:styleId="1042" w:customStyle="1">
    <w:name w:val="xl241"/>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42"/>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4" w:customStyle="1">
    <w:name w:val="xl243"/>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5" w:customStyle="1">
    <w:name w:val="xl244"/>
    <w:basedOn w:val="999"/>
    <w:pPr>
      <w:pBdr/>
      <w:spacing w:after="100" w:afterAutospacing="1" w:before="100" w:beforeAutospacing="1"/>
      <w:ind/>
    </w:pPr>
    <w:rPr>
      <w:b/>
      <w:bCs/>
    </w:rPr>
  </w:style>
  <w:style w:type="paragraph" w:styleId="1046" w:customStyle="1">
    <w:name w:val="xl245"/>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6"/>
    <w:basedOn w:val="99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48" w:customStyle="1">
    <w:name w:val="xl247"/>
    <w:basedOn w:val="99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9" w:customStyle="1">
    <w:name w:val="xl248"/>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0" w:customStyle="1">
    <w:name w:val="xl249"/>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50"/>
    <w:basedOn w:val="99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51"/>
    <w:basedOn w:val="99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52"/>
    <w:basedOn w:val="99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4" w:customStyle="1">
    <w:name w:val="xl253"/>
    <w:basedOn w:val="99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54"/>
    <w:basedOn w:val="99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5"/>
    <w:basedOn w:val="99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57" w:customStyle="1">
    <w:name w:val="xl256"/>
    <w:basedOn w:val="99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57"/>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8"/>
    <w:basedOn w:val="99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9"/>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1" w:customStyle="1">
    <w:name w:val="xl260"/>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2" w:customStyle="1">
    <w:name w:val="xl261"/>
    <w:basedOn w:val="99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3" w:customStyle="1">
    <w:name w:val="xl262"/>
    <w:basedOn w:val="99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4" w:customStyle="1">
    <w:name w:val="xl263"/>
    <w:basedOn w:val="999"/>
    <w:pPr>
      <w:pBdr/>
      <w:shd w:val="clear" w:color="000000" w:fill="ffffff"/>
      <w:spacing w:after="100" w:afterAutospacing="1" w:before="100" w:beforeAutospacing="1"/>
      <w:ind/>
    </w:pPr>
  </w:style>
  <w:style w:type="paragraph" w:styleId="1065" w:customStyle="1">
    <w:name w:val="xl264"/>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5"/>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66"/>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67"/>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68"/>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9"/>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70"/>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71"/>
    <w:basedOn w:val="99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3" w:customStyle="1">
    <w:name w:val="xl272"/>
    <w:basedOn w:val="99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73"/>
    <w:basedOn w:val="99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5" w:customStyle="1">
    <w:name w:val="xl274"/>
    <w:basedOn w:val="99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5"/>
    <w:basedOn w:val="999"/>
    <w:pPr>
      <w:pBdr/>
      <w:spacing w:after="100" w:afterAutospacing="1" w:before="100" w:beforeAutospacing="1"/>
      <w:ind/>
    </w:pPr>
  </w:style>
  <w:style w:type="paragraph" w:styleId="1077" w:customStyle="1">
    <w:name w:val="xl276"/>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77"/>
    <w:basedOn w:val="99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9" w:customStyle="1">
    <w:name w:val="xl278"/>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0" w:customStyle="1">
    <w:name w:val="xl279"/>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80"/>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81"/>
    <w:basedOn w:val="99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82"/>
    <w:basedOn w:val="99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83"/>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5" w:customStyle="1">
    <w:name w:val="xl284"/>
    <w:basedOn w:val="999"/>
    <w:pPr>
      <w:pBdr>
        <w:left w:val="single" w:color="000000" w:sz="4" w:space="0"/>
        <w:bottom w:val="single" w:color="000000" w:sz="4" w:space="0"/>
        <w:right w:val="single" w:color="000000" w:sz="4" w:space="0"/>
      </w:pBdr>
      <w:spacing w:after="100" w:afterAutospacing="1" w:before="100" w:beforeAutospacing="1"/>
      <w:ind/>
    </w:pPr>
  </w:style>
  <w:style w:type="paragraph" w:styleId="1086" w:customStyle="1">
    <w:name w:val="xl285"/>
    <w:basedOn w:val="99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6"/>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87"/>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8"/>
    <w:basedOn w:val="999"/>
    <w:pPr>
      <w:pBdr>
        <w:top w:val="single" w:color="000000" w:sz="4" w:space="0"/>
        <w:left w:val="single" w:color="000000" w:sz="4" w:space="0"/>
        <w:right w:val="single" w:color="000000" w:sz="4" w:space="0"/>
      </w:pBdr>
      <w:spacing w:after="100" w:afterAutospacing="1" w:before="100" w:beforeAutospacing="1"/>
      <w:ind/>
    </w:pPr>
  </w:style>
  <w:style w:type="paragraph" w:styleId="1090" w:customStyle="1">
    <w:name w:val="xl289"/>
    <w:basedOn w:val="999"/>
    <w:pPr>
      <w:pBdr>
        <w:left w:val="single" w:color="000000" w:sz="4" w:space="0"/>
        <w:right w:val="single" w:color="000000" w:sz="4" w:space="0"/>
      </w:pBdr>
      <w:spacing w:after="100" w:afterAutospacing="1" w:before="100" w:beforeAutospacing="1"/>
      <w:ind/>
    </w:pPr>
    <w:rPr>
      <w:b/>
      <w:bCs/>
    </w:rPr>
  </w:style>
  <w:style w:type="paragraph" w:styleId="1091" w:customStyle="1">
    <w:name w:val="xl290"/>
    <w:basedOn w:val="99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2" w:customStyle="1">
    <w:name w:val="xl291"/>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3" w:customStyle="1">
    <w:name w:val="xl292"/>
    <w:basedOn w:val="999"/>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93"/>
    <w:basedOn w:val="999"/>
    <w:pPr>
      <w:pBdr>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94"/>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name w:val="Title"/>
    <w:basedOn w:val="999"/>
    <w:link w:val="1097"/>
    <w:qFormat/>
    <w:pPr>
      <w:pBdr/>
      <w:spacing/>
      <w:ind/>
      <w:jc w:val="center"/>
    </w:pPr>
    <w:rPr>
      <w:b/>
      <w:bCs/>
      <w:sz w:val="32"/>
      <w:szCs w:val="26"/>
    </w:rPr>
  </w:style>
  <w:style w:type="character" w:styleId="1097" w:customStyle="1">
    <w:name w:val="Title Char"/>
    <w:basedOn w:val="1004"/>
    <w:link w:val="1096"/>
    <w:pPr>
      <w:pBdr/>
      <w:spacing/>
      <w:ind/>
    </w:pPr>
    <w:rPr>
      <w:rFonts w:ascii="Times New Roman" w:hAnsi="Times New Roman" w:eastAsia="Times New Roman" w:cs="Times New Roman"/>
      <w:b/>
      <w:bCs/>
      <w:sz w:val="32"/>
      <w:szCs w:val="26"/>
    </w:rPr>
  </w:style>
  <w:style w:type="character" w:styleId="1098" w:customStyle="1">
    <w:name w:val="Unresolved Mention1"/>
    <w:basedOn w:val="1004"/>
    <w:uiPriority w:val="99"/>
    <w:semiHidden/>
    <w:unhideWhenUsed/>
    <w:pPr>
      <w:pBdr/>
      <w:spacing/>
      <w:ind/>
    </w:pPr>
    <w:rPr>
      <w:color w:val="605e5c"/>
      <w:shd w:val="clear" w:color="auto" w:fill="e1dfdd"/>
    </w:rPr>
  </w:style>
  <w:style w:type="character" w:styleId="1099" w:customStyle="1">
    <w:name w:val="Body text (3)_"/>
    <w:link w:val="1100"/>
    <w:pPr>
      <w:pBdr/>
      <w:spacing/>
      <w:ind/>
    </w:pPr>
    <w:rPr>
      <w:rFonts w:ascii="Times New Roman" w:hAnsi="Times New Roman" w:cs="Times New Roman"/>
      <w:i/>
      <w:iCs/>
      <w:spacing w:val="4"/>
      <w:shd w:val="clear" w:color="auto" w:fill="ffffff"/>
    </w:rPr>
  </w:style>
  <w:style w:type="paragraph" w:styleId="1100" w:customStyle="1">
    <w:name w:val="Body text (3)1"/>
    <w:basedOn w:val="999"/>
    <w:link w:val="109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1" w:customStyle="1">
    <w:name w:val="t-j"/>
    <w:basedOn w:val="999"/>
    <w:pPr>
      <w:pBdr/>
      <w:spacing w:after="100" w:afterAutospacing="1" w:before="100" w:beforeAutospacing="1"/>
      <w:ind/>
    </w:pPr>
  </w:style>
  <w:style w:type="character" w:styleId="1102" w:customStyle="1">
    <w:name w:val="Unresolved Mention2"/>
    <w:basedOn w:val="1004"/>
    <w:uiPriority w:val="99"/>
    <w:semiHidden/>
    <w:unhideWhenUsed/>
    <w:pPr>
      <w:pBdr/>
      <w:spacing/>
      <w:ind/>
    </w:pPr>
    <w:rPr>
      <w:color w:val="605e5c"/>
      <w:shd w:val="clear" w:color="auto" w:fill="e1dfdd"/>
    </w:rPr>
  </w:style>
  <w:style w:type="character" w:styleId="1103">
    <w:name w:val="FollowedHyperlink"/>
    <w:basedOn w:val="1004"/>
    <w:uiPriority w:val="99"/>
    <w:semiHidden/>
    <w:unhideWhenUsed/>
    <w:pPr>
      <w:pBdr/>
      <w:spacing/>
      <w:ind/>
    </w:pPr>
    <w:rPr>
      <w:color w:val="800080" w:themeColor="followedHyperlink"/>
      <w:u w:val="single"/>
    </w:rPr>
  </w:style>
  <w:style w:type="character" w:styleId="1104" w:customStyle="1">
    <w:name w:val="text"/>
    <w:basedOn w:val="1004"/>
    <w:pPr>
      <w:pBdr/>
      <w:spacing/>
      <w:ind/>
    </w:pPr>
  </w:style>
  <w:style w:type="character" w:styleId="1105" w:customStyle="1">
    <w:name w:val="card-send-time__sendtime"/>
    <w:basedOn w:val="1004"/>
    <w:pPr>
      <w:pBdr/>
      <w:spacing/>
      <w:ind/>
    </w:pPr>
  </w:style>
  <w:style w:type="character" w:styleId="1106" w:customStyle="1">
    <w:name w:val="Đề cập Chưa giải quyết1"/>
    <w:basedOn w:val="1004"/>
    <w:uiPriority w:val="99"/>
    <w:semiHidden/>
    <w:unhideWhenUsed/>
    <w:pPr>
      <w:pBdr/>
      <w:spacing/>
      <w:ind/>
    </w:pPr>
    <w:rPr>
      <w:color w:val="605e5c"/>
      <w:shd w:val="clear" w:color="auto" w:fill="e1dfdd"/>
    </w:rPr>
  </w:style>
  <w:style w:type="paragraph" w:styleId="1107" w:customStyle="1">
    <w:name w:val="nqtitle"/>
    <w:basedOn w:val="999"/>
    <w:pPr>
      <w:pBdr/>
      <w:spacing w:after="100" w:afterAutospacing="1" w:before="100" w:beforeAutospacing="1"/>
      <w:ind/>
    </w:pPr>
    <w:rPr>
      <w:lang w:val="vi-VN" w:eastAsia="vi-VN"/>
    </w:rPr>
  </w:style>
  <w:style w:type="character" w:styleId="1108" w:customStyle="1">
    <w:name w:val="List Paragraph Char"/>
    <w:link w:val="1021"/>
    <w:uiPriority w:val="34"/>
    <w:qFormat/>
    <w:pPr>
      <w:pBdr/>
      <w:spacing/>
      <w:ind/>
    </w:pPr>
    <w:rPr>
      <w:rFonts w:ascii="Times New Roman" w:hAnsi="Times New Roman" w:eastAsia="Times New Roman" w:cs="Times New Roman"/>
      <w:sz w:val="24"/>
      <w:szCs w:val="24"/>
    </w:rPr>
  </w:style>
  <w:style w:type="character" w:styleId="1109" w:customStyle="1">
    <w:name w:val="Đề cập Chưa giải quyết2"/>
    <w:basedOn w:val="1004"/>
    <w:uiPriority w:val="99"/>
    <w:semiHidden/>
    <w:unhideWhenUsed/>
    <w:pPr>
      <w:pBdr/>
      <w:spacing/>
      <w:ind/>
    </w:pPr>
    <w:rPr>
      <w:color w:val="605e5c"/>
      <w:shd w:val="clear" w:color="auto" w:fill="e1dfdd"/>
    </w:rPr>
  </w:style>
  <w:style w:type="character" w:styleId="1110" w:customStyle="1">
    <w:name w:val="Unresolved Mention3"/>
    <w:basedOn w:val="1004"/>
    <w:uiPriority w:val="99"/>
    <w:semiHidden/>
    <w:unhideWhenUsed/>
    <w:pPr>
      <w:pBdr/>
      <w:spacing/>
      <w:ind/>
    </w:pPr>
    <w:rPr>
      <w:color w:val="605e5c"/>
      <w:shd w:val="clear" w:color="auto" w:fill="e1dfdd"/>
    </w:rPr>
  </w:style>
  <w:style w:type="character" w:styleId="1111" w:customStyle="1">
    <w:name w:val="copy"/>
    <w:basedOn w:val="1004"/>
    <w:pPr>
      <w:pBdr/>
      <w:spacing/>
      <w:ind/>
    </w:pPr>
  </w:style>
  <w:style w:type="paragraph" w:styleId="1112" w:customStyle="1">
    <w:name w:val="align-justify"/>
    <w:basedOn w:val="999"/>
    <w:pPr>
      <w:pBdr/>
      <w:spacing w:after="100" w:afterAutospacing="1" w:before="100" w:beforeAutospacing="1"/>
      <w:ind/>
    </w:pPr>
  </w:style>
  <w:style w:type="character" w:styleId="1113" w:customStyle="1">
    <w:name w:val="btn"/>
    <w:basedOn w:val="1004"/>
    <w:pPr>
      <w:pBdr/>
      <w:spacing/>
      <w:ind/>
    </w:pPr>
  </w:style>
  <w:style w:type="character" w:styleId="1114" w:customStyle="1">
    <w:name w:val="hide_mobile"/>
    <w:basedOn w:val="1004"/>
    <w:pPr>
      <w:pBdr/>
      <w:spacing/>
      <w:ind/>
    </w:pPr>
  </w:style>
  <w:style w:type="character" w:styleId="1115">
    <w:name w:val="Emphasis"/>
    <w:basedOn w:val="1004"/>
    <w:uiPriority w:val="20"/>
    <w:qFormat/>
    <w:pPr>
      <w:pBdr/>
      <w:spacing/>
      <w:ind/>
    </w:pPr>
    <w:rPr>
      <w:i/>
      <w:iCs/>
    </w:rPr>
  </w:style>
  <w:style w:type="character" w:styleId="1116" w:customStyle="1">
    <w:name w:val="t1"/>
    <w:basedOn w:val="1004"/>
    <w:pPr>
      <w:pBdr/>
      <w:spacing/>
      <w:ind/>
    </w:pPr>
  </w:style>
  <w:style w:type="character" w:styleId="1117" w:customStyle="1">
    <w:name w:val="Unresolved Mention4"/>
    <w:basedOn w:val="1004"/>
    <w:uiPriority w:val="99"/>
    <w:semiHidden/>
    <w:unhideWhenUsed/>
    <w:pPr>
      <w:pBdr/>
      <w:spacing/>
      <w:ind/>
    </w:pPr>
    <w:rPr>
      <w:color w:val="605e5c"/>
      <w:shd w:val="clear" w:color="auto" w:fill="e1dfdd"/>
    </w:rPr>
  </w:style>
  <w:style w:type="character" w:styleId="1118">
    <w:name w:val="Unresolved Mention"/>
    <w:basedOn w:val="100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image" Target="media/image2.jpg"/><Relationship Id="rId14" Type="http://schemas.openxmlformats.org/officeDocument/2006/relationships/hyperlink" Target="mailto:ilotus.contact@gmail.com" TargetMode="External"/><Relationship Id="rId15" Type="http://schemas.openxmlformats.org/officeDocument/2006/relationships/hyperlink" Target="mailto:ilotus.contact@gmail.com" TargetMode="External"/><Relationship Id="rId16" Type="http://schemas.openxmlformats.org/officeDocument/2006/relationships/image" Target="media/image3.gif"/><Relationship Id="rId17" Type="http://schemas.openxmlformats.org/officeDocument/2006/relationships/image" Target="media/image4.gif"/><Relationship Id="rId18" Type="http://schemas.openxmlformats.org/officeDocument/2006/relationships/image" Target="media/image5.gif"/><Relationship Id="rId19" Type="http://schemas.openxmlformats.org/officeDocument/2006/relationships/image" Target="media/image6.png"/><Relationship Id="rId20" Type="http://schemas.openxmlformats.org/officeDocument/2006/relationships/image" Target="media/image7.jpg"/><Relationship Id="rId21" Type="http://schemas.openxmlformats.org/officeDocument/2006/relationships/image" Target="media/image8.jpg"/><Relationship Id="rId22" Type="http://schemas.openxmlformats.org/officeDocument/2006/relationships/image" Target="media/image9.jpg"/><Relationship Id="rId23" Type="http://schemas.openxmlformats.org/officeDocument/2006/relationships/image" Target="media/image10.jpg"/><Relationship Id="rId24" Type="http://schemas.openxmlformats.org/officeDocument/2006/relationships/image" Target="media/image11.jpg"/><Relationship Id="rId25" Type="http://schemas.openxmlformats.org/officeDocument/2006/relationships/image" Target="media/image12.jpg"/><Relationship Id="rId26" Type="http://schemas.openxmlformats.org/officeDocument/2006/relationships/image" Target="media/image13.gif"/><Relationship Id="rId27" Type="http://schemas.openxmlformats.org/officeDocument/2006/relationships/image" Target="media/image14.gif"/><Relationship Id="rId28" Type="http://schemas.openxmlformats.org/officeDocument/2006/relationships/image" Target="media/image15.gif"/><Relationship Id="rId29" Type="http://schemas.openxmlformats.org/officeDocument/2006/relationships/image" Target="media/image16.gif"/><Relationship Id="rId30" Type="http://schemas.openxmlformats.org/officeDocument/2006/relationships/image" Target="media/image17.gif"/><Relationship Id="rId31" Type="http://schemas.openxmlformats.org/officeDocument/2006/relationships/image" Target="media/image18.gif"/><Relationship Id="rId32" Type="http://schemas.openxmlformats.org/officeDocument/2006/relationships/image" Target="media/image19.gif"/><Relationship Id="rId33" Type="http://schemas.openxmlformats.org/officeDocument/2006/relationships/image" Target="media/image20.gif"/><Relationship Id="rId34" Type="http://schemas.openxmlformats.org/officeDocument/2006/relationships/image" Target="media/image21.gif"/><Relationship Id="rId35" Type="http://schemas.openxmlformats.org/officeDocument/2006/relationships/image" Target="media/image22.gif"/><Relationship Id="rId36" Type="http://schemas.openxmlformats.org/officeDocument/2006/relationships/image" Target="media/image23.gif"/></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Dung</cp:lastModifiedBy>
  <cp:revision>275</cp:revision>
  <dcterms:created xsi:type="dcterms:W3CDTF">2025-09-15T09:58:00Z</dcterms:created>
  <dcterms:modified xsi:type="dcterms:W3CDTF">2026-01-24T15:42:32Z</dcterms:modified>
</cp:coreProperties>
</file>