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left"/>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555071" cy="333497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555070" cy="333497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275/2026/0316/VFI-CT.21.A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w:t>
                            </w:r>
                            <w:r>
                              <w:rPr>
                                <w:b/>
                                <w:lang w:val="pt-BR"/>
                              </w:rPr>
                              <w:t xml:space="preserve"> </w:t>
                            </w:r>
                            <w:r>
                              <w:rPr>
                                <w:rFonts w:ascii="Times New Roman Bold" w:hAnsi="Times New Roman Bold"/>
                                <w:b/>
                                <w:color w:val="000000" w:themeColor="text1"/>
                                <w:lang w:val="pt-BR"/>
                              </w:rPr>
                              <w:t xml:space="preserve">ÔNG TRẦN TUẤN TÚ</w:t>
                            </w:r>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r>
                            <w:r>
                              <w:rPr>
                                <w:color w:val="000000"/>
                              </w:rPr>
                              <w:t xml:space="preserve">Quyền sử dụng đất tại thửa đất số: 230, tờ bản đồ số 81 có địa chỉ: Xã Long Thành, tỉnh Đồng Nai theo Giấy chứng nhận quyền sử dụng đất, quyền sở hữu tài sản gắn liền với đất số: AA 07027093, số vào sổ cấp GCN: VP 10088 do Văn phòng đăng ký đất đai tỉnh Đồn</w:t>
                            </w:r>
                            <w:r>
                              <w:rPr>
                                <w:color w:val="000000"/>
                              </w:rPr>
                              <w:t xml:space="preserve">g Nai cấp ngày 11/02/2026; Chủ sử dụng đất là Ông Trần Tuấn Tú</w:t>
                            </w:r>
                            <w:r>
                              <w:rPr>
                                <w:color w:val="000000"/>
                              </w:rPr>
                            </w:r>
                            <w:r>
                              <w:rPr>
                                <w:color w:val="000000"/>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02/2026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7.41pt;height:262.6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275/2026/0316/VFI-CT.21.A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w:t>
                      </w:r>
                      <w:r>
                        <w:rPr>
                          <w:b/>
                          <w:lang w:val="pt-BR"/>
                        </w:rPr>
                        <w:t xml:space="preserve"> </w:t>
                      </w:r>
                      <w:r>
                        <w:rPr>
                          <w:rFonts w:ascii="Times New Roman Bold" w:hAnsi="Times New Roman Bold"/>
                          <w:b/>
                          <w:color w:val="000000" w:themeColor="text1"/>
                          <w:lang w:val="pt-BR"/>
                        </w:rPr>
                        <w:t xml:space="preserve">ÔNG TRẦN TUẤN TÚ</w:t>
                      </w:r>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r>
                      <w:r>
                        <w:rPr>
                          <w:color w:val="000000"/>
                        </w:rPr>
                        <w:t xml:space="preserve">Quyền sử dụng đất tại thửa đất số: 230, tờ bản đồ số 81 có địa chỉ: Xã Long Thành, tỉnh Đồng Nai theo Giấy chứng nhận quyền sử dụng đất, quyền sở hữu tài sản gắn liền với đất số: AA 07027093, số vào sổ cấp GCN: VP 10088 do Văn phòng đăng ký đất đai tỉnh Đồn</w:t>
                      </w:r>
                      <w:r>
                        <w:rPr>
                          <w:color w:val="000000"/>
                        </w:rPr>
                        <w:t xml:space="preserve">g Nai cấp ngày 11/02/2026; Chủ sử dụng đất là Ông Trần Tuấn Tú</w:t>
                      </w:r>
                      <w:r>
                        <w:rPr>
                          <w:color w:val="000000"/>
                        </w:rPr>
                      </w:r>
                      <w:r>
                        <w:rPr>
                          <w:color w:val="000000"/>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02/2026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4-19</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31"/>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20</w:t>
            </w:r>
            <w:r>
              <w:rPr>
                <w:b/>
                <w:bCs/>
              </w:rPr>
            </w:r>
            <w:r>
              <w:rPr>
                <w:b/>
                <w:bCs/>
              </w:rPr>
            </w:r>
          </w:p>
        </w:tc>
      </w:tr>
      <w:tr>
        <w:trPr/>
        <w:tc>
          <w:tcPr>
            <w:tcBorders/>
            <w:tcMar>
              <w:left w:w="108" w:type="dxa"/>
              <w:right w:w="108" w:type="dxa"/>
            </w:tcMar>
            <w:tcW w:w="7280" w:type="dxa"/>
            <w:vAlign w:val="center"/>
            <w:textDirection w:val="lrTb"/>
            <w:noWrap w:val="false"/>
          </w:tcPr>
          <w:p>
            <w:pPr>
              <w:pStyle w:val="1031"/>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21-23</w:t>
            </w:r>
            <w:r>
              <w:rPr>
                <w:b/>
                <w:bCs/>
              </w:rPr>
            </w:r>
            <w:r>
              <w:rPr>
                <w:b/>
                <w:bCs/>
              </w:rPr>
            </w:r>
          </w:p>
        </w:tc>
      </w:tr>
    </w:tbl>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003" w:type="dxa"/>
        <w:tblBorders/>
        <w:tblLayout w:type="fixed"/>
        <w:tblLook w:val="04A0" w:firstRow="1" w:lastRow="0" w:firstColumn="1" w:lastColumn="0" w:noHBand="0" w:noVBand="1"/>
      </w:tblPr>
      <w:tblGrid>
        <w:gridCol w:w="312"/>
        <w:gridCol w:w="1559"/>
        <w:gridCol w:w="7937"/>
        <w:gridCol w:w="195"/>
      </w:tblGrid>
      <w:tr>
        <w:trPr>
          <w:trHeight w:val="1559"/>
        </w:trPr>
        <w:tc>
          <w:tcPr>
            <w:gridSpan w:val="2"/>
            <w:tcBorders/>
            <w:tcW w:w="1871"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8132"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21"/>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79"/>
        </w:trPr>
        <w:tc>
          <w:tcPr>
            <w:gridSpan w:val="2"/>
            <w:shd w:val="clear" w:color="auto" w:fill="auto"/>
            <w:tcBorders/>
            <w:tcMar>
              <w:left w:w="108" w:type="dxa"/>
              <w:top w:w="0" w:type="dxa"/>
              <w:right w:w="108" w:type="dxa"/>
              <w:bottom w:w="0" w:type="dxa"/>
            </w:tcMar>
            <w:tcW w:w="9496" w:type="dxa"/>
            <w:textDirection w:val="lrTb"/>
            <w:noWrap w:val="false"/>
          </w:tcPr>
          <w:p>
            <w:pPr>
              <w:pStyle w:val="1030"/>
              <w:pBdr/>
              <w:spacing w:after="60"/>
              <w:ind/>
              <w:rPr>
                <w:color w:val="000000" w:themeColor="text1"/>
                <w:sz w:val="24"/>
                <w:szCs w:val="24"/>
              </w:rPr>
            </w:pPr>
            <w:r>
              <w:rPr>
                <w:rStyle w:val="1029"/>
                <w:rFonts w:ascii="Times New Roman" w:hAnsi="Times New Roman"/>
                <w:color w:val="000000" w:themeColor="text1"/>
                <w:lang w:val="pt-BR"/>
              </w:rPr>
              <w:t xml:space="preserve">Số</w:t>
            </w:r>
            <w:r>
              <w:rPr>
                <w:rStyle w:val="1029"/>
                <w:rFonts w:ascii="Times New Roman" w:hAnsi="Times New Roman"/>
                <w:color w:val="000000" w:themeColor="text1"/>
                <w:lang w:val="pt-BR"/>
              </w:rPr>
              <w:t xml:space="preserve">: </w:t>
            </w:r>
            <w:r>
              <w:rPr>
                <w:rStyle w:val="1029"/>
                <w:rFonts w:ascii="Times New Roman" w:hAnsi="Times New Roman"/>
                <w:color w:val="000000" w:themeColor="text1"/>
                <w:lang w:val="pt-BR"/>
              </w:rPr>
              <w:t xml:space="preserve">275/2026/0316/VFI-CT.21.A                                    </w:t>
            </w:r>
            <w:r>
              <w:rPr>
                <w:rStyle w:val="1029"/>
                <w:rFonts w:ascii="Times New Roman" w:hAnsi="Times New Roman"/>
                <w:i/>
                <w:color w:val="auto"/>
              </w:rPr>
              <w:t xml:space="preserve">TP. </w:t>
            </w:r>
            <w:r>
              <w:rPr>
                <w:rStyle w:val="1029"/>
                <w:rFonts w:ascii="Times New Roman" w:hAnsi="Times New Roman"/>
                <w:i/>
                <w:color w:val="auto"/>
              </w:rPr>
              <w:t xml:space="preserve">Hà</w:t>
            </w:r>
            <w:r>
              <w:rPr>
                <w:rStyle w:val="1029"/>
                <w:rFonts w:ascii="Times New Roman" w:hAnsi="Times New Roman"/>
                <w:i/>
                <w:color w:val="auto"/>
              </w:rPr>
              <w:t xml:space="preserve"> </w:t>
            </w:r>
            <w:r>
              <w:rPr>
                <w:rStyle w:val="1029"/>
                <w:rFonts w:ascii="Times New Roman" w:hAnsi="Times New Roman"/>
                <w:i/>
                <w:color w:val="auto"/>
              </w:rPr>
              <w:t xml:space="preserve">Nội</w:t>
            </w:r>
            <w:r>
              <w:rPr>
                <w:rStyle w:val="1029"/>
                <w:rFonts w:ascii="Times New Roman" w:hAnsi="Times New Roman"/>
                <w:i/>
                <w:color w:val="auto"/>
                <w:lang w:val="vi-VN"/>
              </w:rPr>
              <w:t xml:space="preserve">, </w:t>
            </w:r>
            <w:r>
              <w:rPr>
                <w:rStyle w:val="1029"/>
                <w:rFonts w:ascii="Times New Roman" w:hAnsi="Times New Roman"/>
                <w:i/>
                <w:color w:val="000000" w:themeColor="text1"/>
                <w:lang w:val="vi-VN"/>
              </w:rPr>
              <w:t xml:space="preserve">ngày 11 tháng 02 năm 2026</w:t>
            </w:r>
            <w:r>
              <w:rPr>
                <w:color w:val="000000" w:themeColor="text1"/>
                <w:sz w:val="24"/>
                <w:szCs w:val="24"/>
              </w:rPr>
            </w:r>
            <w:r>
              <w:rPr>
                <w:color w:val="000000" w:themeColor="text1"/>
                <w:sz w:val="24"/>
                <w:szCs w:val="24"/>
              </w:rPr>
            </w:r>
          </w:p>
        </w:tc>
      </w:tr>
    </w:tbl>
    <w:p>
      <w:pPr>
        <w:pStyle w:val="1030"/>
        <w:pBdr/>
        <w:spacing w:after="120" w:before="200" w:line="288" w:lineRule="auto"/>
        <w:ind/>
        <w:jc w:val="center"/>
        <w:rPr>
          <w:rStyle w:val="1029"/>
          <w:rFonts w:ascii="Times New Roman" w:hAnsi="Times New Roman"/>
          <w:b/>
          <w:bCs/>
          <w:color w:val="auto"/>
          <w:sz w:val="30"/>
          <w:szCs w:val="30"/>
          <w:lang w:val="vi-VN"/>
        </w:rPr>
      </w:pPr>
      <w:r>
        <w:rPr>
          <w:rStyle w:val="1029"/>
          <w:rFonts w:ascii="Times New Roman" w:hAnsi="Times New Roman"/>
          <w:b/>
          <w:bCs/>
          <w:color w:val="auto"/>
          <w:sz w:val="30"/>
          <w:szCs w:val="30"/>
          <w:lang w:val="vi-VN"/>
        </w:rPr>
        <w:t xml:space="preserve">CHỨNG THƯ THẨM ĐỊNH GIÁ</w:t>
      </w:r>
      <w:r>
        <w:rPr>
          <w:rStyle w:val="1029"/>
          <w:rFonts w:ascii="Times New Roman" w:hAnsi="Times New Roman"/>
          <w:b/>
          <w:bCs/>
          <w:color w:val="auto"/>
          <w:sz w:val="30"/>
          <w:szCs w:val="30"/>
          <w:lang w:val="vi-VN"/>
        </w:rPr>
      </w:r>
      <w:r>
        <w:rPr>
          <w:rStyle w:val="1029"/>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ÔNG TRẦN TUẤN TÚ</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275/2026/0316/VFI-HĐTĐ.21.A</w:t>
      </w:r>
      <w:r>
        <w:rPr>
          <w:spacing w:val="-4"/>
          <w:lang w:val="vi-VN"/>
        </w:rPr>
        <w:t xml:space="preserve"> ký ngày 20 tháng 01 năm 2026</w:t>
      </w:r>
      <w:r>
        <w:rPr>
          <w:spacing w:val="-4"/>
          <w:lang w:val="vi-VN"/>
        </w:rPr>
        <w:t xml:space="preserve"> </w:t>
      </w:r>
      <w:r>
        <w:rPr>
          <w:spacing w:val="-4"/>
          <w:lang w:val="vi-VN"/>
        </w:rPr>
        <w:t xml:space="preserve">giữa </w:t>
      </w:r>
      <w:r>
        <w:rPr>
          <w:color w:val="000000" w:themeColor="text1"/>
          <w:spacing w:val="-4"/>
        </w:rPr>
        <w:t xml:space="preserve">Ông Trần Tuấn Tú</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275/2026/0316/VFI-BC.21.A</w:t>
      </w:r>
      <w:r>
        <w:rPr>
          <w:spacing w:val="-2"/>
          <w:lang w:val="pt-BR"/>
        </w:rPr>
        <w:t xml:space="preserve"> </w:t>
      </w:r>
      <w:r>
        <w:rPr>
          <w:spacing w:val="-2"/>
          <w:lang w:val="pt-BR"/>
        </w:rPr>
        <w:t xml:space="preserve">ngày 11 tháng 02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r>
            <w:r>
              <w:rPr>
                <w:rFonts w:ascii="Times New Roman Bold" w:hAnsi="Times New Roman Bold"/>
                <w:b/>
                <w:color w:val="000000" w:themeColor="text1"/>
                <w:lang w:val="pt-BR"/>
              </w:rPr>
              <w:t xml:space="preserve">ÔNG TRẦN TUẤN TÚ</w:t>
            </w:r>
            <w:r>
              <w:rPr>
                <w:b/>
                <w:bCs/>
              </w:rPr>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 số</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056088006815</w:t>
            </w:r>
            <w:r>
              <w:rPr>
                <w:color w:val="ff0000"/>
                <w:lang w:val="pt-BR"/>
              </w:rPr>
            </w:r>
          </w:p>
        </w:tc>
      </w:tr>
    </w:tbl>
    <w:p>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725"/>
        </w:trPr>
        <w:tc>
          <w:tcPr>
            <w:tcBorders/>
            <w:tcW w:w="2269" w:type="dxa"/>
            <w:vAlign w:val="center"/>
            <w:textDirection w:val="lrTb"/>
            <w:noWrap w:val="false"/>
          </w:tcPr>
          <w:p>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bCs/>
              </w:rPr>
              <w:t xml:space="preserve">Số</w:t>
            </w:r>
            <w:r>
              <w:rPr>
                <w:bCs/>
              </w:rPr>
              <w:t xml:space="preserve"> 1294/TB-BTC </w:t>
            </w:r>
            <w:r>
              <w:rPr>
                <w:bCs/>
              </w:rPr>
              <w:t xml:space="preserve">ngày</w:t>
            </w:r>
            <w:r>
              <w:rPr>
                <w:bCs/>
              </w:rPr>
              <w:t xml:space="preserve"> 31/12/2025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r>
            <w:r>
              <w:rPr>
                <w:b/>
                <w:bCs/>
                <w:lang w:val="vi-VN"/>
              </w:rPr>
            </w:r>
          </w:p>
        </w:tc>
      </w:tr>
      <w:tr>
        <w:trPr>
          <w:trHeight w:val="20"/>
        </w:trPr>
        <w:tc>
          <w:tcPr>
            <w:tcBorders/>
            <w:tcW w:w="2269" w:type="dxa"/>
            <w:vAlign w:val="center"/>
            <w:vMerge w:val="restart"/>
            <w:textDirection w:val="lrTb"/>
            <w:noWrap w:val="false"/>
          </w:tcPr>
          <w:p>
            <w:pPr>
              <w:pBdr/>
              <w:spacing w:after="40" w:before="40" w:line="276" w:lineRule="auto"/>
              <w:ind/>
              <w:rPr>
                <w:bCs/>
              </w:rPr>
            </w:pPr>
            <w:r>
              <w:rPr>
                <w:bCs/>
              </w:rPr>
              <w:t xml:space="preserve">Chức vụ</w:t>
            </w:r>
            <w:r>
              <w:rPr>
                <w:bCs/>
              </w:rPr>
            </w:r>
            <w:r>
              <w:rPr>
                <w:bCs/>
              </w:rPr>
            </w:r>
          </w:p>
        </w:tc>
        <w:tc>
          <w:tcPr>
            <w:tcBorders/>
            <w:tcW w:w="289" w:type="dxa"/>
            <w:vAlign w:val="center"/>
            <w:vMerge w:val="restart"/>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vMerge w:val="restart"/>
            <w:textDirection w:val="lrTb"/>
            <w:noWrap w:val="false"/>
          </w:tcPr>
          <w:p>
            <w:pPr>
              <w:pBdr/>
              <w:spacing w:after="40" w:before="40" w:line="276" w:lineRule="auto"/>
              <w:ind/>
              <w:rPr>
                <w:b/>
                <w:bCs/>
                <w:lang w:val="vi-VN"/>
              </w:rPr>
            </w:pPr>
            <w:r>
              <w:rPr>
                <w:b/>
                <w:bCs/>
                <w:lang w:val="vi-VN"/>
              </w:rPr>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color w:val="000000"/>
        </w:rPr>
      </w:r>
      <w:r>
        <w:rPr>
          <w:color w:val="000000"/>
        </w:rPr>
        <w:t xml:space="preserve">Q</w:t>
      </w:r>
      <w:r>
        <w:rPr>
          <w:color w:val="000000"/>
        </w:rPr>
        <w:t xml:space="preserve">uyền sử dụng đất tại thửa đất số: 230, tờ bản đồ số 81 có địa chỉ: Xã Long Thành, tỉnh Đồng Nai theo Giấy chứng nhận quyền sử dụng đất, quyền sở hữu tài sản gắn liền với đất số: AA 07027093, số vào sổ cấp GCN: VP 10088 do Văn phòng đăng ký đất đai tỉnh Đồn</w:t>
      </w:r>
      <w:r>
        <w:rPr>
          <w:color w:val="000000"/>
        </w:rPr>
        <w:t xml:space="preserve">g Nai cấp ngày 11/02/2026; Chủ sử dụng đất là Ông Trần Tuấn Tú</w:t>
      </w:r>
      <w:r>
        <w:rPr>
          <w:color w:val="000000"/>
        </w:rPr>
        <w:t xml:space="preserve">.</w:t>
      </w:r>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02/2026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02/2026</w:t>
      </w:r>
      <w:r>
        <w:rPr>
          <w:lang w:val="vi-VN"/>
        </w:rPr>
        <w:t xml:space="preserve"> ước tính</w:t>
      </w:r>
      <w:r>
        <w:t xml:space="preserve"> </w:t>
      </w:r>
      <w:r>
        <w:rPr>
          <w:lang w:val="vi-VN"/>
        </w:rPr>
        <w:t xml:space="preserve">như sau:</w:t>
      </w:r>
      <w:r/>
    </w:p>
    <w:tbl>
      <w:tblPr>
        <w:tblStyle w:val="1035"/>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737"/>
        <w:gridCol w:w="3401"/>
        <w:gridCol w:w="1701"/>
        <w:gridCol w:w="1843"/>
        <w:gridCol w:w="1843"/>
      </w:tblGrid>
      <w:tr>
        <w:trPr>
          <w:trHeight w:val="729"/>
        </w:trPr>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pPr>
              <w:pBdr/>
              <w:spacing w:after="0" w:before="0" w:line="276" w:lineRule="auto"/>
              <w:ind/>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3401" w:type="dxa"/>
            <w:vAlign w:val="center"/>
            <w:textDirection w:val="lrTb"/>
            <w:noWrap w:val="false"/>
          </w:tcPr>
          <w:p>
            <w:pPr>
              <w:pBdr/>
              <w:spacing w:after="0" w:before="0" w:line="276" w:lineRule="auto"/>
              <w:ind/>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76" w:lineRule="auto"/>
              <w:ind/>
              <w:jc w:val="center"/>
              <w:rPr/>
            </w:pPr>
            <w:r>
              <w:rPr>
                <w:rFonts w:ascii="Times New Roman" w:hAnsi="Times New Roman" w:eastAsia="Times New Roman" w:cs="Times New Roman"/>
                <w:b/>
                <w:color w:val="000000"/>
                <w:sz w:val="24"/>
              </w:rPr>
              <w:t xml:space="preserve">Diện tích </w:t>
              <w:br/>
              <w:t xml:space="preserve">(m²)</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76" w:lineRule="auto"/>
              <w:ind/>
              <w:jc w:val="center"/>
              <w:rPr/>
            </w:pPr>
            <w:r>
              <w:rPr>
                <w:rFonts w:ascii="Times New Roman" w:hAnsi="Times New Roman" w:eastAsia="Times New Roman" w:cs="Times New Roman"/>
                <w:b/>
                <w:color w:val="000000"/>
                <w:sz w:val="24"/>
              </w:rPr>
              <w:t xml:space="preserve">Đơn giá </w:t>
              <w:br/>
              <w:t xml:space="preserve">(đồng/m²)</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76" w:lineRule="auto"/>
              <w:ind/>
              <w:jc w:val="center"/>
              <w:rPr/>
            </w:pPr>
            <w:r>
              <w:rPr>
                <w:rFonts w:ascii="Times New Roman" w:hAnsi="Times New Roman" w:eastAsia="Times New Roman" w:cs="Times New Roman"/>
                <w:b/>
                <w:color w:val="000000"/>
                <w:sz w:val="24"/>
              </w:rPr>
              <w:t xml:space="preserve">Thành tiền </w:t>
              <w:br/>
              <w:t xml:space="preserve">(đồng)</w:t>
            </w:r>
            <w:r/>
          </w:p>
        </w:tc>
      </w:tr>
      <w:tr>
        <w:trPr>
          <w:trHeight w:val="1374"/>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pPr>
              <w:pBdr/>
              <w:spacing w:after="0" w:before="0" w:line="276" w:lineRule="auto"/>
              <w:ind/>
              <w:jc w:val="center"/>
              <w:rPr/>
            </w:pPr>
            <w:r>
              <w:rPr>
                <w:rFonts w:ascii="Times New Roman" w:hAnsi="Times New Roman" w:eastAsia="Times New Roman" w:cs="Times New Roman"/>
                <w:b/>
                <w:color w:val="000000"/>
                <w:sz w:val="24"/>
              </w:rPr>
              <w:t xml:space="preserve"> </w:t>
            </w:r>
            <w:r/>
          </w:p>
        </w:tc>
        <w:tc>
          <w:tcPr>
            <w:gridSpan w:val="3"/>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6945" w:type="dxa"/>
            <w:vAlign w:val="center"/>
            <w:textDirection w:val="lrTb"/>
            <w:noWrap w:val="false"/>
          </w:tcPr>
          <w:p>
            <w:pPr>
              <w:pBdr/>
              <w:spacing w:after="0" w:before="0" w:line="276" w:lineRule="auto"/>
              <w:ind/>
              <w:jc w:val="both"/>
              <w:rPr>
                <w:b/>
                <w:bCs/>
              </w:rPr>
            </w:pPr>
            <w:r>
              <w:rPr>
                <w:rFonts w:ascii="Times New Roman" w:hAnsi="Times New Roman" w:eastAsia="Times New Roman" w:cs="Times New Roman"/>
                <w:b/>
                <w:bCs/>
                <w:color w:val="000000"/>
                <w:sz w:val="24"/>
              </w:rPr>
            </w:r>
            <w:r>
              <w:rPr>
                <w:b/>
                <w:bCs/>
                <w:color w:val="000000"/>
              </w:rPr>
              <w:t xml:space="preserve">Q</w:t>
            </w:r>
            <w:r>
              <w:rPr>
                <w:b/>
                <w:bCs/>
                <w:color w:val="000000"/>
              </w:rPr>
              <w:t xml:space="preserve">uyền sử dụng đất tại thửa đất số: 230, tờ bản đồ số 81 có địa chỉ: Xã Long Thành, tỉnh Đồng Nai theo Giấy chứng nhận quyền sử dụng đất, quyền sở hữu tài sản gắn liền với đất số: AA 07027093, số vào sổ cấp GCN: VP 10088 do Văn phòng đăng ký đất đai tỉnh Đồn</w:t>
            </w:r>
            <w:r>
              <w:rPr>
                <w:b/>
                <w:bCs/>
                <w:color w:val="000000"/>
              </w:rPr>
              <w:t xml:space="preserve">g Nai cấp ngày 11/02/2026; Chủ sử dụng đất là Ông Trần Tuấn Tú</w:t>
            </w:r>
            <w:r>
              <w:rPr>
                <w:b/>
                <w:bCs/>
                <w:color w:val="000000"/>
              </w:rPr>
              <w:t xml:space="preserve">.</w:t>
            </w:r>
            <w:r>
              <w:rPr>
                <w:rFonts w:ascii="Times New Roman" w:hAnsi="Times New Roman" w:eastAsia="Times New Roman" w:cs="Times New Roman"/>
                <w:b/>
                <w:bCs/>
                <w:color w:val="000000"/>
                <w:sz w:val="24"/>
              </w:rPr>
            </w:r>
            <w:r>
              <w:rPr>
                <w:b/>
                <w:bCs/>
              </w:rP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76" w:lineRule="auto"/>
              <w:ind/>
              <w:jc w:val="right"/>
              <w:rPr/>
            </w:pPr>
            <w:r>
              <w:rPr>
                <w:rFonts w:ascii="Times New Roman" w:hAnsi="Times New Roman" w:eastAsia="Times New Roman" w:cs="Times New Roman"/>
                <w:b/>
                <w:color w:val="000000"/>
                <w:sz w:val="24"/>
              </w:rPr>
              <w:t xml:space="preserve"> </w:t>
            </w:r>
            <w:r/>
          </w:p>
        </w:tc>
      </w:tr>
      <w:tr>
        <w:trPr>
          <w:trHeight w:val="624"/>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01</w:t>
            </w:r>
            <w:r/>
          </w:p>
        </w:tc>
        <w:tc>
          <w:tcPr>
            <w:shd w:val="clear" w:color="ffffff" w:fill="ffffff"/>
            <w:tcBorders>
              <w:bottom w:val="single" w:color="000000" w:sz="6" w:space="0"/>
              <w:right w:val="single" w:color="000000" w:sz="6" w:space="0"/>
            </w:tcBorders>
            <w:tcMar>
              <w:left w:w="0" w:type="dxa"/>
              <w:top w:w="0" w:type="dxa"/>
              <w:right w:w="0" w:type="dxa"/>
              <w:bottom w:w="0" w:type="dxa"/>
            </w:tcMar>
            <w:tcW w:w="3401" w:type="dxa"/>
            <w:vAlign w:val="center"/>
            <w:textDirection w:val="lrTb"/>
            <w:noWrap w:val="false"/>
          </w:tcPr>
          <w:p>
            <w:pPr>
              <w:pBdr/>
              <w:spacing w:after="0" w:before="0" w:line="276" w:lineRule="auto"/>
              <w:ind/>
              <w:jc w:val="both"/>
              <w:rPr/>
            </w:pPr>
            <w:r>
              <w:rPr>
                <w:rFonts w:ascii="Times New Roman" w:hAnsi="Times New Roman" w:eastAsia="Times New Roman" w:cs="Times New Roman"/>
                <w:color w:val="000000"/>
                <w:sz w:val="24"/>
              </w:rPr>
              <w:t xml:space="preserve">Đất ONT + Đất SKC nằm trong quy hoạch đất ở đô thị</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tcPr>
          <w:p>
            <w:pPr>
              <w:pBdr/>
              <w:spacing w:after="0" w:before="0" w:line="276" w:lineRule="auto"/>
              <w:ind/>
              <w:jc w:val="center"/>
              <w:rPr/>
            </w:pPr>
            <w:r>
              <w:rPr>
                <w:rFonts w:ascii="Times New Roman" w:hAnsi="Times New Roman" w:eastAsia="Times New Roman" w:cs="Times New Roman"/>
                <w:color w:val="000000"/>
                <w:sz w:val="24"/>
              </w:rPr>
              <w:t xml:space="preserve">141,0</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55.000.000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7.755.000.000</w:t>
            </w:r>
            <w:r/>
          </w:p>
        </w:tc>
      </w:tr>
      <w:tr>
        <w:trPr>
          <w:trHeight w:val="624"/>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02</w:t>
            </w:r>
            <w:r/>
          </w:p>
        </w:tc>
        <w:tc>
          <w:tcPr>
            <w:shd w:val="clear" w:color="ffffff" w:fill="ffffff"/>
            <w:tcBorders>
              <w:bottom w:val="single" w:color="000000" w:sz="6" w:space="0"/>
              <w:right w:val="single" w:color="000000" w:sz="6" w:space="0"/>
            </w:tcBorders>
            <w:tcMar>
              <w:left w:w="0" w:type="dxa"/>
              <w:top w:w="0" w:type="dxa"/>
              <w:right w:w="0" w:type="dxa"/>
              <w:bottom w:w="0" w:type="dxa"/>
            </w:tcMar>
            <w:tcW w:w="3401" w:type="dxa"/>
            <w:vAlign w:val="center"/>
            <w:textDirection w:val="lrTb"/>
            <w:noWrap w:val="false"/>
          </w:tcPr>
          <w:p>
            <w:pPr>
              <w:pBdr/>
              <w:spacing w:after="0" w:before="0" w:line="276" w:lineRule="auto"/>
              <w:ind/>
              <w:jc w:val="both"/>
              <w:rPr/>
            </w:pPr>
            <w:r>
              <w:rPr>
                <w:rFonts w:ascii="Times New Roman" w:hAnsi="Times New Roman" w:eastAsia="Times New Roman" w:cs="Times New Roman"/>
                <w:color w:val="000000"/>
                <w:sz w:val="24"/>
              </w:rPr>
              <w:t xml:space="preserve">Đất SKC nằm trong quy hoạch đất giao thông</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tcPr>
          <w:p>
            <w:pPr>
              <w:pBdr/>
              <w:spacing w:after="0" w:before="0" w:line="276" w:lineRule="auto"/>
              <w:ind/>
              <w:jc w:val="center"/>
              <w:rPr/>
            </w:pPr>
            <w:r>
              <w:rPr>
                <w:rFonts w:ascii="Times New Roman" w:hAnsi="Times New Roman" w:eastAsia="Times New Roman" w:cs="Times New Roman"/>
                <w:color w:val="000000"/>
                <w:sz w:val="24"/>
              </w:rPr>
              <w:t xml:space="preserve">9,3</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7.200.000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66.960.000</w:t>
            </w:r>
            <w:r/>
          </w:p>
        </w:tc>
      </w:tr>
      <w:tr>
        <w:trPr>
          <w:trHeight w:val="312"/>
        </w:trPr>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682" w:type="dxa"/>
            <w:vAlign w:val="center"/>
            <w:textDirection w:val="lrTb"/>
            <w:noWrap/>
          </w:tcPr>
          <w:p>
            <w:pPr>
              <w:pBdr/>
              <w:spacing w:after="0" w:before="0" w:line="276" w:lineRule="auto"/>
              <w:ind/>
              <w:jc w:val="center"/>
              <w:rPr/>
            </w:pPr>
            <w:r>
              <w:rPr>
                <w:rFonts w:ascii="Times New Roman" w:hAnsi="Times New Roman" w:eastAsia="Times New Roman" w:cs="Times New Roman"/>
                <w:b/>
                <w:color w:val="000000"/>
                <w:sz w:val="24"/>
              </w:rPr>
              <w:t xml:space="preserve">TỔNG CỘNG</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tcPr>
          <w:p>
            <w:pPr>
              <w:pBdr/>
              <w:spacing w:after="0" w:before="0" w:line="276" w:lineRule="auto"/>
              <w:ind/>
              <w:jc w:val="center"/>
              <w:rPr/>
            </w:pPr>
            <w:r>
              <w:rPr>
                <w:rFonts w:ascii="Times New Roman" w:hAnsi="Times New Roman" w:eastAsia="Times New Roman" w:cs="Times New Roman"/>
                <w:b/>
                <w:color w:val="000000"/>
                <w:sz w:val="24"/>
              </w:rPr>
              <w:t xml:space="preserve">7.821.960.000</w:t>
            </w:r>
            <w:r/>
          </w:p>
        </w:tc>
      </w:tr>
      <w:tr>
        <w:trPr>
          <w:trHeight w:val="312"/>
        </w:trPr>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682" w:type="dxa"/>
            <w:vAlign w:val="center"/>
            <w:textDirection w:val="lrTb"/>
            <w:noWrap/>
          </w:tcPr>
          <w:p>
            <w:pPr>
              <w:pBdr/>
              <w:spacing w:after="0" w:before="0" w:line="276" w:lineRule="auto"/>
              <w:ind/>
              <w:jc w:val="center"/>
              <w:rPr/>
            </w:pPr>
            <w:r>
              <w:rPr>
                <w:rFonts w:ascii="Times New Roman" w:hAnsi="Times New Roman" w:eastAsia="Times New Roman" w:cs="Times New Roman"/>
                <w:b/>
                <w:color w:val="000000"/>
                <w:sz w:val="24"/>
              </w:rPr>
              <w:t xml:space="preserve">LÀM TRÒN</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tcPr>
          <w:p>
            <w:pPr>
              <w:pBdr/>
              <w:spacing w:after="0" w:before="0" w:line="276" w:lineRule="auto"/>
              <w:ind/>
              <w:jc w:val="center"/>
              <w:rPr/>
            </w:pPr>
            <w:r>
              <w:rPr>
                <w:rFonts w:ascii="Times New Roman" w:hAnsi="Times New Roman" w:eastAsia="Times New Roman" w:cs="Times New Roman"/>
                <w:b/>
                <w:color w:val="000000"/>
                <w:sz w:val="24"/>
              </w:rPr>
              <w:t xml:space="preserve">7.822.000.000</w:t>
            </w:r>
            <w:r/>
          </w:p>
        </w:tc>
      </w:tr>
      <w:tr>
        <w:trPr>
          <w:trHeight w:val="309"/>
        </w:trPr>
        <w:tc>
          <w:tcPr>
            <w:gridSpan w:val="5"/>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525" w:type="dxa"/>
            <w:vAlign w:val="center"/>
            <w:textDirection w:val="lrTb"/>
            <w:noWrap w:val="false"/>
          </w:tcPr>
          <w:p>
            <w:pPr>
              <w:pBdr/>
              <w:spacing w:after="0" w:before="0" w:line="276" w:lineRule="auto"/>
              <w:ind/>
              <w:jc w:val="center"/>
              <w:rPr/>
            </w:pPr>
            <w:r>
              <w:rPr>
                <w:rFonts w:ascii="Times New Roman" w:hAnsi="Times New Roman" w:eastAsia="Times New Roman" w:cs="Times New Roman"/>
                <w:b/>
                <w:i/>
                <w:color w:val="000000"/>
                <w:sz w:val="24"/>
              </w:rPr>
              <w:t xml:space="preserve">(Bằng chữ: Bảy tỷ, tám trăm hai mươi hai triệu đồng chẵn./.)</w:t>
            </w:r>
            <w:r/>
          </w:p>
        </w:tc>
      </w:tr>
    </w:tbl>
    <w:p>
      <w:pPr>
        <w:pBdr/>
        <w:spacing w:after="120" w:before="120" w:line="276"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276"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Bdr/>
        <w:spacing w:after="120" w:before="120" w:line="276" w:lineRule="auto"/>
        <w:ind/>
        <w:rPr/>
      </w:pPr>
      <w:r>
        <w:rPr>
          <w:b/>
          <w:bCs/>
          <w:lang w:val="vi-VN"/>
        </w:rPr>
        <w:t xml:space="preserve">11. Những điều khoản loại trừ và hạn chế của kết quả thẩm định giá:</w:t>
      </w:r>
      <w:r/>
    </w:p>
    <w:p>
      <w:pPr>
        <w:pBdr/>
        <w:spacing w:after="120" w:before="120" w:line="276" w:lineRule="auto"/>
        <w:ind w:firstLine="360"/>
        <w:rPr>
          <w:rFonts w:eastAsia="Calibri"/>
          <w:b/>
          <w:bCs/>
          <w:spacing w:val="-4"/>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bCs/>
          <w:spacing w:val="-4"/>
          <w:lang w:val="pt-BR"/>
        </w:rPr>
      </w:r>
      <w:r>
        <w:rPr>
          <w:rFonts w:eastAsia="Calibri"/>
          <w:b/>
          <w:bCs/>
          <w:spacing w:val="-4"/>
          <w:lang w:val="pt-BR"/>
        </w:rPr>
      </w:r>
    </w:p>
    <w:p>
      <w:pPr>
        <w:pBdr/>
        <w:spacing w:after="120" w:before="120" w:line="276" w:lineRule="auto"/>
        <w:ind w:firstLine="0"/>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Ind w:w="-114" w:type="dxa"/>
        <w:tblW w:w="5134" w:type="pct"/>
        <w:tblBorders/>
        <w:tblLayout w:type="fixed"/>
        <w:tblLook w:val="01E0" w:firstRow="1" w:lastRow="1" w:firstColumn="1" w:lastColumn="1" w:noHBand="0" w:noVBand="0"/>
      </w:tblPr>
      <w:tblGrid>
        <w:gridCol w:w="4677"/>
        <w:gridCol w:w="5103"/>
      </w:tblGrid>
      <w:tr>
        <w:trPr>
          <w:trHeight w:val="20"/>
        </w:trPr>
        <w:tc>
          <w:tcPr>
            <w:tcBorders/>
            <w:tcW w:w="4677" w:type="dxa"/>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5103" w:type="dxa"/>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73"/>
        </w:trPr>
        <w:tc>
          <w:tcPr>
            <w:tcBorders/>
            <w:tcW w:w="4677" w:type="dxa"/>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5103" w:type="dxa"/>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467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9" w:lineRule="atLeast"/>
              <w:ind w:right="0" w:firstLine="0" w:left="0"/>
              <w:jc w:val="center"/>
              <w:rPr/>
            </w:pPr>
            <w:r>
              <w:rPr>
                <w:rFonts w:ascii="Times New Roman" w:hAnsi="Times New Roman" w:eastAsia="Times New Roman" w:cs="Times New Roman"/>
                <w:b/>
                <w:color w:val="000000"/>
                <w:sz w:val="24"/>
              </w:rPr>
              <w:t xml:space="preserve">Nguyễn Thị Thùy Dương</w:t>
            </w:r>
            <w:r/>
            <w:r>
              <w:rPr>
                <w:rFonts w:eastAsia="Calibri"/>
                <w:b/>
                <w:bCs/>
                <w:color w:val="000000" w:themeColor="text1"/>
                <w:lang w:val="pt-BR"/>
              </w:rPr>
            </w:r>
            <w:r>
              <w:rPr>
                <w:rFonts w:eastAsia="Calibri"/>
                <w:b/>
                <w:bCs/>
                <w:lang w:val="vi-VN"/>
              </w:rPr>
            </w:r>
            <w:r>
              <w:rPr>
                <w:rFonts w:ascii="Times New Roman" w:hAnsi="Times New Roman" w:eastAsia="Times New Roman" w:cs="Times New Roman"/>
                <w:sz w:val="24"/>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r>
            <w:r>
              <w:rPr>
                <w:rFonts w:ascii="Times New Roman" w:hAnsi="Times New Roman" w:eastAsia="Times New Roman" w:cs="Times New Roman"/>
                <w:color w:val="000000"/>
                <w:sz w:val="24"/>
              </w:rPr>
              <w:t xml:space="preserve">XVI25TS.2576</w:t>
            </w:r>
            <w:r>
              <w:rPr>
                <w:rFonts w:eastAsia="Calibri"/>
                <w:color w:val="000000" w:themeColor="text1"/>
                <w:lang w:val="pt-BR"/>
              </w:rPr>
            </w:r>
            <w:r>
              <w:rPr>
                <w:rFonts w:eastAsia="Calibri"/>
                <w:bCs/>
                <w:lang w:val="pt-BR"/>
              </w:rPr>
            </w:r>
          </w:p>
        </w:tc>
        <w:tc>
          <w:tcPr>
            <w:tcBorders/>
            <w:tcW w:w="5103" w:type="dxa"/>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003" w:type="dxa"/>
        <w:tblBorders/>
        <w:tblLayout w:type="fixed"/>
        <w:tblLook w:val="04A0" w:firstRow="1" w:lastRow="0" w:firstColumn="1" w:lastColumn="0" w:noHBand="0" w:noVBand="1"/>
      </w:tblPr>
      <w:tblGrid>
        <w:gridCol w:w="312"/>
        <w:gridCol w:w="1559"/>
        <w:gridCol w:w="7937"/>
        <w:gridCol w:w="195"/>
      </w:tblGrid>
      <w:tr>
        <w:trPr>
          <w:trHeight w:val="1559"/>
        </w:trPr>
        <w:tc>
          <w:tcPr>
            <w:gridSpan w:val="2"/>
            <w:tcBorders/>
            <w:tcW w:w="1871"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385648" name="Picture 3" descr="Logo, company name&#10;&#10;Description automatically generated"/>
                              <pic:cNvPicPr>
                                <a:picLocks noChangeAspect="1"/>
                              </pic:cNvPicPr>
                              <pic:nvPr/>
                            </pic:nvPicPr>
                            <pic:blipFill rotWithShape="1">
                              <a:blip r:embed="rId14"/>
                              <a:stretch/>
                            </pic:blipFill>
                            <pic:spPr bwMode="auto">
                              <a:xfrm>
                                <a:off x="0" y="0"/>
                                <a:ext cx="1017904" cy="922019"/>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8132"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21"/>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79"/>
        </w:trPr>
        <w:tc>
          <w:tcPr>
            <w:gridSpan w:val="2"/>
            <w:shd w:val="clear" w:color="ffffff" w:fill="ffffff"/>
            <w:tcBorders/>
            <w:tcMar>
              <w:left w:w="108" w:type="dxa"/>
              <w:top w:w="0" w:type="dxa"/>
              <w:right w:w="108" w:type="dxa"/>
              <w:bottom w:w="0" w:type="dxa"/>
            </w:tcMar>
            <w:tcW w:w="9496" w:type="dxa"/>
            <w:textDirection w:val="lrTb"/>
            <w:noWrap w:val="false"/>
          </w:tcPr>
          <w:p>
            <w:pPr>
              <w:pStyle w:val="1030"/>
              <w:pBdr/>
              <w:spacing w:after="60"/>
              <w:ind/>
              <w:rPr>
                <w:color w:val="000000" w:themeColor="text1"/>
                <w:sz w:val="24"/>
                <w:szCs w:val="24"/>
              </w:rPr>
            </w:pPr>
            <w:r>
              <w:rPr>
                <w:rStyle w:val="1029"/>
                <w:rFonts w:ascii="Times New Roman" w:hAnsi="Times New Roman"/>
                <w:color w:val="000000" w:themeColor="text1"/>
                <w:lang w:val="pt-BR"/>
              </w:rPr>
              <w:t xml:space="preserve">Số</w:t>
            </w:r>
            <w:r>
              <w:rPr>
                <w:rStyle w:val="1029"/>
                <w:rFonts w:ascii="Times New Roman" w:hAnsi="Times New Roman"/>
                <w:color w:val="000000" w:themeColor="text1"/>
                <w:lang w:val="pt-BR"/>
              </w:rPr>
              <w:t xml:space="preserve">: </w:t>
            </w:r>
            <w:r>
              <w:rPr>
                <w:rStyle w:val="1029"/>
                <w:rFonts w:ascii="Times New Roman" w:hAnsi="Times New Roman"/>
                <w:color w:val="000000" w:themeColor="text1"/>
                <w:lang w:val="pt-BR"/>
              </w:rPr>
              <w:t xml:space="preserve">275/2026/0316/VFI-BC.21.A                                         </w:t>
            </w:r>
            <w:r>
              <w:rPr>
                <w:rStyle w:val="1029"/>
                <w:rFonts w:ascii="Times New Roman" w:hAnsi="Times New Roman"/>
                <w:i/>
                <w:color w:val="auto"/>
              </w:rPr>
              <w:t xml:space="preserve">TP. </w:t>
            </w:r>
            <w:r>
              <w:rPr>
                <w:rStyle w:val="1029"/>
                <w:rFonts w:ascii="Times New Roman" w:hAnsi="Times New Roman"/>
                <w:i/>
                <w:color w:val="auto"/>
              </w:rPr>
              <w:t xml:space="preserve">Hà</w:t>
            </w:r>
            <w:r>
              <w:rPr>
                <w:rStyle w:val="1029"/>
                <w:rFonts w:ascii="Times New Roman" w:hAnsi="Times New Roman"/>
                <w:i/>
                <w:color w:val="auto"/>
              </w:rPr>
              <w:t xml:space="preserve"> </w:t>
            </w:r>
            <w:r>
              <w:rPr>
                <w:rStyle w:val="1029"/>
                <w:rFonts w:ascii="Times New Roman" w:hAnsi="Times New Roman"/>
                <w:i/>
                <w:color w:val="auto"/>
              </w:rPr>
              <w:t xml:space="preserve">Nội</w:t>
            </w:r>
            <w:r>
              <w:rPr>
                <w:rStyle w:val="1029"/>
                <w:rFonts w:ascii="Times New Roman" w:hAnsi="Times New Roman"/>
                <w:i/>
                <w:color w:val="auto"/>
                <w:lang w:val="vi-VN"/>
              </w:rPr>
              <w:t xml:space="preserve">, </w:t>
            </w:r>
            <w:r>
              <w:rPr>
                <w:rStyle w:val="1029"/>
                <w:rFonts w:ascii="Times New Roman" w:hAnsi="Times New Roman"/>
                <w:i/>
                <w:color w:val="000000" w:themeColor="text1"/>
                <w:lang w:val="vi-VN"/>
              </w:rPr>
              <w:t xml:space="preserve">ngày 11 tháng 02 năm 2026</w:t>
            </w:r>
            <w:r>
              <w:rPr>
                <w:color w:val="000000" w:themeColor="text1"/>
                <w:sz w:val="24"/>
                <w:szCs w:val="24"/>
              </w:rPr>
            </w:r>
            <w:r>
              <w:rPr>
                <w:color w:val="000000" w:themeColor="text1"/>
                <w:sz w:val="24"/>
                <w:szCs w:val="24"/>
              </w:rPr>
            </w:r>
          </w:p>
        </w:tc>
      </w:tr>
    </w:tbl>
    <w:p>
      <w:pPr>
        <w:pStyle w:val="1030"/>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10"/>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275/2026/0316/VFI-CT.21.A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11 tháng 02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10"/>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64"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60" w:before="60" w:line="264"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64"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64"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60" w:before="60" w:line="264"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64"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64"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60" w:before="60" w:line="264"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64"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64"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60" w:before="60" w:line="264"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64" w:lineRule="auto"/>
              <w:ind/>
              <w:rPr>
                <w:bCs/>
              </w:rPr>
            </w:pPr>
            <w:r>
              <w:rPr>
                <w:bCs/>
                <w:color w:val="000000" w:themeColor="text1"/>
              </w:rPr>
              <w:t xml:space="preserve">0102708994</w:t>
            </w:r>
            <w:r>
              <w:rPr>
                <w:bCs/>
              </w:rPr>
            </w:r>
            <w:r>
              <w:rPr>
                <w:bCs/>
              </w:rPr>
            </w:r>
          </w:p>
        </w:tc>
      </w:tr>
      <w:tr>
        <w:trPr>
          <w:trHeight w:val="480"/>
        </w:trPr>
        <w:tc>
          <w:tcPr>
            <w:tcBorders/>
            <w:tcW w:w="2552" w:type="dxa"/>
            <w:vAlign w:val="center"/>
            <w:textDirection w:val="lrTb"/>
            <w:noWrap w:val="false"/>
          </w:tcPr>
          <w:p>
            <w:pPr>
              <w:pBdr/>
              <w:spacing w:after="60" w:before="60" w:line="264"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60" w:before="60" w:line="264"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64"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64"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60" w:before="60" w:line="264"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64"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40" w:before="40" w:line="264"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40" w:before="40" w:line="264" w:lineRule="auto"/>
              <w:ind/>
              <w:rPr>
                <w:bCs/>
              </w:rPr>
            </w:pPr>
            <w:r>
              <w:rPr>
                <w:bCs/>
              </w:rPr>
              <w:t xml:space="preserve">:</w:t>
            </w:r>
            <w:r>
              <w:rPr>
                <w:bCs/>
              </w:rPr>
            </w:r>
            <w:r>
              <w:rPr>
                <w:bCs/>
              </w:rPr>
            </w:r>
          </w:p>
        </w:tc>
        <w:tc>
          <w:tcPr>
            <w:tcBorders/>
            <w:tcW w:w="6940" w:type="dxa"/>
            <w:vAlign w:val="center"/>
            <w:textDirection w:val="lrTb"/>
            <w:noWrap w:val="false"/>
          </w:tcPr>
          <w:p>
            <w:pPr>
              <w:pBdr/>
              <w:spacing w:after="40" w:before="40" w:line="264" w:lineRule="auto"/>
              <w:ind/>
              <w:rPr>
                <w:b/>
                <w:bCs/>
                <w:lang w:val="vi-VN"/>
              </w:rPr>
            </w:pPr>
            <w:r>
              <w:rPr>
                <w:b/>
                <w:bCs/>
                <w:lang w:val="vi-VN"/>
              </w:rPr>
              <w:t xml:space="preserve">Ông</w:t>
            </w:r>
            <w:r>
              <w:rPr>
                <w:b/>
                <w:bCs/>
              </w:rPr>
              <w:t xml:space="preserve"> Vũ Văn Quân</w:t>
            </w:r>
            <w:r>
              <w:rPr>
                <w:b/>
                <w:bCs/>
                <w:lang w:val="vi-VN"/>
              </w:rPr>
            </w:r>
            <w:r>
              <w:rPr>
                <w:b/>
                <w:bCs/>
                <w:lang w:val="vi-VN"/>
              </w:rPr>
            </w:r>
          </w:p>
        </w:tc>
      </w:tr>
      <w:tr>
        <w:trPr>
          <w:trHeight w:val="20"/>
        </w:trPr>
        <w:tc>
          <w:tcPr>
            <w:tcBorders/>
            <w:tcW w:w="2552" w:type="dxa"/>
            <w:vAlign w:val="center"/>
            <w:vMerge w:val="restart"/>
            <w:textDirection w:val="lrTb"/>
            <w:noWrap w:val="false"/>
          </w:tcPr>
          <w:p>
            <w:pPr>
              <w:pBdr/>
              <w:spacing w:after="40" w:before="40" w:line="264" w:lineRule="auto"/>
              <w:ind/>
              <w:rPr>
                <w:bCs/>
              </w:rPr>
            </w:pPr>
            <w:r>
              <w:rPr>
                <w:bCs/>
              </w:rPr>
              <w:t xml:space="preserve">Chức vụ</w:t>
            </w:r>
            <w:r>
              <w:rPr>
                <w:bCs/>
              </w:rPr>
            </w:r>
            <w:r>
              <w:rPr>
                <w:bCs/>
              </w:rPr>
            </w:r>
          </w:p>
        </w:tc>
        <w:tc>
          <w:tcPr>
            <w:tcBorders/>
            <w:tcW w:w="289" w:type="dxa"/>
            <w:vAlign w:val="center"/>
            <w:vMerge w:val="restart"/>
            <w:textDirection w:val="lrTb"/>
            <w:noWrap w:val="false"/>
          </w:tcPr>
          <w:p>
            <w:pPr>
              <w:pBdr/>
              <w:spacing w:after="40" w:before="40" w:line="264" w:lineRule="auto"/>
              <w:ind/>
              <w:rPr>
                <w:bCs/>
              </w:rPr>
            </w:pPr>
            <w:r>
              <w:rPr>
                <w:bCs/>
              </w:rPr>
              <w:t xml:space="preserve">:</w:t>
            </w:r>
            <w:r>
              <w:rPr>
                <w:bCs/>
              </w:rPr>
            </w:r>
            <w:r>
              <w:rPr>
                <w:bCs/>
              </w:rPr>
            </w:r>
          </w:p>
        </w:tc>
        <w:tc>
          <w:tcPr>
            <w:tcBorders/>
            <w:tcW w:w="6940" w:type="dxa"/>
            <w:vAlign w:val="center"/>
            <w:vMerge w:val="restart"/>
            <w:textDirection w:val="lrTb"/>
            <w:noWrap w:val="false"/>
          </w:tcPr>
          <w:p>
            <w:pPr>
              <w:pBdr/>
              <w:spacing w:after="40" w:before="40" w:line="264" w:lineRule="auto"/>
              <w:ind/>
              <w:rPr>
                <w:b/>
                <w:bCs/>
                <w:lang w:val="vi-VN"/>
              </w:rPr>
            </w:pPr>
            <w:r>
              <w:rPr>
                <w:b/>
                <w:bCs/>
                <w:lang w:val="vi-VN"/>
              </w:rPr>
            </w:r>
            <w:r>
              <w:rPr>
                <w:b/>
                <w:bCs/>
              </w:rPr>
              <w:t xml:space="preserve">Chủ tịch HĐQT kiêm Tổng Giám đốc</w:t>
            </w:r>
            <w:r>
              <w:rPr>
                <w:b/>
                <w:bCs/>
                <w:lang w:val="vi-VN"/>
              </w:rPr>
            </w:r>
            <w:r>
              <w:rPr>
                <w:b/>
                <w:bCs/>
                <w:lang w:val="vi-VN"/>
              </w:rPr>
            </w:r>
          </w:p>
        </w:tc>
      </w:tr>
    </w:tbl>
    <w:p>
      <w:pPr>
        <w:pStyle w:val="1031"/>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ind/>
              <w:rPr/>
            </w:pPr>
            <w:r>
              <w:rPr>
                <w:b/>
                <w:bCs/>
              </w:rPr>
            </w:r>
            <w:r>
              <w:rPr>
                <w:rFonts w:ascii="Times New Roman Bold" w:hAnsi="Times New Roman Bold"/>
                <w:b/>
                <w:color w:val="000000" w:themeColor="text1"/>
                <w:lang w:val="pt-BR"/>
              </w:rPr>
              <w:t xml:space="preserve">ÔNG TRẦN TUẤN TÚ</w:t>
            </w:r>
            <w: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 số</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056088006815</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64"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31"/>
              <w:pBdr/>
              <w:spacing w:after="60" w:before="60" w:line="264"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64" w:lineRule="auto"/>
              <w:ind/>
              <w:jc w:val="both"/>
              <w:rPr>
                <w:b/>
                <w:bCs/>
                <w:spacing w:val="2"/>
                <w:lang w:val="vi-VN"/>
              </w:rPr>
            </w:pPr>
            <w:r>
              <w:rPr>
                <w:bCs/>
                <w:color w:val="000000" w:themeColor="text1"/>
                <w:lang w:val="pt-BR"/>
              </w:rPr>
            </w:r>
            <w:r>
              <w:rPr>
                <w:color w:val="000000"/>
              </w:rPr>
              <w:t xml:space="preserve">Q</w:t>
            </w:r>
            <w:r>
              <w:rPr>
                <w:color w:val="000000"/>
              </w:rPr>
              <w:t xml:space="preserve">uyền sử dụng đất tại thửa đất số: 230, tờ bản đồ số 81 có địa chỉ: Xã Long Thành, tỉnh Đồng Nai theo Giấy chứng nhận quyền sử dụng đất, quyền sở hữu tài sản gắn liền với đất số: AA 07027093, số vào sổ cấp GCN: VP 10088 do Văn phòng đăng ký đất đai tỉnh Đồn</w:t>
            </w:r>
            <w:r>
              <w:rPr>
                <w:color w:val="000000"/>
              </w:rPr>
              <w:t xml:space="preserve">g Nai cấp ngày 11/02/2026; Chủ sử dụng đất là Ông Trần Tuấn Tú</w:t>
            </w:r>
            <w:r>
              <w:rPr>
                <w:color w:val="000000"/>
              </w:rPr>
              <w:t xml:space="preserve">.</w:t>
            </w:r>
            <w:r/>
            <w:r>
              <w:rPr>
                <w:bCs/>
                <w:color w:val="000000" w:themeColor="text1"/>
                <w:lang w:val="pt-BR"/>
              </w:rPr>
            </w:r>
            <w:r>
              <w:rPr>
                <w:b/>
                <w:bCs/>
                <w:spacing w:val="2"/>
                <w:lang w:val="vi-VN"/>
              </w:rPr>
            </w:r>
          </w:p>
        </w:tc>
      </w:tr>
      <w:tr>
        <w:trPr>
          <w:trHeight w:val="463"/>
        </w:trPr>
        <w:tc>
          <w:tcPr>
            <w:tcBorders/>
            <w:tcW w:w="2518" w:type="dxa"/>
            <w:vAlign w:val="center"/>
            <w:textDirection w:val="lrTb"/>
            <w:noWrap w:val="false"/>
          </w:tcPr>
          <w:p>
            <w:pPr>
              <w:pBdr/>
              <w:spacing w:after="60" w:before="60" w:line="264"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31"/>
              <w:pBdr/>
              <w:spacing w:after="60" w:before="60" w:line="264"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64"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64"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pPr>
              <w:pStyle w:val="1031"/>
              <w:pBdr/>
              <w:spacing w:after="60" w:before="60" w:line="264"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64"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64"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31"/>
              <w:pBdr/>
              <w:spacing w:after="60" w:before="60" w:line="264"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64" w:lineRule="auto"/>
              <w:ind/>
              <w:jc w:val="both"/>
              <w:rPr>
                <w:bCs/>
                <w:spacing w:val="-4"/>
                <w:lang w:val="pt-BR"/>
              </w:rPr>
            </w:pPr>
            <w:r>
              <w:rPr>
                <w:color w:val="000000" w:themeColor="text1"/>
                <w:lang w:val="pt-BR"/>
              </w:rPr>
              <w:t xml:space="preserve">Tháng 02/2026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64"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31"/>
              <w:pBdr/>
              <w:spacing w:after="60" w:before="60" w:line="264"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64" w:lineRule="auto"/>
              <w:ind/>
              <w:jc w:val="both"/>
              <w:rPr>
                <w:color w:val="ee0000"/>
                <w:lang w:val="pt-BR"/>
              </w:rPr>
            </w:pPr>
            <w:r>
              <w:rPr>
                <w:color w:val="000000" w:themeColor="text1"/>
                <w:lang w:val="pt-BR"/>
              </w:rPr>
              <w:t xml:space="preserve">Xã Long Thành, Tỉnh Đồng Nai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64"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pPr>
              <w:pStyle w:val="1031"/>
              <w:pBdr/>
              <w:spacing w:after="60" w:before="60" w:line="264"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11"/>
              <w:pBdr/>
              <w:spacing w:before="60" w:line="264" w:lineRule="auto"/>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10.770622, 106.955871</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64"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pPr>
              <w:pStyle w:val="1031"/>
              <w:pBdr/>
              <w:spacing w:after="60" w:before="60" w:line="264"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64" w:lineRule="auto"/>
              <w:ind/>
              <w:jc w:val="both"/>
              <w:rPr>
                <w:lang w:val="pt-BR"/>
              </w:rPr>
            </w:pPr>
            <w:r>
              <w:rPr>
                <w:lang w:val="pt-BR"/>
              </w:rPr>
              <w:t xml:space="preserve">Tháng 02/2026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pPr>
        <w:pStyle w:val="1031"/>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31"/>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w:t>
      </w:r>
      <w:r>
        <w:rPr>
          <w:b/>
          <w:bCs/>
          <w:lang w:val="pt-BR"/>
        </w:rPr>
        <w:t xml:space="preserve">cứ</w:t>
      </w:r>
      <w:r>
        <w:rPr>
          <w:b/>
          <w:bCs/>
          <w:lang w:val="pt-BR"/>
        </w:rPr>
        <w:t xml:space="preserve">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pPr>
        <w:pStyle w:val="1031"/>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pPr>
        <w:pStyle w:val="1031"/>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pPr>
        <w:pStyle w:val="1031"/>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31"/>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31"/>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r>
        <w:rPr>
          <w:spacing w:val="-4"/>
          <w:lang w:val="pt-BR"/>
        </w:rPr>
      </w:r>
    </w:p>
    <w:p>
      <w:pPr>
        <w:pStyle w:val="1031"/>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r>
        <w:rPr>
          <w:bCs/>
          <w:spacing w:val="-4"/>
          <w:lang w:val="pt-BR"/>
        </w:rPr>
      </w:r>
    </w:p>
    <w:p>
      <w:pPr>
        <w:pStyle w:val="1031"/>
        <w:numPr>
          <w:ilvl w:val="0"/>
          <w:numId w:val="1"/>
        </w:numPr>
        <w:pBdr/>
        <w:tabs>
          <w:tab w:val="left" w:leader="none" w:pos="993"/>
        </w:tabs>
        <w:spacing w:after="120" w:before="120" w:line="276" w:lineRule="auto"/>
        <w:ind/>
        <w:jc w:val="both"/>
        <w:rPr>
          <w:b/>
          <w:lang w:val="pt-BR"/>
        </w:rPr>
      </w:pPr>
      <w:r>
        <w:rPr>
          <w:lang w:val="pt-BR"/>
        </w:rPr>
        <w:t xml:space="preserve">Công</w:t>
      </w:r>
      <w:r>
        <w:rPr>
          <w:lang w:val="pt-BR"/>
        </w:rPr>
        <w:t xml:space="preserve"> </w:t>
      </w:r>
      <w:r>
        <w:rPr>
          <w:lang w:val="pt-BR"/>
        </w:rPr>
        <w:t xml:space="preserve">văn</w:t>
      </w:r>
      <w:r>
        <w:rPr>
          <w:lang w:val="pt-BR"/>
        </w:rPr>
        <w:t xml:space="preserve"> </w:t>
      </w:r>
      <w:r>
        <w:rPr>
          <w:lang w:val="pt-BR"/>
        </w:rPr>
        <w:t xml:space="preserve">số</w:t>
      </w:r>
      <w:r>
        <w:rPr>
          <w:lang w:val="pt-BR"/>
        </w:rPr>
        <w:t xml:space="preserve"> 1326/BXD-QLN </w:t>
      </w:r>
      <w:r>
        <w:rPr>
          <w:lang w:val="pt-BR"/>
        </w:rPr>
        <w:t xml:space="preserve">của</w:t>
      </w:r>
      <w:r>
        <w:rPr>
          <w:lang w:val="pt-BR"/>
        </w:rPr>
        <w:t xml:space="preserve"> </w:t>
      </w:r>
      <w:r>
        <w:rPr>
          <w:lang w:val="pt-BR"/>
        </w:rPr>
        <w:t xml:space="preserve">Bộ</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ngày</w:t>
      </w:r>
      <w:r>
        <w:rPr>
          <w:lang w:val="pt-BR"/>
        </w:rPr>
        <w:t xml:space="preserve"> 08/8/2011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kiểm</w:t>
      </w:r>
      <w:r>
        <w:rPr>
          <w:lang w:val="pt-BR"/>
        </w:rPr>
        <w:t xml:space="preserve"> </w:t>
      </w:r>
      <w:r>
        <w:rPr>
          <w:lang w:val="pt-BR"/>
        </w:rPr>
        <w:t xml:space="preserve">kê</w:t>
      </w:r>
      <w:r>
        <w:rPr>
          <w:lang w:val="pt-BR"/>
        </w:rPr>
        <w:t xml:space="preserve">, </w:t>
      </w:r>
      <w:r>
        <w:rPr>
          <w:lang w:val="pt-BR"/>
        </w:rPr>
        <w:t xml:space="preserve">đánh</w:t>
      </w:r>
      <w:r>
        <w:rPr>
          <w:lang w:val="pt-BR"/>
        </w:rPr>
        <w:t xml:space="preserve"> </w:t>
      </w:r>
      <w:r>
        <w:rPr>
          <w:lang w:val="pt-BR"/>
        </w:rPr>
        <w:t xml:space="preserve">giá</w:t>
      </w:r>
      <w:r>
        <w:rPr>
          <w:lang w:val="pt-BR"/>
        </w:rPr>
        <w:t xml:space="preserve"> </w:t>
      </w:r>
      <w:r>
        <w:rPr>
          <w:lang w:val="pt-BR"/>
        </w:rPr>
        <w:t xml:space="preserve">lại</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là</w:t>
      </w:r>
      <w:r>
        <w:rPr>
          <w:lang w:val="pt-BR"/>
        </w:rPr>
        <w:t xml:space="preserve"> </w:t>
      </w:r>
      <w:r>
        <w:rPr>
          <w:lang w:val="pt-BR"/>
        </w:rPr>
        <w:t xml:space="preserve">nhà</w:t>
      </w:r>
      <w:r>
        <w:rPr>
          <w:lang w:val="pt-BR"/>
        </w:rPr>
        <w:t xml:space="preserve">, </w:t>
      </w:r>
      <w:r>
        <w:rPr>
          <w:lang w:val="pt-BR"/>
        </w:rPr>
        <w:t xml:space="preserve">vật</w:t>
      </w:r>
      <w:r>
        <w:rPr>
          <w:lang w:val="pt-BR"/>
        </w:rPr>
        <w:t xml:space="preserve"> </w:t>
      </w:r>
      <w:r>
        <w:rPr>
          <w:lang w:val="pt-BR"/>
        </w:rPr>
        <w:t xml:space="preserve">kiến</w:t>
      </w:r>
      <w:r>
        <w:rPr>
          <w:lang w:val="pt-BR"/>
        </w:rPr>
        <w:t xml:space="preserve"> </w:t>
      </w:r>
      <w:r>
        <w:rPr>
          <w:lang w:val="pt-BR"/>
        </w:rPr>
        <w:t xml:space="preserve">trúc</w:t>
      </w:r>
      <w:r>
        <w:rPr>
          <w:lang w:val="pt-BR"/>
        </w:rPr>
        <w:t xml:space="preserve">;</w:t>
      </w:r>
      <w:r>
        <w:rPr>
          <w:b/>
          <w:lang w:val="pt-BR"/>
        </w:rPr>
      </w:r>
      <w:r>
        <w:rPr>
          <w:b/>
          <w:lang w:val="pt-BR"/>
        </w:rPr>
      </w:r>
    </w:p>
    <w:p>
      <w:pPr>
        <w:pStyle w:val="1031"/>
        <w:numPr>
          <w:ilvl w:val="0"/>
          <w:numId w:val="1"/>
        </w:numPr>
        <w:pBdr/>
        <w:tabs>
          <w:tab w:val="left" w:leader="none" w:pos="993"/>
        </w:tabs>
        <w:spacing w:after="120" w:before="120" w:line="276" w:lineRule="auto"/>
        <w:ind/>
        <w:jc w:val="both"/>
        <w:rPr>
          <w:b/>
          <w:bCs/>
          <w:lang w:val="pt-BR"/>
        </w:rPr>
      </w:pPr>
      <w:r>
        <w:rPr>
          <w:highlight w:val="none"/>
          <w:lang w:val="pt-BR" w:bidi="pt-BR"/>
        </w:rPr>
      </w:r>
      <w:r>
        <w:rPr>
          <w:rFonts w:ascii="Times New Roman" w:hAnsi="Times New Roman" w:eastAsia="Times New Roman" w:cs="Times New Roman"/>
          <w:color w:val="000000"/>
          <w:sz w:val="24"/>
        </w:rPr>
        <w:t xml:space="preserve">Nghị quyết số 28/2025/NQ-HĐND ngày 10/12/2025 của Hội đồng nhân dân tỉnh Đồng Nai về việc Ban hành quy định Bảng giá đất lần đầu trên địa bàn tỉnh Đồng Nai năm 2026</w:t>
      </w:r>
      <w:r>
        <w:rPr>
          <w:highlight w:val="none"/>
          <w:lang w:val="pt-BR" w:bidi="pt-BR"/>
        </w:rPr>
        <w:t xml:space="preserve">;</w:t>
      </w:r>
      <w:r>
        <w:rPr>
          <w:b/>
          <w:bCs/>
          <w:lang w:val="pt-BR"/>
        </w:rPr>
      </w:r>
      <w:r>
        <w:rPr>
          <w:b/>
          <w:bCs/>
          <w:lang w:val="pt-BR"/>
        </w:rPr>
      </w:r>
    </w:p>
    <w:p>
      <w:pPr>
        <w:pStyle w:val="1031"/>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pPr>
        <w:pStyle w:val="1031"/>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pPr>
        <w:pStyle w:val="1031"/>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pPr>
        <w:pStyle w:val="1031"/>
        <w:numPr>
          <w:ilvl w:val="0"/>
          <w:numId w:val="2"/>
        </w:numPr>
        <w:pBdr/>
        <w:tabs>
          <w:tab w:val="left" w:leader="none" w:pos="993"/>
        </w:tabs>
        <w:spacing w:after="120" w:before="120" w:line="276" w:lineRule="auto"/>
        <w:ind/>
        <w:jc w:val="both"/>
        <w:rPr>
          <w:i/>
          <w:iCs/>
          <w:lang w:val="pt-BR"/>
        </w:rPr>
      </w:pPr>
      <w:r>
        <w:rPr>
          <w:bCs/>
          <w:color w:val="000000" w:themeColor="text1"/>
          <w:lang w:val="pt-BR"/>
        </w:rPr>
      </w:r>
      <w:r>
        <w:rPr>
          <w:color w:val="000000"/>
        </w:rPr>
        <w:t xml:space="preserve">Giấy chứng nhận quyền sử dụng đất quyền sở hữu nhà ở và tài sản khác gắn liền với đất số: CV </w:t>
      </w:r>
      <w:r>
        <w:rPr>
          <w:color w:val="000000"/>
        </w:rPr>
        <w:t xml:space="preserve">659001, số vào sổ cấp GCN: CS 21798 do Sở Tài nguyên và Môi trường tỉnh Đồng Nai cấp ngày 18/6/2020; Chủ sử dụng đất là Ông Trần Tuấn Tú</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pPr>
        <w:pStyle w:val="1031"/>
        <w:numPr>
          <w:ilvl w:val="0"/>
          <w:numId w:val="2"/>
        </w:numPr>
        <w:pBdr/>
        <w:tabs>
          <w:tab w:val="left" w:leader="none" w:pos="993"/>
        </w:tabs>
        <w:spacing w:after="120" w:before="120" w:line="276" w:lineRule="auto"/>
        <w:ind/>
        <w:jc w:val="both"/>
        <w:rPr>
          <w:b/>
          <w:lang w:val="pt-BR"/>
        </w:rPr>
      </w:pPr>
      <w:r>
        <w:rPr>
          <w:color w:val="000000" w:themeColor="text1"/>
          <w:lang w:val="pt-BR"/>
        </w:rPr>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275/2026/0316/VFI-HĐTĐ.21.A</w:t>
      </w:r>
      <w:r>
        <w:rPr>
          <w:spacing w:val="-4"/>
          <w:lang w:val="vi-VN"/>
        </w:rPr>
        <w:t xml:space="preserve"> ký ngày 20 tháng 01 năm 2026</w:t>
      </w:r>
      <w:r>
        <w:rPr>
          <w:spacing w:val="-4"/>
          <w:lang w:val="vi-VN"/>
        </w:rPr>
        <w:t xml:space="preserve"> </w:t>
      </w:r>
      <w:r>
        <w:rPr>
          <w:spacing w:val="-4"/>
          <w:lang w:val="vi-VN"/>
        </w:rPr>
        <w:t xml:space="preserve">giữa </w:t>
      </w:r>
      <w:r>
        <w:rPr>
          <w:color w:val="000000" w:themeColor="text1"/>
          <w:spacing w:val="-4"/>
        </w:rPr>
        <w:t xml:space="preserve">Ông Trần Tuấn Tú</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color w:val="000000" w:themeColor="text1"/>
          <w:lang w:val="pt-BR"/>
        </w:rPr>
        <w:t xml:space="preserve">.</w:t>
      </w:r>
      <w:r>
        <w:rPr>
          <w:b/>
          <w:lang w:val="pt-BR"/>
        </w:rPr>
      </w:r>
      <w:r>
        <w:rPr>
          <w:b/>
          <w:lang w:val="pt-BR"/>
        </w:rPr>
      </w:r>
    </w:p>
    <w:p>
      <w:pPr>
        <w:pStyle w:val="1031"/>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lang w:val="pt-BR"/>
        </w:rPr>
        <w:tab/>
      </w:r>
      <w:r>
        <w:rPr>
          <w:rFonts w:ascii="Times New Roman" w:hAnsi="Times New Roman" w:eastAsia="Times New Roman" w:cs="Times New Roman"/>
          <w:color w:val="000000"/>
          <w:sz w:val="24"/>
        </w:rPr>
        <w:t xml:space="preserve">Hiện nay, thị trường </w:t>
      </w:r>
      <w:hyperlink r:id="rId17" w:tooltip="https://baodongnai.com.vn/kinh-te/202504/nhieu-du-an-bat-dong-san-chao-ban-san-pham-aca0754/" w:history="1">
        <w:r>
          <w:rPr>
            <w:rStyle w:val="1021"/>
            <w:rFonts w:ascii="Times New Roman" w:hAnsi="Times New Roman" w:eastAsia="Times New Roman" w:cs="Times New Roman"/>
            <w:color w:val="000000"/>
            <w:sz w:val="24"/>
            <w:u w:val="none"/>
          </w:rPr>
          <w:t xml:space="preserve">bất động sản</w:t>
        </w:r>
      </w:hyperlink>
      <w:r>
        <w:rPr>
          <w:rFonts w:ascii="Times New Roman" w:hAnsi="Times New Roman" w:eastAsia="Times New Roman" w:cs="Times New Roman"/>
          <w:color w:val="000000"/>
          <w:sz w:val="24"/>
        </w:rPr>
        <w:t xml:space="preserve"> (BĐS) ở Đồng Nai cũng như các tỉnh, thành trên cả nước đang bước vào </w:t>
      </w:r>
      <w:hyperlink r:id="rId18" w:tooltip="https://baodongnai.com.vn/kinh-te/202504/nhieu-du-an-bat-dong-san-chao-ban-san-pham-aca0754/" w:history="1">
        <w:r>
          <w:rPr>
            <w:rStyle w:val="1021"/>
            <w:rFonts w:ascii="Times New Roman" w:hAnsi="Times New Roman" w:eastAsia="Times New Roman" w:cs="Times New Roman"/>
            <w:color w:val="000000"/>
            <w:sz w:val="24"/>
            <w:u w:val="none"/>
          </w:rPr>
          <w:t xml:space="preserve">chu kỳ tăng trưởng mới</w:t>
        </w:r>
      </w:hyperlink>
      <w:r>
        <w:rPr>
          <w:rFonts w:ascii="Times New Roman" w:hAnsi="Times New Roman" w:eastAsia="Times New Roman" w:cs="Times New Roman"/>
          <w:color w:val="000000"/>
          <w:sz w:val="24"/>
        </w:rPr>
        <w:t xml:space="preserve">. Theo đánh giá của các chuyên gia kinh tế, BĐS Việt Nam đang trên đà phục hồi và sẽ sôi động trở lại nhờ các tác động tích cực từ chính sách, cải cách hành chính, đầu tư cơ sở hạ tầng kỹ thuật.</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Cụ thể, Luật Đất đai năm 2024, Luật Nhà ở năm 2023 và Luật Kinh doanh BĐS năm 2023 có hiệu lực từ ngày 1-8-2024 đã đơn giản, rút ngắn được quy trình phê duyệt hồ sơ các dự án, quyền lợi của nhà đầu tư cũng được đảm bảo. Đồng thời, tín dụng cho lĩnh vực BĐ</w:t>
      </w:r>
      <w:r>
        <w:rPr>
          <w:rFonts w:ascii="Times New Roman" w:hAnsi="Times New Roman" w:eastAsia="Times New Roman" w:cs="Times New Roman"/>
          <w:color w:val="000000"/>
          <w:sz w:val="24"/>
        </w:rPr>
        <w:t xml:space="preserve">S được “nới lỏng” nên các doanh nghiệp tập trung triển khai nhanh các dự án để đưa sản phẩm ra thị trường.</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Đồng Nai hiện có các dự án hạ tầng lớn như Cảng hàng không quốc tế Long Thành, Đường vành đai 3 - Thành phố Hồ Chí Minh và các tuyến đường cao tốc: Thành phố Hồ Chí Minh - Long Thành - Dầu Giây, Dầu Giây - Phan Thiết, Bến Lức - Long Thành, Biên Hòa - Vũng</w:t>
      </w:r>
      <w:r>
        <w:rPr>
          <w:rFonts w:ascii="Times New Roman" w:hAnsi="Times New Roman" w:eastAsia="Times New Roman" w:cs="Times New Roman"/>
          <w:color w:val="000000"/>
          <w:sz w:val="24"/>
        </w:rPr>
        <w:t xml:space="preserve"> Tàu… Dự kiến tuyến đường sắt tốc độ cao, đường sắt đô thị cũng sẽ được ưu tiên đầu tư nhanh trong thời gian tới để kết nối các tỉnh, thành trong khu vực Đông Nam Bộ. Điều này sẽ mở thêm các hành lang mới để phát triển các dự án BĐS.</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Bên cạnh đó, việc sáp nhập các sở, ngành và các tỉnh, thành cũng được kỳ vọng sẽ giảm quy trình, chi phí đầu tư dự án. Đây là lợi thế để thị trường BĐS có bước phục hồi, tăng trưởng tốt hơn.</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Tại Đồng Nai, thời gian qua, thị trường BĐS công nghiệp ít chịu tác động; bởi vì, hầu hết các quỹ đất công nghiệp đều được doanh nghiệp trong nước, nước ngoài thuê để làm nhà xưởng, văn phòng ngay khi hoàn thành hạ tầng kỹ thuật. BĐS về du lịch nghỉ dưỡng</w:t>
      </w:r>
      <w:r>
        <w:rPr>
          <w:rFonts w:ascii="Times New Roman" w:hAnsi="Times New Roman" w:eastAsia="Times New Roman" w:cs="Times New Roman"/>
          <w:color w:val="000000"/>
          <w:sz w:val="24"/>
        </w:rPr>
        <w:t xml:space="preserve">, thương mại dịch vụ, nhà ở, đất ở đang trên đà phục hồi. Nhiều dự án sau một thời gian bị vướng mắc về cơ chế, chính sách, quy hoạch đã được khơi thông, đang khởi động trở lại; các chủ đầu tư đã đưa sản phẩm ra thị trường.</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Thế nhưng, BĐS nhà ở, đất ở tại Đồng Nai đang có sự lệch pha khá lớn khiến cung - cầu chưa gặp nhau. Hiện BĐS phân khúc cao cấp, trung bình dư nhiều, khó tìm người mua nhưng phân khúc giá rẻ lại thiếu sản phẩm. Đặc biệt, tại các khu đô thị lớn, khu vực cô</w:t>
      </w:r>
      <w:r>
        <w:rPr>
          <w:rFonts w:ascii="Times New Roman" w:hAnsi="Times New Roman" w:eastAsia="Times New Roman" w:cs="Times New Roman"/>
          <w:color w:val="000000"/>
          <w:sz w:val="24"/>
        </w:rPr>
        <w:t xml:space="preserve">ng nghiệp phát triển như thành phố Biên Hòa và các huyện: Long Thành, Nhơn Trạch, Trảng Bom, nhu cầu về nhà ở giá rẻ rất lớn nhưng nguồn cung nhỏ giọt. Vì thế, doanh nghiệp đầu tư vào dự án nhà ở giá rẻ tại Đồng Nai sẽ có đầu ra thuận lợi.</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center"/>
        <w:rPr>
          <w:u w:val="none"/>
        </w:rPr>
      </w:pPr>
      <w:r>
        <w:rPr>
          <w:rFonts w:ascii="Times New Roman" w:hAnsi="Times New Roman" w:eastAsia="Times New Roman" w:cs="Times New Roman"/>
          <w:i/>
          <w:color w:val="000000"/>
          <w:sz w:val="24"/>
          <w:u w:val="none"/>
        </w:rPr>
        <w:t xml:space="preserve">(Nguồn tham khảo: </w:t>
      </w:r>
      <w:hyperlink r:id="rId19" w:tooltip="https://baodongnai.com.vn/kinh-te/202505/thi-truong-bat-dong-san-vao-chu-ky-tang-truong-moi-e706f60/" w:history="1">
        <w:r>
          <w:rPr>
            <w:rStyle w:val="1021"/>
            <w:rFonts w:ascii="Times New Roman" w:hAnsi="Times New Roman" w:eastAsia="Times New Roman" w:cs="Times New Roman"/>
            <w:i/>
            <w:color w:val="000000"/>
            <w:sz w:val="24"/>
            <w:u w:val="none"/>
          </w:rPr>
          <w:t xml:space="preserve">https://baodongnai.com.vn/kinh-te/202505/thi-truong-bat-dong-san-vao-chu-ky-tang-truong-moi-e706f60/</w:t>
        </w:r>
      </w:hyperlink>
      <w:r>
        <w:rPr>
          <w:rFonts w:ascii="Times New Roman" w:hAnsi="Times New Roman" w:eastAsia="Times New Roman" w:cs="Times New Roman"/>
          <w:i/>
          <w:color w:val="000000"/>
          <w:sz w:val="24"/>
          <w:u w:val="none"/>
        </w:rPr>
        <w:t xml:space="preserve">)</w:t>
      </w:r>
      <w:r>
        <w:rPr>
          <w:rFonts w:ascii="Times New Roman" w:hAnsi="Times New Roman" w:eastAsia="Times New Roman" w:cs="Times New Roman"/>
          <w:sz w:val="24"/>
          <w:u w:val="none"/>
        </w:rPr>
      </w:r>
      <w:r>
        <w:rPr>
          <w:u w:val="none"/>
        </w:rPr>
      </w:r>
    </w:p>
    <w:p>
      <w:pPr>
        <w:pStyle w:val="1031"/>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gridSpan w:val="4"/>
            <w:tcBorders/>
            <w:tcW w:w="8781" w:type="dxa"/>
            <w:vAlign w:val="center"/>
            <w:textDirection w:val="lrTb"/>
            <w:noWrap w:val="false"/>
          </w:tcPr>
          <w:p>
            <w:pPr>
              <w:pBdr/>
              <w:spacing w:after="0" w:before="0" w:line="240"/>
              <w:ind/>
              <w:jc w:val="both"/>
              <w:rPr/>
            </w:pPr>
            <w:r>
              <w:rPr>
                <w:rFonts w:ascii="Times New Roman" w:hAnsi="Times New Roman" w:eastAsia="Times New Roman" w:cs="Times New Roman"/>
                <w:b/>
                <w:color w:val="000000"/>
                <w:sz w:val="24"/>
              </w:rPr>
              <w:t xml:space="preserve">Quyền sử dụng đất tại thửa đất số: 230, tờ bản đồ số 81 có địa chỉ: Xã Long Thành, tỉnh Đồng Nai theo Giấy chứng nhận quyền sử dụng đất, quyền sở hữu tài sản gắn liền với đất số: AA 07027093, số vào sổ cấp GCN: VP 10088 do Văn phòng đăng ký đất đai tỉnh Đồ</w:t>
            </w:r>
            <w:r>
              <w:rPr>
                <w:rFonts w:ascii="Times New Roman" w:hAnsi="Times New Roman" w:eastAsia="Times New Roman" w:cs="Times New Roman"/>
                <w:b/>
                <w:color w:val="000000"/>
                <w:sz w:val="24"/>
              </w:rPr>
              <w:t xml:space="preserve">ng Nai cấp ngày 11/02/2026; Chủ sử dụng đất là Ông Trần Tuấn Tú.</w:t>
            </w: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230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81</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after="0" w:before="0" w:line="240"/>
              <w:ind/>
              <w:jc w:val="both"/>
              <w:rPr/>
            </w:pPr>
            <w:r>
              <w:rPr>
                <w:rFonts w:ascii="Times New Roman" w:hAnsi="Times New Roman" w:eastAsia="Times New Roman" w:cs="Times New Roman"/>
                <w:color w:val="000000"/>
                <w:sz w:val="24"/>
              </w:rPr>
              <w:t xml:space="preserve">Xã Long Thành, tỉnh Đồng Nai</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after="0" w:before="0" w:line="240"/>
              <w:ind/>
              <w:rPr/>
            </w:pPr>
            <w:r>
              <w:rPr>
                <w:rFonts w:ascii="Times New Roman" w:hAnsi="Times New Roman" w:eastAsia="Times New Roman" w:cs="Times New Roman"/>
                <w:color w:val="000000"/>
                <w:sz w:val="24"/>
              </w:rPr>
              <w:t xml:space="preserve">Diện tích được chứng nhận (m²):</w:t>
            </w:r>
            <w:r/>
          </w:p>
        </w:tc>
        <w:tc>
          <w:tcPr>
            <w:tcBorders/>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150,3</w:t>
            </w:r>
            <w:r/>
          </w:p>
        </w:tc>
        <w:tc>
          <w:tcPr>
            <w:tcBorders/>
            <w:tcW w:w="2126"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thức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Sử dụng riêng</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w:t>
            </w:r>
            <w:r>
              <w:rPr>
                <w:color w:val="000000"/>
              </w:rPr>
              <w:t xml:space="preserve"> </w:t>
            </w:r>
            <w:r>
              <w:rPr>
                <w:color w:val="000000"/>
              </w:rPr>
              <w:t xml:space="preserve">đích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Đất ở tại đô thị 106m2 + Đất cơ sở sản xuất kinh doanh phi nông nghiệp 44,3m2</w:t>
            </w:r>
            <w:r/>
          </w:p>
        </w:tc>
        <w:tc>
          <w:tcPr>
            <w:tcBorders/>
            <w:tcW w:w="2126" w:type="dxa"/>
            <w:vAlign w:val="center"/>
            <w:textDirection w:val="lrTb"/>
            <w:noWrap w:val="false"/>
          </w:tcPr>
          <w:p>
            <w:pPr>
              <w:pBdr/>
              <w:spacing/>
              <w:ind/>
              <w:rPr>
                <w:color w:val="000000"/>
              </w:rPr>
            </w:pPr>
            <w:r>
              <w:rPr>
                <w:color w:val="000000"/>
              </w:rPr>
              <w:t xml:space="preserve">Thời</w:t>
            </w:r>
            <w:r>
              <w:rPr>
                <w:color w:val="000000"/>
              </w:rPr>
              <w:t xml:space="preserve"> </w:t>
            </w:r>
            <w:r>
              <w:rPr>
                <w:color w:val="000000"/>
              </w:rPr>
              <w:t xml:space="preserve">hạn</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4"/>
              </w:rPr>
              <w:t xml:space="preserve">Đất ở tại đô thị: Lâu dài</w:t>
              <w:br/>
              <w:t xml:space="preserve">Đất cơ sở sản xuất kinh doanh phi nông nghiệp: Lâu dài</w:t>
            </w:r>
            <w:r/>
          </w:p>
        </w:tc>
      </w:tr>
      <w:tr>
        <w:trPr>
          <w:trHeight w:val="20"/>
        </w:trPr>
        <w:tc>
          <w:tcPr>
            <w:tcBorders/>
            <w:tcW w:w="734" w:type="dxa"/>
            <w:vAlign w:val="center"/>
            <w:textDirection w:val="lrTb"/>
            <w:noWrap w:val="false"/>
          </w:tcPr>
          <w:p>
            <w:pPr>
              <w:pBdr/>
              <w:spacing/>
              <w:ind/>
              <w:jc w:val="center"/>
              <w:rPr>
                <w:bCs/>
                <w:i/>
                <w:color w:val="000000"/>
              </w:rPr>
            </w:pPr>
            <w:r>
              <w:rPr>
                <w:i/>
                <w:iCs/>
                <w:color w:val="000000"/>
              </w:rPr>
              <w:t xml:space="preserve">-</w:t>
            </w:r>
            <w:r>
              <w:rPr>
                <w:bCs/>
                <w:i/>
                <w:color w:val="000000"/>
              </w:rPr>
            </w:r>
            <w:r>
              <w:rPr>
                <w:bCs/>
                <w:i/>
                <w:color w:val="000000"/>
              </w:rPr>
            </w:r>
          </w:p>
        </w:tc>
        <w:tc>
          <w:tcPr>
            <w:tcBorders/>
            <w:tcW w:w="2522" w:type="dxa"/>
            <w:vAlign w:val="center"/>
            <w:textDirection w:val="lrTb"/>
            <w:noWrap w:val="false"/>
          </w:tcPr>
          <w:p>
            <w:pPr>
              <w:pBdr/>
              <w:spacing/>
              <w:ind/>
              <w:rPr>
                <w:bCs/>
                <w:i/>
                <w:color w:val="000000"/>
              </w:rPr>
            </w:pPr>
            <w:r>
              <w:rPr>
                <w:i/>
                <w:iCs/>
                <w:color w:val="000000"/>
              </w:rPr>
              <w:t xml:space="preserve">Thông</w:t>
            </w:r>
            <w:r>
              <w:rPr>
                <w:i/>
                <w:iCs/>
                <w:color w:val="000000"/>
              </w:rPr>
              <w:t xml:space="preserve"> tin </w:t>
            </w:r>
            <w:r>
              <w:rPr>
                <w:i/>
                <w:iCs/>
                <w:color w:val="000000"/>
              </w:rPr>
              <w:t xml:space="preserve">quy</w:t>
            </w:r>
            <w:r>
              <w:rPr>
                <w:i/>
                <w:iCs/>
                <w:color w:val="000000"/>
              </w:rPr>
              <w:t xml:space="preserve"> </w:t>
            </w:r>
            <w:r>
              <w:rPr>
                <w:i/>
                <w:iCs/>
                <w:color w:val="000000"/>
              </w:rPr>
              <w:t xml:space="preserve">hoạch</w:t>
            </w:r>
            <w:r>
              <w:rPr>
                <w:i/>
                <w:iCs/>
                <w:color w:val="000000"/>
              </w:rPr>
              <w:t xml:space="preserve">:</w:t>
            </w:r>
            <w:r>
              <w:rPr>
                <w:bCs/>
                <w:i/>
                <w:color w:val="000000"/>
              </w:rPr>
            </w:r>
            <w:r>
              <w:rPr>
                <w:bCs/>
                <w:i/>
                <w:color w:val="000000"/>
              </w:rPr>
            </w:r>
          </w:p>
        </w:tc>
        <w:tc>
          <w:tcPr>
            <w:gridSpan w:val="3"/>
            <w:tcBorders/>
            <w:tcW w:w="6259" w:type="dxa"/>
            <w:vAlign w:val="center"/>
            <w:textDirection w:val="lrTb"/>
            <w:noWrap w:val="false"/>
          </w:tcPr>
          <w:p>
            <w:pPr>
              <w:pBdr/>
              <w:spacing w:after="0" w:before="0" w:line="276" w:lineRule="auto"/>
              <w:ind/>
              <w:jc w:val="both"/>
              <w:rPr>
                <w:rFonts w:ascii="Times New Roman" w:hAnsi="Times New Roman" w:eastAsia="Times New Roman" w:cs="Times New Roman"/>
                <w:bCs/>
                <w:i/>
                <w:color w:val="000000"/>
                <w:sz w:val="24"/>
                <w:szCs w:val="24"/>
              </w:rPr>
            </w:pPr>
            <w:r>
              <w:rPr>
                <w:color w:val="000000"/>
              </w:rPr>
            </w:r>
            <w:r>
              <w:rPr>
                <w:rFonts w:ascii="Times New Roman" w:hAnsi="Times New Roman" w:eastAsia="Times New Roman" w:cs="Times New Roman"/>
                <w:i/>
                <w:color w:val="000000"/>
                <w:sz w:val="24"/>
              </w:rPr>
              <w:t xml:space="preserve">Căn cứ theo GCN và Trích lục bản đồ địa chính số 288/2025 ngày 21/1/2026 của Văn phòng đăng ký đất đai tỉnh Đồng Nai - Chi nhánh Long Thành. Thửa đất số 230 có: </w:t>
            </w:r>
            <w:r>
              <w:rPr>
                <w:rFonts w:ascii="Times New Roman" w:hAnsi="Times New Roman" w:eastAsia="Times New Roman" w:cs="Times New Roman"/>
                <w:bCs/>
                <w:i/>
                <w:color w:val="000000"/>
                <w:sz w:val="24"/>
                <w:szCs w:val="24"/>
              </w:rPr>
            </w:r>
            <w:r>
              <w:rPr>
                <w:rFonts w:ascii="Times New Roman" w:hAnsi="Times New Roman" w:eastAsia="Times New Roman" w:cs="Times New Roman"/>
                <w:bCs/>
                <w:i/>
                <w:color w:val="000000"/>
                <w:sz w:val="24"/>
                <w:szCs w:val="24"/>
              </w:rPr>
            </w:r>
          </w:p>
          <w:p>
            <w:pPr>
              <w:pBdr/>
              <w:spacing w:after="0" w:before="0" w:line="276" w:lineRule="auto"/>
              <w:ind/>
              <w:jc w:val="both"/>
              <w:rPr>
                <w:rFonts w:ascii="Times New Roman" w:hAnsi="Times New Roman" w:eastAsia="Times New Roman" w:cs="Times New Roman"/>
                <w:bCs/>
                <w:i/>
                <w:color w:val="000000"/>
                <w:sz w:val="24"/>
                <w:szCs w:val="24"/>
              </w:rPr>
            </w:pPr>
            <w:r>
              <w:rPr>
                <w:rFonts w:ascii="Times New Roman" w:hAnsi="Times New Roman" w:eastAsia="Times New Roman" w:cs="Times New Roman"/>
                <w:i/>
                <w:color w:val="000000"/>
                <w:sz w:val="24"/>
              </w:rPr>
              <w:t xml:space="preserve">Diện tích không được cấp GCN: 17,4m2</w:t>
            </w:r>
            <w:r>
              <w:rPr>
                <w:rFonts w:ascii="Times New Roman" w:hAnsi="Times New Roman" w:eastAsia="Times New Roman" w:cs="Times New Roman"/>
                <w:bCs/>
                <w:i/>
                <w:color w:val="000000"/>
                <w:sz w:val="24"/>
                <w:szCs w:val="24"/>
              </w:rPr>
            </w:r>
            <w:r>
              <w:rPr>
                <w:rFonts w:ascii="Times New Roman" w:hAnsi="Times New Roman" w:eastAsia="Times New Roman" w:cs="Times New Roman"/>
                <w:bCs/>
                <w:i/>
                <w:color w:val="000000"/>
                <w:sz w:val="24"/>
                <w:szCs w:val="24"/>
              </w:rPr>
            </w:r>
          </w:p>
          <w:p>
            <w:pPr>
              <w:pBdr/>
              <w:spacing w:after="0" w:before="0" w:line="276" w:lineRule="auto"/>
              <w:ind/>
              <w:jc w:val="both"/>
              <w:rPr>
                <w:rFonts w:ascii="Times New Roman" w:hAnsi="Times New Roman" w:eastAsia="Times New Roman" w:cs="Times New Roman"/>
                <w:bCs/>
                <w:i/>
                <w:color w:val="000000"/>
                <w:sz w:val="24"/>
                <w:szCs w:val="24"/>
              </w:rPr>
            </w:pPr>
            <w:r>
              <w:rPr>
                <w:rFonts w:ascii="Times New Roman" w:hAnsi="Times New Roman" w:eastAsia="Times New Roman" w:cs="Times New Roman"/>
                <w:i/>
                <w:color w:val="000000"/>
                <w:sz w:val="24"/>
              </w:rPr>
              <w:t xml:space="preserve">Diện tích được cấp GCN: 150,3m2. Trong đó:</w:t>
            </w:r>
            <w:r>
              <w:rPr>
                <w:rFonts w:ascii="Times New Roman" w:hAnsi="Times New Roman" w:eastAsia="Times New Roman" w:cs="Times New Roman"/>
                <w:bCs/>
                <w:i/>
                <w:color w:val="000000"/>
                <w:sz w:val="24"/>
                <w:szCs w:val="24"/>
              </w:rPr>
            </w:r>
            <w:r>
              <w:rPr>
                <w:rFonts w:ascii="Times New Roman" w:hAnsi="Times New Roman" w:eastAsia="Times New Roman" w:cs="Times New Roman"/>
                <w:bCs/>
                <w:i/>
                <w:color w:val="000000"/>
                <w:sz w:val="24"/>
                <w:szCs w:val="24"/>
              </w:rPr>
            </w:r>
          </w:p>
          <w:p>
            <w:pPr>
              <w:pBdr/>
              <w:spacing w:after="0" w:before="0" w:line="276" w:lineRule="auto"/>
              <w:ind/>
              <w:jc w:val="both"/>
              <w:rPr/>
            </w:pPr>
            <w:r>
              <w:rPr>
                <w:rFonts w:ascii="Times New Roman" w:hAnsi="Times New Roman" w:eastAsia="Times New Roman" w:cs="Times New Roman"/>
                <w:i/>
                <w:color w:val="000000"/>
                <w:sz w:val="24"/>
              </w:rPr>
              <w:t xml:space="preserve">+ Đất nằm trong quy ho</w:t>
            </w:r>
            <w:r>
              <w:rPr>
                <w:rFonts w:ascii="Times New Roman" w:hAnsi="Times New Roman" w:eastAsia="Times New Roman" w:cs="Times New Roman"/>
                <w:i/>
                <w:color w:val="000000"/>
                <w:sz w:val="24"/>
              </w:rPr>
              <w:t xml:space="preserve">ạch đất ở đô thị: 106m2 ONT và 35m2 SKC </w:t>
              <w:br/>
              <w:t xml:space="preserve">+ Đất nằm trong quy hoạch đất giao thông: 9,3m2 SKC </w:t>
            </w:r>
            <w:r>
              <w:rPr>
                <w:color w:val="000000"/>
              </w:rPr>
            </w: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t xml:space="preserve">chính</w:t>
            </w:r>
            <w:r>
              <w:rPr>
                <w:color w:val="000000"/>
              </w:rPr>
              <w:t xml:space="preserve">:</w:t>
            </w:r>
            <w:r>
              <w:rPr>
                <w:color w:val="000000"/>
              </w:rPr>
            </w:r>
            <w:r>
              <w:rPr>
                <w:color w:val="000000"/>
              </w:rPr>
            </w:r>
          </w:p>
        </w:tc>
        <w:tc>
          <w:tcPr>
            <w:tcBorders/>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Đường Phạm Văn Đồng</w:t>
            </w:r>
            <w:r/>
          </w:p>
        </w:tc>
        <w:tc>
          <w:tcPr>
            <w:tcBorders/>
            <w:tcW w:w="2126" w:type="dxa"/>
            <w:vAlign w:val="center"/>
            <w:textDirection w:val="lrTb"/>
            <w:noWrap w:val="false"/>
          </w:tcPr>
          <w:p>
            <w:pPr>
              <w:pBdr/>
              <w:spacing/>
              <w:ind/>
              <w:rPr>
                <w:color w:val="000000"/>
              </w:rPr>
            </w:pPr>
            <w:r>
              <w:rPr>
                <w:color w:val="000000"/>
              </w:rPr>
              <w:t xml:space="preserve">Số</w:t>
            </w:r>
            <w:r>
              <w:rPr>
                <w:color w:val="000000"/>
              </w:rPr>
              <w:t xml:space="preserve"> </w:t>
            </w:r>
            <w:r>
              <w:rPr>
                <w:color w:val="000000"/>
              </w:rPr>
              <w:t xml:space="preserve">mặt</w:t>
            </w:r>
            <w:r>
              <w:rPr>
                <w:color w:val="000000"/>
              </w:rPr>
              <w:t xml:space="preserve"> </w:t>
            </w:r>
            <w:r>
              <w:rPr>
                <w:color w:val="000000"/>
              </w:rPr>
              <w:t xml:space="preserve">tiền</w:t>
            </w:r>
            <w:r>
              <w:rPr>
                <w:color w:val="000000"/>
              </w:rPr>
              <w:t xml:space="preserve">:</w:t>
            </w:r>
            <w:r>
              <w:rPr>
                <w:color w:val="000000"/>
              </w:rPr>
            </w:r>
            <w:r>
              <w:rPr>
                <w:color w:val="000000"/>
              </w:rPr>
            </w:r>
          </w:p>
        </w:tc>
        <w:tc>
          <w:tcPr>
            <w:tcBorders/>
            <w:tcW w:w="20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01 mặt tiền</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nhỏ</w:t>
            </w:r>
            <w:r>
              <w:rPr>
                <w:color w:val="000000"/>
              </w:rPr>
              <w:t xml:space="preserve"> </w:t>
            </w:r>
            <w:r>
              <w:rPr>
                <w:color w:val="000000"/>
              </w:rPr>
              <w:t xml:space="preserve">nhất</w:t>
            </w:r>
            <w:r>
              <w:rPr>
                <w:color w:val="000000"/>
              </w:rPr>
              <w:t xml:space="preserve"> </w:t>
            </w:r>
            <w:r>
              <w:rPr>
                <w:color w:val="000000"/>
              </w:rPr>
              <w:t xml:space="preserve">từ</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w:t>
            </w:r>
            <w:r>
              <w:rPr>
                <w:color w:val="000000"/>
              </w:rPr>
              <w:t xml:space="preserve">dẫn</w:t>
            </w:r>
            <w:r>
              <w:rPr>
                <w:color w:val="000000"/>
              </w:rPr>
              <w:t xml:space="preserve"> </w:t>
            </w:r>
            <w:r>
              <w:rPr>
                <w:color w:val="000000"/>
              </w:rPr>
              <w:t xml:space="preserve">đến</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Khoảng 12m+vỉa hè</w:t>
            </w:r>
            <w:r/>
          </w:p>
        </w:tc>
        <w:tc>
          <w:tcPr>
            <w:tcBorders/>
            <w:tcW w:w="2126"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trước</w:t>
            </w:r>
            <w:r>
              <w:rPr>
                <w:color w:val="000000"/>
              </w:rPr>
              <w:t xml:space="preserve"> </w:t>
            </w:r>
            <w:r>
              <w:rPr>
                <w:color w:val="000000"/>
              </w:rPr>
              <w:t xml:space="preserve">mặt</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Khoảng 12m+vỉa hè</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w:t>
            </w:r>
            <w:r>
              <w:rPr>
                <w:color w:val="000000"/>
              </w:rPr>
              <w:t xml:space="preserve"> </w:t>
            </w:r>
            <w:r>
              <w:rPr>
                <w:color w:val="000000"/>
              </w:rPr>
              <w:t xml:space="preserve">cách</w:t>
            </w:r>
            <w:r>
              <w:rPr>
                <w:color w:val="000000"/>
              </w:rPr>
              <w:t xml:space="preserve"> </w:t>
            </w:r>
            <w:r>
              <w:rPr>
                <w:color w:val="000000"/>
              </w:rPr>
              <w:t xml:space="preserve">đến</w:t>
            </w:r>
            <w:r>
              <w:rPr>
                <w:color w:val="000000"/>
              </w:rPr>
              <w:t xml:space="preserve"> </w:t>
            </w:r>
            <w:r>
              <w:rPr>
                <w:color w:val="000000"/>
              </w:rPr>
              <w:t xml:space="preserve">trục</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nằm tại mặt đường Phạm Văn Đồng, xã Long Thành, tỉnh Đồng Nai; cách trung tâm chợ Long Thành khoảng 700m</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w:t>
            </w:r>
            <w:r>
              <w:rPr>
                <w:color w:val="000000"/>
              </w:rPr>
              <w:t xml:space="preserve"> </w:t>
            </w:r>
            <w:r>
              <w:rPr>
                <w:color w:val="000000"/>
              </w:rPr>
              <w:t xml:space="preserve">hướng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after="0" w:before="0" w:line="240" w:lineRule="auto"/>
              <w:ind/>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t xml:space="preserve">Hướng Tây: Tiếp giáp mặt đường Phạm Văn Đồng</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pPr>
              <w:pBdr/>
              <w:spacing w:after="0" w:before="0" w:line="240" w:lineRule="auto"/>
              <w:ind/>
              <w:jc w:val="both"/>
              <w:rPr/>
            </w:pPr>
            <w:r>
              <w:rPr>
                <w:rFonts w:ascii="Times New Roman" w:hAnsi="Times New Roman" w:eastAsia="Times New Roman" w:cs="Times New Roman"/>
                <w:color w:val="000000"/>
                <w:sz w:val="24"/>
              </w:rPr>
              <w:t xml:space="preserve">Các hướng khác: Tiếp giáp các thửa đất khác.</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w:t>
            </w:r>
            <w:r>
              <w:rPr>
                <w:color w:val="000000"/>
              </w:rPr>
              <w:t xml:space="preserve">10.770622</w:t>
            </w:r>
            <w:r>
              <w:rPr>
                <w:color w:val="000000"/>
              </w:rPr>
              <w:t xml:space="preserve">, </w:t>
            </w:r>
            <w:r>
              <w:rPr>
                <w:color w:val="000000"/>
              </w:rPr>
              <w:t xml:space="preserve">106.955871</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r>
            <w:r>
              <mc:AlternateContent>
                <mc:Choice Requires="wpg">
                  <w:drawing>
                    <wp:inline xmlns:wp="http://schemas.openxmlformats.org/drawingml/2006/wordprocessingDrawing" distT="0" distB="0" distL="0" distR="0">
                      <wp:extent cx="6048375" cy="3611271"/>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829555" name=""/>
                              <pic:cNvPicPr>
                                <a:picLocks noChangeAspect="1"/>
                              </pic:cNvPicPr>
                              <pic:nvPr/>
                            </pic:nvPicPr>
                            <pic:blipFill rotWithShape="1">
                              <a:blip r:embed="rId20"/>
                              <a:stretch/>
                            </pic:blipFill>
                            <pic:spPr bwMode="auto">
                              <a:xfrm>
                                <a:off x="0" y="0"/>
                                <a:ext cx="6048374" cy="361127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76.25pt;height:284.35pt;mso-wrap-distance-left:0.00pt;mso-wrap-distance-top:0.00pt;mso-wrap-distance-right:0.00pt;mso-wrap-distance-bottom:0.00pt;z-index:1;" stroked="false">
                      <v:imagedata r:id="rId20"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150,3</w:t>
            </w:r>
            <w:r/>
          </w:p>
        </w:tc>
        <w:tc>
          <w:tcPr>
            <w:tcBorders/>
            <w:tcW w:w="2126"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chung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0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0</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r>
              <w:rPr>
                <w:color w:val="000000"/>
              </w:rPr>
            </w:r>
          </w:p>
        </w:tc>
        <w:tc>
          <w:tcPr>
            <w:tcBorders/>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5,00</w:t>
            </w:r>
            <w:r/>
          </w:p>
        </w:tc>
        <w:tc>
          <w:tcPr>
            <w:tcBorders/>
            <w:tcW w:w="2126" w:type="dxa"/>
            <w:vAlign w:val="center"/>
            <w:textDirection w:val="lrTb"/>
            <w:noWrap w:val="false"/>
          </w:tcPr>
          <w:p>
            <w:pPr>
              <w:pBdr/>
              <w:spacing/>
              <w:ind/>
              <w:jc w:val="left"/>
              <w:rPr/>
            </w:pPr>
            <w:r>
              <w:t xml:space="preserve">Chiều</w:t>
            </w:r>
            <w:r>
              <w:t xml:space="preserve"> </w:t>
            </w:r>
            <w:r>
              <w:t xml:space="preserve">sâu trung bình</w:t>
            </w:r>
            <w:r>
              <w:t xml:space="preserve"> (m): </w:t>
            </w:r>
            <w:r/>
          </w:p>
        </w:tc>
        <w:tc>
          <w:tcPr>
            <w:tcBorders/>
            <w:tcW w:w="20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30,06</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r>
              <w:rPr>
                <w:color w:val="000000"/>
              </w:rPr>
            </w:r>
          </w:p>
        </w:tc>
        <w:tc>
          <w:tcPr>
            <w:tcBorders/>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Vuông vức</w:t>
            </w:r>
            <w:r/>
          </w:p>
        </w:tc>
        <w:tc>
          <w:tcPr>
            <w:tcBorders/>
            <w:tcW w:w="2126" w:type="dxa"/>
            <w:vAlign w:val="center"/>
            <w:textDirection w:val="lrTb"/>
            <w:noWrap w:val="false"/>
          </w:tcPr>
          <w:p>
            <w:pPr>
              <w:pBdr/>
              <w:spacing/>
              <w:ind/>
              <w:rPr>
                <w:color w:val="000000"/>
              </w:rPr>
            </w:pPr>
            <w:r>
              <w:rPr>
                <w:color w:val="000000"/>
              </w:rPr>
              <w:t xml:space="preserve">Hướng</w:t>
            </w:r>
            <w:r>
              <w:rPr>
                <w:color w:val="000000"/>
              </w:rPr>
              <w:t xml:space="preserve">:</w:t>
            </w:r>
            <w:r>
              <w:rPr>
                <w:color w:val="000000"/>
              </w:rPr>
            </w:r>
            <w:r>
              <w:rPr>
                <w:color w:val="000000"/>
              </w:rPr>
            </w:r>
          </w:p>
        </w:tc>
        <w:tc>
          <w:tcPr>
            <w:tcBorders/>
            <w:tcW w:w="20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Tây</w:t>
            </w: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w:t>
            </w:r>
            <w:r>
              <w:rPr>
                <w:color w:val="000000"/>
              </w:rPr>
              <w:t xml:space="preserve"> </w:t>
            </w:r>
            <w:r>
              <w:rPr>
                <w:color w:val="000000"/>
              </w:rPr>
              <w:t xml:space="preserve">bộ</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w:t>
            </w:r>
            <w:r>
              <w:rPr>
                <w:color w:val="000000"/>
              </w:rPr>
            </w:r>
            <w:r>
              <w:rPr>
                <w:color w:val="000000"/>
              </w:rPr>
            </w:r>
          </w:p>
          <w:p>
            <w:pPr>
              <w:pBdr/>
              <w:spacing/>
              <w:ind/>
              <w:rPr>
                <w:color w:val="000000"/>
              </w:rPr>
            </w:pPr>
            <w:r>
              <w:rPr>
                <w:color w:val="000000"/>
              </w:rPr>
              <w:t xml:space="preserve">Hạ tầng thoát nước: Rãnh có nắp, </w:t>
            </w:r>
            <w:r>
              <w:rPr>
                <w:color w:val="000000"/>
              </w:rPr>
            </w:r>
            <w:r>
              <w:rPr>
                <w:color w:val="000000"/>
              </w:rPr>
            </w:r>
          </w:p>
          <w:p>
            <w:pPr>
              <w:pBdr/>
              <w:spacing/>
              <w:ind/>
              <w:rPr>
                <w:color w:val="000000"/>
              </w:rPr>
            </w:pPr>
            <w:r>
              <w:rPr>
                <w:color w:val="000000"/>
              </w:rPr>
              <w:t xml:space="preserve">Hạ tầng cấp điện: Điện lưới, </w:t>
            </w:r>
            <w:r>
              <w:rPr>
                <w:color w:val="000000"/>
              </w:rPr>
            </w:r>
            <w:r>
              <w:rPr>
                <w:color w:val="000000"/>
              </w:rPr>
            </w:r>
          </w:p>
          <w:p>
            <w:pPr>
              <w:pBdr/>
              <w:spacing/>
              <w:ind/>
              <w:rPr>
                <w:color w:val="000000"/>
              </w:rPr>
            </w:pPr>
            <w:r>
              <w:rPr>
                <w:color w:val="000000"/>
              </w:rPr>
              <w:t xml:space="preserve">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xung</w:t>
            </w:r>
            <w:r>
              <w:rPr>
                <w:color w:val="000000"/>
              </w:rPr>
              <w:t xml:space="preserve"> </w:t>
            </w:r>
            <w:r>
              <w:rPr>
                <w:color w:val="000000"/>
              </w:rPr>
              <w:t xml:space="preserve">quanh</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Môi trường trong lành, an ninh đảm bảo, dân trí tốt</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w:t>
            </w:r>
            <w:r>
              <w:rPr>
                <w:color w:val="000000"/>
              </w:rPr>
              <w:t xml:space="preserve"> </w:t>
            </w:r>
            <w:r>
              <w:rPr>
                <w:color w:val="000000"/>
              </w:rPr>
              <w:t xml:space="preserve">độ</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Đông đúc</w:t>
            </w:r>
            <w:r/>
          </w:p>
        </w:tc>
        <w:tc>
          <w:tcPr>
            <w:tcBorders/>
            <w:tcW w:w="2126" w:type="dxa"/>
            <w:vAlign w:val="center"/>
            <w:textDirection w:val="lrTb"/>
            <w:noWrap w:val="false"/>
          </w:tcPr>
          <w:p>
            <w:pPr>
              <w:pBdr/>
              <w:spacing/>
              <w:ind/>
              <w:rPr>
                <w:color w:val="000000"/>
              </w:rPr>
            </w:pPr>
            <w:r>
              <w:rPr>
                <w:color w:val="000000"/>
              </w:rPr>
              <w:t xml:space="preserve">Đời</w:t>
            </w:r>
            <w:r>
              <w:rPr>
                <w:color w:val="000000"/>
              </w:rPr>
              <w:t xml:space="preserve"> </w:t>
            </w:r>
            <w:r>
              <w:rPr>
                <w:color w:val="000000"/>
              </w:rPr>
              <w:t xml:space="preserve">sống</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0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Ổn định</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w:t>
            </w:r>
            <w:r>
              <w:rPr>
                <w:color w:val="000000"/>
              </w:rPr>
              <w:t xml:space="preserve"> </w:t>
            </w:r>
            <w:r>
              <w:rPr>
                <w:color w:val="000000"/>
              </w:rPr>
              <w:t xml:space="preserve">thế</w:t>
            </w:r>
            <w:r>
              <w:rPr>
                <w:color w:val="000000"/>
              </w:rPr>
              <w:t xml:space="preserve"> </w:t>
            </w:r>
            <w:r>
              <w:rPr>
                <w:color w:val="000000"/>
              </w:rPr>
              <w:t xml:space="preserve">kinh</w:t>
            </w:r>
            <w:r>
              <w:rPr>
                <w:color w:val="000000"/>
              </w:rPr>
              <w:t xml:space="preserve"> </w:t>
            </w:r>
            <w:r>
              <w:rPr>
                <w:color w:val="000000"/>
              </w:rPr>
              <w:t xml:space="preserve">doanh</w:t>
            </w:r>
            <w:r>
              <w:rPr>
                <w:color w:val="000000"/>
              </w:rPr>
              <w:t xml:space="preserve">:</w:t>
            </w:r>
            <w:r>
              <w:rPr>
                <w:color w:val="000000"/>
              </w:rPr>
            </w:r>
            <w:r>
              <w:rPr>
                <w:color w:val="000000"/>
              </w:rPr>
            </w:r>
          </w:p>
        </w:tc>
        <w:tc>
          <w:tcPr>
            <w:tcBorders/>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Phù hợp để ở/kinh doanh</w:t>
            </w:r>
            <w:r/>
          </w:p>
        </w:tc>
        <w:tc>
          <w:tcPr>
            <w:tcBorders/>
            <w:tcW w:w="2126" w:type="dxa"/>
            <w:vAlign w:val="center"/>
            <w:textDirection w:val="lrTb"/>
            <w:noWrap w:val="false"/>
          </w:tcPr>
          <w:p>
            <w:pPr>
              <w:pBdr/>
              <w:spacing/>
              <w:ind/>
              <w:rPr>
                <w:color w:val="000000"/>
              </w:rPr>
            </w:pPr>
            <w:r>
              <w:rPr>
                <w:color w:val="000000"/>
              </w:rPr>
              <w:t xml:space="preserve">Khả</w:t>
            </w:r>
            <w:r>
              <w:rPr>
                <w:color w:val="000000"/>
              </w:rPr>
              <w:t xml:space="preserve"> </w:t>
            </w:r>
            <w:r>
              <w:rPr>
                <w:color w:val="000000"/>
              </w:rPr>
              <w:t xml:space="preserve">năng</w:t>
            </w:r>
            <w:r>
              <w:rPr>
                <w:color w:val="000000"/>
              </w:rPr>
              <w:t xml:space="preserve"> </w:t>
            </w:r>
            <w:r>
              <w:rPr>
                <w:color w:val="000000"/>
              </w:rPr>
              <w:t xml:space="preserve">chuyển</w:t>
            </w:r>
            <w:r>
              <w:rPr>
                <w:color w:val="000000"/>
              </w:rPr>
              <w:t xml:space="preserve"> </w:t>
            </w:r>
            <w:r>
              <w:rPr>
                <w:color w:val="000000"/>
              </w:rPr>
              <w:t xml:space="preserve">nhượng</w:t>
            </w:r>
            <w:r>
              <w:rPr>
                <w:color w:val="000000"/>
              </w:rPr>
              <w:t xml:space="preserve">:</w:t>
            </w:r>
            <w:r>
              <w:rPr>
                <w:color w:val="000000"/>
              </w:rPr>
            </w:r>
            <w:r>
              <w:rPr>
                <w:color w:val="000000"/>
              </w:rPr>
            </w:r>
          </w:p>
        </w:tc>
        <w:tc>
          <w:tcPr>
            <w:tcBorders/>
            <w:tcW w:w="20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Tốt </w:t>
            </w: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t xml:space="preserve"> </w:t>
            </w:r>
            <w:r>
              <w:rPr>
                <w:b/>
                <w:bCs/>
                <w:color w:val="000000"/>
              </w:rPr>
              <w:t xml:space="preserve">gắn</w:t>
            </w:r>
            <w:r>
              <w:rPr>
                <w:b/>
                <w:bCs/>
                <w:color w:val="000000"/>
              </w:rPr>
              <w:t xml:space="preserve"> </w:t>
            </w:r>
            <w:r>
              <w:rPr>
                <w:b/>
                <w:bCs/>
                <w:color w:val="000000"/>
              </w:rPr>
              <w:t xml:space="preserve">liền</w:t>
            </w:r>
            <w:r>
              <w:rPr>
                <w:b/>
                <w:bCs/>
                <w:color w:val="000000"/>
              </w:rPr>
              <w:t xml:space="preserve"> </w:t>
            </w:r>
            <w:r>
              <w:rPr>
                <w:b/>
                <w:bCs/>
                <w:color w:val="000000"/>
              </w:rPr>
              <w:t xml:space="preserve">với</w:t>
            </w:r>
            <w:r>
              <w:rPr>
                <w:b/>
                <w:bCs/>
                <w:color w:val="000000"/>
              </w:rPr>
              <w:t xml:space="preserve"> </w:t>
            </w:r>
            <w:r>
              <w:rPr>
                <w:b/>
                <w:bCs/>
                <w:color w:val="000000"/>
              </w:rPr>
              <w:t xml:space="preserve">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spacing w:after="0" w:before="0" w:line="240" w:lineRule="auto"/>
              <w:ind/>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t xml:space="preserve">+ Tại thời điểm khảo sát dưới sự hướng dẫn của Khách hàng, CTXD gắn liền với đất là 01 Nhà tiền chế cột kèo thép, mái tôn </w:t>
            </w:r>
            <w:r>
              <w:rPr>
                <w:rFonts w:ascii="Times New Roman" w:hAnsi="Times New Roman" w:eastAsia="Times New Roman" w:cs="Times New Roman"/>
                <w:i/>
                <w:color w:val="000000"/>
                <w:sz w:val="24"/>
              </w:rPr>
              <w:t xml:space="preserve">(Xây dựng trên 02 thửa đất số 230 và 231)</w:t>
            </w:r>
            <w:r>
              <w:rPr>
                <w:rFonts w:ascii="Times New Roman" w:hAnsi="Times New Roman" w:eastAsia="Times New Roman" w:cs="Times New Roman"/>
                <w:color w:val="000000"/>
                <w:sz w:val="24"/>
              </w:rPr>
              <w:t xml:space="preserve">, đang kinh doanh dịch vụ ăn uống.</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pPr>
              <w:pBdr/>
              <w:spacing w:after="0" w:before="0" w:line="240" w:lineRule="auto"/>
              <w:ind/>
              <w:jc w:val="both"/>
              <w:rPr/>
            </w:pPr>
            <w:r>
              <w:rPr>
                <w:rFonts w:ascii="Times New Roman" w:hAnsi="Times New Roman" w:eastAsia="Times New Roman" w:cs="Times New Roman"/>
                <w:color w:val="000000"/>
                <w:sz w:val="24"/>
              </w:rPr>
              <w:t xml:space="preserve"> + Công trình chưa được chứng nhận trên GCN.</w:t>
            </w:r>
            <w:r/>
          </w:p>
        </w:tc>
      </w:tr>
    </w:tbl>
    <w:p>
      <w:pPr>
        <w:pBdr/>
        <w:shd w:val="nil"/>
        <w:spacing/>
        <w:ind/>
        <w:rPr>
          <w:b/>
          <w:bCs/>
          <w:highlight w:val="none"/>
        </w:rPr>
      </w:pPr>
      <w:r>
        <w:rPr>
          <w:b/>
          <w:bCs/>
          <w:highlight w:val="none"/>
          <w:shd w:val="clear" w:color="auto" w:fill="ffffff"/>
        </w:rPr>
        <w:br w:type="page" w:clear="all"/>
      </w:r>
      <w:r>
        <w:rPr>
          <w:b/>
          <w:bCs/>
          <w:highlight w:val="none"/>
          <w:shd w:val="clear" w:color="auto" w:fill="ffffff"/>
        </w:rPr>
      </w:r>
      <w:r>
        <w:rPr>
          <w:b/>
          <w:bCs/>
          <w:highlight w:val="none"/>
          <w:shd w:val="clear" w:color="auto" w:fill="ffffff"/>
        </w:rPr>
      </w:r>
    </w:p>
    <w:p>
      <w:pPr>
        <w:pBdr/>
        <w:spacing w:line="276" w:lineRule="auto"/>
        <w:ind/>
        <w:rPr>
          <w:b/>
          <w:bCs/>
          <w:highlight w:val="none"/>
          <w:shd w:val="clear" w:color="auto" w:fill="ffffff"/>
        </w:rPr>
      </w:pPr>
      <w:r>
        <w:rPr>
          <w:b/>
          <w:bCs/>
          <w:shd w:val="clear" w:color="auto" w:fill="ffffff"/>
        </w:rPr>
        <w:t xml:space="preserve">Bảng</w:t>
      </w:r>
      <w:r>
        <w:rPr>
          <w:b/>
          <w:bCs/>
          <w:shd w:val="clear" w:color="auto" w:fill="ffffff"/>
        </w:rPr>
        <w:t xml:space="preserve"> </w:t>
      </w:r>
      <w:r>
        <w:rPr>
          <w:b/>
          <w:bCs/>
          <w:shd w:val="clear" w:color="auto" w:fill="ffffff"/>
        </w:rPr>
        <w:t xml:space="preserve">ghi</w:t>
      </w:r>
      <w:r>
        <w:rPr>
          <w:b/>
          <w:bCs/>
          <w:shd w:val="clear" w:color="auto" w:fill="ffffff"/>
        </w:rPr>
        <w:t xml:space="preserve"> </w:t>
      </w:r>
      <w:r>
        <w:rPr>
          <w:b/>
          <w:bCs/>
          <w:shd w:val="clear" w:color="auto" w:fill="ffffff"/>
        </w:rPr>
        <w:t xml:space="preserve">chú</w:t>
      </w:r>
      <w:r>
        <w:rPr>
          <w:b/>
          <w:bCs/>
          <w:shd w:val="clear" w:color="auto" w:fill="ffffff"/>
        </w:rPr>
        <w:t xml:space="preserve"> </w:t>
      </w:r>
      <w:r>
        <w:rPr>
          <w:b/>
          <w:bCs/>
          <w:shd w:val="clear" w:color="auto" w:fill="ffffff"/>
        </w:rPr>
        <w:t xml:space="preserve">thay</w:t>
      </w:r>
      <w:r>
        <w:rPr>
          <w:b/>
          <w:bCs/>
          <w:shd w:val="clear" w:color="auto" w:fill="ffffff"/>
        </w:rPr>
        <w:t xml:space="preserve"> </w:t>
      </w:r>
      <w:r>
        <w:rPr>
          <w:b/>
          <w:bCs/>
          <w:shd w:val="clear" w:color="auto" w:fill="ffffff"/>
        </w:rPr>
        <w:t xml:space="preserve">đổi</w:t>
      </w:r>
      <w:r>
        <w:rPr>
          <w:b/>
          <w:bCs/>
          <w:shd w:val="clear" w:color="auto" w:fill="ffffff"/>
        </w:rPr>
        <w:t xml:space="preserve"> </w:t>
      </w:r>
      <w:r>
        <w:rPr>
          <w:b/>
          <w:bCs/>
          <w:shd w:val="clear" w:color="auto" w:fill="ffffff"/>
        </w:rPr>
        <w:t xml:space="preserve">giữa</w:t>
      </w:r>
      <w:r>
        <w:rPr>
          <w:b/>
          <w:bCs/>
          <w:shd w:val="clear" w:color="auto" w:fill="ffffff"/>
        </w:rPr>
        <w:t xml:space="preserve"> </w:t>
      </w:r>
      <w:r>
        <w:rPr>
          <w:b/>
          <w:bCs/>
          <w:shd w:val="clear" w:color="auto" w:fill="ffffff"/>
        </w:rPr>
        <w:t xml:space="preserve">khảo</w:t>
      </w:r>
      <w:r>
        <w:rPr>
          <w:b/>
          <w:bCs/>
          <w:shd w:val="clear" w:color="auto" w:fill="ffffff"/>
        </w:rPr>
        <w:t xml:space="preserve"> </w:t>
      </w:r>
      <w:r>
        <w:rPr>
          <w:b/>
          <w:bCs/>
          <w:shd w:val="clear" w:color="auto" w:fill="ffffff"/>
        </w:rPr>
        <w:t xml:space="preserve">sát</w:t>
      </w:r>
      <w:r>
        <w:rPr>
          <w:b/>
          <w:bCs/>
          <w:shd w:val="clear" w:color="auto" w:fill="ffffff"/>
        </w:rPr>
        <w:t xml:space="preserve"> </w:t>
      </w:r>
      <w:r>
        <w:rPr>
          <w:b/>
          <w:bCs/>
          <w:shd w:val="clear" w:color="auto" w:fill="ffffff"/>
        </w:rPr>
        <w:t xml:space="preserve">thực</w:t>
      </w:r>
      <w:r>
        <w:rPr>
          <w:b/>
          <w:bCs/>
          <w:shd w:val="clear" w:color="auto" w:fill="ffffff"/>
        </w:rPr>
        <w:t xml:space="preserve"> </w:t>
      </w:r>
      <w:r>
        <w:rPr>
          <w:b/>
          <w:bCs/>
          <w:shd w:val="clear" w:color="auto" w:fill="ffffff"/>
        </w:rPr>
        <w:t xml:space="preserve">trạng</w:t>
      </w:r>
      <w:r>
        <w:rPr>
          <w:b/>
          <w:bCs/>
          <w:shd w:val="clear" w:color="auto" w:fill="ffffff"/>
        </w:rPr>
        <w:t xml:space="preserve"> </w:t>
      </w:r>
      <w:r>
        <w:rPr>
          <w:b/>
          <w:bCs/>
          <w:shd w:val="clear" w:color="auto" w:fill="ffffff"/>
        </w:rPr>
        <w:t xml:space="preserve">và</w:t>
      </w:r>
      <w:r>
        <w:rPr>
          <w:b/>
          <w:bCs/>
          <w:shd w:val="clear" w:color="auto" w:fill="ffffff"/>
        </w:rPr>
        <w:t xml:space="preserve"> </w:t>
      </w:r>
      <w:r>
        <w:rPr>
          <w:b/>
          <w:bCs/>
          <w:shd w:val="clear" w:color="auto" w:fill="ffffff"/>
        </w:rPr>
        <w:t xml:space="preserve">pháp</w:t>
      </w:r>
      <w:r>
        <w:rPr>
          <w:b/>
          <w:bCs/>
          <w:shd w:val="clear" w:color="auto" w:fill="ffffff"/>
        </w:rPr>
        <w:t xml:space="preserve"> </w:t>
      </w:r>
      <w:r>
        <w:rPr>
          <w:b/>
          <w:bCs/>
          <w:shd w:val="clear" w:color="auto" w:fill="ffffff"/>
        </w:rPr>
        <w:t xml:space="preserve">lý</w:t>
      </w:r>
      <w:r>
        <w:rPr>
          <w:b/>
          <w:bCs/>
          <w:shd w:val="clear" w:color="auto" w:fill="ffffff"/>
        </w:rPr>
        <w:t xml:space="preserve"> </w:t>
      </w:r>
      <w:r>
        <w:rPr>
          <w:b/>
          <w:bCs/>
          <w:shd w:val="clear" w:color="auto" w:fill="ffffff"/>
        </w:rPr>
        <w:t xml:space="preserve">tài</w:t>
      </w:r>
      <w:r>
        <w:rPr>
          <w:b/>
          <w:bCs/>
          <w:shd w:val="clear" w:color="auto" w:fill="ffffff"/>
        </w:rPr>
        <w:t xml:space="preserve"> </w:t>
      </w:r>
      <w:r>
        <w:rPr>
          <w:b/>
          <w:bCs/>
          <w:shd w:val="clear" w:color="auto" w:fill="ffffff"/>
        </w:rPr>
        <w:t xml:space="preserve">sản</w:t>
      </w:r>
      <w:r>
        <w:rPr>
          <w:b/>
          <w:bCs/>
          <w:shd w:val="clear" w:color="auto" w:fill="ffffff"/>
        </w:rPr>
        <w:t xml:space="preserve">:</w:t>
      </w:r>
      <w:r>
        <w:rPr>
          <w:b/>
          <w:bCs/>
          <w:highlight w:val="none"/>
          <w:shd w:val="clear" w:color="auto" w:fill="ffffff"/>
        </w:rPr>
      </w:r>
      <w:r>
        <w:rPr>
          <w:b/>
          <w:bCs/>
          <w:highlight w:val="none"/>
          <w:shd w:val="clear" w:color="auto" w:fill="ffffff"/>
        </w:rPr>
      </w:r>
      <w:r>
        <w:rPr>
          <w:b/>
          <w:bCs/>
          <w:shd w:val="clear" w:color="auto" w:fill="ffffff"/>
        </w:rPr>
      </w:r>
      <w:r>
        <w:rPr>
          <w:b/>
          <w:bCs/>
          <w:shd w:val="clear" w:color="auto" w:fill="ffffff"/>
        </w:rPr>
      </w:r>
      <w:r>
        <w:rPr>
          <w:b/>
          <w:bCs/>
          <w:shd w:val="clear" w:color="auto" w:fill="ffffff"/>
        </w:rPr>
      </w:r>
      <w:r>
        <w:rPr>
          <w:b/>
          <w:bCs/>
          <w:highlight w:val="none"/>
          <w:shd w:val="clear" w:color="auto" w:fill="ffffff"/>
        </w:rPr>
      </w:r>
    </w:p>
    <w:tbl>
      <w:tblPr>
        <w:tblStyle w:val="1035"/>
        <w:jc w:val="center"/>
        <w:tblW w:w="0" w:type="auto"/>
        <w:tblBorders/>
        <w:tblLayout w:type="fixed"/>
        <w:tblLook w:val="04A0" w:firstRow="1" w:lastRow="0" w:firstColumn="1" w:lastColumn="0" w:noHBand="0" w:noVBand="1"/>
      </w:tblPr>
      <w:tblGrid>
        <w:gridCol w:w="732"/>
        <w:gridCol w:w="1701"/>
        <w:gridCol w:w="2197"/>
        <w:gridCol w:w="2197"/>
        <w:gridCol w:w="1344"/>
        <w:gridCol w:w="1344"/>
      </w:tblGrid>
      <w:tr>
        <w:trPr>
          <w:jc w:val="center"/>
          <w:tblHeader/>
        </w:trPr>
        <w:tc>
          <w:tcPr>
            <w:tcBorders/>
            <w:tcW w:w="732" w:type="dxa"/>
            <w:vAlign w:val="center"/>
            <w:textDirection w:val="lrTb"/>
            <w:noWrap w:val="false"/>
          </w:tcPr>
          <w:p>
            <w:pPr>
              <w:pBdr/>
              <w:spacing/>
              <w:ind/>
              <w:jc w:val="center"/>
              <w:rPr>
                <w:b/>
                <w:bCs/>
              </w:rPr>
            </w:pPr>
            <w:r>
              <w:rPr>
                <w:b/>
                <w:bCs/>
              </w:rPr>
              <w:t xml:space="preserve">STT</w:t>
            </w:r>
            <w:r>
              <w:rPr>
                <w:b/>
                <w:bCs/>
              </w:rPr>
            </w:r>
            <w:r>
              <w:rPr>
                <w:b/>
                <w:bCs/>
              </w:rPr>
            </w:r>
          </w:p>
        </w:tc>
        <w:tc>
          <w:tcPr>
            <w:tcBorders/>
            <w:tcW w:w="1701" w:type="dxa"/>
            <w:vAlign w:val="center"/>
            <w:textDirection w:val="lrTb"/>
            <w:noWrap w:val="false"/>
          </w:tcPr>
          <w:p>
            <w:pPr>
              <w:pBdr/>
              <w:spacing/>
              <w:ind/>
              <w:jc w:val="center"/>
              <w:rPr>
                <w:b/>
                <w:bCs/>
              </w:rPr>
            </w:pPr>
            <w:r>
              <w:rPr>
                <w:b/>
                <w:bCs/>
              </w:rPr>
              <w:t xml:space="preserve">Các</w:t>
            </w:r>
            <w:r>
              <w:rPr>
                <w:b/>
                <w:bCs/>
              </w:rPr>
              <w:t xml:space="preserve"> </w:t>
            </w:r>
            <w:r>
              <w:rPr>
                <w:b/>
                <w:bCs/>
              </w:rPr>
              <w:t xml:space="preserve">yếu</w:t>
            </w:r>
            <w:r>
              <w:rPr>
                <w:b/>
                <w:bCs/>
              </w:rPr>
              <w:t xml:space="preserve"> </w:t>
            </w:r>
            <w:r>
              <w:rPr>
                <w:b/>
                <w:bCs/>
              </w:rPr>
              <w:t xml:space="preserve">tố</w:t>
            </w:r>
            <w:r>
              <w:rPr>
                <w:b/>
                <w:bCs/>
              </w:rPr>
            </w:r>
            <w:r>
              <w:rPr>
                <w:b/>
                <w:bCs/>
              </w:rPr>
            </w:r>
          </w:p>
        </w:tc>
        <w:tc>
          <w:tcPr>
            <w:tcBorders/>
            <w:tcW w:w="2197" w:type="dxa"/>
            <w:vAlign w:val="center"/>
            <w:textDirection w:val="lrTb"/>
            <w:noWrap w:val="false"/>
          </w:tcPr>
          <w:p>
            <w:pPr>
              <w:pBdr/>
              <w:spacing/>
              <w:ind/>
              <w:jc w:val="center"/>
              <w:rPr>
                <w:b/>
                <w:bCs/>
              </w:rPr>
            </w:pPr>
            <w:r>
              <w:rPr>
                <w:b/>
                <w:bCs/>
              </w:rPr>
              <w:t xml:space="preserve">Thông</w:t>
            </w:r>
            <w:r>
              <w:rPr>
                <w:b/>
                <w:bCs/>
              </w:rPr>
              <w:t xml:space="preserve"> tin TSTĐ</w:t>
            </w:r>
            <w:r>
              <w:rPr>
                <w:b/>
                <w:bCs/>
              </w:rPr>
            </w:r>
            <w:r>
              <w:rPr>
                <w:b/>
                <w:bCs/>
              </w:rPr>
            </w:r>
          </w:p>
        </w:tc>
        <w:tc>
          <w:tcPr>
            <w:tcBorders/>
            <w:tcW w:w="2197" w:type="dxa"/>
            <w:vAlign w:val="center"/>
            <w:textDirection w:val="lrTb"/>
            <w:noWrap w:val="false"/>
          </w:tcPr>
          <w:p>
            <w:pPr>
              <w:pBdr/>
              <w:spacing/>
              <w:ind/>
              <w:jc w:val="center"/>
              <w:rPr>
                <w:b/>
                <w:bCs/>
              </w:rPr>
            </w:pPr>
            <w:r>
              <w:rPr>
                <w:b/>
                <w:bCs/>
              </w:rPr>
              <w:t xml:space="preserve">Thông</w:t>
            </w:r>
            <w:r>
              <w:rPr>
                <w:b/>
                <w:bCs/>
              </w:rPr>
              <w:t xml:space="preserve"> tin </w:t>
            </w:r>
            <w:r>
              <w:rPr>
                <w:b/>
                <w:bCs/>
              </w:rPr>
              <w:t xml:space="preserve">khảo</w:t>
            </w:r>
            <w:r>
              <w:rPr>
                <w:b/>
                <w:bCs/>
              </w:rPr>
              <w:t xml:space="preserve"> </w:t>
            </w:r>
            <w:r>
              <w:rPr>
                <w:b/>
                <w:bCs/>
              </w:rPr>
              <w:t xml:space="preserve">sát</w:t>
            </w:r>
            <w:r>
              <w:rPr>
                <w:b/>
                <w:bCs/>
              </w:rPr>
            </w:r>
            <w:r>
              <w:rPr>
                <w:b/>
                <w:bCs/>
              </w:rPr>
            </w:r>
          </w:p>
        </w:tc>
        <w:tc>
          <w:tcPr>
            <w:tcBorders/>
            <w:tcW w:w="1344" w:type="dxa"/>
            <w:vAlign w:val="center"/>
            <w:textDirection w:val="lrTb"/>
            <w:noWrap w:val="false"/>
          </w:tcPr>
          <w:p>
            <w:pPr>
              <w:pBdr/>
              <w:spacing/>
              <w:ind/>
              <w:jc w:val="center"/>
              <w:rPr>
                <w:b/>
                <w:bCs/>
              </w:rPr>
            </w:pPr>
            <w:r>
              <w:rPr>
                <w:b/>
                <w:bCs/>
              </w:rPr>
              <w:t xml:space="preserve">Chênh</w:t>
            </w:r>
            <w:r>
              <w:rPr>
                <w:b/>
                <w:bCs/>
              </w:rPr>
              <w:t xml:space="preserve"> </w:t>
            </w:r>
            <w:r>
              <w:rPr>
                <w:b/>
                <w:bCs/>
              </w:rPr>
              <w:t xml:space="preserve">lệch</w:t>
            </w:r>
            <w:r>
              <w:rPr>
                <w:b/>
                <w:bCs/>
              </w:rPr>
            </w:r>
            <w:r>
              <w:rPr>
                <w:b/>
                <w:bCs/>
              </w:rPr>
            </w:r>
          </w:p>
        </w:tc>
        <w:tc>
          <w:tcPr>
            <w:tcBorders/>
            <w:tcW w:w="1344" w:type="dxa"/>
            <w:vAlign w:val="center"/>
            <w:textDirection w:val="lrTb"/>
            <w:noWrap w:val="false"/>
          </w:tcPr>
          <w:p>
            <w:pPr>
              <w:pBdr/>
              <w:spacing/>
              <w:ind/>
              <w:jc w:val="center"/>
              <w:rPr>
                <w:b/>
                <w:bCs/>
              </w:rPr>
            </w:pPr>
            <w:r>
              <w:rPr>
                <w:b/>
                <w:bCs/>
              </w:rPr>
              <w:t xml:space="preserve">Nguyên</w:t>
            </w:r>
            <w:r>
              <w:rPr>
                <w:b/>
                <w:bCs/>
              </w:rPr>
              <w:t xml:space="preserve"> </w:t>
            </w:r>
            <w:r>
              <w:rPr>
                <w:b/>
                <w:bCs/>
              </w:rPr>
              <w:t xml:space="preserve">nhân</w:t>
            </w:r>
            <w:r>
              <w:rPr>
                <w:b/>
                <w:bCs/>
              </w:rPr>
            </w:r>
            <w:r>
              <w:rPr>
                <w:b/>
                <w:bCs/>
              </w:rPr>
            </w:r>
          </w:p>
        </w:tc>
      </w:tr>
      <w:tr>
        <w:trPr>
          <w:jc w:val="center"/>
        </w:trPr>
        <w:tc>
          <w:tcPr>
            <w:tcBorders/>
            <w:tcW w:w="732" w:type="dxa"/>
            <w:vAlign w:val="center"/>
            <w:textDirection w:val="lrTb"/>
            <w:noWrap w:val="false"/>
          </w:tcPr>
          <w:p>
            <w:pPr>
              <w:pBdr/>
              <w:spacing/>
              <w:ind/>
              <w:jc w:val="center"/>
              <w:rPr/>
            </w:pPr>
            <w:r>
              <w:t xml:space="preserve">1</w:t>
            </w:r>
            <w:r/>
          </w:p>
        </w:tc>
        <w:tc>
          <w:tcPr>
            <w:tcBorders/>
            <w:tcW w:w="1701" w:type="dxa"/>
            <w:vAlign w:val="center"/>
            <w:textDirection w:val="lrTb"/>
            <w:noWrap w:val="false"/>
          </w:tcPr>
          <w:p>
            <w:pPr>
              <w:pBdr/>
              <w:spacing/>
              <w:ind/>
              <w:jc w:val="center"/>
              <w:rPr/>
            </w:pPr>
            <w:r>
              <w:t xml:space="preserve">Địa chỉ trên sổ</w:t>
            </w:r>
            <w:r/>
          </w:p>
        </w:tc>
        <w:tc>
          <w:tcPr>
            <w:tcBorders/>
            <w:tcW w:w="2197" w:type="dxa"/>
            <w:vAlign w:val="center"/>
            <w:textDirection w:val="lrTb"/>
            <w:noWrap w:val="false"/>
          </w:tcPr>
          <w:p>
            <w:pPr>
              <w:pBdr/>
              <w:spacing/>
              <w:ind/>
              <w:jc w:val="center"/>
              <w:rPr/>
            </w:pPr>
            <w:r>
              <w:t xml:space="preserve">Xã Long Thành, tỉnh Đồng Nai</w:t>
            </w:r>
            <w:r/>
            <w:r/>
          </w:p>
          <w:p>
            <w:pPr>
              <w:pBdr/>
              <w:spacing/>
              <w:ind/>
              <w:jc w:val="center"/>
              <w:rPr/>
            </w:pPr>
            <w:r/>
            <w:r/>
          </w:p>
        </w:tc>
        <w:tc>
          <w:tcPr>
            <w:tcBorders/>
            <w:tcW w:w="2197" w:type="dxa"/>
            <w:vAlign w:val="center"/>
            <w:textDirection w:val="lrTb"/>
            <w:noWrap w:val="false"/>
          </w:tcPr>
          <w:p>
            <w:pPr>
              <w:pBdr/>
              <w:spacing/>
              <w:ind/>
              <w:jc w:val="center"/>
              <w:rPr/>
            </w:pPr>
            <w:r>
              <w:t xml:space="preserve">Xã Long Thành, tỉnh Đồng Nai</w:t>
            </w:r>
            <w:r/>
            <w:r/>
            <w:r>
              <w:t xml:space="preserve"> ✔</w:t>
            </w:r>
            <w:r/>
            <w:r/>
          </w:p>
        </w:tc>
        <w:tc>
          <w:tcPr>
            <w:tcBorders/>
            <w:tcW w:w="1344" w:type="dxa"/>
            <w:vAlign w:val="center"/>
            <w:textDirection w:val="lrTb"/>
            <w:noWrap w:val="false"/>
          </w:tcPr>
          <w:p>
            <w:pPr>
              <w:pBdr/>
              <w:spacing/>
              <w:ind/>
              <w:jc w:val="center"/>
              <w:rPr/>
            </w:pPr>
            <w:r>
              <w:t xml:space="preserve">Không</w:t>
            </w:r>
            <w:r/>
          </w:p>
        </w:tc>
        <w:tc>
          <w:tcPr>
            <w:tcBorders/>
            <w:tcW w:w="1344" w:type="dxa"/>
            <w:vAlign w:val="center"/>
            <w:textDirection w:val="lrTb"/>
            <w:noWrap w:val="false"/>
          </w:tcPr>
          <w:p>
            <w:pPr>
              <w:pBdr/>
              <w:spacing/>
              <w:ind/>
              <w:jc w:val="center"/>
              <w:rPr/>
            </w:pPr>
            <w:r/>
            <w:r/>
          </w:p>
        </w:tc>
      </w:tr>
      <w:tr>
        <w:trPr>
          <w:jc w:val="center"/>
        </w:trPr>
        <w:tc>
          <w:tcPr>
            <w:tcBorders/>
            <w:tcW w:w="732" w:type="dxa"/>
            <w:vAlign w:val="center"/>
            <w:textDirection w:val="lrTb"/>
            <w:noWrap w:val="false"/>
          </w:tcPr>
          <w:p>
            <w:pPr>
              <w:pBdr/>
              <w:spacing/>
              <w:ind/>
              <w:jc w:val="center"/>
              <w:rPr/>
            </w:pPr>
            <w:r>
              <w:t xml:space="preserve">2</w:t>
            </w:r>
            <w:r/>
          </w:p>
        </w:tc>
        <w:tc>
          <w:tcPr>
            <w:tcBorders/>
            <w:tcW w:w="1701" w:type="dxa"/>
            <w:vAlign w:val="center"/>
            <w:textDirection w:val="lrTb"/>
            <w:noWrap w:val="false"/>
          </w:tcPr>
          <w:p>
            <w:pPr>
              <w:pBdr/>
              <w:spacing/>
              <w:ind/>
              <w:jc w:val="center"/>
              <w:rPr/>
            </w:pPr>
            <w:r>
              <w:t xml:space="preserve">Địa chỉ thực tế</w:t>
            </w:r>
            <w:r/>
          </w:p>
        </w:tc>
        <w:tc>
          <w:tcPr>
            <w:tcBorders/>
            <w:tcW w:w="2197" w:type="dxa"/>
            <w:vAlign w:val="center"/>
            <w:textDirection w:val="lrTb"/>
            <w:noWrap w:val="false"/>
          </w:tcPr>
          <w:p>
            <w:pPr>
              <w:pBdr/>
              <w:spacing/>
              <w:ind/>
              <w:jc w:val="center"/>
              <w:rPr/>
            </w:pPr>
            <w:r>
              <w:t xml:space="preserve">Xã Long Thành, tỉnh Đồng Nai</w:t>
            </w:r>
            <w:r/>
          </w:p>
        </w:tc>
        <w:tc>
          <w:tcPr>
            <w:tcBorders/>
            <w:tcW w:w="2197" w:type="dxa"/>
            <w:vAlign w:val="center"/>
            <w:textDirection w:val="lrTb"/>
            <w:noWrap w:val="false"/>
          </w:tcPr>
          <w:p>
            <w:pPr>
              <w:pBdr/>
              <w:spacing/>
              <w:ind/>
              <w:jc w:val="center"/>
              <w:rPr/>
            </w:pPr>
            <w:r>
              <w:t xml:space="preserve">Xã Long Thành, tỉnh Đồng Na</w:t>
            </w:r>
            <w:r>
              <w:t xml:space="preserve">i ✔</w:t>
            </w:r>
            <w:r/>
          </w:p>
        </w:tc>
        <w:tc>
          <w:tcPr>
            <w:tcBorders/>
            <w:tcW w:w="1344" w:type="dxa"/>
            <w:vAlign w:val="center"/>
            <w:textDirection w:val="lrTb"/>
            <w:noWrap w:val="false"/>
          </w:tcPr>
          <w:p>
            <w:pPr>
              <w:pBdr/>
              <w:spacing/>
              <w:ind/>
              <w:jc w:val="center"/>
              <w:rPr/>
            </w:pPr>
            <w:r>
              <w:t xml:space="preserve">Không</w:t>
            </w:r>
            <w:r/>
          </w:p>
        </w:tc>
        <w:tc>
          <w:tcPr>
            <w:tcBorders/>
            <w:tcW w:w="1344" w:type="dxa"/>
            <w:vAlign w:val="center"/>
            <w:textDirection w:val="lrTb"/>
            <w:noWrap w:val="false"/>
          </w:tcPr>
          <w:p>
            <w:pPr>
              <w:pBdr/>
              <w:spacing/>
              <w:ind/>
              <w:jc w:val="center"/>
              <w:rPr/>
            </w:pPr>
            <w:r/>
            <w:r/>
          </w:p>
        </w:tc>
      </w:tr>
      <w:tr>
        <w:trPr>
          <w:jc w:val="center"/>
        </w:trPr>
        <w:tc>
          <w:tcPr>
            <w:tcBorders/>
            <w:tcW w:w="732" w:type="dxa"/>
            <w:vAlign w:val="center"/>
            <w:textDirection w:val="lrTb"/>
            <w:noWrap w:val="false"/>
          </w:tcPr>
          <w:p>
            <w:pPr>
              <w:pBdr/>
              <w:spacing/>
              <w:ind/>
              <w:jc w:val="center"/>
              <w:rPr/>
            </w:pPr>
            <w:r>
              <w:t xml:space="preserve">3</w:t>
            </w:r>
            <w:r/>
          </w:p>
        </w:tc>
        <w:tc>
          <w:tcPr>
            <w:tcBorders/>
            <w:tcW w:w="1701" w:type="dxa"/>
            <w:vAlign w:val="center"/>
            <w:textDirection w:val="lrTb"/>
            <w:noWrap w:val="false"/>
          </w:tcPr>
          <w:p>
            <w:pPr>
              <w:pBdr/>
              <w:spacing/>
              <w:ind/>
              <w:jc w:val="center"/>
              <w:rPr/>
            </w:pPr>
            <w:r>
              <w:t xml:space="preserve">Pháp lý</w:t>
            </w:r>
            <w:r/>
          </w:p>
        </w:tc>
        <w:tc>
          <w:tcPr>
            <w:tcBorders/>
            <w:tcW w:w="2197" w:type="dxa"/>
            <w:vAlign w:val="center"/>
            <w:textDirection w:val="lrTb"/>
            <w:noWrap w:val="false"/>
          </w:tcPr>
          <w:p>
            <w:pPr>
              <w:pBdr/>
              <w:spacing/>
              <w:ind/>
              <w:jc w:val="center"/>
              <w:rPr/>
            </w:pPr>
            <w:r>
              <w:t xml:space="preserve">Giấy chứng nhận quyền sử dụng đất, quyền sở hữu tài sản gắn liền với đất</w:t>
            </w:r>
            <w:r/>
          </w:p>
        </w:tc>
        <w:tc>
          <w:tcPr>
            <w:tcBorders/>
            <w:tcW w:w="2197" w:type="dxa"/>
            <w:vAlign w:val="center"/>
            <w:textDirection w:val="lrTb"/>
            <w:noWrap w:val="false"/>
          </w:tcPr>
          <w:p>
            <w:pPr>
              <w:pBdr/>
              <w:spacing/>
              <w:ind/>
              <w:jc w:val="center"/>
              <w:rPr/>
            </w:pPr>
            <w:r>
              <w:t xml:space="preserve">Giấy chứng nhận quyền sử dụng đất, quyền sở hữu tài sản gắn liền với đất</w:t>
            </w:r>
            <w:r/>
            <w:r/>
            <w:r>
              <w:t xml:space="preserve"> ✔</w:t>
            </w:r>
            <w:r/>
            <w:r/>
          </w:p>
        </w:tc>
        <w:tc>
          <w:tcPr>
            <w:tcBorders/>
            <w:tcW w:w="1344" w:type="dxa"/>
            <w:vAlign w:val="center"/>
            <w:textDirection w:val="lrTb"/>
            <w:noWrap w:val="false"/>
          </w:tcPr>
          <w:p>
            <w:pPr>
              <w:pBdr/>
              <w:spacing/>
              <w:ind/>
              <w:jc w:val="center"/>
              <w:rPr/>
            </w:pPr>
            <w:r>
              <w:t xml:space="preserve">Không</w:t>
            </w:r>
            <w:r/>
          </w:p>
        </w:tc>
        <w:tc>
          <w:tcPr>
            <w:tcBorders/>
            <w:tcW w:w="1344" w:type="dxa"/>
            <w:vAlign w:val="center"/>
            <w:textDirection w:val="lrTb"/>
            <w:noWrap w:val="false"/>
          </w:tcPr>
          <w:p>
            <w:pPr>
              <w:pBdr/>
              <w:spacing/>
              <w:ind/>
              <w:jc w:val="center"/>
              <w:rPr/>
            </w:pPr>
            <w:r/>
            <w:r/>
          </w:p>
        </w:tc>
      </w:tr>
      <w:tr>
        <w:trPr>
          <w:jc w:val="center"/>
        </w:trPr>
        <w:tc>
          <w:tcPr>
            <w:tcBorders/>
            <w:tcW w:w="732" w:type="dxa"/>
            <w:vAlign w:val="center"/>
            <w:textDirection w:val="lrTb"/>
            <w:noWrap w:val="false"/>
          </w:tcPr>
          <w:p>
            <w:pPr>
              <w:pBdr/>
              <w:spacing/>
              <w:ind/>
              <w:jc w:val="center"/>
              <w:rPr/>
            </w:pPr>
            <w:r>
              <w:t xml:space="preserve">4</w:t>
            </w:r>
            <w:r/>
          </w:p>
        </w:tc>
        <w:tc>
          <w:tcPr>
            <w:tcBorders/>
            <w:tcW w:w="1701" w:type="dxa"/>
            <w:vAlign w:val="center"/>
            <w:textDirection w:val="lrTb"/>
            <w:noWrap w:val="false"/>
          </w:tcPr>
          <w:p>
            <w:pPr>
              <w:pBdr/>
              <w:spacing/>
              <w:ind/>
              <w:jc w:val="center"/>
              <w:rPr/>
            </w:pPr>
            <w:r>
              <w:t xml:space="preserve">Loại đất</w:t>
            </w:r>
            <w:r/>
          </w:p>
        </w:tc>
        <w:tc>
          <w:tcPr>
            <w:tcBorders/>
            <w:tcW w:w="2197" w:type="dxa"/>
            <w:vAlign w:val="center"/>
            <w:textDirection w:val="lrTb"/>
            <w:noWrap w:val="false"/>
          </w:tcPr>
          <w:p>
            <w:pPr>
              <w:pBdr/>
              <w:spacing/>
              <w:ind/>
              <w:jc w:val="center"/>
              <w:rPr/>
            </w:pPr>
            <w:r>
              <w:t xml:space="preserve">Đất ở tại đô thị, Đất cơ sở sản xuất phi nông nghiệp ✔</w:t>
            </w:r>
            <w:r/>
          </w:p>
        </w:tc>
        <w:tc>
          <w:tcPr>
            <w:tcBorders/>
            <w:tcW w:w="2197" w:type="dxa"/>
            <w:vAlign w:val="center"/>
            <w:textDirection w:val="lrTb"/>
            <w:noWrap w:val="false"/>
          </w:tcPr>
          <w:p>
            <w:pPr>
              <w:pBdr/>
              <w:spacing/>
              <w:ind/>
              <w:jc w:val="center"/>
              <w:rPr/>
            </w:pPr>
            <w:r>
              <w:t xml:space="preserve">Đất ở tại đô thị, Đất cơ sở sản xuất phi nông nghiệp</w:t>
            </w:r>
            <w:r/>
          </w:p>
        </w:tc>
        <w:tc>
          <w:tcPr>
            <w:tcBorders/>
            <w:tcW w:w="1344" w:type="dxa"/>
            <w:vAlign w:val="center"/>
            <w:textDirection w:val="lrTb"/>
            <w:noWrap w:val="false"/>
          </w:tcPr>
          <w:p>
            <w:pPr>
              <w:pBdr/>
              <w:spacing/>
              <w:ind/>
              <w:jc w:val="center"/>
              <w:rPr/>
            </w:pPr>
            <w:r>
              <w:t xml:space="preserve">Không</w:t>
            </w:r>
            <w:r/>
          </w:p>
        </w:tc>
        <w:tc>
          <w:tcPr>
            <w:tcBorders/>
            <w:tcW w:w="1344" w:type="dxa"/>
            <w:vAlign w:val="center"/>
            <w:textDirection w:val="lrTb"/>
            <w:noWrap w:val="false"/>
          </w:tcPr>
          <w:p>
            <w:pPr>
              <w:pBdr/>
              <w:spacing/>
              <w:ind/>
              <w:jc w:val="center"/>
              <w:rPr/>
            </w:pPr>
            <w:r/>
            <w:r/>
          </w:p>
        </w:tc>
      </w:tr>
      <w:tr>
        <w:trPr>
          <w:jc w:val="center"/>
        </w:trPr>
        <w:tc>
          <w:tcPr>
            <w:tcBorders/>
            <w:tcW w:w="732" w:type="dxa"/>
            <w:vAlign w:val="center"/>
            <w:textDirection w:val="lrTb"/>
            <w:noWrap w:val="false"/>
          </w:tcPr>
          <w:p>
            <w:pPr>
              <w:pBdr/>
              <w:spacing/>
              <w:ind/>
              <w:jc w:val="center"/>
              <w:rPr/>
            </w:pPr>
            <w:r>
              <w:t xml:space="preserve">5</w:t>
            </w:r>
            <w:r/>
          </w:p>
        </w:tc>
        <w:tc>
          <w:tcPr>
            <w:tcBorders/>
            <w:tcW w:w="1701" w:type="dxa"/>
            <w:vAlign w:val="center"/>
            <w:textDirection w:val="lrTb"/>
            <w:noWrap w:val="false"/>
          </w:tcPr>
          <w:p>
            <w:pPr>
              <w:pBdr/>
              <w:spacing/>
              <w:ind/>
              <w:jc w:val="center"/>
              <w:rPr/>
            </w:pPr>
            <w:r>
              <w:t xml:space="preserve">Thời hạn sử dụng</w:t>
            </w:r>
            <w:r/>
          </w:p>
        </w:tc>
        <w:tc>
          <w:tcPr>
            <w:tcBorders/>
            <w:tcW w:w="2197" w:type="dxa"/>
            <w:vAlign w:val="center"/>
            <w:textDirection w:val="lrTb"/>
            <w:noWrap w:val="false"/>
          </w:tcPr>
          <w:p>
            <w:pPr>
              <w:pBdr/>
              <w:spacing/>
              <w:ind/>
              <w:jc w:val="center"/>
              <w:rPr/>
            </w:pPr>
            <w:r>
              <w:t xml:space="preserve">Lâu dài</w:t>
            </w:r>
            <w:r/>
          </w:p>
        </w:tc>
        <w:tc>
          <w:tcPr>
            <w:tcBorders/>
            <w:tcW w:w="2197" w:type="dxa"/>
            <w:vAlign w:val="center"/>
            <w:textDirection w:val="lrTb"/>
            <w:noWrap w:val="false"/>
          </w:tcPr>
          <w:p>
            <w:pPr>
              <w:pBdr/>
              <w:spacing/>
              <w:ind/>
              <w:jc w:val="center"/>
              <w:rPr/>
            </w:pPr>
            <w:r>
              <w:t xml:space="preserve">Lâu dài ✔</w:t>
            </w:r>
            <w:r/>
          </w:p>
        </w:tc>
        <w:tc>
          <w:tcPr>
            <w:tcBorders/>
            <w:tcW w:w="1344" w:type="dxa"/>
            <w:vAlign w:val="center"/>
            <w:textDirection w:val="lrTb"/>
            <w:noWrap w:val="false"/>
          </w:tcPr>
          <w:p>
            <w:pPr>
              <w:pBdr/>
              <w:spacing/>
              <w:ind/>
              <w:jc w:val="center"/>
              <w:rPr/>
            </w:pPr>
            <w:r>
              <w:t xml:space="preserve">Không</w:t>
            </w:r>
            <w:r/>
          </w:p>
        </w:tc>
        <w:tc>
          <w:tcPr>
            <w:tcBorders/>
            <w:tcW w:w="1344" w:type="dxa"/>
            <w:vAlign w:val="center"/>
            <w:textDirection w:val="lrTb"/>
            <w:noWrap w:val="false"/>
          </w:tcPr>
          <w:p>
            <w:pPr>
              <w:pBdr/>
              <w:spacing/>
              <w:ind/>
              <w:jc w:val="center"/>
              <w:rPr/>
            </w:pPr>
            <w:r/>
            <w:r/>
          </w:p>
        </w:tc>
      </w:tr>
      <w:tr>
        <w:trPr>
          <w:jc w:val="center"/>
        </w:trPr>
        <w:tc>
          <w:tcPr>
            <w:tcBorders/>
            <w:tcW w:w="732" w:type="dxa"/>
            <w:vAlign w:val="center"/>
            <w:textDirection w:val="lrTb"/>
            <w:noWrap w:val="false"/>
          </w:tcPr>
          <w:p>
            <w:pPr>
              <w:pBdr/>
              <w:spacing/>
              <w:ind/>
              <w:jc w:val="center"/>
              <w:rPr/>
            </w:pPr>
            <w:r>
              <w:t xml:space="preserve">6</w:t>
            </w:r>
            <w:r/>
          </w:p>
        </w:tc>
        <w:tc>
          <w:tcPr>
            <w:tcBorders/>
            <w:tcW w:w="1701" w:type="dxa"/>
            <w:vAlign w:val="center"/>
            <w:textDirection w:val="lrTb"/>
            <w:noWrap w:val="false"/>
          </w:tcPr>
          <w:p>
            <w:pPr>
              <w:pBdr/>
              <w:spacing/>
              <w:ind/>
              <w:jc w:val="center"/>
              <w:rPr/>
            </w:pPr>
            <w:r>
              <w:t xml:space="preserve">Kết cấu mặt đường</w:t>
            </w:r>
            <w:r/>
          </w:p>
        </w:tc>
        <w:tc>
          <w:tcPr>
            <w:tcBorders/>
            <w:tcW w:w="2197" w:type="dxa"/>
            <w:vAlign w:val="center"/>
            <w:textDirection w:val="lrTb"/>
            <w:noWrap w:val="false"/>
          </w:tcPr>
          <w:p>
            <w:pPr>
              <w:pBdr/>
              <w:spacing/>
              <w:ind/>
              <w:jc w:val="center"/>
              <w:rPr/>
            </w:pPr>
            <w:r>
              <w:t xml:space="preserve">Đường nhựa có vỉa hè</w:t>
            </w:r>
            <w:r/>
          </w:p>
        </w:tc>
        <w:tc>
          <w:tcPr>
            <w:tcBorders/>
            <w:tcW w:w="2197" w:type="dxa"/>
            <w:vAlign w:val="center"/>
            <w:textDirection w:val="lrTb"/>
            <w:noWrap w:val="false"/>
          </w:tcPr>
          <w:p>
            <w:pPr>
              <w:pBdr/>
              <w:spacing/>
              <w:ind/>
              <w:jc w:val="center"/>
              <w:rPr/>
            </w:pPr>
            <w:r>
              <w:t xml:space="preserve">Đường nhựa có vỉa hè ✔</w:t>
            </w:r>
            <w:r/>
          </w:p>
        </w:tc>
        <w:tc>
          <w:tcPr>
            <w:tcBorders/>
            <w:tcW w:w="1344" w:type="dxa"/>
            <w:vAlign w:val="center"/>
            <w:textDirection w:val="lrTb"/>
            <w:noWrap w:val="false"/>
          </w:tcPr>
          <w:p>
            <w:pPr>
              <w:pBdr/>
              <w:spacing/>
              <w:ind/>
              <w:jc w:val="center"/>
              <w:rPr/>
            </w:pPr>
            <w:r>
              <w:t xml:space="preserve">Không</w:t>
            </w:r>
            <w:r/>
          </w:p>
        </w:tc>
        <w:tc>
          <w:tcPr>
            <w:tcBorders/>
            <w:tcW w:w="1344" w:type="dxa"/>
            <w:vAlign w:val="center"/>
            <w:textDirection w:val="lrTb"/>
            <w:noWrap w:val="false"/>
          </w:tcPr>
          <w:p>
            <w:pPr>
              <w:pBdr/>
              <w:spacing/>
              <w:ind/>
              <w:jc w:val="center"/>
              <w:rPr/>
            </w:pPr>
            <w:r/>
            <w:r/>
          </w:p>
        </w:tc>
      </w:tr>
      <w:tr>
        <w:trPr>
          <w:jc w:val="center"/>
        </w:trPr>
        <w:tc>
          <w:tcPr>
            <w:tcBorders/>
            <w:tcW w:w="732" w:type="dxa"/>
            <w:vAlign w:val="center"/>
            <w:textDirection w:val="lrTb"/>
            <w:noWrap w:val="false"/>
          </w:tcPr>
          <w:p>
            <w:pPr>
              <w:pBdr/>
              <w:spacing/>
              <w:ind/>
              <w:jc w:val="center"/>
              <w:rPr/>
            </w:pPr>
            <w:r>
              <w:t xml:space="preserve">7</w:t>
            </w:r>
            <w:r/>
          </w:p>
        </w:tc>
        <w:tc>
          <w:tcPr>
            <w:tcBorders/>
            <w:tcW w:w="1701" w:type="dxa"/>
            <w:vAlign w:val="center"/>
            <w:textDirection w:val="lrTb"/>
            <w:noWrap w:val="false"/>
          </w:tcPr>
          <w:p>
            <w:pPr>
              <w:pBdr/>
              <w:spacing/>
              <w:ind/>
              <w:jc w:val="center"/>
              <w:rPr/>
            </w:pPr>
            <w:r>
              <w:t xml:space="preserve">Mặt cắt đường trước nhà</w:t>
            </w:r>
            <w:r/>
          </w:p>
        </w:tc>
        <w:tc>
          <w:tcPr>
            <w:tcBorders/>
            <w:tcW w:w="2197" w:type="dxa"/>
            <w:vAlign w:val="center"/>
            <w:textDirection w:val="lrTb"/>
            <w:noWrap w:val="false"/>
          </w:tcPr>
          <w:p>
            <w:pPr>
              <w:pBdr/>
              <w:spacing/>
              <w:ind/>
              <w:jc w:val="center"/>
              <w:rPr/>
            </w:pPr>
            <w:r>
              <w:t xml:space="preserve">Khoảng 12m + vỉa hè</w:t>
            </w:r>
            <w:r/>
          </w:p>
        </w:tc>
        <w:tc>
          <w:tcPr>
            <w:tcBorders/>
            <w:tcW w:w="2197" w:type="dxa"/>
            <w:vAlign w:val="center"/>
            <w:textDirection w:val="lrTb"/>
            <w:noWrap w:val="false"/>
          </w:tcPr>
          <w:p>
            <w:pPr>
              <w:pBdr/>
              <w:spacing/>
              <w:ind/>
              <w:jc w:val="center"/>
              <w:rPr/>
            </w:pPr>
            <w:r>
              <w:t xml:space="preserve">Khoảng 12m + vỉa hè</w:t>
            </w:r>
            <w:r>
              <w:t xml:space="preserve"> ✔</w:t>
            </w:r>
            <w:r/>
          </w:p>
        </w:tc>
        <w:tc>
          <w:tcPr>
            <w:tcBorders/>
            <w:tcW w:w="1344" w:type="dxa"/>
            <w:vAlign w:val="center"/>
            <w:textDirection w:val="lrTb"/>
            <w:noWrap w:val="false"/>
          </w:tcPr>
          <w:p>
            <w:pPr>
              <w:pBdr/>
              <w:spacing/>
              <w:ind/>
              <w:jc w:val="center"/>
              <w:rPr/>
            </w:pPr>
            <w:r>
              <w:t xml:space="preserve">Không</w:t>
            </w:r>
            <w:r/>
          </w:p>
        </w:tc>
        <w:tc>
          <w:tcPr>
            <w:tcBorders/>
            <w:tcW w:w="1344" w:type="dxa"/>
            <w:vAlign w:val="center"/>
            <w:textDirection w:val="lrTb"/>
            <w:noWrap w:val="false"/>
          </w:tcPr>
          <w:p>
            <w:pPr>
              <w:pBdr/>
              <w:spacing/>
              <w:ind/>
              <w:jc w:val="center"/>
              <w:rPr/>
            </w:pPr>
            <w:r/>
            <w:r/>
          </w:p>
        </w:tc>
      </w:tr>
      <w:tr>
        <w:trPr>
          <w:jc w:val="center"/>
        </w:trPr>
        <w:tc>
          <w:tcPr>
            <w:tcBorders/>
            <w:tcW w:w="732" w:type="dxa"/>
            <w:vAlign w:val="center"/>
            <w:textDirection w:val="lrTb"/>
            <w:noWrap w:val="false"/>
          </w:tcPr>
          <w:p>
            <w:pPr>
              <w:pBdr/>
              <w:spacing/>
              <w:ind/>
              <w:jc w:val="center"/>
              <w:rPr/>
            </w:pPr>
            <w:r>
              <w:t xml:space="preserve">8</w:t>
            </w:r>
            <w:r/>
          </w:p>
        </w:tc>
        <w:tc>
          <w:tcPr>
            <w:tcBorders/>
            <w:tcW w:w="1701" w:type="dxa"/>
            <w:vAlign w:val="center"/>
            <w:textDirection w:val="lrTb"/>
            <w:noWrap w:val="false"/>
          </w:tcPr>
          <w:p>
            <w:pPr>
              <w:pBdr/>
              <w:spacing/>
              <w:ind/>
              <w:jc w:val="center"/>
              <w:rPr/>
            </w:pPr>
            <w:r>
              <w:t xml:space="preserve">Diện tích</w:t>
            </w:r>
            <w:r/>
          </w:p>
        </w:tc>
        <w:tc>
          <w:tcPr>
            <w:tcBorders/>
            <w:tcW w:w="2197" w:type="dxa"/>
            <w:vAlign w:val="center"/>
            <w:textDirection w:val="lrTb"/>
            <w:noWrap w:val="false"/>
          </w:tcPr>
          <w:p>
            <w:pPr>
              <w:pBdr/>
              <w:spacing/>
              <w:ind/>
              <w:jc w:val="center"/>
              <w:rPr/>
            </w:pPr>
            <w:r>
              <w:t xml:space="preserve">150,3</w:t>
            </w:r>
            <w:r/>
          </w:p>
        </w:tc>
        <w:tc>
          <w:tcPr>
            <w:tcBorders/>
            <w:tcW w:w="2197" w:type="dxa"/>
            <w:vAlign w:val="center"/>
            <w:textDirection w:val="lrTb"/>
            <w:noWrap w:val="false"/>
          </w:tcPr>
          <w:p>
            <w:pPr>
              <w:pBdr/>
              <w:spacing/>
              <w:ind/>
              <w:jc w:val="center"/>
              <w:rPr/>
            </w:pPr>
            <w:r>
              <w:t xml:space="preserve">150,3 ✔</w:t>
            </w:r>
            <w:r/>
          </w:p>
        </w:tc>
        <w:tc>
          <w:tcPr>
            <w:tcBorders/>
            <w:tcW w:w="1344" w:type="dxa"/>
            <w:vAlign w:val="center"/>
            <w:textDirection w:val="lrTb"/>
            <w:noWrap w:val="false"/>
          </w:tcPr>
          <w:p>
            <w:pPr>
              <w:pBdr/>
              <w:spacing/>
              <w:ind/>
              <w:jc w:val="center"/>
              <w:rPr/>
            </w:pPr>
            <w:r>
              <w:t xml:space="preserve">Không</w:t>
            </w:r>
            <w:r/>
          </w:p>
        </w:tc>
        <w:tc>
          <w:tcPr>
            <w:tcBorders/>
            <w:tcW w:w="1344" w:type="dxa"/>
            <w:vAlign w:val="center"/>
            <w:textDirection w:val="lrTb"/>
            <w:noWrap w:val="false"/>
          </w:tcPr>
          <w:p>
            <w:pPr>
              <w:pBdr/>
              <w:spacing/>
              <w:ind/>
              <w:rPr/>
            </w:pPr>
            <w:r/>
            <w:r/>
          </w:p>
        </w:tc>
      </w:tr>
      <w:tr>
        <w:trPr>
          <w:jc w:val="center"/>
        </w:trPr>
        <w:tc>
          <w:tcPr>
            <w:tcBorders/>
            <w:tcW w:w="732" w:type="dxa"/>
            <w:vAlign w:val="center"/>
            <w:textDirection w:val="lrTb"/>
            <w:noWrap w:val="false"/>
          </w:tcPr>
          <w:p>
            <w:pPr>
              <w:pBdr/>
              <w:spacing/>
              <w:ind/>
              <w:jc w:val="center"/>
              <w:rPr/>
            </w:pPr>
            <w:r>
              <w:t xml:space="preserve">9</w:t>
            </w:r>
            <w:r/>
          </w:p>
        </w:tc>
        <w:tc>
          <w:tcPr>
            <w:tcBorders/>
            <w:tcW w:w="1701" w:type="dxa"/>
            <w:vAlign w:val="center"/>
            <w:textDirection w:val="lrTb"/>
            <w:noWrap w:val="false"/>
          </w:tcPr>
          <w:p>
            <w:pPr>
              <w:pBdr/>
              <w:spacing/>
              <w:ind/>
              <w:jc w:val="center"/>
              <w:rPr/>
            </w:pPr>
            <w:r>
              <w:t xml:space="preserve">Mặt tiền</w:t>
            </w:r>
            <w:r/>
          </w:p>
        </w:tc>
        <w:tc>
          <w:tcPr>
            <w:tcBorders/>
            <w:tcW w:w="2197" w:type="dxa"/>
            <w:vAlign w:val="center"/>
            <w:textDirection w:val="lrTb"/>
            <w:noWrap w:val="false"/>
          </w:tcPr>
          <w:p>
            <w:pPr>
              <w:pBdr/>
              <w:spacing/>
              <w:ind/>
              <w:jc w:val="center"/>
              <w:rPr/>
            </w:pPr>
            <w:r>
              <w:t xml:space="preserve">5,0</w:t>
            </w:r>
            <w:r/>
          </w:p>
        </w:tc>
        <w:tc>
          <w:tcPr>
            <w:tcBorders/>
            <w:tcW w:w="2197" w:type="dxa"/>
            <w:vAlign w:val="center"/>
            <w:textDirection w:val="lrTb"/>
            <w:noWrap w:val="false"/>
          </w:tcPr>
          <w:p>
            <w:pPr>
              <w:pBdr/>
              <w:spacing/>
              <w:ind/>
              <w:jc w:val="center"/>
              <w:rPr/>
            </w:pPr>
            <w:r>
              <w:t xml:space="preserve">5,0 ✔</w:t>
            </w:r>
            <w:r/>
          </w:p>
        </w:tc>
        <w:tc>
          <w:tcPr>
            <w:tcBorders/>
            <w:tcW w:w="1344" w:type="dxa"/>
            <w:vAlign w:val="center"/>
            <w:textDirection w:val="lrTb"/>
            <w:noWrap w:val="false"/>
          </w:tcPr>
          <w:p>
            <w:pPr>
              <w:pBdr/>
              <w:spacing/>
              <w:ind/>
              <w:jc w:val="center"/>
              <w:rPr/>
            </w:pPr>
            <w:r>
              <w:t xml:space="preserve">Không</w:t>
            </w:r>
            <w:r/>
          </w:p>
        </w:tc>
        <w:tc>
          <w:tcPr>
            <w:tcBorders/>
            <w:tcW w:w="1344" w:type="dxa"/>
            <w:vAlign w:val="center"/>
            <w:textDirection w:val="lrTb"/>
            <w:noWrap w:val="false"/>
          </w:tcPr>
          <w:p>
            <w:pPr>
              <w:pBdr/>
              <w:spacing/>
              <w:ind/>
              <w:jc w:val="center"/>
              <w:rPr/>
            </w:pPr>
            <w:r/>
            <w:r/>
          </w:p>
        </w:tc>
      </w:tr>
      <w:tr>
        <w:trPr>
          <w:jc w:val="center"/>
        </w:trPr>
        <w:tc>
          <w:tcPr>
            <w:tcBorders/>
            <w:tcW w:w="732" w:type="dxa"/>
            <w:vAlign w:val="center"/>
            <w:textDirection w:val="lrTb"/>
            <w:noWrap w:val="false"/>
          </w:tcPr>
          <w:p>
            <w:pPr>
              <w:pBdr/>
              <w:spacing/>
              <w:ind/>
              <w:jc w:val="center"/>
              <w:rPr/>
            </w:pPr>
            <w:r>
              <w:t xml:space="preserve">10</w:t>
            </w:r>
            <w:r/>
          </w:p>
        </w:tc>
        <w:tc>
          <w:tcPr>
            <w:tcBorders/>
            <w:tcW w:w="1701" w:type="dxa"/>
            <w:vAlign w:val="center"/>
            <w:textDirection w:val="lrTb"/>
            <w:noWrap w:val="false"/>
          </w:tcPr>
          <w:p>
            <w:pPr>
              <w:pBdr/>
              <w:spacing/>
              <w:ind/>
              <w:jc w:val="center"/>
              <w:rPr/>
            </w:pPr>
            <w:r>
              <w:t xml:space="preserve">Mặt tiếp giáp</w:t>
            </w:r>
            <w:r/>
          </w:p>
        </w:tc>
        <w:tc>
          <w:tcPr>
            <w:tcBorders/>
            <w:tcW w:w="2197" w:type="dxa"/>
            <w:vAlign w:val="center"/>
            <w:textDirection w:val="lrTb"/>
            <w:noWrap w:val="false"/>
          </w:tcPr>
          <w:p>
            <w:pPr>
              <w:pBdr/>
              <w:spacing/>
              <w:ind/>
              <w:jc w:val="center"/>
              <w:rPr/>
            </w:pPr>
            <w:r>
              <w:t xml:space="preserve">01 mặt tiền</w:t>
            </w:r>
            <w:r/>
          </w:p>
        </w:tc>
        <w:tc>
          <w:tcPr>
            <w:tcBorders/>
            <w:tcW w:w="2197" w:type="dxa"/>
            <w:vAlign w:val="center"/>
            <w:textDirection w:val="lrTb"/>
            <w:noWrap w:val="false"/>
          </w:tcPr>
          <w:p>
            <w:pPr>
              <w:pBdr/>
              <w:spacing/>
              <w:ind/>
              <w:jc w:val="center"/>
              <w:rPr/>
            </w:pPr>
            <w:r>
              <w:t xml:space="preserve">01 mặt tiền</w:t>
            </w:r>
            <w:r>
              <w:t xml:space="preserve"> ✔</w:t>
            </w:r>
            <w:r/>
          </w:p>
        </w:tc>
        <w:tc>
          <w:tcPr>
            <w:tcBorders/>
            <w:tcW w:w="1344" w:type="dxa"/>
            <w:vAlign w:val="center"/>
            <w:textDirection w:val="lrTb"/>
            <w:noWrap w:val="false"/>
          </w:tcPr>
          <w:p>
            <w:pPr>
              <w:pBdr/>
              <w:spacing/>
              <w:ind/>
              <w:jc w:val="center"/>
              <w:rPr/>
            </w:pPr>
            <w:r>
              <w:t xml:space="preserve">Không</w:t>
            </w:r>
            <w:r/>
          </w:p>
        </w:tc>
        <w:tc>
          <w:tcPr>
            <w:tcBorders/>
            <w:tcW w:w="1344" w:type="dxa"/>
            <w:vAlign w:val="center"/>
            <w:textDirection w:val="lrTb"/>
            <w:noWrap w:val="false"/>
          </w:tcPr>
          <w:p>
            <w:pPr>
              <w:pBdr/>
              <w:spacing/>
              <w:ind/>
              <w:jc w:val="center"/>
              <w:rPr/>
            </w:pPr>
            <w:r/>
            <w:r/>
          </w:p>
        </w:tc>
      </w:tr>
      <w:tr>
        <w:trPr>
          <w:jc w:val="center"/>
        </w:trPr>
        <w:tc>
          <w:tcPr>
            <w:tcBorders/>
            <w:tcW w:w="732" w:type="dxa"/>
            <w:vAlign w:val="center"/>
            <w:textDirection w:val="lrTb"/>
            <w:noWrap w:val="false"/>
          </w:tcPr>
          <w:p>
            <w:pPr>
              <w:pBdr/>
              <w:spacing/>
              <w:ind/>
              <w:jc w:val="center"/>
              <w:rPr/>
            </w:pPr>
            <w:r>
              <w:t xml:space="preserve">11</w:t>
            </w:r>
            <w:r/>
          </w:p>
        </w:tc>
        <w:tc>
          <w:tcPr>
            <w:tcBorders/>
            <w:tcW w:w="1701" w:type="dxa"/>
            <w:vAlign w:val="center"/>
            <w:textDirection w:val="lrTb"/>
            <w:noWrap w:val="false"/>
          </w:tcPr>
          <w:p>
            <w:pPr>
              <w:pBdr/>
              <w:spacing/>
              <w:ind/>
              <w:jc w:val="center"/>
              <w:rPr/>
            </w:pPr>
            <w:r>
              <w:t xml:space="preserve">Hình dạng thửa đất</w:t>
            </w:r>
            <w:r/>
          </w:p>
        </w:tc>
        <w:tc>
          <w:tcPr>
            <w:tcBorders/>
            <w:tcW w:w="2197" w:type="dxa"/>
            <w:vAlign w:val="center"/>
            <w:textDirection w:val="lrTb"/>
            <w:noWrap w:val="false"/>
          </w:tcPr>
          <w:p>
            <w:pPr>
              <w:pBdr/>
              <w:spacing/>
              <w:ind/>
              <w:jc w:val="center"/>
              <w:rPr/>
            </w:pPr>
            <w:r>
              <w:t xml:space="preserve">Vuông vức</w:t>
            </w:r>
            <w:r/>
          </w:p>
        </w:tc>
        <w:tc>
          <w:tcPr>
            <w:tcBorders/>
            <w:tcW w:w="2197" w:type="dxa"/>
            <w:vAlign w:val="center"/>
            <w:textDirection w:val="lrTb"/>
            <w:noWrap w:val="false"/>
          </w:tcPr>
          <w:p>
            <w:pPr>
              <w:pBdr/>
              <w:spacing/>
              <w:ind/>
              <w:jc w:val="center"/>
              <w:rPr/>
            </w:pPr>
            <w:r>
              <w:t xml:space="preserve">Vuông vức</w:t>
            </w:r>
            <w:r>
              <w:t xml:space="preserve"> ✔</w:t>
            </w:r>
            <w:r/>
          </w:p>
        </w:tc>
        <w:tc>
          <w:tcPr>
            <w:tcBorders/>
            <w:tcW w:w="1344" w:type="dxa"/>
            <w:vAlign w:val="center"/>
            <w:textDirection w:val="lrTb"/>
            <w:noWrap w:val="false"/>
          </w:tcPr>
          <w:p>
            <w:pPr>
              <w:pBdr/>
              <w:spacing/>
              <w:ind/>
              <w:jc w:val="center"/>
              <w:rPr/>
            </w:pPr>
            <w:r>
              <w:t xml:space="preserve">Không</w:t>
            </w:r>
            <w:r/>
          </w:p>
        </w:tc>
        <w:tc>
          <w:tcPr>
            <w:tcBorders/>
            <w:tcW w:w="1344" w:type="dxa"/>
            <w:vAlign w:val="center"/>
            <w:textDirection w:val="lrTb"/>
            <w:noWrap w:val="false"/>
          </w:tcPr>
          <w:p>
            <w:pPr>
              <w:pBdr/>
              <w:spacing/>
              <w:ind/>
              <w:jc w:val="center"/>
              <w:rPr/>
            </w:pPr>
            <w:r/>
            <w:r/>
          </w:p>
        </w:tc>
      </w:tr>
      <w:tr>
        <w:trPr>
          <w:jc w:val="center"/>
        </w:trPr>
        <w:tc>
          <w:tcPr>
            <w:tcBorders/>
            <w:tcW w:w="732" w:type="dxa"/>
            <w:vAlign w:val="center"/>
            <w:textDirection w:val="lrTb"/>
            <w:noWrap w:val="false"/>
          </w:tcPr>
          <w:p>
            <w:pPr>
              <w:pBdr/>
              <w:spacing/>
              <w:ind/>
              <w:jc w:val="center"/>
              <w:rPr/>
            </w:pPr>
            <w:r>
              <w:t xml:space="preserve">12</w:t>
            </w:r>
            <w:r/>
          </w:p>
        </w:tc>
        <w:tc>
          <w:tcPr>
            <w:tcBorders/>
            <w:tcW w:w="1701" w:type="dxa"/>
            <w:vAlign w:val="center"/>
            <w:textDirection w:val="lrTb"/>
            <w:noWrap w:val="false"/>
          </w:tcPr>
          <w:p>
            <w:pPr>
              <w:pBdr/>
              <w:spacing/>
              <w:ind/>
              <w:jc w:val="center"/>
              <w:rPr/>
            </w:pPr>
            <w:r>
              <w:t xml:space="preserve">Hướng</w:t>
            </w:r>
            <w:r/>
          </w:p>
        </w:tc>
        <w:tc>
          <w:tcPr>
            <w:tcBorders/>
            <w:tcW w:w="2197" w:type="dxa"/>
            <w:vAlign w:val="center"/>
            <w:textDirection w:val="lrTb"/>
            <w:noWrap w:val="false"/>
          </w:tcPr>
          <w:p>
            <w:pPr>
              <w:pBdr/>
              <w:spacing/>
              <w:ind/>
              <w:jc w:val="center"/>
              <w:rPr/>
            </w:pPr>
            <w:r>
              <w:t xml:space="preserve">Tây</w:t>
            </w:r>
            <w:r/>
          </w:p>
        </w:tc>
        <w:tc>
          <w:tcPr>
            <w:tcBorders/>
            <w:tcW w:w="2197" w:type="dxa"/>
            <w:vAlign w:val="center"/>
            <w:textDirection w:val="lrTb"/>
            <w:noWrap w:val="false"/>
          </w:tcPr>
          <w:p>
            <w:pPr>
              <w:pBdr/>
              <w:spacing/>
              <w:ind/>
              <w:jc w:val="center"/>
              <w:rPr/>
            </w:pPr>
            <w:r>
              <w:t xml:space="preserve">Tây ✔</w:t>
            </w:r>
            <w:r/>
          </w:p>
        </w:tc>
        <w:tc>
          <w:tcPr>
            <w:tcBorders/>
            <w:tcW w:w="1344" w:type="dxa"/>
            <w:vAlign w:val="center"/>
            <w:textDirection w:val="lrTb"/>
            <w:noWrap w:val="false"/>
          </w:tcPr>
          <w:p>
            <w:pPr>
              <w:pBdr/>
              <w:spacing/>
              <w:ind/>
              <w:jc w:val="center"/>
              <w:rPr/>
            </w:pPr>
            <w:r>
              <w:t xml:space="preserve">Không</w:t>
            </w:r>
            <w:r/>
          </w:p>
        </w:tc>
        <w:tc>
          <w:tcPr>
            <w:tcBorders/>
            <w:tcW w:w="1344" w:type="dxa"/>
            <w:vAlign w:val="center"/>
            <w:textDirection w:val="lrTb"/>
            <w:noWrap w:val="false"/>
          </w:tcPr>
          <w:p>
            <w:pPr>
              <w:pBdr/>
              <w:spacing/>
              <w:ind/>
              <w:jc w:val="center"/>
              <w:rPr/>
            </w:pPr>
            <w:r/>
            <w:r/>
          </w:p>
        </w:tc>
      </w:tr>
    </w:tbl>
    <w:p>
      <w:pPr>
        <w:pStyle w:val="1031"/>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31"/>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pPr>
        <w:pStyle w:val="1031"/>
        <w:numPr>
          <w:ilvl w:val="0"/>
          <w:numId w:val="3"/>
        </w:numPr>
        <w:pBdr/>
        <w:tabs>
          <w:tab w:val="left" w:leader="none" w:pos="993"/>
        </w:tabs>
        <w:spacing w:after="120" w:before="120" w:line="264" w:lineRule="auto"/>
        <w:ind/>
        <w:jc w:val="both"/>
        <w:rPr>
          <w:spacing w:val="-2"/>
          <w:lang w:val="pt-BR"/>
        </w:rPr>
      </w:pPr>
      <w:r>
        <w:rPr>
          <w:spacing w:val="-2"/>
          <w:highlight w:val="none"/>
          <w:lang w:val="pt-BR" w:bidi="pt-BR"/>
        </w:rPr>
      </w:r>
      <w:r>
        <w:rPr>
          <w:rFonts w:ascii="Times New Roman" w:hAnsi="Times New Roman" w:eastAsia="Times New Roman" w:cs="Times New Roman"/>
          <w:color w:val="000000"/>
          <w:sz w:val="24"/>
        </w:rPr>
        <w:t xml:space="preserve">Tại thời điểm khảo sát dưới sự hướng dẫn của Khách hàng, CTXD gắn liền với đất là 01 Nhà tiền chế cột kèo thép, mái tôn </w:t>
      </w:r>
      <w:r>
        <w:rPr>
          <w:rFonts w:ascii="Times New Roman" w:hAnsi="Times New Roman" w:eastAsia="Times New Roman" w:cs="Times New Roman"/>
          <w:i/>
          <w:color w:val="000000"/>
          <w:sz w:val="24"/>
        </w:rPr>
        <w:t xml:space="preserve">(Xây dựng trên 02 thửa đất số 230 và 231)</w:t>
      </w:r>
      <w:r>
        <w:rPr>
          <w:rFonts w:ascii="Times New Roman" w:hAnsi="Times New Roman" w:eastAsia="Times New Roman" w:cs="Times New Roman"/>
          <w:color w:val="000000"/>
          <w:sz w:val="24"/>
        </w:rPr>
        <w:t xml:space="preserve">, đang kinh doanh dịch vụ ăn uống</w:t>
      </w:r>
      <w:r>
        <w:rPr>
          <w:spacing w:val="-2"/>
          <w:highlight w:val="none"/>
          <w:lang w:val="pt-BR" w:bidi="pt-BR"/>
        </w:rPr>
        <w:t xml:space="preserve">. Công trình chưa được chứng nhận trên GCN. Đồng thời, Tổ thẩm định không nhận đ</w:t>
      </w:r>
      <w:r>
        <w:rPr>
          <w:spacing w:val="-2"/>
          <w:highlight w:val="none"/>
          <w:lang w:val="pt-BR" w:bidi="pt-BR"/>
        </w:rPr>
        <w:t xml:space="preserve">ư</w:t>
      </w:r>
      <w:r>
        <w:rPr>
          <w:spacing w:val="-2"/>
          <w:highlight w:val="none"/>
          <w:lang w:val="pt-BR" w:bidi="pt-BR"/>
        </w:rPr>
        <w:t xml:space="preserve">ợc bất kỳ hồ sơ pháp lý nào liên quan đến CTXD nêu trên. Do vậy, theo đề nghị của Ngân hàng/Khách hàng, Tổ thẩm định không xác định giá trị của công trình xây dựng vào tổng giá trị, nhưng vẫn coi đó là phần không thể tách rời của tài sản thẩm định. Kính đề</w:t>
      </w:r>
      <w:r>
        <w:rPr>
          <w:spacing w:val="-2"/>
          <w:highlight w:val="none"/>
          <w:lang w:val="pt-BR" w:bidi="pt-BR"/>
        </w:rPr>
        <w:t xml:space="preserve"> nghị đơn vị sử dụng kết quả lưu ý</w:t>
      </w:r>
      <w:r>
        <w:rPr>
          <w:spacing w:val="-2"/>
          <w:highlight w:val="none"/>
          <w:lang w:val="pt-BR" w:bidi="pt-BR"/>
        </w:rPr>
        <w:t xml:space="preserve">.</w:t>
      </w:r>
      <w:r>
        <w:rPr>
          <w:spacing w:val="-2"/>
          <w:lang w:val="pt-BR"/>
        </w:rPr>
      </w:r>
      <w:r>
        <w:rPr>
          <w:spacing w:val="-2"/>
          <w:lang w:val="pt-BR"/>
        </w:rPr>
      </w:r>
    </w:p>
    <w:p>
      <w:pPr>
        <w:pStyle w:val="1031"/>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31"/>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31"/>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pPr>
        <w:pStyle w:val="1031"/>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pPr>
        <w:pStyle w:val="1031"/>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31"/>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r>
        <w:rPr>
          <w:lang w:val="pt-BR"/>
        </w:rPr>
      </w:r>
    </w:p>
    <w:p>
      <w:pPr>
        <w:pStyle w:val="1031"/>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r>
        <w:rPr>
          <w:spacing w:val="-2"/>
          <w:lang w:val="pt-BR"/>
        </w:rPr>
      </w:r>
    </w:p>
    <w:p>
      <w:pPr>
        <w:pStyle w:val="1031"/>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31"/>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pPr>
        <w:pStyle w:val="1031"/>
        <w:numPr>
          <w:ilvl w:val="0"/>
          <w:numId w:val="3"/>
        </w:numPr>
        <w:pBdr/>
        <w:spacing w:after="120" w:before="120" w:line="276" w:lineRule="auto"/>
        <w:ind/>
        <w:jc w:val="both"/>
        <w:rPr>
          <w:lang w:val="de-DE"/>
        </w:rPr>
      </w:pPr>
      <w:r>
        <w:rPr>
          <w:spacing w:val="-4"/>
          <w:lang w:val="pt-BR"/>
        </w:rPr>
        <w:t xml:space="preserve">Đối</w:t>
      </w:r>
      <w:r>
        <w:rPr>
          <w:spacing w:val="-4"/>
          <w:lang w:val="pt-BR"/>
        </w:rPr>
        <w:t xml:space="preserve"> </w:t>
      </w:r>
      <w:r>
        <w:rPr>
          <w:spacing w:val="-4"/>
          <w:lang w:val="pt-BR"/>
        </w:rPr>
        <w:t xml:space="preserve">với</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gắn</w:t>
      </w:r>
      <w:r>
        <w:rPr>
          <w:spacing w:val="-4"/>
          <w:lang w:val="pt-BR"/>
        </w:rPr>
        <w:t xml:space="preserve"> </w:t>
      </w:r>
      <w:r>
        <w:rPr>
          <w:spacing w:val="-4"/>
          <w:lang w:val="pt-BR"/>
        </w:rPr>
        <w:t xml:space="preserve">liền</w:t>
      </w:r>
      <w:r>
        <w:rPr>
          <w:spacing w:val="-4"/>
          <w:lang w:val="pt-BR"/>
        </w:rPr>
        <w:t xml:space="preserve"> </w:t>
      </w:r>
      <w:r>
        <w:rPr>
          <w:spacing w:val="-4"/>
          <w:lang w:val="pt-BR"/>
        </w:rPr>
        <w:t xml:space="preserve">trên</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tại</w:t>
      </w:r>
      <w:r>
        <w:rPr>
          <w:spacing w:val="-4"/>
          <w:lang w:val="pt-BR"/>
        </w:rPr>
        <w:t xml:space="preserve"> </w:t>
      </w:r>
      <w:r>
        <w:rPr>
          <w:spacing w:val="-4"/>
          <w:lang w:val="pt-BR"/>
        </w:rPr>
        <w:t xml:space="preserve">thời</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qua</w:t>
      </w:r>
      <w:r>
        <w:rPr>
          <w:spacing w:val="-4"/>
          <w:lang w:val="pt-BR"/>
        </w:rPr>
        <w:t xml:space="preserve"> </w:t>
      </w:r>
      <w:r>
        <w:rPr>
          <w:spacing w:val="-4"/>
          <w:lang w:val="pt-BR"/>
        </w:rPr>
        <w:t xml:space="preserve">thu</w:t>
      </w:r>
      <w:r>
        <w:rPr>
          <w:spacing w:val="-4"/>
          <w:lang w:val="pt-BR"/>
        </w:rPr>
        <w:t xml:space="preserve"> </w:t>
      </w:r>
      <w:r>
        <w:rPr>
          <w:spacing w:val="-4"/>
          <w:lang w:val="pt-BR"/>
        </w:rPr>
        <w:t xml:space="preserve">thập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nhận</w:t>
      </w:r>
      <w:r>
        <w:rPr>
          <w:spacing w:val="-4"/>
          <w:lang w:val="pt-BR"/>
        </w:rPr>
        <w:t xml:space="preserve"> </w:t>
      </w:r>
      <w:r>
        <w:rPr>
          <w:spacing w:val="-4"/>
          <w:lang w:val="pt-BR"/>
        </w:rPr>
        <w:t xml:space="preserve">thấy</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hầu</w:t>
      </w:r>
      <w:r>
        <w:rPr>
          <w:spacing w:val="-4"/>
          <w:lang w:val="pt-BR"/>
        </w:rPr>
        <w:t xml:space="preserve"> </w:t>
      </w:r>
      <w:r>
        <w:rPr>
          <w:spacing w:val="-4"/>
          <w:lang w:val="pt-BR"/>
        </w:rPr>
        <w:t xml:space="preserve">như</w:t>
      </w:r>
      <w:r>
        <w:rPr>
          <w:spacing w:val="-4"/>
          <w:lang w:val="pt-BR"/>
        </w:rPr>
        <w:t xml:space="preserve"> </w:t>
      </w:r>
      <w:r>
        <w:rPr>
          <w:spacing w:val="-4"/>
          <w:lang w:val="pt-BR"/>
        </w:rPr>
        <w:t xml:space="preserve">không</w:t>
      </w:r>
      <w:r>
        <w:rPr>
          <w:spacing w:val="-4"/>
          <w:lang w:val="pt-BR"/>
        </w:rPr>
        <w:t xml:space="preserve"> </w:t>
      </w:r>
      <w:r>
        <w:rPr>
          <w:spacing w:val="-4"/>
          <w:lang w:val="pt-BR"/>
        </w:rPr>
        <w:t xml:space="preserve">phát</w:t>
      </w:r>
      <w:r>
        <w:rPr>
          <w:spacing w:val="-4"/>
          <w:lang w:val="pt-BR"/>
        </w:rPr>
        <w:t xml:space="preserve"> </w:t>
      </w:r>
      <w:r>
        <w:rPr>
          <w:spacing w:val="-4"/>
          <w:lang w:val="pt-BR"/>
        </w:rPr>
        <w:t xml:space="preserve">sinh</w:t>
      </w:r>
      <w:r>
        <w:rPr>
          <w:spacing w:val="-4"/>
          <w:lang w:val="pt-BR"/>
        </w:rPr>
        <w:t xml:space="preserve"> </w:t>
      </w:r>
      <w:r>
        <w:rPr>
          <w:spacing w:val="-4"/>
          <w:lang w:val="pt-BR"/>
        </w:rPr>
        <w:t xml:space="preserve">các</w:t>
      </w:r>
      <w:r>
        <w:rPr>
          <w:spacing w:val="-4"/>
          <w:lang w:val="pt-BR"/>
        </w:rPr>
        <w:t xml:space="preserve"> </w:t>
      </w:r>
      <w:r>
        <w:rPr>
          <w:spacing w:val="-4"/>
          <w:lang w:val="pt-BR"/>
        </w:rPr>
        <w:t xml:space="preserve">giao</w:t>
      </w:r>
      <w:r>
        <w:rPr>
          <w:spacing w:val="-4"/>
          <w:lang w:val="pt-BR"/>
        </w:rPr>
        <w:t xml:space="preserve"> </w:t>
      </w:r>
      <w:r>
        <w:rPr>
          <w:spacing w:val="-4"/>
          <w:lang w:val="pt-BR"/>
        </w:rPr>
        <w:t xml:space="preserve">dịch</w:t>
      </w:r>
      <w:r>
        <w:rPr>
          <w:spacing w:val="-4"/>
          <w:lang w:val="pt-BR"/>
        </w:rPr>
        <w:t xml:space="preserve"> </w:t>
      </w:r>
      <w:r>
        <w:rPr>
          <w:spacing w:val="-4"/>
          <w:lang w:val="pt-BR"/>
        </w:rPr>
        <w:t xml:space="preserve">các</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tương</w:t>
      </w:r>
      <w:r>
        <w:rPr>
          <w:spacing w:val="-4"/>
          <w:lang w:val="pt-BR"/>
        </w:rPr>
        <w:t xml:space="preserve"> </w:t>
      </w:r>
      <w:r>
        <w:rPr>
          <w:spacing w:val="-4"/>
          <w:lang w:val="pt-BR"/>
        </w:rPr>
        <w:t xml:space="preserve">tự</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Vì</w:t>
      </w:r>
      <w:r>
        <w:rPr>
          <w:spacing w:val="-4"/>
          <w:lang w:val="pt-BR"/>
        </w:rPr>
        <w:t xml:space="preserve"> </w:t>
      </w:r>
      <w:r>
        <w:rPr>
          <w:spacing w:val="-4"/>
          <w:lang w:val="pt-BR"/>
        </w:rPr>
        <w:t xml:space="preserve">vậy</w:t>
      </w:r>
      <w:r>
        <w:rPr>
          <w:spacing w:val="-4"/>
          <w:lang w:val="pt-BR"/>
        </w:rPr>
        <w:t xml:space="preserve">, do </w:t>
      </w:r>
      <w:r>
        <w:rPr>
          <w:spacing w:val="-4"/>
          <w:lang w:val="pt-BR"/>
        </w:rPr>
        <w:t xml:space="preserve">hạn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về</w:t>
      </w:r>
      <w:r>
        <w:rPr>
          <w:spacing w:val="-4"/>
          <w:lang w:val="pt-BR"/>
        </w:rPr>
        <w:t xml:space="preserve"> </w:t>
      </w:r>
      <w:r>
        <w:rPr>
          <w:spacing w:val="-4"/>
          <w:lang w:val="pt-BR"/>
        </w:rPr>
        <w:t xml:space="preserve">mặt</w:t>
      </w:r>
      <w:r>
        <w:rPr>
          <w:spacing w:val="-4"/>
          <w:lang w:val="pt-BR"/>
        </w:rPr>
        <w:t xml:space="preserve"> </w:t>
      </w:r>
      <w:r>
        <w:rPr>
          <w:spacing w:val="-4"/>
          <w:lang w:val="pt-BR"/>
        </w:rPr>
        <w:t xml:space="preserve">thu</w:t>
      </w:r>
      <w:r>
        <w:rPr>
          <w:spacing w:val="-4"/>
          <w:lang w:val="pt-BR"/>
        </w:rPr>
        <w:t xml:space="preserve"> </w:t>
      </w:r>
      <w:r>
        <w:rPr>
          <w:spacing w:val="-4"/>
          <w:lang w:val="pt-BR"/>
        </w:rPr>
        <w:t xml:space="preserve">thập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chưa</w:t>
      </w:r>
      <w:r>
        <w:rPr>
          <w:spacing w:val="-4"/>
          <w:lang w:val="pt-BR"/>
        </w:rPr>
        <w:t xml:space="preserve"> </w:t>
      </w:r>
      <w:r>
        <w:rPr>
          <w:spacing w:val="-4"/>
          <w:lang w:val="pt-BR"/>
        </w:rPr>
        <w:t xml:space="preserve">có</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tính</w:t>
      </w:r>
      <w:r>
        <w:rPr>
          <w:spacing w:val="-4"/>
          <w:lang w:val="pt-BR"/>
        </w:rPr>
        <w:t xml:space="preserve"> </w:t>
      </w:r>
      <w:r>
        <w:rPr>
          <w:spacing w:val="-4"/>
          <w:lang w:val="pt-BR"/>
        </w:rPr>
        <w:t xml:space="preserve">toán</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các</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dựa</w:t>
      </w:r>
      <w:r>
        <w:rPr>
          <w:spacing w:val="-4"/>
          <w:lang w:val="pt-BR"/>
        </w:rPr>
        <w:t xml:space="preserve"> </w:t>
      </w:r>
      <w:r>
        <w:rPr>
          <w:spacing w:val="-4"/>
          <w:lang w:val="pt-BR"/>
        </w:rPr>
        <w:t xml:space="preserve">trên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Ngoài</w:t>
      </w:r>
      <w:r>
        <w:rPr>
          <w:spacing w:val="-4"/>
          <w:lang w:val="pt-BR"/>
        </w:rPr>
        <w:t xml:space="preserve"> </w:t>
      </w:r>
      <w:r>
        <w:rPr>
          <w:spacing w:val="-4"/>
          <w:lang w:val="pt-BR"/>
        </w:rPr>
        <w:t xml:space="preserve">ra</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cũng</w:t>
      </w:r>
      <w:r>
        <w:rPr>
          <w:spacing w:val="-4"/>
          <w:lang w:val="pt-BR"/>
        </w:rPr>
        <w:t xml:space="preserve"> </w:t>
      </w:r>
      <w:r>
        <w:rPr>
          <w:spacing w:val="-4"/>
          <w:lang w:val="pt-BR"/>
        </w:rPr>
        <w:t xml:space="preserve">không</w:t>
      </w:r>
      <w:r>
        <w:rPr>
          <w:spacing w:val="-4"/>
          <w:lang w:val="pt-BR"/>
        </w:rPr>
        <w:t xml:space="preserve"> </w:t>
      </w:r>
      <w:r>
        <w:rPr>
          <w:spacing w:val="-4"/>
          <w:lang w:val="pt-BR"/>
        </w:rPr>
        <w:t xml:space="preserve">được</w:t>
      </w:r>
      <w:r>
        <w:rPr>
          <w:spacing w:val="-4"/>
          <w:lang w:val="pt-BR"/>
        </w:rPr>
        <w:t xml:space="preserve"> </w:t>
      </w:r>
      <w:r>
        <w:rPr>
          <w:spacing w:val="-4"/>
          <w:lang w:val="pt-BR"/>
        </w:rPr>
        <w:t xml:space="preserve">cung</w:t>
      </w:r>
      <w:r>
        <w:rPr>
          <w:spacing w:val="-4"/>
          <w:lang w:val="pt-BR"/>
        </w:rPr>
        <w:t xml:space="preserve"> </w:t>
      </w:r>
      <w:r>
        <w:rPr>
          <w:spacing w:val="-4"/>
          <w:lang w:val="pt-BR"/>
        </w:rPr>
        <w:t xml:space="preserve">cấp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hay</w:t>
      </w:r>
      <w:r>
        <w:rPr>
          <w:spacing w:val="-4"/>
          <w:lang w:val="pt-BR"/>
        </w:rPr>
        <w:t xml:space="preserve"> </w:t>
      </w:r>
      <w:r>
        <w:rPr>
          <w:spacing w:val="-4"/>
          <w:lang w:val="pt-BR"/>
        </w:rPr>
        <w:t xml:space="preserve">có</w:t>
      </w:r>
      <w:r>
        <w:rPr>
          <w:spacing w:val="-4"/>
          <w:lang w:val="pt-BR"/>
        </w:rPr>
        <w:t xml:space="preserve"> </w:t>
      </w:r>
      <w:r>
        <w:rPr>
          <w:spacing w:val="-4"/>
          <w:lang w:val="pt-BR"/>
        </w:rPr>
        <w:t xml:space="preserve">đủ</w:t>
      </w:r>
      <w:r>
        <w:rPr>
          <w:spacing w:val="-4"/>
          <w:lang w:val="pt-BR"/>
        </w:rPr>
        <w:t xml:space="preserve"> </w:t>
      </w:r>
      <w:r>
        <w:rPr>
          <w:spacing w:val="-4"/>
          <w:lang w:val="pt-BR"/>
        </w:rPr>
        <w:t xml:space="preserve">dữ</w:t>
      </w:r>
      <w:r>
        <w:rPr>
          <w:spacing w:val="-4"/>
          <w:lang w:val="pt-BR"/>
        </w:rPr>
        <w:t xml:space="preserve"> </w:t>
      </w:r>
      <w:r>
        <w:rPr>
          <w:spacing w:val="-4"/>
          <w:lang w:val="pt-BR"/>
        </w:rPr>
        <w:t xml:space="preserve">liệu</w:t>
      </w:r>
      <w:r>
        <w:rPr>
          <w:spacing w:val="-4"/>
          <w:lang w:val="pt-BR"/>
        </w:rPr>
        <w:t xml:space="preserve"> </w:t>
      </w:r>
      <w:r>
        <w:rPr>
          <w:spacing w:val="-4"/>
          <w:lang w:val="pt-BR"/>
        </w:rPr>
        <w:t xml:space="preserve">để</w:t>
      </w:r>
      <w:r>
        <w:rPr>
          <w:spacing w:val="-4"/>
          <w:lang w:val="pt-BR"/>
        </w:rPr>
        <w:t xml:space="preserve"> </w:t>
      </w:r>
      <w:r>
        <w:rPr>
          <w:spacing w:val="-4"/>
          <w:lang w:val="pt-BR"/>
        </w:rPr>
        <w:t xml:space="preserve">đánh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theo</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thu</w:t>
      </w:r>
      <w:r>
        <w:rPr>
          <w:spacing w:val="-4"/>
          <w:lang w:val="pt-BR"/>
        </w:rPr>
        <w:t xml:space="preserve"> </w:t>
      </w:r>
      <w:r>
        <w:rPr>
          <w:spacing w:val="-4"/>
          <w:lang w:val="pt-BR"/>
        </w:rPr>
        <w:t xml:space="preserve">nhập</w:t>
      </w:r>
      <w:r>
        <w:rPr>
          <w:spacing w:val="-4"/>
          <w:lang w:val="pt-BR"/>
        </w:rPr>
        <w:t xml:space="preserve">. Do </w:t>
      </w:r>
      <w:r>
        <w:rPr>
          <w:spacing w:val="-4"/>
          <w:lang w:val="pt-BR"/>
        </w:rPr>
        <w:t xml:space="preserve">vậy</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chi </w:t>
      </w:r>
      <w:r>
        <w:rPr>
          <w:spacing w:val="-4"/>
          <w:lang w:val="pt-BR"/>
        </w:rPr>
        <w:t xml:space="preserve">phí</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chi </w:t>
      </w:r>
      <w:r>
        <w:rPr>
          <w:spacing w:val="-4"/>
          <w:lang w:val="pt-BR"/>
        </w:rPr>
        <w:t xml:space="preserve">phí</w:t>
      </w:r>
      <w:r>
        <w:rPr>
          <w:spacing w:val="-4"/>
          <w:lang w:val="pt-BR"/>
        </w:rPr>
        <w:t xml:space="preserve"> </w:t>
      </w:r>
      <w:r>
        <w:rPr>
          <w:spacing w:val="-4"/>
          <w:lang w:val="pt-BR"/>
        </w:rPr>
        <w:t xml:space="preserve">thay</w:t>
      </w:r>
      <w:r>
        <w:rPr>
          <w:spacing w:val="-4"/>
          <w:lang w:val="pt-BR"/>
        </w:rPr>
        <w:t xml:space="preserve"> </w:t>
      </w:r>
      <w:r>
        <w:rPr>
          <w:spacing w:val="-4"/>
          <w:lang w:val="pt-BR"/>
        </w:rPr>
        <w:t xml:space="preserve">thế</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gắn</w:t>
      </w:r>
      <w:r>
        <w:rPr>
          <w:spacing w:val="-4"/>
          <w:lang w:val="pt-BR"/>
        </w:rPr>
        <w:t xml:space="preserve"> </w:t>
      </w:r>
      <w:r>
        <w:rPr>
          <w:spacing w:val="-4"/>
          <w:lang w:val="pt-BR"/>
        </w:rPr>
        <w:t xml:space="preserve">liền</w:t>
      </w:r>
      <w:r>
        <w:rPr>
          <w:spacing w:val="-4"/>
          <w:lang w:val="pt-BR"/>
        </w:rPr>
        <w:t xml:space="preserve"> </w:t>
      </w:r>
      <w:r>
        <w:rPr>
          <w:spacing w:val="-4"/>
          <w:lang w:val="pt-BR"/>
        </w:rPr>
        <w:t xml:space="preserve">trên</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2"/>
          <w:lang w:val="pt-BR"/>
        </w:rPr>
        <w:t xml:space="preserve">.</w:t>
      </w:r>
      <w:r>
        <w:rPr>
          <w:lang w:val="de-DE"/>
        </w:rPr>
      </w:r>
      <w:r>
        <w:rPr>
          <w:lang w:val="de-DE"/>
        </w:rPr>
      </w:r>
    </w:p>
    <w:p>
      <w:pPr>
        <w:pStyle w:val="1031"/>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31"/>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 </w:t>
      </w:r>
      <w:r>
        <w:rPr>
          <w:b/>
          <w:lang w:val="pt-BR"/>
        </w:rPr>
        <w:t xml:space="preserve">ONT+SKC nằm trong quy hoạch đất ở đô thị (141m2)</w:t>
      </w:r>
      <w:r>
        <w:rPr>
          <w:b/>
          <w:lang w:val="pt-BR"/>
        </w:rPr>
        <w:t xml:space="preserve">:</w:t>
      </w:r>
      <w:r>
        <w:rPr>
          <w:b/>
          <w:lang w:val="pt-BR"/>
        </w:rPr>
      </w:r>
      <w:r>
        <w:rPr>
          <w:b/>
          <w:lang w:val="pt-BR"/>
        </w:rPr>
      </w:r>
    </w:p>
    <w:p>
      <w:pPr>
        <w:pStyle w:val="1031"/>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pPr>
        <w:pStyle w:val="1031"/>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Style w:val="1035"/>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595"/>
        <w:gridCol w:w="1843"/>
        <w:gridCol w:w="1772"/>
        <w:gridCol w:w="1772"/>
        <w:gridCol w:w="1772"/>
        <w:gridCol w:w="1772"/>
      </w:tblGrid>
      <w:tr>
        <w:trPr>
          <w:trHeight w:val="300"/>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95"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STT</w:t>
            </w:r>
            <w:r/>
          </w:p>
        </w:tc>
        <w:tc>
          <w:tcPr>
            <w:tcBorders>
              <w:top w:val="single" w:color="000000" w:sz="6" w:space="0"/>
              <w:bottom w:val="single" w:color="000000" w:sz="6" w:space="0"/>
              <w:right w:val="single" w:color="000000" w:sz="6" w:space="0"/>
            </w:tcBorders>
            <w:tcMar>
              <w:left w:w="0" w:type="dxa"/>
              <w:top w:w="0" w:type="dxa"/>
              <w:right w:w="0" w:type="dxa"/>
              <w:bottom w:w="0" w:type="dxa"/>
            </w:tcMar>
            <w:tcW w:w="1843"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ĐẶC ĐIỂM BĐS</w:t>
            </w:r>
            <w:r/>
          </w:p>
        </w:tc>
        <w:tc>
          <w:tcPr>
            <w:tcBorders>
              <w:top w:val="single" w:color="000000" w:sz="6" w:space="0"/>
              <w:bottom w:val="single" w:color="000000" w:sz="6" w:space="0"/>
              <w:right w:val="single" w:color="000000" w:sz="6" w:space="0"/>
            </w:tcBorders>
            <w:tcMar>
              <w:left w:w="0" w:type="dxa"/>
              <w:top w:w="0" w:type="dxa"/>
              <w:right w:w="0" w:type="dxa"/>
              <w:bottom w:w="0" w:type="dxa"/>
            </w:tcMar>
            <w:tcW w:w="1772"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TSTĐ</w:t>
            </w:r>
            <w:r/>
          </w:p>
        </w:tc>
        <w:tc>
          <w:tcPr>
            <w:tcBorders>
              <w:top w:val="single" w:color="000000" w:sz="6" w:space="0"/>
              <w:bottom w:val="single" w:color="000000" w:sz="6" w:space="0"/>
              <w:right w:val="single" w:color="000000" w:sz="6" w:space="0"/>
            </w:tcBorders>
            <w:tcMar>
              <w:left w:w="0" w:type="dxa"/>
              <w:top w:w="0" w:type="dxa"/>
              <w:right w:w="0" w:type="dxa"/>
              <w:bottom w:w="0" w:type="dxa"/>
            </w:tcMar>
            <w:tcW w:w="1772"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TSSS1</w:t>
            </w:r>
            <w:r/>
          </w:p>
        </w:tc>
        <w:tc>
          <w:tcPr>
            <w:tcBorders>
              <w:top w:val="single" w:color="000000" w:sz="6" w:space="0"/>
              <w:bottom w:val="single" w:color="000000" w:sz="6" w:space="0"/>
              <w:right w:val="single" w:color="000000" w:sz="6" w:space="0"/>
            </w:tcBorders>
            <w:tcMar>
              <w:left w:w="0" w:type="dxa"/>
              <w:top w:w="0" w:type="dxa"/>
              <w:right w:w="0" w:type="dxa"/>
              <w:bottom w:w="0" w:type="dxa"/>
            </w:tcMar>
            <w:tcW w:w="1772"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TSSS2</w:t>
            </w:r>
            <w:r/>
          </w:p>
        </w:tc>
        <w:tc>
          <w:tcPr>
            <w:tcBorders>
              <w:top w:val="single" w:color="000000" w:sz="6" w:space="0"/>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TSSS3</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A</w:t>
            </w:r>
            <w:r/>
          </w:p>
        </w:tc>
        <w:tc>
          <w:tcPr>
            <w:tcBorders>
              <w:bottom w:val="single" w:color="000000" w:sz="6" w:space="0"/>
              <w:right w:val="single" w:color="000000" w:sz="6" w:space="0"/>
            </w:tcBorders>
            <w:tcMar>
              <w:left w:w="0" w:type="dxa"/>
              <w:top w:w="0" w:type="dxa"/>
              <w:right w:w="0" w:type="dxa"/>
              <w:bottom w:w="0" w:type="dxa"/>
            </w:tcMar>
            <w:tcW w:w="1843" w:type="dxa"/>
            <w:vAlign w:val="top"/>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Thông tin về tài sản</w:t>
            </w:r>
            <w:r/>
          </w:p>
        </w:tc>
        <w:tc>
          <w:tcPr>
            <w:tcBorders>
              <w:bottom w:val="single" w:color="000000" w:sz="6" w:space="0"/>
              <w:right w:val="single" w:color="000000" w:sz="6" w:space="0"/>
            </w:tcBorders>
            <w:tcMar>
              <w:left w:w="0" w:type="dxa"/>
              <w:top w:w="0" w:type="dxa"/>
              <w:right w:w="0" w:type="dxa"/>
              <w:bottom w:w="0" w:type="dxa"/>
            </w:tcMar>
            <w:tcW w:w="1772"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72" w:type="dxa"/>
            <w:vAlign w:val="top"/>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72"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r>
      <w:tr>
        <w:trPr>
          <w:trHeight w:val="274"/>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Địa chỉ</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Xã Long Thành, tỉnh Đồng Nai</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ind/>
              <w:jc w:val="center"/>
              <w:rPr/>
            </w:pPr>
            <w:r/>
            <w:r>
              <w:rPr>
                <w:rFonts w:ascii="Times New Roman" w:hAnsi="Times New Roman" w:eastAsia="Times New Roman" w:cs="Times New Roman"/>
                <w:color w:val="000000"/>
                <w:sz w:val="22"/>
              </w:rPr>
              <w:t xml:space="preserve">Xã Long Thành, tỉnh Đồng Nai</w:t>
            </w:r>
            <w:r/>
            <w:r/>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ind/>
              <w:jc w:val="center"/>
              <w:rPr/>
            </w:pPr>
            <w:r/>
            <w:r>
              <w:rPr>
                <w:rFonts w:ascii="Times New Roman" w:hAnsi="Times New Roman" w:eastAsia="Times New Roman" w:cs="Times New Roman"/>
                <w:color w:val="000000"/>
                <w:sz w:val="22"/>
              </w:rPr>
              <w:t xml:space="preserve">Xã Long Thành, tỉnh Đồng Nai</w:t>
            </w:r>
            <w:r/>
            <w:r/>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ind/>
              <w:jc w:val="center"/>
              <w:rPr/>
            </w:pPr>
            <w:r/>
            <w:r>
              <w:rPr>
                <w:rFonts w:ascii="Times New Roman" w:hAnsi="Times New Roman" w:eastAsia="Times New Roman" w:cs="Times New Roman"/>
                <w:color w:val="000000"/>
                <w:sz w:val="22"/>
              </w:rPr>
              <w:t xml:space="preserve">Xã Long Thành, tỉnh Đồng Nai</w:t>
            </w:r>
            <w:r/>
            <w:r/>
            <w:r/>
            <w:r/>
          </w:p>
        </w:tc>
      </w:tr>
      <w:tr>
        <w:trPr>
          <w:trHeight w:val="1380"/>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Nguồn tham khảo</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hyperlink r:id="rId21" w:tooltip="https://guland.vn/post/nha-dat-tt-long-thanh-long-thanh-dong-nai-1004684" w:history="1">
              <w:r>
                <w:rPr>
                  <w:rStyle w:val="1021"/>
                  <w:rFonts w:ascii="Times New Roman" w:hAnsi="Times New Roman" w:eastAsia="Times New Roman" w:cs="Times New Roman"/>
                  <w:color w:val="000000"/>
                  <w:sz w:val="22"/>
                  <w:u w:val="none"/>
                </w:rPr>
                <w:t xml:space="preserve">https://guland.vn/post/nha-dat-tt-long-thanh-long-thanh-dong-nai-1004684</w:t>
              </w:r>
            </w:hyperlink>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hyperlink r:id="rId22" w:tooltip="https://www.facebook.com/groups/532175374217462/permalink/2078979586203692/" w:history="1">
              <w:r>
                <w:rPr>
                  <w:rStyle w:val="1021"/>
                  <w:rFonts w:ascii="Times New Roman" w:hAnsi="Times New Roman" w:eastAsia="Times New Roman" w:cs="Times New Roman"/>
                  <w:color w:val="000000"/>
                  <w:sz w:val="22"/>
                  <w:u w:val="none"/>
                </w:rPr>
                <w:t xml:space="preserve">https://www.facebook.com/groups/532175374217462/permalink/2078979586203692/</w:t>
              </w:r>
            </w:hyperlink>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Liên hệ trực tiếp</w:t>
            </w:r>
            <w:r/>
          </w:p>
        </w:tc>
      </w:tr>
      <w:tr>
        <w:trPr>
          <w:trHeight w:val="552"/>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Thông tin liên lạc</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SĐT: 0909.371.552 </w:t>
              <w:br/>
              <w:t xml:space="preserve">(Sale)</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SĐT: 0933.564.010 </w:t>
              <w:br/>
              <w:t xml:space="preserve">(Sale)</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SĐT: 0933.564.010 </w:t>
              <w:br/>
              <w:t xml:space="preserve">(Sale)</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Tình trạng giao dịch</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Đang giao dịch  </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Đã giao dịch </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Đang giao dịch  </w:t>
            </w:r>
            <w:r/>
          </w:p>
        </w:tc>
      </w:tr>
      <w:tr>
        <w:trPr>
          <w:trHeight w:val="552"/>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Thời điểm thu thập thông tin</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Tháng 02/2026 </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Tháng 02/2026 </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Tháng 02/2026 </w:t>
            </w:r>
            <w:r/>
          </w:p>
        </w:tc>
      </w:tr>
      <w:tr>
        <w:trPr>
          <w:trHeight w:val="828"/>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Tính chất giao dịch</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r>
      <w:tr>
        <w:trPr>
          <w:trHeight w:val="552"/>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Pháp lý</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r>
      <w:tr>
        <w:trPr>
          <w:trHeight w:val="552"/>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Mục đích sử dụng</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ODT: 106m2</w:t>
              <w:br/>
              <w:t xml:space="preserve">SKC: 35m2</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ONT</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ONT: 50m2</w:t>
              <w:br/>
              <w:t xml:space="preserve">CLN: 94,9m2</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ONT</w:t>
            </w:r>
            <w:r/>
          </w:p>
        </w:tc>
      </w:tr>
      <w:tr>
        <w:trPr>
          <w:trHeight w:val="2484"/>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Vị trí</w:t>
            </w:r>
            <w:r/>
          </w:p>
        </w:tc>
        <w:tc>
          <w:tcPr>
            <w:shd w:val="clear" w:color="ffffff" w:fill="ffffff"/>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nằm tại mặt đường Phạm Văn Đồng, xã Long Thành, tỉnh Đồng Nai; cách trung tâm chợ Long Thành khoảng 700m</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nằm tại mặt đường Nguyễn Văn Cừ, xã Long Thành, tỉnh Đồng Nai; cách trung tâm chợ Long Thành khoảng 750m</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nằm tại mặt đường Phạm Văn Đồng, xã Long Thành, tỉnh Đồng Nai; cách trung tâm chợ Long Thành qua cầu vượt Long Thành khoảng 2,2km</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nằm tại mặt đường Phạm Văn Đồng, xã Long Thành, tỉnh Đồng Nai; cách trung tâm chợ Long Thành qua cầu vượt Long Thành khoảng 2km</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Giao thông</w:t>
            </w:r>
            <w:r/>
          </w:p>
        </w:tc>
        <w:tc>
          <w:tcPr>
            <w:shd w:val="clear" w:color="ffffff" w:fill="ffffff"/>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Khoảng 12m+vỉa hè</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Khoảng 10m+vỉa hè</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Khoảng 12m+vỉa hè</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Khoảng 12m+vỉa hè</w:t>
            </w:r>
            <w:r/>
          </w:p>
        </w:tc>
      </w:tr>
      <w:tr>
        <w:trPr>
          <w:trHeight w:val="552"/>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Diện tích đất nằm trong quy hoạch đất ở (m²)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77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141,0</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81,3</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144,9</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100,2</w:t>
            </w:r>
            <w:r/>
          </w:p>
        </w:tc>
      </w:tr>
      <w:tr>
        <w:trPr>
          <w:trHeight w:val="552"/>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Diện tích đất ở nằm trong quy hoạch đất giao thông (m²)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77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0,0</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12,4</w:t>
            </w:r>
            <w:r/>
          </w:p>
        </w:tc>
      </w:tr>
      <w:tr>
        <w:trPr>
          <w:trHeight w:val="828"/>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Diện tích đất nông nghiệp nằm trong quy hoạch đất giao thông (m²)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77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0,0</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27,3</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17,5</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Mặt tiền (m)</w:t>
            </w:r>
            <w:r/>
          </w:p>
        </w:tc>
        <w:tc>
          <w:tcPr>
            <w:shd w:val="clear" w:color="ffffff" w:fill="ffffff"/>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5,0</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4,0</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5,0</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6,27</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12</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Số lượng mặt tiếp giáp</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01 mặt tiền</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01 mặt tiền</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01 mặt tiền</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01 mặt tiền</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13</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Hình dáng thửa đất</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Vuông vức</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Vuông vức</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Vuông vức</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Vuông vức</w:t>
            </w:r>
            <w:r/>
          </w:p>
        </w:tc>
      </w:tr>
      <w:tr>
        <w:trPr>
          <w:trHeight w:val="519"/>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Lợi thế kinh doanh</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Phù hợp để ở/kinh doanh</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Phù hợp để ở/kinh doanh</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Phù hợp để ở/kinh doanh</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Phù hợp để ở/kinh doanh</w:t>
            </w:r>
            <w:r/>
          </w:p>
        </w:tc>
      </w:tr>
      <w:tr>
        <w:trPr>
          <w:trHeight w:val="552"/>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Yếu tố phong thủy</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Không lỗi phong thủy</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Không lỗi phong thủy</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Không lỗi phong thủy</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Không lỗi phong thủy</w:t>
            </w:r>
            <w:r/>
          </w:p>
        </w:tc>
      </w:tr>
      <w:tr>
        <w:trPr>
          <w:trHeight w:val="828"/>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16</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r>
      <w:tr>
        <w:trPr>
          <w:trHeight w:val="552"/>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17</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môi trường an ninh</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18</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Tài sản trên đất</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trống</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Lán tạm, bán đất</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Nhà cấp 4</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Số tầng</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w:t>
            </w:r>
            <w:r/>
          </w:p>
        </w:tc>
      </w:tr>
      <w:tr>
        <w:trPr>
          <w:trHeight w:val="552"/>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Diện tích sàn sử dụng (m²)</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100</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19</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rao (đồng)</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6.500.000.000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6.500.000.000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7.200.000.000</w:t>
            </w:r>
            <w:r/>
          </w:p>
        </w:tc>
      </w:tr>
      <w:tr>
        <w:trPr>
          <w:trHeight w:val="552"/>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20</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thương lượng/bán (đồng)</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5.200.000.000</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6.500.000.000</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6.480.000.000</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B</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Chi tiết tính toán</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552"/>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1</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Giá trị tài sản trên đất (đồng)</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280.972.800</w:t>
            </w:r>
            <w:r/>
          </w:p>
        </w:tc>
      </w:tr>
      <w:tr>
        <w:trPr>
          <w:trHeight w:val="1452"/>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Đơn giá xây dựng theo Quyết định số 409/QĐ-BXD ngày 11/4/2025 của Bộ Xây Dựng (đồng/m²)</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5.619.456</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 Tỷ lệ % CLCL </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50%</w:t>
            </w:r>
            <w:r/>
          </w:p>
        </w:tc>
      </w:tr>
      <w:tr>
        <w:trPr>
          <w:trHeight w:val="828"/>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2</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Giá trị đất nằm trong quy hoạch giao thông (đồng)</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0</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7.644.000</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141.300.000</w:t>
            </w:r>
            <w:r/>
          </w:p>
        </w:tc>
      </w:tr>
      <w:tr>
        <w:trPr>
          <w:trHeight w:val="552"/>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pPr>
            <w:r>
              <w:rPr>
                <w:rFonts w:ascii="Times New Roman" w:hAnsi="Times New Roman" w:eastAsia="Times New Roman" w:cs="Times New Roman"/>
                <w:i/>
                <w:color w:val="000000"/>
                <w:sz w:val="22"/>
              </w:rPr>
              <w:t xml:space="preserve">Đơn giá đất ở theo UBND (Đồng/m2)</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i/>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i/>
                <w:color w:val="000000"/>
                <w:sz w:val="22"/>
              </w:rPr>
              <w:t xml:space="preserve">11.000.000</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i/>
                <w:color w:val="000000"/>
                <w:sz w:val="22"/>
              </w:rPr>
              <w:t xml:space="preserve">11.000.000</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i/>
                <w:color w:val="000000"/>
                <w:sz w:val="22"/>
              </w:rPr>
              <w:t xml:space="preserve">11.000.000</w:t>
            </w:r>
            <w:r/>
          </w:p>
        </w:tc>
      </w:tr>
      <w:tr>
        <w:trPr>
          <w:trHeight w:val="828"/>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pPr>
            <w:r>
              <w:rPr>
                <w:rFonts w:ascii="Times New Roman" w:hAnsi="Times New Roman" w:eastAsia="Times New Roman" w:cs="Times New Roman"/>
                <w:i/>
                <w:color w:val="000000"/>
                <w:sz w:val="22"/>
              </w:rPr>
              <w:t xml:space="preserve">Đơn giá đất nông nghiệp theo UBND (Đồng/m2)</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i/>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i/>
                <w:color w:val="000000"/>
                <w:sz w:val="22"/>
              </w:rPr>
              <w:t xml:space="preserve">280.000</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i/>
                <w:color w:val="000000"/>
                <w:sz w:val="22"/>
              </w:rPr>
              <w:t xml:space="preserve">280.000</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i/>
                <w:color w:val="000000"/>
                <w:sz w:val="22"/>
              </w:rPr>
              <w:t xml:space="preserve">280.000</w:t>
            </w:r>
            <w:r/>
          </w:p>
        </w:tc>
      </w:tr>
      <w:tr>
        <w:trPr>
          <w:trHeight w:val="552"/>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2</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Giá trị đất nằm ngoài quy hoạch (đồng)</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5.200.000.000</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6.492.356.000</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6.057.727.200</w:t>
            </w:r>
            <w:r/>
          </w:p>
        </w:tc>
      </w:tr>
      <w:tr>
        <w:trPr>
          <w:trHeight w:val="552"/>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3</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Đơn giá QSDĐ (đồng/m²)</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63.960.640</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44.805.769</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60.456.359</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C</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NHẬN XÉT</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Pháp lý</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Mục đích sử dụng</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Vị trí</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Giao thông</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552"/>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Diện tích đất nằm trong quy hoạch đất ở</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Mặt tiền (m)</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Số lượng mặt tiếp giáp</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Hình dáng thửa đất</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bl>
    <w:p>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pPr>
        <w:pStyle w:val="1031"/>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Style w:val="1035"/>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610"/>
        <w:gridCol w:w="1544"/>
        <w:gridCol w:w="850"/>
        <w:gridCol w:w="1630"/>
        <w:gridCol w:w="1630"/>
        <w:gridCol w:w="1630"/>
        <w:gridCol w:w="1630"/>
      </w:tblGrid>
      <w:tr>
        <w:trPr>
          <w:trHeight w:val="630"/>
        </w:trPr>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61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STT</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54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Yếu tố so sánh</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Đơn vị tính</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TSTĐ</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TSSS1</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TSSS2</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TSSS3</w:t>
            </w:r>
            <w:r/>
          </w:p>
        </w:tc>
      </w:tr>
      <w:tr>
        <w:trPr>
          <w:trHeight w:val="828"/>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61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A</w:t>
            </w:r>
            <w:r/>
          </w:p>
        </w:tc>
        <w:tc>
          <w:tcPr>
            <w:shd w:val="clear" w:color="ffffff" w:fill="ffffff"/>
            <w:tcBorders>
              <w:bottom w:val="single" w:color="000000" w:sz="6" w:space="0"/>
              <w:right w:val="single" w:color="000000" w:sz="6" w:space="0"/>
            </w:tcBorders>
            <w:tcMar>
              <w:left w:w="0" w:type="dxa"/>
              <w:top w:w="0" w:type="dxa"/>
              <w:right w:w="0" w:type="dxa"/>
              <w:bottom w:w="0" w:type="dxa"/>
            </w:tcMar>
            <w:tcW w:w="1544"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Giá trị QSDĐ thị trường (Ước tính sau thương lượng)</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Đồng</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5.200.000.000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6.492.356.000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6.057.727.200</w:t>
            </w:r>
            <w:r/>
          </w:p>
        </w:tc>
      </w:tr>
      <w:tr>
        <w:trPr>
          <w:trHeight w:val="552"/>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61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B</w:t>
            </w:r>
            <w:r/>
          </w:p>
        </w:tc>
        <w:tc>
          <w:tcPr>
            <w:shd w:val="clear" w:color="ffffff" w:fill="ffffff"/>
            <w:tcBorders>
              <w:bottom w:val="single" w:color="000000" w:sz="6" w:space="0"/>
              <w:right w:val="single" w:color="000000" w:sz="6" w:space="0"/>
            </w:tcBorders>
            <w:tcMar>
              <w:left w:w="0" w:type="dxa"/>
              <w:top w:w="0" w:type="dxa"/>
              <w:right w:w="0" w:type="dxa"/>
              <w:bottom w:w="0" w:type="dxa"/>
            </w:tcMar>
            <w:tcW w:w="1544"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Đơn giá đất ước tính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63.960.640</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44.805.769</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60.456.359</w:t>
            </w:r>
            <w:r/>
          </w:p>
        </w:tc>
      </w:tr>
      <w:tr>
        <w:trPr>
          <w:trHeight w:val="525"/>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61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w:t>
            </w:r>
            <w:r/>
          </w:p>
        </w:tc>
        <w:tc>
          <w:tcPr>
            <w:shd w:val="clear" w:color="ffffff" w:fill="ffffff"/>
            <w:tcBorders>
              <w:bottom w:val="single" w:color="000000" w:sz="6" w:space="0"/>
              <w:right w:val="single" w:color="000000" w:sz="6" w:space="0"/>
            </w:tcBorders>
            <w:tcMar>
              <w:left w:w="0" w:type="dxa"/>
              <w:top w:w="0" w:type="dxa"/>
              <w:right w:w="0" w:type="dxa"/>
              <w:bottom w:w="0" w:type="dxa"/>
            </w:tcMar>
            <w:tcW w:w="1544"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Điều chỉnh các yếu tố so sánh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 </w:t>
            </w:r>
            <w:r/>
          </w:p>
        </w:tc>
      </w:tr>
      <w:tr>
        <w:trPr>
          <w:trHeight w:val="552"/>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610"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C1</w:t>
            </w:r>
            <w:r/>
          </w:p>
        </w:tc>
        <w:tc>
          <w:tcPr>
            <w:shd w:val="clear" w:color="ffffff" w:fill="ffffff"/>
            <w:tcBorders>
              <w:bottom w:val="single" w:color="000000" w:sz="6" w:space="0"/>
              <w:right w:val="single" w:color="000000" w:sz="6" w:space="0"/>
            </w:tcBorders>
            <w:tcMar>
              <w:left w:w="0" w:type="dxa"/>
              <w:top w:w="0" w:type="dxa"/>
              <w:right w:w="0" w:type="dxa"/>
              <w:bottom w:w="0" w:type="dxa"/>
            </w:tcMar>
            <w:tcW w:w="1544"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Pháp lý</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54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54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54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63.960.640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44.805.769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60.456.359 </w:t>
            </w:r>
            <w:r/>
          </w:p>
        </w:tc>
      </w:tr>
      <w:tr>
        <w:trPr>
          <w:trHeight w:val="552"/>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610"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C2</w:t>
            </w:r>
            <w:r/>
          </w:p>
        </w:tc>
        <w:tc>
          <w:tcPr>
            <w:shd w:val="clear" w:color="ffffff" w:fill="ffffff"/>
            <w:tcBorders>
              <w:bottom w:val="single" w:color="000000" w:sz="6" w:space="0"/>
              <w:right w:val="single" w:color="000000" w:sz="6" w:space="0"/>
            </w:tcBorders>
            <w:tcMar>
              <w:left w:w="0" w:type="dxa"/>
              <w:top w:w="0" w:type="dxa"/>
              <w:right w:w="0" w:type="dxa"/>
              <w:bottom w:w="0" w:type="dxa"/>
            </w:tcMar>
            <w:tcW w:w="1544"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Mục đích sử dụng</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ODT: 106m2</w:t>
              <w:br/>
              <w:t xml:space="preserve">SKC: 35m2</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ONT</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ONT: 50m2</w:t>
              <w:br/>
              <w:t xml:space="preserve">CLN: 94,9m2</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ONT</w:t>
            </w: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54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-10,00%</w:t>
            </w: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54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-6.396.064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4.480.577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-6.045.636 </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54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57.564.576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49.286.346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54.410.723 </w:t>
            </w:r>
            <w:r/>
          </w:p>
        </w:tc>
      </w:tr>
      <w:tr>
        <w:trPr>
          <w:trHeight w:val="2208"/>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610"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C3</w:t>
            </w:r>
            <w:r/>
          </w:p>
        </w:tc>
        <w:tc>
          <w:tcPr>
            <w:shd w:val="clear" w:color="ffffff" w:fill="ffffff"/>
            <w:tcBorders>
              <w:bottom w:val="single" w:color="000000" w:sz="6" w:space="0"/>
              <w:right w:val="single" w:color="000000" w:sz="6" w:space="0"/>
            </w:tcBorders>
            <w:tcMar>
              <w:left w:w="0" w:type="dxa"/>
              <w:top w:w="0" w:type="dxa"/>
              <w:right w:w="0" w:type="dxa"/>
              <w:bottom w:w="0" w:type="dxa"/>
            </w:tcMar>
            <w:tcW w:w="1544"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Vị trí</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Tài sản nằm tại mặt đường Phạm Văn Đồng, xã Long Thành, tỉnh Đồng Nai; cách trung tâm chợ Long Thành khoảng 700m</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Tài sản nằm tại mặt đường Nguyễn Văn Cừ, xã Long Thành, tỉnh Đồng Nai; cách trung tâm chợ Long Thành khoảng 750m</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Tài sản nằm tại mặt đường Phạm Văn Đồng, xã Long Thành, tỉnh Đồng Nai; cách trung tâm chợ Long Thành qua cầu vượt Long Thành khoảng 2,2km</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Tài sản nằm tại mặt đường Phạm Văn Đồng, xã Long Thành, tỉnh Đồng Nai; cách trung tâm chợ Long Thành qua cầu vượt Long Thành khoảng 2km</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54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10,00%</w:t>
            </w: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54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4.480.577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6.045.636 </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54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57.564.576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53.766.923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60.456.359 </w:t>
            </w:r>
            <w:r/>
          </w:p>
        </w:tc>
      </w:tr>
      <w:tr>
        <w:trPr>
          <w:trHeight w:val="276"/>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610"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C4</w:t>
            </w:r>
            <w:r/>
          </w:p>
        </w:tc>
        <w:tc>
          <w:tcPr>
            <w:shd w:val="clear" w:color="ffffff" w:fill="ffffff"/>
            <w:tcBorders>
              <w:bottom w:val="single" w:color="000000" w:sz="6" w:space="0"/>
              <w:right w:val="single" w:color="000000" w:sz="6" w:space="0"/>
            </w:tcBorders>
            <w:tcMar>
              <w:left w:w="0" w:type="dxa"/>
              <w:top w:w="0" w:type="dxa"/>
              <w:right w:w="0" w:type="dxa"/>
              <w:bottom w:w="0" w:type="dxa"/>
            </w:tcMar>
            <w:tcW w:w="1544"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Giao thông</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Khoảng 12m+vỉa hè</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Khoảng 10m+vỉa hè</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Khoảng 12m+vỉa hè</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Khoảng 12m+vỉa hè</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54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5,00%</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54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3.198.032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54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60.762.608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53.766.923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60.456.359 </w:t>
            </w:r>
            <w:r/>
          </w:p>
        </w:tc>
      </w:tr>
      <w:tr>
        <w:trPr>
          <w:trHeight w:val="828"/>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610"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C5</w:t>
            </w:r>
            <w:r/>
          </w:p>
        </w:tc>
        <w:tc>
          <w:tcPr>
            <w:shd w:val="clear" w:color="ffffff" w:fill="ffffff"/>
            <w:tcBorders>
              <w:bottom w:val="single" w:color="000000" w:sz="6" w:space="0"/>
              <w:right w:val="single" w:color="000000" w:sz="6" w:space="0"/>
            </w:tcBorders>
            <w:tcMar>
              <w:left w:w="0" w:type="dxa"/>
              <w:top w:w="0" w:type="dxa"/>
              <w:right w:w="0" w:type="dxa"/>
              <w:bottom w:w="0" w:type="dxa"/>
            </w:tcMar>
            <w:tcW w:w="1544"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Diện tích đất nằm trong quy hoạch đất ở</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m2</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141,0</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81,3</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144,9</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100,2</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54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-6,00%</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54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-6.396.064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-3.627.382 </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54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54.366.544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53.766.923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56.828.978 </w:t>
            </w:r>
            <w:r/>
          </w:p>
        </w:tc>
      </w:tr>
      <w:tr>
        <w:trPr>
          <w:trHeight w:val="276"/>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610"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C6</w:t>
            </w:r>
            <w:r/>
          </w:p>
        </w:tc>
        <w:tc>
          <w:tcPr>
            <w:shd w:val="clear" w:color="ffffff" w:fill="ffffff"/>
            <w:tcBorders>
              <w:bottom w:val="single" w:color="000000" w:sz="6" w:space="0"/>
              <w:right w:val="single" w:color="000000" w:sz="6" w:space="0"/>
            </w:tcBorders>
            <w:tcMar>
              <w:left w:w="0" w:type="dxa"/>
              <w:top w:w="0" w:type="dxa"/>
              <w:right w:w="0" w:type="dxa"/>
              <w:bottom w:w="0" w:type="dxa"/>
            </w:tcMar>
            <w:tcW w:w="1544" w:type="dxa"/>
            <w:vAlign w:val="center"/>
            <w:textDirection w:val="lrTb"/>
            <w:noWrap/>
          </w:tcPr>
          <w:p>
            <w:pPr>
              <w:pBdr/>
              <w:spacing w:after="0" w:before="0" w:line="240" w:lineRule="auto"/>
              <w:ind/>
              <w:rPr/>
            </w:pPr>
            <w:r>
              <w:rPr>
                <w:rFonts w:ascii="Times New Roman" w:hAnsi="Times New Roman" w:eastAsia="Times New Roman" w:cs="Times New Roman"/>
                <w:b/>
                <w:color w:val="000000"/>
                <w:sz w:val="22"/>
              </w:rPr>
              <w:t xml:space="preserve">Mặt tiền</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m</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5,0</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4,0</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5,0</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6,27</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54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5,00%</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-5,00%</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54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3.198.032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-3.022.818 </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54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57.564.576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53.766.923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53.806.160 </w:t>
            </w:r>
            <w:r/>
          </w:p>
        </w:tc>
      </w:tr>
      <w:tr>
        <w:trPr>
          <w:trHeight w:val="552"/>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610"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C7</w:t>
            </w:r>
            <w:r/>
          </w:p>
        </w:tc>
        <w:tc>
          <w:tcPr>
            <w:shd w:val="clear" w:color="ffffff" w:fill="ffffff"/>
            <w:tcBorders>
              <w:bottom w:val="single" w:color="000000" w:sz="6" w:space="0"/>
              <w:right w:val="single" w:color="000000" w:sz="6" w:space="0"/>
            </w:tcBorders>
            <w:tcMar>
              <w:left w:w="0" w:type="dxa"/>
              <w:top w:w="0" w:type="dxa"/>
              <w:right w:w="0" w:type="dxa"/>
              <w:bottom w:w="0" w:type="dxa"/>
            </w:tcMar>
            <w:tcW w:w="1544"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Số lượng mặt tiếp giáp</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01 mặt tiền</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01 mặt tiền</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01 mặt tiền</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01 mặt tiền</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54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54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54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57.564.576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53.766.923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53.806.160 </w:t>
            </w:r>
            <w:r/>
          </w:p>
        </w:tc>
      </w:tr>
      <w:tr>
        <w:trPr>
          <w:trHeight w:val="552"/>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610"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C8</w:t>
            </w:r>
            <w:r/>
          </w:p>
        </w:tc>
        <w:tc>
          <w:tcPr>
            <w:shd w:val="clear" w:color="ffffff" w:fill="ffffff"/>
            <w:tcBorders>
              <w:bottom w:val="single" w:color="000000" w:sz="6" w:space="0"/>
              <w:right w:val="single" w:color="000000" w:sz="6" w:space="0"/>
            </w:tcBorders>
            <w:tcMar>
              <w:left w:w="0" w:type="dxa"/>
              <w:top w:w="0" w:type="dxa"/>
              <w:right w:w="0" w:type="dxa"/>
              <w:bottom w:w="0" w:type="dxa"/>
            </w:tcMar>
            <w:tcW w:w="1544"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Hình dáng thửa đất</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Vuông vức</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Vuông vức</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Vuông vức</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Vuông vức</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54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54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54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57.564.576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53.766.923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53.806.160 </w:t>
            </w:r>
            <w:r/>
          </w:p>
        </w:tc>
      </w:tr>
      <w:tr>
        <w:trPr>
          <w:trHeight w:val="276"/>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610"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D</w:t>
            </w:r>
            <w:r/>
          </w:p>
        </w:tc>
        <w:tc>
          <w:tcPr>
            <w:shd w:val="clear" w:color="ffffff" w:fill="ffffff"/>
            <w:tcBorders>
              <w:bottom w:val="single" w:color="000000" w:sz="6" w:space="0"/>
              <w:right w:val="single" w:color="000000" w:sz="6" w:space="0"/>
            </w:tcBorders>
            <w:tcMar>
              <w:left w:w="0" w:type="dxa"/>
              <w:top w:w="0" w:type="dxa"/>
              <w:right w:w="0" w:type="dxa"/>
              <w:bottom w:w="0" w:type="dxa"/>
            </w:tcMar>
            <w:tcW w:w="1544" w:type="dxa"/>
            <w:vAlign w:val="center"/>
            <w:textDirection w:val="lrTb"/>
            <w:noWrap/>
          </w:tcPr>
          <w:p>
            <w:pPr>
              <w:pBdr/>
              <w:spacing w:after="0" w:before="0" w:line="240" w:lineRule="auto"/>
              <w:ind/>
              <w:rPr/>
            </w:pPr>
            <w:r>
              <w:rPr>
                <w:rFonts w:ascii="Times New Roman" w:hAnsi="Times New Roman" w:eastAsia="Times New Roman" w:cs="Times New Roman"/>
                <w:b/>
                <w:color w:val="000000"/>
                <w:sz w:val="22"/>
              </w:rPr>
              <w:t xml:space="preserve">Mức giá chỉ dẫn </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57.564.576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53.766.923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53.806.160 </w:t>
            </w:r>
            <w:r/>
          </w:p>
        </w:tc>
      </w:tr>
      <w:tr>
        <w:trPr>
          <w:trHeight w:val="276"/>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61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D1</w:t>
            </w:r>
            <w:r/>
          </w:p>
        </w:tc>
        <w:tc>
          <w:tcPr>
            <w:shd w:val="clear" w:color="ffffff" w:fill="ffffff"/>
            <w:tcBorders>
              <w:bottom w:val="single" w:color="000000" w:sz="6" w:space="0"/>
              <w:right w:val="single" w:color="000000" w:sz="6" w:space="0"/>
            </w:tcBorders>
            <w:tcMar>
              <w:left w:w="0" w:type="dxa"/>
              <w:top w:w="0" w:type="dxa"/>
              <w:right w:w="0" w:type="dxa"/>
              <w:bottom w:w="0" w:type="dxa"/>
            </w:tcMar>
            <w:tcW w:w="154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trị trung bình </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gridSpan w:val="3"/>
            <w:shd w:val="clear" w:color="ffffff" w:fill="ffffff"/>
            <w:tcBorders>
              <w:bottom w:val="single" w:color="000000" w:sz="6" w:space="0"/>
              <w:right w:val="single" w:color="000000" w:sz="6" w:space="0"/>
            </w:tcBorders>
            <w:tcMar>
              <w:left w:w="0" w:type="dxa"/>
              <w:top w:w="0" w:type="dxa"/>
              <w:right w:w="0" w:type="dxa"/>
              <w:bottom w:w="0" w:type="dxa"/>
            </w:tcMar>
            <w:tcW w:w="4890"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55.045.886 </w:t>
            </w:r>
            <w:r/>
          </w:p>
        </w:tc>
      </w:tr>
      <w:tr>
        <w:trPr>
          <w:trHeight w:val="311"/>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61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D2</w:t>
            </w:r>
            <w:r/>
          </w:p>
        </w:tc>
        <w:tc>
          <w:tcPr>
            <w:shd w:val="clear" w:color="ffffff" w:fill="ffffff"/>
            <w:tcBorders>
              <w:bottom w:val="single" w:color="000000" w:sz="6" w:space="0"/>
              <w:right w:val="single" w:color="000000" w:sz="6" w:space="0"/>
            </w:tcBorders>
            <w:tcMar>
              <w:left w:w="0" w:type="dxa"/>
              <w:top w:w="0" w:type="dxa"/>
              <w:right w:w="0" w:type="dxa"/>
              <w:bottom w:w="0" w:type="dxa"/>
            </w:tcMar>
            <w:tcW w:w="154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độ chênh lệch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4,58%</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-2,32%</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-2,25%</w:t>
            </w:r>
            <w:r/>
          </w:p>
        </w:tc>
      </w:tr>
      <w:tr>
        <w:trPr>
          <w:trHeight w:val="499"/>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610"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E</w:t>
            </w:r>
            <w:r/>
          </w:p>
        </w:tc>
        <w:tc>
          <w:tcPr>
            <w:shd w:val="clear" w:color="ffffff" w:fill="ffffff"/>
            <w:tcBorders>
              <w:bottom w:val="single" w:color="000000" w:sz="6" w:space="0"/>
              <w:right w:val="single" w:color="000000" w:sz="6" w:space="0"/>
            </w:tcBorders>
            <w:tcMar>
              <w:left w:w="0" w:type="dxa"/>
              <w:top w:w="0" w:type="dxa"/>
              <w:right w:w="0" w:type="dxa"/>
              <w:bottom w:w="0" w:type="dxa"/>
            </w:tcMar>
            <w:tcW w:w="1544"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Tổng hợp các số liệu điều chỉnh tại mục C</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tcPr>
          <w:p>
            <w:pPr>
              <w:pBdr/>
              <w:spacing w:after="0" w:before="0" w:line="240" w:lineRule="auto"/>
              <w:ind/>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r>
      <w:tr>
        <w:trPr>
          <w:trHeight w:val="292"/>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61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E1</w:t>
            </w:r>
            <w:r/>
          </w:p>
        </w:tc>
        <w:tc>
          <w:tcPr>
            <w:shd w:val="clear" w:color="ffffff" w:fill="ffffff"/>
            <w:tcBorders>
              <w:bottom w:val="single" w:color="000000" w:sz="6" w:space="0"/>
              <w:right w:val="single" w:color="000000" w:sz="6" w:space="0"/>
            </w:tcBorders>
            <w:tcMar>
              <w:left w:w="0" w:type="dxa"/>
              <w:top w:w="0" w:type="dxa"/>
              <w:right w:w="0" w:type="dxa"/>
              <w:bottom w:w="0" w:type="dxa"/>
            </w:tcMar>
            <w:tcW w:w="154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Tổng giá trị điều chỉnh gộp</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19.188.192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8.961.154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18.741.471 </w:t>
            </w:r>
            <w:r/>
          </w:p>
        </w:tc>
      </w:tr>
      <w:tr>
        <w:trPr>
          <w:trHeight w:val="338"/>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61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E2</w:t>
            </w:r>
            <w:r/>
          </w:p>
        </w:tc>
        <w:tc>
          <w:tcPr>
            <w:shd w:val="clear" w:color="ffffff" w:fill="ffffff"/>
            <w:tcBorders>
              <w:bottom w:val="single" w:color="000000" w:sz="6" w:space="0"/>
              <w:right w:val="single" w:color="000000" w:sz="6" w:space="0"/>
            </w:tcBorders>
            <w:tcMar>
              <w:left w:w="0" w:type="dxa"/>
              <w:top w:w="0" w:type="dxa"/>
              <w:right w:w="0" w:type="dxa"/>
              <w:bottom w:w="0" w:type="dxa"/>
            </w:tcMar>
            <w:tcW w:w="154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Tổng số lần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Lần</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r>
      <w:tr>
        <w:trPr>
          <w:trHeight w:val="384"/>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61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E3</w:t>
            </w:r>
            <w:r/>
          </w:p>
        </w:tc>
        <w:tc>
          <w:tcPr>
            <w:shd w:val="clear" w:color="ffffff" w:fill="ffffff"/>
            <w:tcBorders>
              <w:bottom w:val="single" w:color="000000" w:sz="6" w:space="0"/>
              <w:right w:val="single" w:color="000000" w:sz="6" w:space="0"/>
            </w:tcBorders>
            <w:tcMar>
              <w:left w:w="0" w:type="dxa"/>
              <w:top w:w="0" w:type="dxa"/>
              <w:right w:w="0" w:type="dxa"/>
              <w:bottom w:w="0" w:type="dxa"/>
            </w:tcMar>
            <w:tcW w:w="154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Biên độ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 - 10%</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- 10%</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 - 10%</w:t>
            </w:r>
            <w:r/>
          </w:p>
        </w:tc>
      </w:tr>
      <w:tr>
        <w:trPr>
          <w:trHeight w:val="552"/>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61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E4</w:t>
            </w:r>
            <w:r/>
          </w:p>
        </w:tc>
        <w:tc>
          <w:tcPr>
            <w:shd w:val="clear" w:color="ffffff" w:fill="ffffff"/>
            <w:tcBorders>
              <w:bottom w:val="single" w:color="000000" w:sz="6" w:space="0"/>
              <w:right w:val="single" w:color="000000" w:sz="6" w:space="0"/>
            </w:tcBorders>
            <w:tcMar>
              <w:left w:w="0" w:type="dxa"/>
              <w:top w:w="0" w:type="dxa"/>
              <w:right w:w="0" w:type="dxa"/>
              <w:bottom w:w="0" w:type="dxa"/>
            </w:tcMar>
            <w:tcW w:w="154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Tổng giá trị điều chỉnh thuần </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6.396.064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8.961.154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6.650.200 </w:t>
            </w:r>
            <w:r/>
          </w:p>
        </w:tc>
      </w:tr>
    </w:tbl>
    <w:p>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-2.32</w:t>
      </w:r>
      <w:r>
        <w:t xml:space="preserve">% </w:t>
      </w:r>
      <w:r>
        <w:t xml:space="preserve">đến</w:t>
      </w:r>
      <w:r>
        <w:t xml:space="preserve"> </w:t>
      </w:r>
      <w:r>
        <w:t xml:space="preserve"> </w:t>
      </w:r>
      <w:r>
        <w:t xml:space="preserve">4,58</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r>
        <w:rPr>
          <w:b/>
          <w:bCs/>
          <w:i/>
          <w:u w:val="single"/>
        </w:rPr>
      </w:r>
      <w:r>
        <w:rPr>
          <w:b/>
          <w:bCs/>
          <w:i/>
          <w:u w:val="single"/>
        </w:rPr>
      </w:r>
      <w:r>
        <w:rPr>
          <w:b/>
          <w:bCs/>
          <w:u w:val="single"/>
        </w:rPr>
      </w:r>
    </w:p>
    <w:p>
      <w:pPr>
        <w:pBdr/>
        <w:spacing w:after="120" w:before="120" w:line="276" w:lineRule="auto"/>
        <w:ind/>
        <w:rPr>
          <w:b/>
          <w:bCs/>
          <w:i/>
          <w:iCs/>
          <w:highlight w:val="none"/>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highlight w:val="none"/>
          <w:u w:val="single"/>
        </w:rPr>
      </w:r>
      <w:r>
        <w:rPr>
          <w:b/>
          <w:bCs/>
          <w:i/>
          <w:iCs/>
          <w:highlight w:val="none"/>
          <w:u w:val="single"/>
        </w:rPr>
      </w:r>
    </w:p>
    <w:p>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57.564.576</w:t>
            </w: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33,33%</w:t>
            </w: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19.188.192</w:t>
            </w: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53.766.923</w:t>
            </w: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33,33%</w:t>
            </w: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17.922.308</w:t>
            </w: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53.806.160</w:t>
            </w: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33,33%</w:t>
            </w: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17.935.387</w:t>
            </w: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55.045.886</w:t>
            </w: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55.000.000</w:t>
            </w:r>
            <w:r/>
          </w:p>
        </w:tc>
      </w:tr>
    </w:tbl>
    <w:p>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55.000.000</w:t>
      </w:r>
      <w:r>
        <w:rPr>
          <w:b/>
          <w:bCs/>
          <w:color w:val="000000" w:themeColor="text1"/>
        </w:rPr>
        <w:t xml:space="preserve"> </w:t>
      </w:r>
      <w:r>
        <w:rPr>
          <w:b/>
          <w:bCs/>
        </w:rPr>
        <w:t xml:space="preserve">đồng</w:t>
      </w:r>
      <w:r>
        <w:rPr>
          <w:b/>
          <w:bCs/>
        </w:rPr>
        <w:t xml:space="preserve">/m².</w:t>
      </w:r>
      <w:r>
        <w:rPr>
          <w:b/>
          <w:bCs/>
        </w:rPr>
      </w:r>
      <w:r>
        <w:rPr>
          <w:b/>
          <w:bCs/>
        </w:rPr>
      </w:r>
    </w:p>
    <w:p>
      <w:pPr>
        <w:pStyle w:val="1031"/>
        <w:numPr>
          <w:ilvl w:val="0"/>
          <w:numId w:val="26"/>
        </w:numPr>
        <w:pBdr/>
        <w:spacing w:after="120" w:before="120" w:line="276" w:lineRule="auto"/>
        <w:ind w:hanging="357" w:left="357"/>
        <w:jc w:val="both"/>
        <w:rPr>
          <w:b/>
          <w:bCs/>
        </w:rPr>
      </w:pPr>
      <w:r>
        <w:rPr>
          <w:b/>
          <w:bCs/>
        </w:rPr>
      </w: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 SKC nằm trong quy hoạch đất giao thông (9,3m2):</w:t>
      </w:r>
      <w:r>
        <w:rPr>
          <w:b/>
          <w:bCs/>
        </w:rPr>
      </w:r>
      <w:r>
        <w:rPr>
          <w:b/>
          <w:bCs/>
        </w:rP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rFonts w:ascii="Times New Roman" w:hAnsi="Times New Roman" w:eastAsia="Times New Roman" w:cs="Times New Roman"/>
          <w:color w:val="000000"/>
          <w:sz w:val="24"/>
          <w:szCs w:val="24"/>
          <w:highlight w:val="none"/>
        </w:rPr>
      </w:pPr>
      <w:r>
        <w:rPr>
          <w:rFonts w:ascii="Times New Roman" w:hAnsi="Times New Roman" w:eastAsia="Times New Roman" w:cs="Times New Roman"/>
          <w:color w:val="000000"/>
          <w:sz w:val="24"/>
        </w:rPr>
        <w:t xml:space="preserve">Cho mục đích định giá tại báo cáo này, đối với đất SKC nằm trong quy hoạch giao thông, tổ thẩm định đề xuất xác định theo Bảng giá đất địa bản tỉnh Đồng Nai.</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C</w:t>
      </w:r>
      <w:r>
        <w:rPr>
          <w:rFonts w:ascii="Times New Roman" w:hAnsi="Times New Roman" w:eastAsia="Times New Roman" w:cs="Times New Roman"/>
          <w:color w:val="000000"/>
          <w:sz w:val="24"/>
        </w:rPr>
        <w:t xml:space="preserve">ăn cứ Nghị quyết số 28/2025/NQ-HĐND ngày 10/12/2025 của Hội đồng nhân dân tỉnh Đồng Nai về việc Ban hành quy định Bảng giá đất lần đầu trên địa bàn tỉnh Đồng Nai năm 2026. Đơn giá đất SKC tại VT1-Đường Phạm Văn Đồng: Từ đường Lê Duẩn đến giáp xã Nhơn Trạch</w:t>
      </w:r>
      <w:r>
        <w:rPr>
          <w:rFonts w:ascii="Times New Roman" w:hAnsi="Times New Roman" w:eastAsia="Times New Roman" w:cs="Times New Roman"/>
          <w:color w:val="000000"/>
          <w:sz w:val="24"/>
        </w:rPr>
        <w:t xml:space="preserve"> là: </w:t>
      </w:r>
      <w:r>
        <w:rPr>
          <w:rFonts w:ascii="Times New Roman" w:hAnsi="Times New Roman" w:eastAsia="Times New Roman" w:cs="Times New Roman"/>
          <w:b/>
          <w:color w:val="000000"/>
          <w:sz w:val="24"/>
        </w:rPr>
        <w:t xml:space="preserve">7.200.000 đồng/m</w:t>
      </w:r>
      <w:r>
        <w:rPr>
          <w:rFonts w:ascii="Times New Roman" w:hAnsi="Times New Roman" w:eastAsia="Times New Roman" w:cs="Times New Roman"/>
          <w:b/>
          <w:color w:val="000000"/>
          <w:sz w:val="20"/>
          <w:vertAlign w:val="superscript"/>
        </w:rPr>
        <w:t xml:space="preserve">2</w:t>
      </w:r>
      <w:r>
        <w:rPr>
          <w:rFonts w:ascii="Times New Roman" w:hAnsi="Times New Roman" w:eastAsia="Times New Roman" w:cs="Times New Roman"/>
          <w:b/>
          <w:color w:val="000000"/>
          <w:sz w:val="24"/>
        </w:rPr>
        <w:t xml:space="preserve">.</w:t>
      </w:r>
      <w:r>
        <w:rPr>
          <w:rFonts w:ascii="Times New Roman" w:hAnsi="Times New Roman" w:eastAsia="Times New Roman" w:cs="Times New Roman"/>
          <w:sz w:val="24"/>
        </w:rPr>
      </w:r>
      <w:r/>
    </w:p>
    <w:p>
      <w:pPr>
        <w:pBdr>
          <w:top w:val="none" w:color="000000" w:sz="4" w:space="0"/>
          <w:left w:val="none" w:color="000000" w:sz="4" w:space="0"/>
          <w:bottom w:val="none" w:color="000000" w:sz="4" w:space="0"/>
          <w:right w:val="none" w:color="000000" w:sz="4" w:space="0"/>
        </w:pBdr>
        <w:spacing w:after="120" w:before="120" w:line="276" w:lineRule="auto"/>
        <w:ind w:firstLine="0" w:left="0"/>
        <w:jc w:val="both"/>
        <w:rPr/>
      </w:pPr>
      <w:r>
        <w:rPr>
          <w:rFonts w:ascii="Times New Roman" w:hAnsi="Times New Roman" w:eastAsia="Times New Roman" w:cs="Times New Roman"/>
          <w:color w:val="000000"/>
          <w:sz w:val="24"/>
        </w:rPr>
        <w:t xml:space="preserve">=&gt; Đơn giá đất SKC nằm trong quy hoạch đất giao thông là: </w:t>
      </w:r>
      <w:r>
        <w:rPr>
          <w:rFonts w:ascii="Times New Roman" w:hAnsi="Times New Roman" w:eastAsia="Times New Roman" w:cs="Times New Roman"/>
          <w:b/>
          <w:color w:val="000000"/>
          <w:sz w:val="24"/>
        </w:rPr>
        <w:t xml:space="preserve">7.200.000 đồng/m</w:t>
      </w:r>
      <w:r>
        <w:rPr>
          <w:rFonts w:ascii="Times New Roman" w:hAnsi="Times New Roman" w:eastAsia="Times New Roman" w:cs="Times New Roman"/>
          <w:b/>
          <w:color w:val="000000"/>
          <w:sz w:val="20"/>
          <w:vertAlign w:val="superscript"/>
        </w:rPr>
        <w:t xml:space="preserve">2</w:t>
      </w:r>
      <w:r>
        <w:rPr>
          <w:rFonts w:ascii="Times New Roman" w:hAnsi="Times New Roman" w:eastAsia="Times New Roman" w:cs="Times New Roman"/>
          <w:b/>
          <w:color w:val="000000"/>
          <w:sz w:val="24"/>
        </w:rPr>
        <w:t xml:space="preserve">.</w:t>
      </w:r>
      <w:r>
        <w:rPr>
          <w:rFonts w:ascii="Times New Roman" w:hAnsi="Times New Roman" w:eastAsia="Times New Roman" w:cs="Times New Roman"/>
          <w:sz w:val="24"/>
        </w:rPr>
      </w:r>
      <w:r/>
    </w:p>
    <w:p>
      <w:pPr>
        <w:pStyle w:val="1031"/>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31"/>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02/2026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tbl>
      <w:tblPr>
        <w:tblStyle w:val="1035"/>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737"/>
        <w:gridCol w:w="3401"/>
        <w:gridCol w:w="1701"/>
        <w:gridCol w:w="1843"/>
        <w:gridCol w:w="1843"/>
      </w:tblGrid>
      <w:tr>
        <w:trPr>
          <w:trHeight w:val="729"/>
        </w:trPr>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pPr>
              <w:pBdr/>
              <w:spacing w:after="0" w:before="0" w:line="276" w:lineRule="auto"/>
              <w:ind/>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3401" w:type="dxa"/>
            <w:vAlign w:val="center"/>
            <w:textDirection w:val="lrTb"/>
            <w:noWrap w:val="false"/>
          </w:tcPr>
          <w:p>
            <w:pPr>
              <w:pBdr/>
              <w:spacing w:after="0" w:before="0" w:line="276" w:lineRule="auto"/>
              <w:ind/>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76" w:lineRule="auto"/>
              <w:ind/>
              <w:jc w:val="center"/>
              <w:rPr/>
            </w:pPr>
            <w:r>
              <w:rPr>
                <w:rFonts w:ascii="Times New Roman" w:hAnsi="Times New Roman" w:eastAsia="Times New Roman" w:cs="Times New Roman"/>
                <w:b/>
                <w:color w:val="000000"/>
                <w:sz w:val="24"/>
              </w:rPr>
              <w:t xml:space="preserve">Diện tích </w:t>
              <w:br/>
              <w:t xml:space="preserve">(m²)</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76" w:lineRule="auto"/>
              <w:ind/>
              <w:jc w:val="center"/>
              <w:rPr/>
            </w:pPr>
            <w:r>
              <w:rPr>
                <w:rFonts w:ascii="Times New Roman" w:hAnsi="Times New Roman" w:eastAsia="Times New Roman" w:cs="Times New Roman"/>
                <w:b/>
                <w:color w:val="000000"/>
                <w:sz w:val="24"/>
              </w:rPr>
              <w:t xml:space="preserve">Đơn giá </w:t>
              <w:br/>
              <w:t xml:space="preserve">(đồng/m²)</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76" w:lineRule="auto"/>
              <w:ind/>
              <w:jc w:val="center"/>
              <w:rPr/>
            </w:pPr>
            <w:r>
              <w:rPr>
                <w:rFonts w:ascii="Times New Roman" w:hAnsi="Times New Roman" w:eastAsia="Times New Roman" w:cs="Times New Roman"/>
                <w:b/>
                <w:color w:val="000000"/>
                <w:sz w:val="24"/>
              </w:rPr>
              <w:t xml:space="preserve">Thành tiền </w:t>
              <w:br/>
              <w:t xml:space="preserve">(đồng)</w:t>
            </w:r>
            <w:r/>
          </w:p>
        </w:tc>
      </w:tr>
      <w:tr>
        <w:trPr>
          <w:trHeight w:val="1374"/>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pPr>
              <w:pBdr/>
              <w:spacing w:after="0" w:before="0" w:line="276" w:lineRule="auto"/>
              <w:ind/>
              <w:jc w:val="center"/>
              <w:rPr/>
            </w:pPr>
            <w:r>
              <w:rPr>
                <w:rFonts w:ascii="Times New Roman" w:hAnsi="Times New Roman" w:eastAsia="Times New Roman" w:cs="Times New Roman"/>
                <w:b/>
                <w:color w:val="000000"/>
                <w:sz w:val="24"/>
              </w:rPr>
              <w:t xml:space="preserve"> </w:t>
            </w:r>
            <w:r/>
          </w:p>
        </w:tc>
        <w:tc>
          <w:tcPr>
            <w:gridSpan w:val="3"/>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6945" w:type="dxa"/>
            <w:vAlign w:val="center"/>
            <w:textDirection w:val="lrTb"/>
            <w:noWrap w:val="false"/>
          </w:tcPr>
          <w:p>
            <w:pPr>
              <w:pBdr/>
              <w:spacing w:after="0" w:before="0" w:line="276" w:lineRule="auto"/>
              <w:ind/>
              <w:jc w:val="both"/>
              <w:rPr>
                <w:b/>
                <w:bCs/>
              </w:rPr>
            </w:pPr>
            <w:r>
              <w:rPr>
                <w:rFonts w:ascii="Times New Roman" w:hAnsi="Times New Roman" w:eastAsia="Times New Roman" w:cs="Times New Roman"/>
                <w:b/>
                <w:bCs/>
                <w:color w:val="000000"/>
                <w:sz w:val="24"/>
              </w:rPr>
            </w:r>
            <w:r>
              <w:rPr>
                <w:b/>
                <w:bCs/>
                <w:color w:val="000000"/>
              </w:rPr>
              <w:t xml:space="preserve">Q</w:t>
            </w:r>
            <w:r>
              <w:rPr>
                <w:b/>
                <w:bCs/>
                <w:color w:val="000000"/>
              </w:rPr>
              <w:t xml:space="preserve">uyền sử dụng đất tại thửa đất số: 230, tờ bản đồ số 81 có địa chỉ: Xã Long Thành, tỉnh Đồng Nai theo Giấy chứng nhận quyền sử dụng đất, quyền sở hữu tài sản gắn liền với đất số: AA 07027093, số vào sổ cấp GCN: VP 10088 do Văn phòng đăng ký đất đai tỉnh Đồn</w:t>
            </w:r>
            <w:r>
              <w:rPr>
                <w:b/>
                <w:bCs/>
                <w:color w:val="000000"/>
              </w:rPr>
              <w:t xml:space="preserve">g Nai cấp ngày 11/02/2026; Chủ sử dụng đất là Ông Trần Tuấn Tú</w:t>
            </w:r>
            <w:r>
              <w:rPr>
                <w:b/>
                <w:bCs/>
                <w:color w:val="000000"/>
              </w:rPr>
              <w:t xml:space="preserve">.</w:t>
            </w:r>
            <w:r>
              <w:rPr>
                <w:rFonts w:ascii="Times New Roman" w:hAnsi="Times New Roman" w:eastAsia="Times New Roman" w:cs="Times New Roman"/>
                <w:b/>
                <w:bCs/>
                <w:color w:val="000000"/>
                <w:sz w:val="24"/>
              </w:rPr>
            </w:r>
            <w:r>
              <w:rPr>
                <w:b/>
                <w:bCs/>
              </w:rP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76" w:lineRule="auto"/>
              <w:ind/>
              <w:jc w:val="right"/>
              <w:rPr/>
            </w:pPr>
            <w:r>
              <w:rPr>
                <w:rFonts w:ascii="Times New Roman" w:hAnsi="Times New Roman" w:eastAsia="Times New Roman" w:cs="Times New Roman"/>
                <w:b/>
                <w:color w:val="000000"/>
                <w:sz w:val="24"/>
              </w:rPr>
              <w:t xml:space="preserve"> </w:t>
            </w:r>
            <w:r/>
          </w:p>
        </w:tc>
      </w:tr>
      <w:tr>
        <w:trPr>
          <w:trHeight w:val="624"/>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01</w:t>
            </w:r>
            <w:r/>
          </w:p>
        </w:tc>
        <w:tc>
          <w:tcPr>
            <w:shd w:val="clear" w:color="ffffff" w:fill="ffffff"/>
            <w:tcBorders>
              <w:bottom w:val="single" w:color="000000" w:sz="6" w:space="0"/>
              <w:right w:val="single" w:color="000000" w:sz="6" w:space="0"/>
            </w:tcBorders>
            <w:tcMar>
              <w:left w:w="0" w:type="dxa"/>
              <w:top w:w="0" w:type="dxa"/>
              <w:right w:w="0" w:type="dxa"/>
              <w:bottom w:w="0" w:type="dxa"/>
            </w:tcMar>
            <w:tcW w:w="3401" w:type="dxa"/>
            <w:vAlign w:val="center"/>
            <w:textDirection w:val="lrTb"/>
            <w:noWrap w:val="false"/>
          </w:tcPr>
          <w:p>
            <w:pPr>
              <w:pBdr/>
              <w:spacing w:after="0" w:before="0" w:line="276" w:lineRule="auto"/>
              <w:ind/>
              <w:jc w:val="both"/>
              <w:rPr/>
            </w:pPr>
            <w:r>
              <w:rPr>
                <w:rFonts w:ascii="Times New Roman" w:hAnsi="Times New Roman" w:eastAsia="Times New Roman" w:cs="Times New Roman"/>
                <w:color w:val="000000"/>
                <w:sz w:val="24"/>
              </w:rPr>
              <w:t xml:space="preserve">Đất ONT + Đất SKC nằm trong quy hoạch đất ở đô thị</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tcPr>
          <w:p>
            <w:pPr>
              <w:pBdr/>
              <w:spacing w:after="0" w:before="0" w:line="276" w:lineRule="auto"/>
              <w:ind/>
              <w:jc w:val="center"/>
              <w:rPr/>
            </w:pPr>
            <w:r>
              <w:rPr>
                <w:rFonts w:ascii="Times New Roman" w:hAnsi="Times New Roman" w:eastAsia="Times New Roman" w:cs="Times New Roman"/>
                <w:color w:val="000000"/>
                <w:sz w:val="24"/>
              </w:rPr>
              <w:t xml:space="preserve">141,0</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55.000.000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7.755.000.000</w:t>
            </w:r>
            <w:r/>
          </w:p>
        </w:tc>
      </w:tr>
      <w:tr>
        <w:trPr>
          <w:trHeight w:val="624"/>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02</w:t>
            </w:r>
            <w:r/>
          </w:p>
        </w:tc>
        <w:tc>
          <w:tcPr>
            <w:shd w:val="clear" w:color="ffffff" w:fill="ffffff"/>
            <w:tcBorders>
              <w:bottom w:val="single" w:color="000000" w:sz="6" w:space="0"/>
              <w:right w:val="single" w:color="000000" w:sz="6" w:space="0"/>
            </w:tcBorders>
            <w:tcMar>
              <w:left w:w="0" w:type="dxa"/>
              <w:top w:w="0" w:type="dxa"/>
              <w:right w:w="0" w:type="dxa"/>
              <w:bottom w:w="0" w:type="dxa"/>
            </w:tcMar>
            <w:tcW w:w="3401" w:type="dxa"/>
            <w:vAlign w:val="center"/>
            <w:textDirection w:val="lrTb"/>
            <w:noWrap w:val="false"/>
          </w:tcPr>
          <w:p>
            <w:pPr>
              <w:pBdr/>
              <w:spacing w:after="0" w:before="0" w:line="276" w:lineRule="auto"/>
              <w:ind/>
              <w:jc w:val="both"/>
              <w:rPr/>
            </w:pPr>
            <w:r>
              <w:rPr>
                <w:rFonts w:ascii="Times New Roman" w:hAnsi="Times New Roman" w:eastAsia="Times New Roman" w:cs="Times New Roman"/>
                <w:color w:val="000000"/>
                <w:sz w:val="24"/>
              </w:rPr>
              <w:t xml:space="preserve">Đất SKC nằm trong quy hoạch đất giao thông</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tcPr>
          <w:p>
            <w:pPr>
              <w:pBdr/>
              <w:spacing w:after="0" w:before="0" w:line="276" w:lineRule="auto"/>
              <w:ind/>
              <w:jc w:val="center"/>
              <w:rPr/>
            </w:pPr>
            <w:r>
              <w:rPr>
                <w:rFonts w:ascii="Times New Roman" w:hAnsi="Times New Roman" w:eastAsia="Times New Roman" w:cs="Times New Roman"/>
                <w:color w:val="000000"/>
                <w:sz w:val="24"/>
              </w:rPr>
              <w:t xml:space="preserve">9,3</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7.200.000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66.960.000</w:t>
            </w:r>
            <w:r/>
          </w:p>
        </w:tc>
      </w:tr>
      <w:tr>
        <w:trPr>
          <w:trHeight w:val="312"/>
        </w:trPr>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682" w:type="dxa"/>
            <w:vAlign w:val="center"/>
            <w:textDirection w:val="lrTb"/>
            <w:noWrap/>
          </w:tcPr>
          <w:p>
            <w:pPr>
              <w:pBdr/>
              <w:spacing w:after="0" w:before="0" w:line="276" w:lineRule="auto"/>
              <w:ind/>
              <w:jc w:val="center"/>
              <w:rPr/>
            </w:pPr>
            <w:r>
              <w:rPr>
                <w:rFonts w:ascii="Times New Roman" w:hAnsi="Times New Roman" w:eastAsia="Times New Roman" w:cs="Times New Roman"/>
                <w:b/>
                <w:color w:val="000000"/>
                <w:sz w:val="24"/>
              </w:rPr>
              <w:t xml:space="preserve">TỔNG CỘNG</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tcPr>
          <w:p>
            <w:pPr>
              <w:pBdr/>
              <w:spacing w:after="0" w:before="0" w:line="276" w:lineRule="auto"/>
              <w:ind/>
              <w:jc w:val="center"/>
              <w:rPr/>
            </w:pPr>
            <w:r>
              <w:rPr>
                <w:rFonts w:ascii="Times New Roman" w:hAnsi="Times New Roman" w:eastAsia="Times New Roman" w:cs="Times New Roman"/>
                <w:b/>
                <w:color w:val="000000"/>
                <w:sz w:val="24"/>
              </w:rPr>
              <w:t xml:space="preserve">7.821.960.000</w:t>
            </w:r>
            <w:r/>
          </w:p>
        </w:tc>
      </w:tr>
      <w:tr>
        <w:trPr>
          <w:trHeight w:val="312"/>
        </w:trPr>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682" w:type="dxa"/>
            <w:vAlign w:val="center"/>
            <w:textDirection w:val="lrTb"/>
            <w:noWrap/>
          </w:tcPr>
          <w:p>
            <w:pPr>
              <w:pBdr/>
              <w:spacing w:after="0" w:before="0" w:line="276" w:lineRule="auto"/>
              <w:ind/>
              <w:jc w:val="center"/>
              <w:rPr/>
            </w:pPr>
            <w:r>
              <w:rPr>
                <w:rFonts w:ascii="Times New Roman" w:hAnsi="Times New Roman" w:eastAsia="Times New Roman" w:cs="Times New Roman"/>
                <w:b/>
                <w:color w:val="000000"/>
                <w:sz w:val="24"/>
              </w:rPr>
              <w:t xml:space="preserve">LÀM TRÒN</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tcPr>
          <w:p>
            <w:pPr>
              <w:pBdr/>
              <w:spacing w:after="0" w:before="0" w:line="276" w:lineRule="auto"/>
              <w:ind/>
              <w:jc w:val="center"/>
              <w:rPr/>
            </w:pPr>
            <w:r>
              <w:rPr>
                <w:rFonts w:ascii="Times New Roman" w:hAnsi="Times New Roman" w:eastAsia="Times New Roman" w:cs="Times New Roman"/>
                <w:b/>
                <w:color w:val="000000"/>
                <w:sz w:val="24"/>
              </w:rPr>
              <w:t xml:space="preserve">7.822.000.000</w:t>
            </w:r>
            <w:r/>
          </w:p>
        </w:tc>
      </w:tr>
      <w:tr>
        <w:trPr>
          <w:trHeight w:val="309"/>
        </w:trPr>
        <w:tc>
          <w:tcPr>
            <w:gridSpan w:val="5"/>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525" w:type="dxa"/>
            <w:vAlign w:val="center"/>
            <w:textDirection w:val="lrTb"/>
            <w:noWrap w:val="false"/>
          </w:tcPr>
          <w:p>
            <w:pPr>
              <w:pBdr/>
              <w:spacing w:after="0" w:before="0" w:line="276" w:lineRule="auto"/>
              <w:ind/>
              <w:jc w:val="center"/>
              <w:rPr/>
            </w:pPr>
            <w:r>
              <w:rPr>
                <w:rFonts w:ascii="Times New Roman" w:hAnsi="Times New Roman" w:eastAsia="Times New Roman" w:cs="Times New Roman"/>
                <w:b/>
                <w:i/>
                <w:color w:val="000000"/>
                <w:sz w:val="24"/>
              </w:rPr>
              <w:t xml:space="preserve">(Bằng chữ: Bảy tỷ, tám trăm hai mươi hai triệu đồng chẵn./.)</w:t>
            </w:r>
            <w:r/>
          </w:p>
        </w:tc>
      </w:tr>
    </w:tbl>
    <w:p>
      <w:pPr>
        <w:pStyle w:val="1031"/>
        <w:pBdr/>
        <w:tabs>
          <w:tab w:val="left" w:leader="none" w:pos="993"/>
        </w:tabs>
        <w:spacing w:after="120" w:before="120" w:line="276" w:lineRule="auto"/>
        <w:ind w:left="0"/>
        <w:jc w:val="both"/>
        <w:rPr>
          <w:b/>
          <w:bCs/>
          <w:highlight w:val="none"/>
          <w:lang w:val="pt-BR"/>
        </w:rPr>
      </w:pPr>
      <w:r>
        <w:rPr>
          <w:b/>
          <w:lang w:val="pt-BR"/>
        </w:rPr>
        <w:t xml:space="preserve">IX</w:t>
      </w:r>
      <w:r>
        <w:rPr>
          <w:b/>
          <w:lang w:val="pt-BR"/>
        </w:rPr>
        <w:t xml:space="preserve">. </w:t>
      </w:r>
      <w:r>
        <w:rPr>
          <w:b/>
          <w:bCs/>
          <w:lang w:val="pt-BR"/>
        </w:rPr>
        <w:t xml:space="preserve">THỜI HẠN HIỆU LỰC CỦA KẾT QUẢ THẨM ĐỊNH GIÁ</w:t>
      </w:r>
      <w:r>
        <w:rPr>
          <w:b/>
          <w:bCs/>
          <w:highlight w:val="none"/>
          <w:lang w:val="pt-BR"/>
        </w:rPr>
      </w:r>
      <w:r>
        <w:rPr>
          <w:b/>
          <w:bCs/>
          <w:highlight w:val="none"/>
          <w:lang w:val="pt-BR"/>
        </w:rPr>
      </w:r>
    </w:p>
    <w:p>
      <w:pPr>
        <w:pStyle w:val="1031"/>
        <w:numPr>
          <w:ilvl w:val="0"/>
          <w:numId w:val="4"/>
        </w:numPr>
        <w:pBdr/>
        <w:tabs>
          <w:tab w:val="left" w:leader="none" w:pos="993"/>
        </w:tabs>
        <w:spacing w:after="120" w:before="120" w:line="276"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pPr>
        <w:pStyle w:val="1031"/>
        <w:pBdr/>
        <w:tabs>
          <w:tab w:val="left" w:leader="none" w:pos="993"/>
        </w:tabs>
        <w:spacing w:after="120" w:before="120" w:line="276"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31"/>
        <w:numPr>
          <w:ilvl w:val="0"/>
          <w:numId w:val="5"/>
        </w:numPr>
        <w:pBdr/>
        <w:tabs>
          <w:tab w:val="left" w:leader="none" w:pos="993"/>
        </w:tabs>
        <w:spacing w:after="120" w:before="120" w:line="276"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pPr>
        <w:pStyle w:val="1031"/>
        <w:numPr>
          <w:ilvl w:val="0"/>
          <w:numId w:val="5"/>
        </w:numPr>
        <w:pBdr/>
        <w:tabs>
          <w:tab w:val="left" w:leader="none" w:pos="993"/>
        </w:tabs>
        <w:spacing w:after="120" w:before="120" w:line="276"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pPr>
        <w:pStyle w:val="1031"/>
        <w:numPr>
          <w:ilvl w:val="0"/>
          <w:numId w:val="5"/>
        </w:numPr>
        <w:pBdr/>
        <w:tabs>
          <w:tab w:val="left" w:leader="none" w:pos="993"/>
        </w:tabs>
        <w:spacing w:after="120" w:before="120" w:line="276"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31"/>
        <w:numPr>
          <w:ilvl w:val="0"/>
          <w:numId w:val="5"/>
        </w:numPr>
        <w:pBdr/>
        <w:tabs>
          <w:tab w:val="left" w:leader="none" w:pos="993"/>
        </w:tabs>
        <w:spacing w:after="120" w:before="120" w:line="276"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pPr>
        <w:pStyle w:val="1031"/>
        <w:numPr>
          <w:ilvl w:val="0"/>
          <w:numId w:val="10"/>
        </w:numPr>
        <w:pBdr/>
        <w:spacing w:after="120" w:before="120" w:line="276"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31"/>
        <w:numPr>
          <w:ilvl w:val="0"/>
          <w:numId w:val="10"/>
        </w:numPr>
        <w:pBdr/>
        <w:spacing w:after="120" w:before="120" w:line="276"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31"/>
        <w:numPr>
          <w:ilvl w:val="0"/>
          <w:numId w:val="10"/>
        </w:numPr>
        <w:pBdr/>
        <w:spacing w:after="120" w:before="120" w:line="276"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pPr>
        <w:pStyle w:val="1031"/>
        <w:pBdr/>
        <w:tabs>
          <w:tab w:val="left" w:leader="none" w:pos="993"/>
        </w:tabs>
        <w:spacing w:after="120" w:before="120" w:line="276"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31"/>
        <w:numPr>
          <w:ilvl w:val="0"/>
          <w:numId w:val="5"/>
        </w:numPr>
        <w:pBdr/>
        <w:tabs>
          <w:tab w:val="left" w:leader="none" w:pos="993"/>
        </w:tabs>
        <w:spacing w:after="120" w:before="120" w:line="276"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pPr>
        <w:pStyle w:val="1031"/>
        <w:numPr>
          <w:ilvl w:val="0"/>
          <w:numId w:val="5"/>
        </w:numPr>
        <w:pBdr/>
        <w:tabs>
          <w:tab w:val="left" w:leader="none" w:pos="993"/>
        </w:tabs>
        <w:spacing w:after="120" w:before="120" w:line="276"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pPr>
        <w:pStyle w:val="1031"/>
        <w:numPr>
          <w:ilvl w:val="0"/>
          <w:numId w:val="5"/>
        </w:numPr>
        <w:pBdr/>
        <w:tabs>
          <w:tab w:val="left" w:leader="none" w:pos="993"/>
        </w:tabs>
        <w:spacing w:after="120" w:before="120" w:line="276"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pPr>
        <w:pStyle w:val="1031"/>
        <w:numPr>
          <w:ilvl w:val="0"/>
          <w:numId w:val="5"/>
        </w:numPr>
        <w:pBdr/>
        <w:tabs>
          <w:tab w:val="left" w:leader="none" w:pos="993"/>
        </w:tabs>
        <w:spacing w:after="120" w:before="120" w:line="276"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pPr>
        <w:pStyle w:val="1031"/>
        <w:numPr>
          <w:ilvl w:val="0"/>
          <w:numId w:val="5"/>
        </w:numPr>
        <w:pBdr/>
        <w:tabs>
          <w:tab w:val="left" w:leader="none" w:pos="993"/>
        </w:tabs>
        <w:spacing w:after="120" w:before="120" w:line="276"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pPr>
        <w:pStyle w:val="1031"/>
        <w:numPr>
          <w:ilvl w:val="0"/>
          <w:numId w:val="5"/>
        </w:numPr>
        <w:pBdr/>
        <w:tabs>
          <w:tab w:val="left" w:leader="none" w:pos="993"/>
        </w:tabs>
        <w:spacing w:after="120" w:before="120" w:line="276"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Style w:val="1031"/>
        <w:numPr>
          <w:ilvl w:val="0"/>
          <w:numId w:val="5"/>
        </w:numPr>
        <w:pBdr/>
        <w:spacing w:after="120" w:before="120" w:line="276"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pPr>
        <w:pStyle w:val="1031"/>
        <w:numPr>
          <w:ilvl w:val="0"/>
          <w:numId w:val="5"/>
        </w:numPr>
        <w:pBdr/>
        <w:tabs>
          <w:tab w:val="left" w:leader="none" w:pos="993"/>
        </w:tabs>
        <w:spacing w:after="120" w:before="120" w:line="276"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pPr>
        <w:pStyle w:val="1031"/>
        <w:numPr>
          <w:ilvl w:val="0"/>
          <w:numId w:val="5"/>
        </w:numPr>
        <w:pBdr/>
        <w:spacing w:after="120" w:before="120" w:line="276"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31"/>
        <w:numPr>
          <w:ilvl w:val="0"/>
          <w:numId w:val="41"/>
        </w:numPr>
        <w:pBdr/>
        <w:tabs>
          <w:tab w:val="left" w:leader="none" w:pos="993"/>
        </w:tabs>
        <w:spacing w:after="120" w:before="120" w:line="276" w:lineRule="auto"/>
        <w:ind/>
        <w:jc w:val="both"/>
        <w:rPr>
          <w:spacing w:val="-2"/>
          <w:lang w:val="pt-BR"/>
        </w:rPr>
      </w:pPr>
      <w:r>
        <w:rPr>
          <w:spacing w:val="-2"/>
          <w:highlight w:val="none"/>
          <w:lang w:val="pt-BR" w:bidi="pt-BR"/>
        </w:rPr>
      </w:r>
      <w:r>
        <w:rPr>
          <w:rFonts w:ascii="Times New Roman" w:hAnsi="Times New Roman" w:eastAsia="Times New Roman" w:cs="Times New Roman"/>
          <w:color w:val="000000"/>
          <w:sz w:val="24"/>
        </w:rPr>
        <w:t xml:space="preserve">Tại thời điểm khảo sát dưới sự hướng dẫn của Khách hàng, CTXD gắn liền với đất là 01 Nhà tiền chế cột kèo thép, mái tôn </w:t>
      </w:r>
      <w:r>
        <w:rPr>
          <w:rFonts w:ascii="Times New Roman" w:hAnsi="Times New Roman" w:eastAsia="Times New Roman" w:cs="Times New Roman"/>
          <w:i/>
          <w:color w:val="000000"/>
          <w:sz w:val="24"/>
        </w:rPr>
        <w:t xml:space="preserve">(Xây dựng trên 02 thửa đất số 230 và 231)</w:t>
      </w:r>
      <w:r>
        <w:rPr>
          <w:rFonts w:ascii="Times New Roman" w:hAnsi="Times New Roman" w:eastAsia="Times New Roman" w:cs="Times New Roman"/>
          <w:color w:val="000000"/>
          <w:sz w:val="24"/>
        </w:rPr>
        <w:t xml:space="preserve">, đang kinh doanh dịch vụ ăn uống</w:t>
      </w:r>
      <w:r>
        <w:rPr>
          <w:spacing w:val="-2"/>
          <w:highlight w:val="none"/>
          <w:lang w:val="pt-BR" w:bidi="pt-BR"/>
        </w:rPr>
        <w:t xml:space="preserve">. Công trình chưa được chứng nhận trên GCN. Đồng thời, Tổ thẩm định không nhận đ</w:t>
      </w:r>
      <w:r>
        <w:rPr>
          <w:spacing w:val="-2"/>
          <w:highlight w:val="none"/>
          <w:lang w:val="pt-BR" w:bidi="pt-BR"/>
        </w:rPr>
        <w:t xml:space="preserve">ư</w:t>
      </w:r>
      <w:r>
        <w:rPr>
          <w:spacing w:val="-2"/>
          <w:highlight w:val="none"/>
          <w:lang w:val="pt-BR" w:bidi="pt-BR"/>
        </w:rPr>
        <w:t xml:space="preserve">ợc bất kỳ hồ sơ pháp lý nào liên quan đến CTXD nêu trên. Do vậy, theo đề nghị của Ngân hàng/Khách hàng, Tổ thẩm định không xác định giá trị của công trình xây dựng vào tổng giá trị, nhưng vẫn coi đó là phần không thể tách rời của tài sản thẩm định. Kính đề</w:t>
      </w:r>
      <w:r>
        <w:rPr>
          <w:spacing w:val="-2"/>
          <w:highlight w:val="none"/>
          <w:lang w:val="pt-BR" w:bidi="pt-BR"/>
        </w:rPr>
        <w:t xml:space="preserve"> nghị đơn vị sử dụng kết quả lưu ý</w:t>
      </w:r>
      <w:r>
        <w:rPr>
          <w:spacing w:val="-2"/>
          <w:highlight w:val="none"/>
          <w:lang w:val="pt-BR" w:bidi="pt-BR"/>
        </w:rPr>
        <w:t xml:space="preserve">.</w:t>
      </w:r>
      <w:r>
        <w:rPr>
          <w:spacing w:val="-2"/>
          <w:lang w:val="pt-BR"/>
        </w:rPr>
      </w:r>
      <w:r>
        <w:rPr>
          <w:spacing w:val="-2"/>
          <w:lang w:val="pt-BR"/>
        </w:rPr>
      </w:r>
    </w:p>
    <w:p>
      <w:pPr>
        <w:pStyle w:val="1031"/>
        <w:numPr>
          <w:ilvl w:val="0"/>
          <w:numId w:val="41"/>
        </w:numPr>
        <w:pBdr/>
        <w:tabs>
          <w:tab w:val="left" w:leader="none" w:pos="993"/>
        </w:tabs>
        <w:spacing w:after="120" w:before="120" w:line="276"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pPr>
        <w:pStyle w:val="1031"/>
        <w:numPr>
          <w:ilvl w:val="0"/>
          <w:numId w:val="3"/>
        </w:numPr>
        <w:pBdr/>
        <w:tabs>
          <w:tab w:val="left" w:leader="none" w:pos="993"/>
        </w:tabs>
        <w:spacing w:after="120" w:before="120" w:line="276"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31"/>
        <w:numPr>
          <w:ilvl w:val="0"/>
          <w:numId w:val="5"/>
        </w:numPr>
        <w:pBdr/>
        <w:tabs>
          <w:tab w:val="left" w:leader="none" w:pos="993"/>
        </w:tabs>
        <w:spacing w:after="120" w:before="120" w:line="276"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31"/>
        <w:numPr>
          <w:ilvl w:val="0"/>
          <w:numId w:val="5"/>
        </w:numPr>
        <w:pBdr/>
        <w:tabs>
          <w:tab w:val="left" w:leader="none" w:pos="993"/>
        </w:tabs>
        <w:spacing w:after="120" w:before="120" w:line="276"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pPr>
        <w:pBdr/>
        <w:spacing w:after="120" w:before="120" w:line="276"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31"/>
        <w:pBdr/>
        <w:tabs>
          <w:tab w:val="left" w:leader="none" w:pos="993"/>
        </w:tabs>
        <w:spacing w:after="120" w:before="120" w:line="276"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pPr>
        <w:pStyle w:val="1031"/>
        <w:pBdr/>
        <w:tabs>
          <w:tab w:val="left" w:leader="none" w:pos="993"/>
        </w:tabs>
        <w:spacing w:after="120" w:before="120" w:line="276"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r>
        <w:rPr>
          <w:lang w:val="vi-VN"/>
        </w:rPr>
      </w:r>
      <w:r>
        <w:rPr>
          <w:lang w:val="vi-VN"/>
        </w:rPr>
      </w:r>
      <w:r>
        <w:rPr>
          <w:lang w:val="pt-BR"/>
        </w:rPr>
      </w:r>
    </w:p>
    <w:p>
      <w:pPr>
        <w:pStyle w:val="1031"/>
        <w:pBdr/>
        <w:tabs>
          <w:tab w:val="left" w:leader="none" w:pos="993"/>
        </w:tabs>
        <w:spacing w:after="120" w:before="120" w:line="276" w:lineRule="auto"/>
        <w:ind w:left="0"/>
        <w:jc w:val="both"/>
        <w:rPr>
          <w:highlight w:val="none"/>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275/2026/0316/VFI-CT.21.A</w:t>
      </w:r>
      <w:r>
        <w:rPr>
          <w:color w:val="ff0000"/>
          <w:lang w:val="vi-VN"/>
        </w:rPr>
        <w:t xml:space="preserve"> </w:t>
      </w:r>
      <w:r>
        <w:rPr>
          <w:color w:val="000000" w:themeColor="text1"/>
        </w:rPr>
        <w:t xml:space="preserve">ngày 11 tháng 02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highlight w:val="none"/>
          <w:lang w:val="vi-VN"/>
        </w:rPr>
      </w:r>
      <w:r>
        <w:rPr>
          <w:highlight w:val="none"/>
          <w:lang w:val="vi-VN"/>
        </w:rPr>
      </w:r>
    </w:p>
    <w:tbl>
      <w:tblPr>
        <w:tblInd w:w="-114" w:type="dxa"/>
        <w:tblW w:w="5134" w:type="pct"/>
        <w:tblBorders/>
        <w:tblLayout w:type="fixed"/>
        <w:tblLook w:val="01E0" w:firstRow="1" w:lastRow="1" w:firstColumn="1" w:lastColumn="1" w:noHBand="0" w:noVBand="0"/>
      </w:tblPr>
      <w:tblGrid>
        <w:gridCol w:w="4677"/>
        <w:gridCol w:w="5103"/>
      </w:tblGrid>
      <w:tr>
        <w:trPr>
          <w:trHeight w:val="20"/>
        </w:trPr>
        <w:tc>
          <w:tcPr>
            <w:tcBorders/>
            <w:tcW w:w="4677" w:type="dxa"/>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5103" w:type="dxa"/>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4677" w:type="dxa"/>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5103" w:type="dxa"/>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467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9" w:lineRule="atLeast"/>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Nguyễn Thị Thùy Dương</w:t>
            </w:r>
            <w:r>
              <w:rPr>
                <w:rFonts w:ascii="Times New Roman" w:hAnsi="Times New Roman" w:eastAsia="Times New Roman" w:cs="Times New Roman"/>
                <w:sz w:val="24"/>
              </w:rPr>
            </w:r>
            <w:r>
              <w:rPr>
                <w:rFonts w:ascii="Times New Roman" w:hAnsi="Times New Roman" w:eastAsia="Times New Roman" w:cs="Times New Roman"/>
                <w:sz w:val="24"/>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ascii="Times New Roman" w:hAnsi="Times New Roman" w:eastAsia="Times New Roman" w:cs="Times New Roman"/>
                <w:color w:val="000000"/>
                <w:sz w:val="24"/>
              </w:rPr>
              <w:t xml:space="preserve">XVI25TS.2576</w:t>
            </w:r>
            <w:r>
              <w:rPr>
                <w:rFonts w:eastAsia="Calibri"/>
                <w:bCs/>
                <w:lang w:val="pt-BR"/>
              </w:rPr>
            </w:r>
            <w:r>
              <w:rPr>
                <w:rFonts w:eastAsia="Calibri"/>
                <w:bCs/>
                <w:lang w:val="pt-BR"/>
              </w:rPr>
            </w:r>
          </w:p>
        </w:tc>
        <w:tc>
          <w:tcPr>
            <w:tcBorders/>
            <w:tcW w:w="5103" w:type="dxa"/>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Trương Thị Diệp</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275/2026/0316/VFI-BC.21.A</w:t>
      </w:r>
      <w:r>
        <w:rPr>
          <w:i/>
          <w:lang w:val="pt-BR"/>
        </w:rPr>
        <w:t xml:space="preserve"> </w:t>
      </w:r>
      <w:r>
        <w:rPr>
          <w:i/>
          <w:lang w:val="pt-BR"/>
        </w:rPr>
        <w:t xml:space="preserve">ngày 11 tháng 02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35"/>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w:t>
            </w:r>
            <w:r>
              <w:rPr>
                <w:b/>
                <w:bCs/>
                <w:i/>
                <w:lang w:val="pt-BR"/>
              </w:rPr>
              <w:t xml:space="preserve"> </w:t>
            </w:r>
            <w:r>
              <w:rPr>
                <w:b/>
                <w:bCs/>
                <w:i/>
                <w:lang w:val="pt-BR"/>
              </w:rPr>
              <w:t xml:space="preserve">quan</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428750" cy="1905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3"/>
                              <a:stretch/>
                            </pic:blipFill>
                            <pic:spPr bwMode="auto">
                              <a:xfrm>
                                <a:off x="0" y="0"/>
                                <a:ext cx="142875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12.50pt;height:150.00pt;mso-wrap-distance-left:0.00pt;mso-wrap-distance-top:0.00pt;mso-wrap-distance-right:0.00pt;mso-wrap-distance-bottom:0.00pt;z-index:1;" stroked="false">
                      <v:imagedata r:id="rId23"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80000" cy="2160000"/>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37535" name=""/>
                              <pic:cNvPicPr>
                                <a:picLocks noChangeAspect="1"/>
                              </pic:cNvPicPr>
                              <pic:nvPr/>
                            </pic:nvPicPr>
                            <pic:blipFill rotWithShape="1">
                              <a:blip r:embed="rId24"/>
                              <a:stretch/>
                            </pic:blipFill>
                            <pic:spPr bwMode="auto">
                              <a:xfrm rot="0" flipH="0" flipV="0">
                                <a:off x="0" y="0"/>
                                <a:ext cx="2880000" cy="21600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26.77pt;height:170.08pt;mso-wrap-distance-left:0.00pt;mso-wrap-distance-top:0.00pt;mso-wrap-distance-right:0.00pt;mso-wrap-distance-bottom:0.00pt;rotation:0;z-index:1;" stroked="false">
                      <v:imagedata r:id="rId24"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w:t>
            </w:r>
            <w:r>
              <w:rPr>
                <w:b/>
                <w:bCs/>
                <w:i/>
                <w:lang w:val="pt-BR"/>
              </w:rPr>
              <w:t xml:space="preserve"> </w:t>
            </w:r>
            <w:r>
              <w:rPr>
                <w:b/>
                <w:bCs/>
                <w:i/>
                <w:lang w:val="pt-BR"/>
              </w:rPr>
              <w:t xml:space="preserve">khảo</w:t>
            </w:r>
            <w:r>
              <w:rPr>
                <w:b/>
                <w:bCs/>
                <w:i/>
                <w:lang w:val="pt-BR"/>
              </w:rPr>
              <w:t xml:space="preserve"> </w:t>
            </w:r>
            <w:r>
              <w:rPr>
                <w:b/>
                <w:bCs/>
                <w:i/>
                <w:lang w:val="pt-BR"/>
              </w:rPr>
              <w:t xml:space="preserve">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620000" cy="2160000"/>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526317" name=""/>
                              <pic:cNvPicPr>
                                <a:picLocks noChangeAspect="1"/>
                              </pic:cNvPicPr>
                              <pic:nvPr/>
                            </pic:nvPicPr>
                            <pic:blipFill rotWithShape="1">
                              <a:blip r:embed="rId25"/>
                              <a:stretch/>
                            </pic:blipFill>
                            <pic:spPr bwMode="auto">
                              <a:xfrm rot="0" flipH="0" flipV="0">
                                <a:off x="0" y="0"/>
                                <a:ext cx="1620000" cy="21600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27.56pt;height:170.08pt;mso-wrap-distance-left:0.00pt;mso-wrap-distance-top:0.00pt;mso-wrap-distance-right:0.00pt;mso-wrap-distance-bottom:0.00pt;rotation:0;z-index:1;" stroked="false">
                      <v:imagedata r:id="rId25"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80000" cy="2160000"/>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3200626" name=""/>
                              <pic:cNvPicPr>
                                <a:picLocks noChangeAspect="1"/>
                              </pic:cNvPicPr>
                              <pic:nvPr/>
                            </pic:nvPicPr>
                            <pic:blipFill rotWithShape="1">
                              <a:blip r:embed="rId26"/>
                              <a:stretch/>
                            </pic:blipFill>
                            <pic:spPr bwMode="auto">
                              <a:xfrm rot="0" flipH="0" flipV="0">
                                <a:off x="0" y="0"/>
                                <a:ext cx="2880000" cy="21600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26.77pt;height:170.08pt;mso-wrap-distance-left:0.00pt;mso-wrap-distance-top:0.00pt;mso-wrap-distance-right:0.00pt;mso-wrap-distance-bottom:0.00pt;rotation:0;z-index:1;" stroked="false">
                      <v:imagedata r:id="rId26"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80000" cy="2160000"/>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056825" name=""/>
                              <pic:cNvPicPr>
                                <a:picLocks noChangeAspect="1"/>
                              </pic:cNvPicPr>
                              <pic:nvPr/>
                            </pic:nvPicPr>
                            <pic:blipFill rotWithShape="1">
                              <a:blip r:embed="rId27"/>
                              <a:stretch/>
                            </pic:blipFill>
                            <pic:spPr bwMode="auto">
                              <a:xfrm rot="0" flipH="0" flipV="0">
                                <a:off x="0" y="0"/>
                                <a:ext cx="2880000" cy="21600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26.77pt;height:170.08pt;mso-wrap-distance-left:0.00pt;mso-wrap-distance-top:0.00pt;mso-wrap-distance-right:0.00pt;mso-wrap-distance-bottom:0.00pt;rotation:0;z-index:1;" stroked="false">
                      <v:imagedata r:id="rId27"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80000" cy="2160000"/>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981409" name=""/>
                              <pic:cNvPicPr>
                                <a:picLocks noChangeAspect="1"/>
                              </pic:cNvPicPr>
                              <pic:nvPr/>
                            </pic:nvPicPr>
                            <pic:blipFill rotWithShape="1">
                              <a:blip r:embed="rId28"/>
                              <a:stretch/>
                            </pic:blipFill>
                            <pic:spPr bwMode="auto">
                              <a:xfrm rot="0" flipH="0" flipV="0">
                                <a:off x="0" y="0"/>
                                <a:ext cx="2880000" cy="21600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26.77pt;height:170.08pt;mso-wrap-distance-left:0.00pt;mso-wrap-distance-top:0.00pt;mso-wrap-distance-right:0.00pt;mso-wrap-distance-bottom:0.00pt;rotation:0;z-index:1;" stroked="false">
                      <v:imagedata r:id="rId28"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275/2026/0316/VFI-BC.21.A</w:t>
      </w:r>
      <w:r>
        <w:rPr>
          <w:i/>
          <w:lang w:val="pt-BR"/>
        </w:rPr>
        <w:t xml:space="preserve"> </w:t>
      </w:r>
      <w:r>
        <w:rPr>
          <w:i/>
          <w:lang w:val="pt-BR"/>
        </w:rPr>
        <w:t xml:space="preserve">ngày 11 tháng 02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
      <w:r/>
      <w:r>
        <mc:AlternateContent>
          <mc:Choice Requires="wpg">
            <w:drawing>
              <wp:inline xmlns:wp="http://schemas.openxmlformats.org/drawingml/2006/wordprocessingDrawing" distT="0" distB="0" distL="0" distR="0">
                <wp:extent cx="4977450" cy="5915638"/>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683807" name=""/>
                        <pic:cNvPicPr>
                          <a:picLocks noChangeAspect="1"/>
                        </pic:cNvPicPr>
                        <pic:nvPr/>
                      </pic:nvPicPr>
                      <pic:blipFill rotWithShape="1">
                        <a:blip r:embed="rId29"/>
                        <a:stretch/>
                      </pic:blipFill>
                      <pic:spPr bwMode="auto">
                        <a:xfrm flipH="0" flipV="0">
                          <a:off x="0" y="0"/>
                          <a:ext cx="4977450" cy="591563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391.93pt;height:465.80pt;mso-wrap-distance-left:0.00pt;mso-wrap-distance-top:0.00pt;mso-wrap-distance-right:0.00pt;mso-wrap-distance-bottom:0.00pt;z-index:1;" stroked="false">
                <v:imagedata r:id="rId29" o:title=""/>
                <o:lock v:ext="edit" rotation="t"/>
              </v:shape>
            </w:pict>
          </mc:Fallback>
        </mc:AlternateContent>
      </w:r>
      <w:r/>
      <w: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mc:AlternateContent>
                <mc:Choice Requires="wpg">
                  <w:drawing>
                    <wp:inline xmlns:wp="http://schemas.openxmlformats.org/drawingml/2006/wordprocessingDrawing" distT="0" distB="0" distL="0" distR="0">
                      <wp:extent cx="1619719" cy="1137660"/>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307073" name=""/>
                              <pic:cNvPicPr>
                                <a:picLocks noChangeAspect="1"/>
                              </pic:cNvPicPr>
                              <pic:nvPr/>
                            </pic:nvPicPr>
                            <pic:blipFill rotWithShape="1">
                              <a:blip r:embed="rId30"/>
                              <a:stretch/>
                            </pic:blipFill>
                            <pic:spPr bwMode="auto">
                              <a:xfrm flipH="0" flipV="0">
                                <a:off x="0" y="0"/>
                                <a:ext cx="1619719" cy="113765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27.54pt;height:89.58pt;mso-wrap-distance-left:0.00pt;mso-wrap-distance-top:0.00pt;mso-wrap-distance-right:0.00pt;mso-wrap-distance-bottom:0.00pt;z-index:1;" stroked="false">
                      <v:imagedata r:id="rId30" o:title=""/>
                      <o:lock v:ext="edit" rotation="t"/>
                    </v:shape>
                  </w:pict>
                </mc:Fallback>
              </mc:AlternateContent>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Trương Thị Diệp</w:t>
            </w:r>
            <w:r>
              <w:rPr>
                <w:b/>
                <w:bCs/>
              </w:rPr>
            </w:r>
            <w:r>
              <w:rPr>
                <w:b/>
                <w:bCs/>
              </w:rPr>
            </w:r>
          </w:p>
        </w:tc>
      </w:tr>
    </w:tbl>
    <w:p>
      <w:pPr>
        <w:pBdr/>
        <w:spacing w:after="200" w:line="276" w:lineRule="auto"/>
        <w:ind/>
        <w:rPr>
          <w:b/>
          <w:bCs/>
          <w:lang w:val="pt-BR"/>
        </w:rPr>
      </w:pPr>
      <w:r>
        <w:rPr>
          <w:highlight w:val="none"/>
        </w:rPr>
      </w:r>
      <w:r>
        <w:rPr>
          <w:b/>
          <w:bCs/>
          <w:lang w:val="pt-BR"/>
        </w:rPr>
      </w:r>
      <w:r>
        <w:rPr>
          <w:b/>
          <w:bCs/>
          <w:lang w:val="pt-BR"/>
        </w:rPr>
      </w:r>
    </w:p>
    <w:p>
      <w:pPr>
        <w:pBdr/>
        <w:spacing w:after="200" w:line="276" w:lineRule="auto"/>
        <w:ind/>
        <w:jc w:val="center"/>
        <w:rPr>
          <w:b/>
          <w:bCs/>
          <w:iCs/>
          <w:highlight w:val="none"/>
          <w:lang w:val="pt-BR"/>
        </w:rPr>
      </w:pPr>
      <w:r>
        <w:rPr>
          <w:b/>
          <w:bCs/>
          <w:iCs/>
          <w:lang w:val="pt-BR"/>
        </w:rPr>
      </w:r>
      <w:r/>
      <w:r>
        <mc:AlternateContent>
          <mc:Choice Requires="wpg">
            <w:drawing>
              <wp:inline xmlns:wp="http://schemas.openxmlformats.org/drawingml/2006/wordprocessingDrawing" distT="0" distB="0" distL="0" distR="0">
                <wp:extent cx="4918252" cy="7283010"/>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107499" name=""/>
                        <pic:cNvPicPr>
                          <a:picLocks noChangeAspect="1"/>
                        </pic:cNvPicPr>
                        <pic:nvPr/>
                      </pic:nvPicPr>
                      <pic:blipFill rotWithShape="1">
                        <a:blip r:embed="rId31"/>
                        <a:stretch/>
                      </pic:blipFill>
                      <pic:spPr bwMode="auto">
                        <a:xfrm flipH="0" flipV="0">
                          <a:off x="0" y="0"/>
                          <a:ext cx="4918252" cy="728301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387.26pt;height:573.47pt;mso-wrap-distance-left:0.00pt;mso-wrap-distance-top:0.00pt;mso-wrap-distance-right:0.00pt;mso-wrap-distance-bottom:0.00pt;z-index:1;" stroked="false">
                <v:imagedata r:id="rId31" o:title=""/>
                <o:lock v:ext="edit" rotation="t"/>
              </v:shape>
            </w:pict>
          </mc:Fallback>
        </mc:AlternateContent>
      </w:r>
      <w:r/>
      <w:r>
        <w:rPr>
          <w:b/>
          <w:bCs/>
          <w:iCs/>
          <w:lang w:val="pt-BR"/>
        </w:rPr>
      </w:r>
      <w:r/>
      <w:r>
        <w:rPr>
          <w:b/>
          <w:bCs/>
          <w:iCs/>
          <w:highlight w:val="none"/>
          <w:lang w:val="pt-BR"/>
        </w:rPr>
      </w:r>
      <w:r>
        <w:rPr>
          <w:b/>
          <w:bCs/>
          <w:iCs/>
          <w:highlight w:val="none"/>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mc:AlternateContent>
                <mc:Choice Requires="wpg">
                  <w:drawing>
                    <wp:inline xmlns:wp="http://schemas.openxmlformats.org/drawingml/2006/wordprocessingDrawing" distT="0" distB="0" distL="0" distR="0">
                      <wp:extent cx="1619719" cy="1137660"/>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069768" name=""/>
                              <pic:cNvPicPr>
                                <a:picLocks noChangeAspect="1"/>
                              </pic:cNvPicPr>
                              <pic:nvPr/>
                            </pic:nvPicPr>
                            <pic:blipFill rotWithShape="1">
                              <a:blip r:embed="rId30"/>
                              <a:stretch/>
                            </pic:blipFill>
                            <pic:spPr bwMode="auto">
                              <a:xfrm flipH="0" flipV="0">
                                <a:off x="0" y="0"/>
                                <a:ext cx="1619718" cy="113765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27.54pt;height:89.58pt;mso-wrap-distance-left:0.00pt;mso-wrap-distance-top:0.00pt;mso-wrap-distance-right:0.00pt;mso-wrap-distance-bottom:0.00pt;z-index:1;" stroked="false">
                      <v:imagedata r:id="rId30" o:title=""/>
                      <o:lock v:ext="edit" rotation="t"/>
                    </v:shape>
                  </w:pict>
                </mc:Fallback>
              </mc:AlternateContent>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Trương Thị Diệp</w:t>
            </w:r>
            <w:r>
              <w:rPr>
                <w:b/>
                <w:bCs/>
              </w:rPr>
            </w:r>
            <w:r>
              <w:rPr>
                <w:b/>
                <w:bCs/>
              </w:rPr>
            </w:r>
          </w:p>
        </w:tc>
      </w:tr>
    </w:tbl>
    <w:p>
      <w:pPr>
        <w:pBdr/>
        <w:spacing w:after="200" w:line="276" w:lineRule="auto"/>
        <w:ind/>
        <w:rPr>
          <w:b/>
          <w:bCs/>
          <w:highlight w:val="none"/>
          <w:lang w:val="pt-BR"/>
        </w:rPr>
      </w:pPr>
      <w:r>
        <w:rPr>
          <w:b/>
          <w:bCs/>
          <w:iCs/>
          <w:highlight w:val="none"/>
          <w:lang w:val="pt-BR" w:bidi="pt-BR"/>
        </w:rPr>
      </w:r>
      <w:r>
        <w:rPr>
          <w:b/>
          <w:bCs/>
          <w:highlight w:val="none"/>
          <w:lang w:val="pt-BR"/>
        </w:rPr>
      </w:r>
      <w:r>
        <w:rPr>
          <w:b/>
          <w:bCs/>
          <w:highlight w:val="none"/>
          <w:lang w:val="pt-BR"/>
        </w:rPr>
      </w:r>
    </w:p>
    <w:p>
      <w:pPr>
        <w:pBdr/>
        <w:spacing w:after="200" w:line="276" w:lineRule="auto"/>
        <w:ind/>
        <w:jc w:val="center"/>
        <w:rPr>
          <w:b/>
          <w:bCs/>
          <w:highlight w:val="none"/>
          <w:lang w:val="pt-BR"/>
        </w:rPr>
      </w:pPr>
      <w:r>
        <w:rPr>
          <w:b/>
          <w:bCs/>
          <w:iCs/>
          <w:highlight w:val="none"/>
          <w:lang w:val="pt-BR"/>
        </w:rPr>
      </w:r>
      <w:r>
        <mc:AlternateContent>
          <mc:Choice Requires="wpg">
            <w:drawing>
              <wp:inline xmlns:wp="http://schemas.openxmlformats.org/drawingml/2006/wordprocessingDrawing" distT="0" distB="0" distL="0" distR="0">
                <wp:extent cx="5391233" cy="7356660"/>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008978" name=""/>
                        <pic:cNvPicPr>
                          <a:picLocks noChangeAspect="1"/>
                        </pic:cNvPicPr>
                        <pic:nvPr/>
                      </pic:nvPicPr>
                      <pic:blipFill rotWithShape="1">
                        <a:blip r:embed="rId32"/>
                        <a:stretch/>
                      </pic:blipFill>
                      <pic:spPr bwMode="auto">
                        <a:xfrm flipH="0" flipV="0">
                          <a:off x="0" y="0"/>
                          <a:ext cx="5391232" cy="735665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424.51pt;height:579.26pt;mso-wrap-distance-left:0.00pt;mso-wrap-distance-top:0.00pt;mso-wrap-distance-right:0.00pt;mso-wrap-distance-bottom:0.00pt;z-index:1;" stroked="false">
                <v:imagedata r:id="rId32" o:title=""/>
                <o:lock v:ext="edit" rotation="t"/>
              </v:shape>
            </w:pict>
          </mc:Fallback>
        </mc:AlternateContent>
      </w:r>
      <w:r>
        <w:rPr>
          <w:b/>
          <w:bCs/>
          <w:iCs/>
          <w:highlight w:val="none"/>
          <w:lang w:val="pt-BR"/>
        </w:rPr>
      </w:r>
      <w:r/>
      <w:r>
        <w:rPr>
          <w:b/>
          <w:bCs/>
          <w:highlight w:val="none"/>
          <w:lang w:val="pt-BR"/>
        </w:rPr>
      </w:r>
      <w:r>
        <w:rPr>
          <w:b/>
          <w:bCs/>
          <w:highlight w:val="none"/>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mc:AlternateContent>
                <mc:Choice Requires="wpg">
                  <w:drawing>
                    <wp:inline xmlns:wp="http://schemas.openxmlformats.org/drawingml/2006/wordprocessingDrawing" distT="0" distB="0" distL="0" distR="0">
                      <wp:extent cx="1619719" cy="1137660"/>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345727" name=""/>
                              <pic:cNvPicPr>
                                <a:picLocks noChangeAspect="1"/>
                              </pic:cNvPicPr>
                              <pic:nvPr/>
                            </pic:nvPicPr>
                            <pic:blipFill rotWithShape="1">
                              <a:blip r:embed="rId30"/>
                              <a:stretch/>
                            </pic:blipFill>
                            <pic:spPr bwMode="auto">
                              <a:xfrm flipH="0" flipV="0">
                                <a:off x="0" y="0"/>
                                <a:ext cx="1619718" cy="113765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27.54pt;height:89.58pt;mso-wrap-distance-left:0.00pt;mso-wrap-distance-top:0.00pt;mso-wrap-distance-right:0.00pt;mso-wrap-distance-bottom:0.00pt;z-index:1;" stroked="false">
                      <v:imagedata r:id="rId30" o:title=""/>
                      <o:lock v:ext="edit" rotation="t"/>
                    </v:shape>
                  </w:pict>
                </mc:Fallback>
              </mc:AlternateContent>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Trương Thị Diệp</w:t>
            </w:r>
            <w:r>
              <w:rPr>
                <w:b/>
                <w:bCs/>
              </w:rPr>
            </w:r>
            <w:r>
              <w:rPr>
                <w:b/>
                <w:bCs/>
              </w:rPr>
            </w:r>
          </w:p>
        </w:tc>
      </w:tr>
    </w:tbl>
    <w:p>
      <w:pPr>
        <w:pBdr/>
        <w:spacing w:after="200" w:line="276" w:lineRule="auto"/>
        <w:ind/>
        <w:rPr>
          <w:b/>
          <w:bCs/>
          <w:highlight w:val="none"/>
          <w:lang w:val="pt-BR"/>
        </w:rPr>
      </w:pPr>
      <w:r>
        <w:rPr>
          <w:b/>
          <w:bCs/>
          <w:iCs/>
          <w:highlight w:val="none"/>
          <w:lang w:val="pt-BR"/>
        </w:rPr>
      </w:r>
      <w:r>
        <mc:AlternateContent>
          <mc:Choice Requires="wpg">
            <w:drawing>
              <wp:inline xmlns:wp="http://schemas.openxmlformats.org/drawingml/2006/wordprocessingDrawing" distT="0" distB="0" distL="0" distR="0">
                <wp:extent cx="5911816" cy="8047222"/>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863877" name=""/>
                        <pic:cNvPicPr>
                          <a:picLocks noChangeAspect="1"/>
                        </pic:cNvPicPr>
                        <pic:nvPr/>
                      </pic:nvPicPr>
                      <pic:blipFill rotWithShape="1">
                        <a:blip r:embed="rId33"/>
                        <a:stretch/>
                      </pic:blipFill>
                      <pic:spPr bwMode="auto">
                        <a:xfrm flipH="0" flipV="0">
                          <a:off x="0" y="0"/>
                          <a:ext cx="5911815" cy="804722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465.50pt;height:633.64pt;mso-wrap-distance-left:0.00pt;mso-wrap-distance-top:0.00pt;mso-wrap-distance-right:0.00pt;mso-wrap-distance-bottom:0.00pt;z-index:1;" stroked="false">
                <v:imagedata r:id="rId33" o:title=""/>
                <o:lock v:ext="edit" rotation="t"/>
              </v:shape>
            </w:pict>
          </mc:Fallback>
        </mc:AlternateContent>
      </w:r>
      <w:r>
        <w:rPr>
          <w:b/>
          <w:bCs/>
          <w:iCs/>
          <w:highlight w:val="none"/>
          <w:lang w:val="pt-BR"/>
        </w:rPr>
      </w:r>
      <w:r/>
      <w:r>
        <w:rPr>
          <w:b/>
          <w:bCs/>
          <w:highlight w:val="none"/>
          <w:lang w:val="pt-BR"/>
        </w:rPr>
      </w:r>
      <w:r>
        <w:rPr>
          <w:b/>
          <w:bCs/>
          <w:highlight w:val="none"/>
          <w:lang w:val="pt-BR"/>
        </w:rPr>
      </w:r>
    </w:p>
    <w:p>
      <w:pPr>
        <w:pBdr/>
        <w:spacing w:after="200" w:line="276" w:lineRule="auto"/>
        <w:ind/>
        <w:rPr>
          <w:b/>
          <w:bCs/>
          <w:highlight w:val="none"/>
          <w:lang w:val="pt-BR"/>
        </w:rPr>
      </w:pPr>
      <w:r>
        <w:rPr>
          <w:b/>
          <w:bCs/>
          <w:iCs/>
          <w:highlight w:val="none"/>
          <w:lang w:val="pt-BR"/>
        </w:rPr>
      </w:r>
      <w:r>
        <mc:AlternateContent>
          <mc:Choice Requires="wpg">
            <w:drawing>
              <wp:inline xmlns:wp="http://schemas.openxmlformats.org/drawingml/2006/wordprocessingDrawing" distT="0" distB="0" distL="0" distR="0">
                <wp:extent cx="5917362" cy="7761472"/>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380130" name=""/>
                        <pic:cNvPicPr>
                          <a:picLocks noChangeAspect="1"/>
                        </pic:cNvPicPr>
                        <pic:nvPr/>
                      </pic:nvPicPr>
                      <pic:blipFill rotWithShape="1">
                        <a:blip r:embed="rId34"/>
                        <a:stretch/>
                      </pic:blipFill>
                      <pic:spPr bwMode="auto">
                        <a:xfrm flipH="0" flipV="0">
                          <a:off x="0" y="0"/>
                          <a:ext cx="5917362" cy="776147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465.93pt;height:611.14pt;mso-wrap-distance-left:0.00pt;mso-wrap-distance-top:0.00pt;mso-wrap-distance-right:0.00pt;mso-wrap-distance-bottom:0.00pt;z-index:1;" stroked="false">
                <v:imagedata r:id="rId34" o:title=""/>
                <o:lock v:ext="edit" rotation="t"/>
              </v:shape>
            </w:pict>
          </mc:Fallback>
        </mc:AlternateContent>
      </w:r>
      <w:r>
        <w:rPr>
          <w:b/>
          <w:bCs/>
          <w:iCs/>
          <w:highlight w:val="none"/>
          <w:lang w:val="pt-BR"/>
        </w:rPr>
      </w:r>
      <w:r/>
      <w:r>
        <w:rPr>
          <w:b/>
          <w:bCs/>
          <w:highlight w:val="none"/>
          <w:lang w:val="pt-BR"/>
        </w:rPr>
      </w:r>
      <w:r>
        <w:rPr>
          <w:b/>
          <w:bCs/>
          <w:highlight w:val="none"/>
          <w:lang w:val="pt-BR"/>
        </w:rPr>
      </w:r>
    </w:p>
    <w:p>
      <w:pPr>
        <w:pBdr/>
        <w:spacing w:after="200" w:line="276" w:lineRule="auto"/>
        <w:ind/>
        <w:jc w:val="center"/>
        <w:rPr>
          <w:b/>
          <w:bCs/>
          <w:highlight w:val="none"/>
          <w:lang w:val="pt-BR"/>
        </w:rPr>
      </w:pPr>
      <w:r>
        <w:rPr>
          <w:b/>
          <w:bCs/>
          <w:iCs/>
          <w:highlight w:val="none"/>
          <w:lang w:val="pt-BR"/>
        </w:rPr>
      </w:r>
      <w:r>
        <mc:AlternateContent>
          <mc:Choice Requires="wpg">
            <w:drawing>
              <wp:inline xmlns:wp="http://schemas.openxmlformats.org/drawingml/2006/wordprocessingDrawing" distT="0" distB="0" distL="0" distR="0">
                <wp:extent cx="4279320" cy="9252585"/>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32053" name=""/>
                        <pic:cNvPicPr>
                          <a:picLocks noChangeAspect="1"/>
                        </pic:cNvPicPr>
                        <pic:nvPr/>
                      </pic:nvPicPr>
                      <pic:blipFill rotWithShape="1">
                        <a:blip r:embed="rId35"/>
                        <a:stretch/>
                      </pic:blipFill>
                      <pic:spPr bwMode="auto">
                        <a:xfrm>
                          <a:off x="0" y="0"/>
                          <a:ext cx="4279320" cy="925258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336.95pt;height:728.55pt;mso-wrap-distance-left:0.00pt;mso-wrap-distance-top:0.00pt;mso-wrap-distance-right:0.00pt;mso-wrap-distance-bottom:0.00pt;z-index:1;" stroked="false">
                <v:imagedata r:id="rId35" o:title=""/>
                <o:lock v:ext="edit" rotation="t"/>
              </v:shape>
            </w:pict>
          </mc:Fallback>
        </mc:AlternateContent>
      </w:r>
      <w:r>
        <w:rPr>
          <w:b/>
          <w:bCs/>
          <w:highlight w:val="none"/>
          <w:lang w:val="pt-BR"/>
        </w:rPr>
      </w:r>
      <w:r>
        <w:rPr>
          <w:b/>
          <w:bCs/>
          <w:highlight w:val="none"/>
          <w:lang w:val="pt-BR"/>
        </w:rPr>
      </w:r>
    </w:p>
    <w:p>
      <w:pPr>
        <w:pBdr/>
        <w:spacing w:after="200" w:line="276" w:lineRule="auto"/>
        <w:ind/>
        <w:jc w:val="center"/>
        <w:rPr>
          <w:highlight w:val="none"/>
        </w:rPr>
      </w:pPr>
      <w:r>
        <w:rPr>
          <w:b/>
          <w:bCs/>
          <w:iCs/>
          <w:highlight w:val="none"/>
          <w:lang w:val="pt-BR"/>
        </w:rPr>
      </w:r>
      <w:r>
        <mc:AlternateContent>
          <mc:Choice Requires="wpg">
            <w:drawing>
              <wp:inline xmlns:wp="http://schemas.openxmlformats.org/drawingml/2006/wordprocessingDrawing" distT="0" distB="0" distL="0" distR="0">
                <wp:extent cx="6048375" cy="7952665"/>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1193495" name=""/>
                        <pic:cNvPicPr>
                          <a:picLocks noChangeAspect="1"/>
                        </pic:cNvPicPr>
                        <pic:nvPr/>
                      </pic:nvPicPr>
                      <pic:blipFill rotWithShape="1">
                        <a:blip r:embed="rId36"/>
                        <a:stretch/>
                      </pic:blipFill>
                      <pic:spPr bwMode="auto">
                        <a:xfrm>
                          <a:off x="0" y="0"/>
                          <a:ext cx="6048374" cy="795266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476.25pt;height:626.19pt;mso-wrap-distance-left:0.00pt;mso-wrap-distance-top:0.00pt;mso-wrap-distance-right:0.00pt;mso-wrap-distance-bottom:0.00pt;z-index:1;" stroked="false">
                <v:imagedata r:id="rId36" o:title=""/>
                <o:lock v:ext="edit" rotation="t"/>
              </v:shape>
            </w:pict>
          </mc:Fallback>
        </mc:AlternateContent>
      </w:r>
      <w:r>
        <w:rPr>
          <w:b/>
          <w:bCs/>
          <w:iCs/>
          <w:highlight w:val="none"/>
          <w:lang w:val="pt-BR"/>
        </w:rPr>
      </w:r>
      <w:r/>
      <w:r>
        <w:rPr>
          <w:highlight w:val="none"/>
        </w:rPr>
      </w:r>
      <w:r>
        <w:rPr>
          <w:highlight w:val="none"/>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7"/>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7"/>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7"/>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7"/>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8">
    <w:nsid w:val="36EA7DE8"/>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39">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3">
    <w:name w:val="Table Grid Light"/>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1"/>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Plain Table 2"/>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Plain Table 3"/>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Plain Table 4"/>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Plain Table 5"/>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w:basedOn w:val="1015"/>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1"/>
    <w:basedOn w:val="101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2"/>
    <w:basedOn w:val="101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3"/>
    <w:basedOn w:val="101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 Accent 4"/>
    <w:basedOn w:val="101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5"/>
    <w:basedOn w:val="101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6"/>
    <w:basedOn w:val="101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w:basedOn w:val="101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1"/>
    <w:basedOn w:val="101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5"/>
    <w:basedOn w:val="101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6"/>
    <w:basedOn w:val="101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w:basedOn w:val="101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1"/>
    <w:basedOn w:val="101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5"/>
    <w:basedOn w:val="101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6"/>
    <w:basedOn w:val="101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w:basedOn w:val="1015"/>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1"/>
    <w:basedOn w:val="1015"/>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2"/>
    <w:basedOn w:val="1015"/>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3"/>
    <w:basedOn w:val="1015"/>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 Accent 4"/>
    <w:basedOn w:val="1015"/>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5"/>
    <w:basedOn w:val="1015"/>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6"/>
    <w:basedOn w:val="1015"/>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Accent 1"/>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 Accent 2"/>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 Accent 3"/>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Accent 4"/>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 Accent 5"/>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 Accent 6"/>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6 Colorful"/>
    <w:basedOn w:val="1015"/>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5">
    <w:name w:val="Grid Table 6 Colorful - Accent 1"/>
    <w:basedOn w:val="1015"/>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6">
    <w:name w:val="Grid Table 6 Colorful - Accent 2"/>
    <w:basedOn w:val="101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7">
    <w:name w:val="Grid Table 6 Colorful - Accent 3"/>
    <w:basedOn w:val="1015"/>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8">
    <w:name w:val="Grid Table 6 Colorful - Accent 4"/>
    <w:basedOn w:val="101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9">
    <w:name w:val="Grid Table 6 Colorful - Accent 5"/>
    <w:basedOn w:val="1015"/>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0">
    <w:name w:val="Grid Table 6 Colorful - Accent 6"/>
    <w:basedOn w:val="1015"/>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1">
    <w:name w:val="Grid Table 7 Colorful"/>
    <w:basedOn w:val="1015"/>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1"/>
    <w:basedOn w:val="1015"/>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7 Colorful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5"/>
    <w:basedOn w:val="1015"/>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6"/>
    <w:basedOn w:val="1015"/>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1"/>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2"/>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3"/>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 Accent 4"/>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5"/>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6"/>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w:basedOn w:val="1015"/>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1"/>
    <w:basedOn w:val="1015"/>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2"/>
    <w:basedOn w:val="1015"/>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3"/>
    <w:basedOn w:val="1015"/>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 Accent 4"/>
    <w:basedOn w:val="1015"/>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5"/>
    <w:basedOn w:val="1015"/>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6"/>
    <w:basedOn w:val="1015"/>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w:basedOn w:val="101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1"/>
    <w:basedOn w:val="1015"/>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2"/>
    <w:basedOn w:val="101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3"/>
    <w:basedOn w:val="1015"/>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 Accent 4"/>
    <w:basedOn w:val="101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5"/>
    <w:basedOn w:val="1015"/>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6"/>
    <w:basedOn w:val="1015"/>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w:basedOn w:val="101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1"/>
    <w:basedOn w:val="1015"/>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2"/>
    <w:basedOn w:val="1015"/>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3"/>
    <w:basedOn w:val="1015"/>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 Accent 4"/>
    <w:basedOn w:val="1015"/>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5"/>
    <w:basedOn w:val="1015"/>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6"/>
    <w:basedOn w:val="1015"/>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5 Dark"/>
    <w:basedOn w:val="1015"/>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1"/>
    <w:basedOn w:val="1015"/>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2"/>
    <w:basedOn w:val="1015"/>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3"/>
    <w:basedOn w:val="1015"/>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5 Dark - Accent 4"/>
    <w:basedOn w:val="1015"/>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5"/>
    <w:basedOn w:val="1015"/>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6"/>
    <w:basedOn w:val="1015"/>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6 Colorful"/>
    <w:basedOn w:val="1015"/>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1"/>
    <w:basedOn w:val="1015"/>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2"/>
    <w:basedOn w:val="1015"/>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3"/>
    <w:basedOn w:val="1015"/>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6 Colorful - Accent 4"/>
    <w:basedOn w:val="1015"/>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5"/>
    <w:basedOn w:val="1015"/>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6"/>
    <w:basedOn w:val="1015"/>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7 Colorful"/>
    <w:basedOn w:val="1015"/>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1">
    <w:name w:val="List Table 7 Colorful - Accent 1"/>
    <w:basedOn w:val="1015"/>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2">
    <w:name w:val="List Table 7 Colorful - Accent 2"/>
    <w:basedOn w:val="1015"/>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3">
    <w:name w:val="List Table 7 Colorful - Accent 3"/>
    <w:basedOn w:val="1015"/>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4">
    <w:name w:val="List Table 7 Colorful - Accent 4"/>
    <w:basedOn w:val="1015"/>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5">
    <w:name w:val="List Table 7 Colorful - Accent 5"/>
    <w:basedOn w:val="1015"/>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6">
    <w:name w:val="List Table 7 Colorful - Accent 6"/>
    <w:basedOn w:val="1015"/>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7">
    <w:name w:val="Lined - Accent"/>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1"/>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2"/>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3"/>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ned - Accent 4"/>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5"/>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6"/>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w:basedOn w:val="1015"/>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1"/>
    <w:basedOn w:val="1015"/>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2"/>
    <w:basedOn w:val="1015"/>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3"/>
    <w:basedOn w:val="1015"/>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4"/>
    <w:basedOn w:val="1015"/>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5"/>
    <w:basedOn w:val="1015"/>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6"/>
    <w:basedOn w:val="1015"/>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w:basedOn w:val="1015"/>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1"/>
    <w:basedOn w:val="101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2"/>
    <w:basedOn w:val="101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3"/>
    <w:basedOn w:val="101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 Accent 4"/>
    <w:basedOn w:val="101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5"/>
    <w:basedOn w:val="101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6"/>
    <w:basedOn w:val="101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8">
    <w:name w:val="Heading 5"/>
    <w:basedOn w:val="1009"/>
    <w:next w:val="1009"/>
    <w:link w:val="973"/>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9">
    <w:name w:val="Heading 6"/>
    <w:basedOn w:val="1009"/>
    <w:next w:val="1009"/>
    <w:link w:val="974"/>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0">
    <w:name w:val="Heading 7"/>
    <w:basedOn w:val="1009"/>
    <w:next w:val="1009"/>
    <w:link w:val="975"/>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1">
    <w:name w:val="Heading 8"/>
    <w:basedOn w:val="1009"/>
    <w:next w:val="1009"/>
    <w:link w:val="976"/>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2">
    <w:name w:val="Heading 9"/>
    <w:basedOn w:val="1009"/>
    <w:next w:val="1009"/>
    <w:link w:val="977"/>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3">
    <w:name w:val="Heading 5 Char"/>
    <w:basedOn w:val="1014"/>
    <w:link w:val="968"/>
    <w:uiPriority w:val="9"/>
    <w:pPr>
      <w:pBdr/>
      <w:spacing/>
      <w:ind/>
    </w:pPr>
    <w:rPr>
      <w:rFonts w:ascii="Arial" w:hAnsi="Arial" w:eastAsia="Arial" w:cs="Arial"/>
      <w:color w:val="0f4761" w:themeColor="accent1" w:themeShade="BF"/>
    </w:rPr>
  </w:style>
  <w:style w:type="character" w:styleId="974">
    <w:name w:val="Heading 6 Char"/>
    <w:basedOn w:val="1014"/>
    <w:link w:val="969"/>
    <w:uiPriority w:val="9"/>
    <w:pPr>
      <w:pBdr/>
      <w:spacing/>
      <w:ind/>
    </w:pPr>
    <w:rPr>
      <w:rFonts w:ascii="Arial" w:hAnsi="Arial" w:eastAsia="Arial" w:cs="Arial"/>
      <w:i/>
      <w:iCs/>
      <w:color w:val="595959" w:themeColor="text1" w:themeTint="A6"/>
    </w:rPr>
  </w:style>
  <w:style w:type="character" w:styleId="975">
    <w:name w:val="Heading 7 Char"/>
    <w:basedOn w:val="1014"/>
    <w:link w:val="970"/>
    <w:uiPriority w:val="9"/>
    <w:pPr>
      <w:pBdr/>
      <w:spacing/>
      <w:ind/>
    </w:pPr>
    <w:rPr>
      <w:rFonts w:ascii="Arial" w:hAnsi="Arial" w:eastAsia="Arial" w:cs="Arial"/>
      <w:color w:val="595959" w:themeColor="text1" w:themeTint="A6"/>
    </w:rPr>
  </w:style>
  <w:style w:type="character" w:styleId="976">
    <w:name w:val="Heading 8 Char"/>
    <w:basedOn w:val="1014"/>
    <w:link w:val="971"/>
    <w:uiPriority w:val="9"/>
    <w:pPr>
      <w:pBdr/>
      <w:spacing/>
      <w:ind/>
    </w:pPr>
    <w:rPr>
      <w:rFonts w:ascii="Arial" w:hAnsi="Arial" w:eastAsia="Arial" w:cs="Arial"/>
      <w:i/>
      <w:iCs/>
      <w:color w:val="272727" w:themeColor="text1" w:themeTint="D8"/>
    </w:rPr>
  </w:style>
  <w:style w:type="character" w:styleId="977">
    <w:name w:val="Heading 9 Char"/>
    <w:basedOn w:val="1014"/>
    <w:link w:val="972"/>
    <w:uiPriority w:val="9"/>
    <w:pPr>
      <w:pBdr/>
      <w:spacing/>
      <w:ind/>
    </w:pPr>
    <w:rPr>
      <w:rFonts w:ascii="Arial" w:hAnsi="Arial" w:eastAsia="Arial" w:cs="Arial"/>
      <w:i/>
      <w:iCs/>
      <w:color w:val="272727" w:themeColor="text1" w:themeTint="D8"/>
    </w:rPr>
  </w:style>
  <w:style w:type="paragraph" w:styleId="978">
    <w:name w:val="Subtitle"/>
    <w:basedOn w:val="1009"/>
    <w:next w:val="1009"/>
    <w:link w:val="979"/>
    <w:uiPriority w:val="11"/>
    <w:qFormat/>
    <w:pPr>
      <w:numPr>
        <w:ilvl w:val="1"/>
      </w:numPr>
      <w:pBdr/>
      <w:spacing/>
      <w:ind/>
    </w:pPr>
    <w:rPr>
      <w:color w:val="595959" w:themeColor="text1" w:themeTint="A6"/>
      <w:spacing w:val="15"/>
      <w:sz w:val="28"/>
      <w:szCs w:val="28"/>
    </w:rPr>
  </w:style>
  <w:style w:type="character" w:styleId="979">
    <w:name w:val="Subtitle Char"/>
    <w:basedOn w:val="1014"/>
    <w:link w:val="978"/>
    <w:uiPriority w:val="11"/>
    <w:pPr>
      <w:pBdr/>
      <w:spacing/>
      <w:ind/>
    </w:pPr>
    <w:rPr>
      <w:color w:val="595959" w:themeColor="text1" w:themeTint="A6"/>
      <w:spacing w:val="15"/>
      <w:sz w:val="28"/>
      <w:szCs w:val="28"/>
    </w:rPr>
  </w:style>
  <w:style w:type="paragraph" w:styleId="980">
    <w:name w:val="Quote"/>
    <w:basedOn w:val="1009"/>
    <w:next w:val="1009"/>
    <w:link w:val="981"/>
    <w:uiPriority w:val="29"/>
    <w:qFormat/>
    <w:pPr>
      <w:pBdr/>
      <w:spacing w:before="160"/>
      <w:ind/>
      <w:jc w:val="center"/>
    </w:pPr>
    <w:rPr>
      <w:i/>
      <w:iCs/>
      <w:color w:val="404040" w:themeColor="text1" w:themeTint="BF"/>
    </w:rPr>
  </w:style>
  <w:style w:type="character" w:styleId="981">
    <w:name w:val="Quote Char"/>
    <w:basedOn w:val="1014"/>
    <w:link w:val="980"/>
    <w:uiPriority w:val="29"/>
    <w:pPr>
      <w:pBdr/>
      <w:spacing/>
      <w:ind/>
    </w:pPr>
    <w:rPr>
      <w:i/>
      <w:iCs/>
      <w:color w:val="404040" w:themeColor="text1" w:themeTint="BF"/>
    </w:rPr>
  </w:style>
  <w:style w:type="character" w:styleId="982">
    <w:name w:val="Intense Emphasis"/>
    <w:basedOn w:val="1014"/>
    <w:uiPriority w:val="21"/>
    <w:qFormat/>
    <w:pPr>
      <w:pBdr/>
      <w:spacing/>
      <w:ind/>
    </w:pPr>
    <w:rPr>
      <w:i/>
      <w:iCs/>
      <w:color w:val="0f4761" w:themeColor="accent1" w:themeShade="BF"/>
    </w:rPr>
  </w:style>
  <w:style w:type="paragraph" w:styleId="983">
    <w:name w:val="Intense Quote"/>
    <w:basedOn w:val="1009"/>
    <w:next w:val="1009"/>
    <w:link w:val="984"/>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4">
    <w:name w:val="Intense Quote Char"/>
    <w:basedOn w:val="1014"/>
    <w:link w:val="983"/>
    <w:uiPriority w:val="30"/>
    <w:pPr>
      <w:pBdr/>
      <w:spacing/>
      <w:ind/>
    </w:pPr>
    <w:rPr>
      <w:i/>
      <w:iCs/>
      <w:color w:val="0f4761" w:themeColor="accent1" w:themeShade="BF"/>
    </w:rPr>
  </w:style>
  <w:style w:type="character" w:styleId="985">
    <w:name w:val="Intense Reference"/>
    <w:basedOn w:val="1014"/>
    <w:uiPriority w:val="32"/>
    <w:qFormat/>
    <w:pPr>
      <w:pBdr/>
      <w:spacing/>
      <w:ind/>
    </w:pPr>
    <w:rPr>
      <w:b/>
      <w:bCs/>
      <w:smallCaps/>
      <w:color w:val="0f4761" w:themeColor="accent1" w:themeShade="BF"/>
      <w:spacing w:val="5"/>
    </w:rPr>
  </w:style>
  <w:style w:type="paragraph" w:styleId="986">
    <w:name w:val="No Spacing"/>
    <w:basedOn w:val="1009"/>
    <w:uiPriority w:val="1"/>
    <w:qFormat/>
    <w:pPr>
      <w:pBdr/>
      <w:spacing w:after="0" w:line="240" w:lineRule="auto"/>
      <w:ind/>
    </w:pPr>
  </w:style>
  <w:style w:type="character" w:styleId="987">
    <w:name w:val="Subtle Emphasis"/>
    <w:basedOn w:val="1014"/>
    <w:uiPriority w:val="19"/>
    <w:qFormat/>
    <w:pPr>
      <w:pBdr/>
      <w:spacing/>
      <w:ind/>
    </w:pPr>
    <w:rPr>
      <w:i/>
      <w:iCs/>
      <w:color w:val="404040" w:themeColor="text1" w:themeTint="BF"/>
    </w:rPr>
  </w:style>
  <w:style w:type="character" w:styleId="988">
    <w:name w:val="Subtle Reference"/>
    <w:basedOn w:val="1014"/>
    <w:uiPriority w:val="31"/>
    <w:qFormat/>
    <w:pPr>
      <w:pBdr/>
      <w:spacing/>
      <w:ind/>
    </w:pPr>
    <w:rPr>
      <w:smallCaps/>
      <w:color w:val="5a5a5a" w:themeColor="text1" w:themeTint="A5"/>
    </w:rPr>
  </w:style>
  <w:style w:type="character" w:styleId="989">
    <w:name w:val="Book Title"/>
    <w:basedOn w:val="1014"/>
    <w:uiPriority w:val="33"/>
    <w:qFormat/>
    <w:pPr>
      <w:pBdr/>
      <w:spacing/>
      <w:ind/>
    </w:pPr>
    <w:rPr>
      <w:b/>
      <w:bCs/>
      <w:i/>
      <w:iCs/>
      <w:spacing w:val="5"/>
    </w:rPr>
  </w:style>
  <w:style w:type="paragraph" w:styleId="990">
    <w:name w:val="Caption"/>
    <w:basedOn w:val="1009"/>
    <w:next w:val="1009"/>
    <w:uiPriority w:val="35"/>
    <w:unhideWhenUsed/>
    <w:qFormat/>
    <w:pPr>
      <w:pBdr/>
      <w:spacing w:after="200" w:line="240" w:lineRule="auto"/>
      <w:ind/>
    </w:pPr>
    <w:rPr>
      <w:i/>
      <w:iCs/>
      <w:color w:val="0e2841" w:themeColor="text2"/>
      <w:sz w:val="18"/>
      <w:szCs w:val="18"/>
    </w:rPr>
  </w:style>
  <w:style w:type="paragraph" w:styleId="991">
    <w:name w:val="footnote text"/>
    <w:basedOn w:val="1009"/>
    <w:link w:val="992"/>
    <w:uiPriority w:val="99"/>
    <w:semiHidden/>
    <w:unhideWhenUsed/>
    <w:pPr>
      <w:pBdr/>
      <w:spacing w:after="0" w:line="240" w:lineRule="auto"/>
      <w:ind/>
    </w:pPr>
    <w:rPr>
      <w:sz w:val="20"/>
      <w:szCs w:val="20"/>
    </w:rPr>
  </w:style>
  <w:style w:type="character" w:styleId="992">
    <w:name w:val="Footnote Text Char"/>
    <w:basedOn w:val="1014"/>
    <w:link w:val="991"/>
    <w:uiPriority w:val="99"/>
    <w:semiHidden/>
    <w:pPr>
      <w:pBdr/>
      <w:spacing/>
      <w:ind/>
    </w:pPr>
    <w:rPr>
      <w:sz w:val="20"/>
      <w:szCs w:val="20"/>
    </w:rPr>
  </w:style>
  <w:style w:type="character" w:styleId="993">
    <w:name w:val="footnote reference"/>
    <w:basedOn w:val="1014"/>
    <w:uiPriority w:val="99"/>
    <w:semiHidden/>
    <w:unhideWhenUsed/>
    <w:pPr>
      <w:pBdr/>
      <w:spacing/>
      <w:ind/>
    </w:pPr>
    <w:rPr>
      <w:vertAlign w:val="superscript"/>
    </w:rPr>
  </w:style>
  <w:style w:type="paragraph" w:styleId="994">
    <w:name w:val="endnote text"/>
    <w:basedOn w:val="1009"/>
    <w:link w:val="995"/>
    <w:uiPriority w:val="99"/>
    <w:semiHidden/>
    <w:unhideWhenUsed/>
    <w:pPr>
      <w:pBdr/>
      <w:spacing w:after="0" w:line="240" w:lineRule="auto"/>
      <w:ind/>
    </w:pPr>
    <w:rPr>
      <w:sz w:val="20"/>
      <w:szCs w:val="20"/>
    </w:rPr>
  </w:style>
  <w:style w:type="character" w:styleId="995">
    <w:name w:val="Endnote Text Char"/>
    <w:basedOn w:val="1014"/>
    <w:link w:val="994"/>
    <w:uiPriority w:val="99"/>
    <w:semiHidden/>
    <w:pPr>
      <w:pBdr/>
      <w:spacing/>
      <w:ind/>
    </w:pPr>
    <w:rPr>
      <w:sz w:val="20"/>
      <w:szCs w:val="20"/>
    </w:rPr>
  </w:style>
  <w:style w:type="character" w:styleId="996">
    <w:name w:val="endnote reference"/>
    <w:basedOn w:val="1014"/>
    <w:uiPriority w:val="99"/>
    <w:semiHidden/>
    <w:unhideWhenUsed/>
    <w:pPr>
      <w:pBdr/>
      <w:spacing/>
      <w:ind/>
    </w:pPr>
    <w:rPr>
      <w:vertAlign w:val="superscript"/>
    </w:rPr>
  </w:style>
  <w:style w:type="paragraph" w:styleId="997">
    <w:name w:val="toc 1"/>
    <w:basedOn w:val="1009"/>
    <w:next w:val="1009"/>
    <w:uiPriority w:val="39"/>
    <w:unhideWhenUsed/>
    <w:pPr>
      <w:pBdr/>
      <w:spacing w:after="100"/>
      <w:ind/>
    </w:pPr>
  </w:style>
  <w:style w:type="paragraph" w:styleId="998">
    <w:name w:val="toc 2"/>
    <w:basedOn w:val="1009"/>
    <w:next w:val="1009"/>
    <w:uiPriority w:val="39"/>
    <w:unhideWhenUsed/>
    <w:pPr>
      <w:pBdr/>
      <w:spacing w:after="100"/>
      <w:ind w:left="220"/>
    </w:pPr>
  </w:style>
  <w:style w:type="paragraph" w:styleId="999">
    <w:name w:val="toc 3"/>
    <w:basedOn w:val="1009"/>
    <w:next w:val="1009"/>
    <w:uiPriority w:val="39"/>
    <w:unhideWhenUsed/>
    <w:pPr>
      <w:pBdr/>
      <w:spacing w:after="100"/>
      <w:ind w:left="440"/>
    </w:pPr>
  </w:style>
  <w:style w:type="paragraph" w:styleId="1000">
    <w:name w:val="toc 4"/>
    <w:basedOn w:val="1009"/>
    <w:next w:val="1009"/>
    <w:uiPriority w:val="39"/>
    <w:unhideWhenUsed/>
    <w:pPr>
      <w:pBdr/>
      <w:spacing w:after="100"/>
      <w:ind w:left="660"/>
    </w:pPr>
  </w:style>
  <w:style w:type="paragraph" w:styleId="1001">
    <w:name w:val="toc 5"/>
    <w:basedOn w:val="1009"/>
    <w:next w:val="1009"/>
    <w:uiPriority w:val="39"/>
    <w:unhideWhenUsed/>
    <w:pPr>
      <w:pBdr/>
      <w:spacing w:after="100"/>
      <w:ind w:left="880"/>
    </w:pPr>
  </w:style>
  <w:style w:type="paragraph" w:styleId="1002">
    <w:name w:val="toc 6"/>
    <w:basedOn w:val="1009"/>
    <w:next w:val="1009"/>
    <w:uiPriority w:val="39"/>
    <w:unhideWhenUsed/>
    <w:pPr>
      <w:pBdr/>
      <w:spacing w:after="100"/>
      <w:ind w:left="1100"/>
    </w:pPr>
  </w:style>
  <w:style w:type="paragraph" w:styleId="1003">
    <w:name w:val="toc 7"/>
    <w:basedOn w:val="1009"/>
    <w:next w:val="1009"/>
    <w:uiPriority w:val="39"/>
    <w:unhideWhenUsed/>
    <w:pPr>
      <w:pBdr/>
      <w:spacing w:after="100"/>
      <w:ind w:left="1320"/>
    </w:pPr>
  </w:style>
  <w:style w:type="paragraph" w:styleId="1004">
    <w:name w:val="toc 8"/>
    <w:basedOn w:val="1009"/>
    <w:next w:val="1009"/>
    <w:uiPriority w:val="39"/>
    <w:unhideWhenUsed/>
    <w:pPr>
      <w:pBdr/>
      <w:spacing w:after="100"/>
      <w:ind w:left="1540"/>
    </w:pPr>
  </w:style>
  <w:style w:type="paragraph" w:styleId="1005">
    <w:name w:val="toc 9"/>
    <w:basedOn w:val="1009"/>
    <w:next w:val="1009"/>
    <w:uiPriority w:val="39"/>
    <w:unhideWhenUsed/>
    <w:pPr>
      <w:pBdr/>
      <w:spacing w:after="100"/>
      <w:ind w:left="1760"/>
    </w:pPr>
  </w:style>
  <w:style w:type="character" w:styleId="1006">
    <w:name w:val="Placeholder Text"/>
    <w:basedOn w:val="1014"/>
    <w:uiPriority w:val="99"/>
    <w:semiHidden/>
    <w:pPr>
      <w:pBdr/>
      <w:spacing/>
      <w:ind/>
    </w:pPr>
    <w:rPr>
      <w:color w:val="666666"/>
    </w:rPr>
  </w:style>
  <w:style w:type="paragraph" w:styleId="1007">
    <w:name w:val="TOC Heading"/>
    <w:uiPriority w:val="39"/>
    <w:unhideWhenUsed/>
    <w:pPr>
      <w:pBdr/>
      <w:spacing/>
      <w:ind/>
    </w:pPr>
  </w:style>
  <w:style w:type="paragraph" w:styleId="1008">
    <w:name w:val="table of figures"/>
    <w:basedOn w:val="1009"/>
    <w:next w:val="1009"/>
    <w:uiPriority w:val="99"/>
    <w:unhideWhenUsed/>
    <w:pPr>
      <w:pBdr/>
      <w:spacing w:after="0" w:afterAutospacing="0"/>
      <w:ind/>
    </w:pPr>
  </w:style>
  <w:style w:type="paragraph" w:styleId="1009" w:default="1">
    <w:name w:val="Normal"/>
    <w:qFormat/>
    <w:pPr>
      <w:pBdr/>
      <w:spacing w:after="0" w:line="240" w:lineRule="auto"/>
      <w:ind/>
    </w:pPr>
    <w:rPr>
      <w:rFonts w:ascii="Times New Roman" w:hAnsi="Times New Roman" w:eastAsia="Times New Roman" w:cs="Times New Roman"/>
      <w:sz w:val="24"/>
      <w:szCs w:val="24"/>
    </w:rPr>
  </w:style>
  <w:style w:type="paragraph" w:styleId="1010">
    <w:name w:val="Heading 1"/>
    <w:basedOn w:val="1009"/>
    <w:next w:val="1009"/>
    <w:link w:val="1017"/>
    <w:qFormat/>
    <w:pPr>
      <w:keepNext w:val="true"/>
      <w:pBdr/>
      <w:spacing w:after="120" w:before="120"/>
      <w:ind/>
      <w:jc w:val="center"/>
      <w:outlineLvl w:val="0"/>
    </w:pPr>
    <w:rPr>
      <w:b/>
      <w:bCs/>
      <w:sz w:val="27"/>
      <w:szCs w:val="27"/>
    </w:rPr>
  </w:style>
  <w:style w:type="paragraph" w:styleId="1011">
    <w:name w:val="Heading 2"/>
    <w:basedOn w:val="1009"/>
    <w:next w:val="1009"/>
    <w:link w:val="1018"/>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2">
    <w:name w:val="Heading 3"/>
    <w:basedOn w:val="1009"/>
    <w:next w:val="1009"/>
    <w:link w:val="1019"/>
    <w:qFormat/>
    <w:pPr>
      <w:keepNext w:val="true"/>
      <w:pBdr/>
      <w:spacing w:before="60"/>
      <w:ind/>
      <w:outlineLvl w:val="2"/>
    </w:pPr>
    <w:rPr>
      <w:sz w:val="28"/>
      <w:szCs w:val="28"/>
    </w:rPr>
  </w:style>
  <w:style w:type="paragraph" w:styleId="1013">
    <w:name w:val="Heading 4"/>
    <w:basedOn w:val="1009"/>
    <w:next w:val="1009"/>
    <w:link w:val="1020"/>
    <w:qFormat/>
    <w:pPr>
      <w:keepNext w:val="true"/>
      <w:pBdr/>
      <w:spacing/>
      <w:ind/>
      <w:jc w:val="center"/>
      <w:outlineLvl w:val="3"/>
    </w:pPr>
    <w:rPr>
      <w:b/>
      <w:bCs/>
    </w:rPr>
  </w:style>
  <w:style w:type="character" w:styleId="1014" w:default="1">
    <w:name w:val="Default Paragraph Font"/>
    <w:uiPriority w:val="1"/>
    <w:semiHidden/>
    <w:unhideWhenUsed/>
    <w:pPr>
      <w:pBdr/>
      <w:spacing/>
      <w:ind/>
    </w:pPr>
  </w:style>
  <w:style w:type="table" w:styleId="1015"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6" w:default="1">
    <w:name w:val="No List"/>
    <w:uiPriority w:val="99"/>
    <w:semiHidden/>
    <w:unhideWhenUsed/>
    <w:pPr>
      <w:pBdr/>
      <w:spacing/>
      <w:ind/>
    </w:pPr>
  </w:style>
  <w:style w:type="character" w:styleId="1017" w:customStyle="1">
    <w:name w:val="Heading 1 Char"/>
    <w:basedOn w:val="1014"/>
    <w:link w:val="1010"/>
    <w:pPr>
      <w:pBdr/>
      <w:spacing/>
      <w:ind/>
    </w:pPr>
    <w:rPr>
      <w:rFonts w:ascii="Times New Roman" w:hAnsi="Times New Roman" w:eastAsia="Times New Roman" w:cs="Times New Roman"/>
      <w:b/>
      <w:bCs/>
      <w:sz w:val="27"/>
      <w:szCs w:val="27"/>
    </w:rPr>
  </w:style>
  <w:style w:type="character" w:styleId="1018" w:customStyle="1">
    <w:name w:val="Heading 2 Char"/>
    <w:basedOn w:val="1014"/>
    <w:link w:val="1011"/>
    <w:uiPriority w:val="9"/>
    <w:pPr>
      <w:pBdr/>
      <w:spacing/>
      <w:ind/>
    </w:pPr>
    <w:rPr>
      <w:rFonts w:asciiTheme="majorHAnsi" w:hAnsiTheme="majorHAnsi" w:eastAsiaTheme="majorEastAsia" w:cstheme="majorBidi"/>
      <w:color w:val="365f91" w:themeColor="accent1" w:themeShade="BF"/>
      <w:sz w:val="26"/>
      <w:szCs w:val="26"/>
    </w:rPr>
  </w:style>
  <w:style w:type="character" w:styleId="1019" w:customStyle="1">
    <w:name w:val="Heading 3 Char"/>
    <w:basedOn w:val="1014"/>
    <w:link w:val="1012"/>
    <w:pPr>
      <w:pBdr/>
      <w:spacing/>
      <w:ind/>
    </w:pPr>
    <w:rPr>
      <w:rFonts w:ascii="Times New Roman" w:hAnsi="Times New Roman" w:eastAsia="Times New Roman" w:cs="Times New Roman"/>
      <w:sz w:val="28"/>
      <w:szCs w:val="28"/>
    </w:rPr>
  </w:style>
  <w:style w:type="character" w:styleId="1020" w:customStyle="1">
    <w:name w:val="Heading 4 Char"/>
    <w:basedOn w:val="1014"/>
    <w:link w:val="1013"/>
    <w:pPr>
      <w:pBdr/>
      <w:spacing/>
      <w:ind/>
    </w:pPr>
    <w:rPr>
      <w:rFonts w:ascii="Times New Roman" w:hAnsi="Times New Roman" w:eastAsia="Times New Roman" w:cs="Times New Roman"/>
      <w:b/>
      <w:bCs/>
      <w:sz w:val="24"/>
      <w:szCs w:val="24"/>
    </w:rPr>
  </w:style>
  <w:style w:type="character" w:styleId="1021">
    <w:name w:val="Hyperlink"/>
    <w:uiPriority w:val="99"/>
    <w:pPr>
      <w:pBdr/>
      <w:spacing/>
      <w:ind/>
    </w:pPr>
    <w:rPr>
      <w:color w:val="000000"/>
      <w:u w:val="single"/>
    </w:rPr>
  </w:style>
  <w:style w:type="character" w:styleId="1022">
    <w:name w:val="Strong"/>
    <w:uiPriority w:val="22"/>
    <w:qFormat/>
    <w:pPr>
      <w:pBdr/>
      <w:spacing/>
      <w:ind/>
    </w:pPr>
    <w:rPr>
      <w:b/>
      <w:bCs/>
    </w:rPr>
  </w:style>
  <w:style w:type="paragraph" w:styleId="1023">
    <w:name w:val="Balloon Text"/>
    <w:basedOn w:val="1009"/>
    <w:link w:val="1024"/>
    <w:uiPriority w:val="99"/>
    <w:semiHidden/>
    <w:unhideWhenUsed/>
    <w:pPr>
      <w:pBdr/>
      <w:spacing/>
      <w:ind/>
    </w:pPr>
    <w:rPr>
      <w:rFonts w:ascii="Tahoma" w:hAnsi="Tahoma" w:cs="Tahoma"/>
      <w:sz w:val="16"/>
      <w:szCs w:val="16"/>
    </w:rPr>
  </w:style>
  <w:style w:type="character" w:styleId="1024" w:customStyle="1">
    <w:name w:val="Balloon Text Char"/>
    <w:basedOn w:val="1014"/>
    <w:link w:val="1023"/>
    <w:uiPriority w:val="99"/>
    <w:semiHidden/>
    <w:pPr>
      <w:pBdr/>
      <w:spacing/>
      <w:ind/>
    </w:pPr>
    <w:rPr>
      <w:rFonts w:ascii="Tahoma" w:hAnsi="Tahoma" w:eastAsia="Times New Roman" w:cs="Tahoma"/>
      <w:sz w:val="16"/>
      <w:szCs w:val="16"/>
    </w:rPr>
  </w:style>
  <w:style w:type="paragraph" w:styleId="1025">
    <w:name w:val="Header"/>
    <w:basedOn w:val="1009"/>
    <w:link w:val="1026"/>
    <w:unhideWhenUsed/>
    <w:pPr>
      <w:pBdr/>
      <w:tabs>
        <w:tab w:val="center" w:leader="none" w:pos="4680"/>
        <w:tab w:val="right" w:leader="none" w:pos="9360"/>
      </w:tabs>
      <w:spacing/>
      <w:ind/>
    </w:pPr>
  </w:style>
  <w:style w:type="character" w:styleId="1026" w:customStyle="1">
    <w:name w:val="Header Char"/>
    <w:basedOn w:val="1014"/>
    <w:link w:val="1025"/>
    <w:pPr>
      <w:pBdr/>
      <w:spacing/>
      <w:ind/>
    </w:pPr>
    <w:rPr>
      <w:rFonts w:ascii="Times New Roman" w:hAnsi="Times New Roman" w:eastAsia="Times New Roman" w:cs="Times New Roman"/>
      <w:sz w:val="24"/>
      <w:szCs w:val="24"/>
    </w:rPr>
  </w:style>
  <w:style w:type="paragraph" w:styleId="1027">
    <w:name w:val="Footer"/>
    <w:basedOn w:val="1009"/>
    <w:link w:val="1028"/>
    <w:uiPriority w:val="99"/>
    <w:unhideWhenUsed/>
    <w:pPr>
      <w:pBdr/>
      <w:tabs>
        <w:tab w:val="center" w:leader="none" w:pos="4680"/>
        <w:tab w:val="right" w:leader="none" w:pos="9360"/>
      </w:tabs>
      <w:spacing/>
      <w:ind/>
    </w:pPr>
  </w:style>
  <w:style w:type="character" w:styleId="1028" w:customStyle="1">
    <w:name w:val="Footer Char"/>
    <w:basedOn w:val="1014"/>
    <w:link w:val="1027"/>
    <w:uiPriority w:val="99"/>
    <w:pPr>
      <w:pBdr/>
      <w:spacing/>
      <w:ind/>
    </w:pPr>
    <w:rPr>
      <w:rFonts w:ascii="Times New Roman" w:hAnsi="Times New Roman" w:eastAsia="Times New Roman" w:cs="Times New Roman"/>
      <w:sz w:val="24"/>
      <w:szCs w:val="24"/>
    </w:rPr>
  </w:style>
  <w:style w:type="character" w:styleId="1029" w:customStyle="1">
    <w:name w:val="normal-h1"/>
    <w:pPr>
      <w:pBdr/>
      <w:spacing/>
      <w:ind/>
    </w:pPr>
    <w:rPr>
      <w:rFonts w:hint="default" w:ascii=".VnTime" w:hAnsi=".VnTime"/>
      <w:color w:val="0000ff"/>
      <w:sz w:val="24"/>
      <w:szCs w:val="24"/>
    </w:rPr>
  </w:style>
  <w:style w:type="paragraph" w:styleId="1030" w:customStyle="1">
    <w:name w:val="normal-p"/>
    <w:basedOn w:val="1009"/>
    <w:pPr>
      <w:pBdr/>
      <w:spacing/>
      <w:ind/>
      <w:jc w:val="both"/>
    </w:pPr>
    <w:rPr>
      <w:sz w:val="20"/>
      <w:szCs w:val="20"/>
    </w:rPr>
  </w:style>
  <w:style w:type="paragraph" w:styleId="1031">
    <w:name w:val="List Paragraph"/>
    <w:basedOn w:val="1009"/>
    <w:link w:val="1118"/>
    <w:uiPriority w:val="34"/>
    <w:qFormat/>
    <w:pPr>
      <w:pBdr/>
      <w:spacing/>
      <w:ind w:left="720"/>
    </w:pPr>
  </w:style>
  <w:style w:type="paragraph" w:styleId="1032">
    <w:name w:val="Normal (Web)"/>
    <w:basedOn w:val="1009"/>
    <w:uiPriority w:val="99"/>
    <w:pPr>
      <w:pBdr/>
      <w:spacing w:after="100" w:afterAutospacing="1" w:before="100" w:beforeAutospacing="1"/>
      <w:ind/>
    </w:pPr>
  </w:style>
  <w:style w:type="paragraph" w:styleId="1033">
    <w:name w:val="Body Text"/>
    <w:basedOn w:val="1009"/>
    <w:link w:val="1034"/>
    <w:pPr>
      <w:pBdr/>
      <w:spacing w:after="120"/>
      <w:ind/>
      <w:jc w:val="both"/>
    </w:pPr>
  </w:style>
  <w:style w:type="character" w:styleId="1034" w:customStyle="1">
    <w:name w:val="Body Text Char"/>
    <w:basedOn w:val="1014"/>
    <w:link w:val="1033"/>
    <w:pPr>
      <w:pBdr/>
      <w:spacing/>
      <w:ind/>
    </w:pPr>
    <w:rPr>
      <w:rFonts w:ascii="Times New Roman" w:hAnsi="Times New Roman" w:eastAsia="Times New Roman" w:cs="Times New Roman"/>
      <w:sz w:val="24"/>
      <w:szCs w:val="24"/>
    </w:rPr>
  </w:style>
  <w:style w:type="table" w:styleId="1035">
    <w:name w:val="Table Grid"/>
    <w:basedOn w:val="1015"/>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6"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7">
    <w:name w:val="annotation reference"/>
    <w:basedOn w:val="1014"/>
    <w:uiPriority w:val="99"/>
    <w:semiHidden/>
    <w:unhideWhenUsed/>
    <w:pPr>
      <w:pBdr/>
      <w:spacing/>
      <w:ind/>
    </w:pPr>
    <w:rPr>
      <w:sz w:val="16"/>
      <w:szCs w:val="16"/>
    </w:rPr>
  </w:style>
  <w:style w:type="paragraph" w:styleId="1038">
    <w:name w:val="annotation text"/>
    <w:basedOn w:val="1009"/>
    <w:link w:val="1039"/>
    <w:uiPriority w:val="99"/>
    <w:unhideWhenUsed/>
    <w:pPr>
      <w:pBdr/>
      <w:spacing/>
      <w:ind/>
    </w:pPr>
    <w:rPr>
      <w:sz w:val="20"/>
      <w:szCs w:val="20"/>
    </w:rPr>
  </w:style>
  <w:style w:type="character" w:styleId="1039" w:customStyle="1">
    <w:name w:val="Comment Text Char"/>
    <w:basedOn w:val="1014"/>
    <w:link w:val="1038"/>
    <w:uiPriority w:val="99"/>
    <w:pPr>
      <w:pBdr/>
      <w:spacing/>
      <w:ind/>
    </w:pPr>
    <w:rPr>
      <w:rFonts w:ascii="Times New Roman" w:hAnsi="Times New Roman" w:eastAsia="Times New Roman" w:cs="Times New Roman"/>
      <w:sz w:val="20"/>
      <w:szCs w:val="20"/>
    </w:rPr>
  </w:style>
  <w:style w:type="paragraph" w:styleId="1040">
    <w:name w:val="annotation subject"/>
    <w:basedOn w:val="1038"/>
    <w:next w:val="1038"/>
    <w:link w:val="1041"/>
    <w:uiPriority w:val="99"/>
    <w:semiHidden/>
    <w:unhideWhenUsed/>
    <w:pPr>
      <w:pBdr/>
      <w:spacing/>
      <w:ind/>
    </w:pPr>
    <w:rPr>
      <w:b/>
      <w:bCs/>
    </w:rPr>
  </w:style>
  <w:style w:type="character" w:styleId="1041" w:customStyle="1">
    <w:name w:val="Comment Subject Char"/>
    <w:basedOn w:val="1039"/>
    <w:link w:val="1040"/>
    <w:uiPriority w:val="99"/>
    <w:semiHidden/>
    <w:pPr>
      <w:pBdr/>
      <w:spacing/>
      <w:ind/>
    </w:pPr>
    <w:rPr>
      <w:rFonts w:ascii="Times New Roman" w:hAnsi="Times New Roman" w:eastAsia="Times New Roman" w:cs="Times New Roman"/>
      <w:b/>
      <w:bCs/>
      <w:sz w:val="20"/>
      <w:szCs w:val="20"/>
    </w:rPr>
  </w:style>
  <w:style w:type="paragraph" w:styleId="1042" w:customStyle="1">
    <w:name w:val="font5"/>
    <w:basedOn w:val="1009"/>
    <w:pPr>
      <w:pBdr/>
      <w:spacing w:after="100" w:afterAutospacing="1" w:before="100" w:beforeAutospacing="1"/>
      <w:ind/>
    </w:pPr>
    <w:rPr>
      <w:rFonts w:ascii="Tahoma" w:hAnsi="Tahoma" w:cs="Tahoma"/>
      <w:color w:val="000000"/>
      <w:sz w:val="18"/>
      <w:szCs w:val="18"/>
    </w:rPr>
  </w:style>
  <w:style w:type="paragraph" w:styleId="1043" w:customStyle="1">
    <w:name w:val="font6"/>
    <w:basedOn w:val="1009"/>
    <w:pPr>
      <w:pBdr/>
      <w:spacing w:after="100" w:afterAutospacing="1" w:before="100" w:beforeAutospacing="1"/>
      <w:ind/>
    </w:pPr>
    <w:rPr>
      <w:rFonts w:ascii="Tahoma" w:hAnsi="Tahoma" w:cs="Tahoma"/>
      <w:b/>
      <w:bCs/>
      <w:color w:val="000000"/>
      <w:sz w:val="18"/>
      <w:szCs w:val="18"/>
    </w:rPr>
  </w:style>
  <w:style w:type="paragraph" w:styleId="1044" w:customStyle="1">
    <w:name w:val="xl233"/>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5" w:customStyle="1">
    <w:name w:val="xl234"/>
    <w:basedOn w:val="1009"/>
    <w:pPr>
      <w:pBdr/>
      <w:spacing w:after="100" w:afterAutospacing="1" w:before="100" w:beforeAutospacing="1"/>
      <w:ind/>
      <w:jc w:val="center"/>
    </w:pPr>
  </w:style>
  <w:style w:type="paragraph" w:styleId="1046" w:customStyle="1">
    <w:name w:val="xl235"/>
    <w:basedOn w:val="1009"/>
    <w:pPr>
      <w:pBdr/>
      <w:spacing w:after="100" w:afterAutospacing="1" w:before="100" w:beforeAutospacing="1"/>
      <w:ind/>
      <w:jc w:val="center"/>
    </w:pPr>
    <w:rPr>
      <w:b/>
      <w:bCs/>
    </w:rPr>
  </w:style>
  <w:style w:type="paragraph" w:styleId="1047" w:customStyle="1">
    <w:name w:val="xl236"/>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8" w:customStyle="1">
    <w:name w:val="xl23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9" w:customStyle="1">
    <w:name w:val="xl238"/>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0" w:customStyle="1">
    <w:name w:val="xl23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1" w:customStyle="1">
    <w:name w:val="xl240"/>
    <w:basedOn w:val="1009"/>
    <w:pPr>
      <w:pBdr/>
      <w:spacing w:after="100" w:afterAutospacing="1" w:before="100" w:beforeAutospacing="1"/>
      <w:ind/>
    </w:pPr>
  </w:style>
  <w:style w:type="paragraph" w:styleId="1052" w:customStyle="1">
    <w:name w:val="xl241"/>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3" w:customStyle="1">
    <w:name w:val="xl242"/>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4" w:customStyle="1">
    <w:name w:val="xl243"/>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5" w:customStyle="1">
    <w:name w:val="xl244"/>
    <w:basedOn w:val="1009"/>
    <w:pPr>
      <w:pBdr/>
      <w:spacing w:after="100" w:afterAutospacing="1" w:before="100" w:beforeAutospacing="1"/>
      <w:ind/>
    </w:pPr>
    <w:rPr>
      <w:b/>
      <w:bCs/>
    </w:rPr>
  </w:style>
  <w:style w:type="paragraph" w:styleId="1056" w:customStyle="1">
    <w:name w:val="xl245"/>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46"/>
    <w:basedOn w:val="1009"/>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8" w:customStyle="1">
    <w:name w:val="xl247"/>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9" w:customStyle="1">
    <w:name w:val="xl248"/>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0" w:customStyle="1">
    <w:name w:val="xl24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1" w:customStyle="1">
    <w:name w:val="xl250"/>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2" w:customStyle="1">
    <w:name w:val="xl251"/>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3" w:customStyle="1">
    <w:name w:val="xl25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3"/>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54"/>
    <w:basedOn w:val="1009"/>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6" w:customStyle="1">
    <w:name w:val="xl255"/>
    <w:basedOn w:val="1009"/>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7" w:customStyle="1">
    <w:name w:val="xl256"/>
    <w:basedOn w:val="1009"/>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8" w:customStyle="1">
    <w:name w:val="xl25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9" w:customStyle="1">
    <w:name w:val="xl258"/>
    <w:basedOn w:val="1009"/>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0" w:customStyle="1">
    <w:name w:val="xl25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1" w:customStyle="1">
    <w:name w:val="xl260"/>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2" w:customStyle="1">
    <w:name w:val="xl261"/>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3" w:customStyle="1">
    <w:name w:val="xl262"/>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3"/>
    <w:basedOn w:val="1009"/>
    <w:pPr>
      <w:pBdr/>
      <w:shd w:val="clear" w:color="000000" w:fill="ffffff"/>
      <w:spacing w:after="100" w:afterAutospacing="1" w:before="100" w:beforeAutospacing="1"/>
      <w:ind/>
    </w:pPr>
  </w:style>
  <w:style w:type="paragraph" w:styleId="1075" w:customStyle="1">
    <w:name w:val="xl264"/>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6" w:customStyle="1">
    <w:name w:val="xl265"/>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7" w:customStyle="1">
    <w:name w:val="xl26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8" w:customStyle="1">
    <w:name w:val="xl26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9" w:customStyle="1">
    <w:name w:val="xl268"/>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0" w:customStyle="1">
    <w:name w:val="xl269"/>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1" w:customStyle="1">
    <w:name w:val="xl270"/>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2" w:customStyle="1">
    <w:name w:val="xl271"/>
    <w:basedOn w:val="1009"/>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3" w:customStyle="1">
    <w:name w:val="xl27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4" w:customStyle="1">
    <w:name w:val="xl273"/>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5" w:customStyle="1">
    <w:name w:val="xl274"/>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6" w:customStyle="1">
    <w:name w:val="xl275"/>
    <w:basedOn w:val="1009"/>
    <w:pPr>
      <w:pBdr/>
      <w:spacing w:after="100" w:afterAutospacing="1" w:before="100" w:beforeAutospacing="1"/>
      <w:ind/>
    </w:pPr>
  </w:style>
  <w:style w:type="paragraph" w:styleId="1087" w:customStyle="1">
    <w:name w:val="xl27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8" w:customStyle="1">
    <w:name w:val="xl277"/>
    <w:basedOn w:val="1009"/>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9" w:customStyle="1">
    <w:name w:val="xl278"/>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0" w:customStyle="1">
    <w:name w:val="xl27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1" w:customStyle="1">
    <w:name w:val="xl280"/>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2" w:customStyle="1">
    <w:name w:val="xl281"/>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3" w:customStyle="1">
    <w:name w:val="xl28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4" w:customStyle="1">
    <w:name w:val="xl283"/>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5" w:customStyle="1">
    <w:name w:val="xl284"/>
    <w:basedOn w:val="1009"/>
    <w:pPr>
      <w:pBdr>
        <w:left w:val="single" w:color="000000" w:sz="4" w:space="0"/>
        <w:bottom w:val="single" w:color="000000" w:sz="4" w:space="0"/>
        <w:right w:val="single" w:color="000000" w:sz="4" w:space="0"/>
      </w:pBdr>
      <w:spacing w:after="100" w:afterAutospacing="1" w:before="100" w:beforeAutospacing="1"/>
      <w:ind/>
    </w:pPr>
  </w:style>
  <w:style w:type="paragraph" w:styleId="1096" w:customStyle="1">
    <w:name w:val="xl285"/>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7" w:customStyle="1">
    <w:name w:val="xl28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8" w:customStyle="1">
    <w:name w:val="xl287"/>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88"/>
    <w:basedOn w:val="1009"/>
    <w:pPr>
      <w:pBdr>
        <w:top w:val="single" w:color="000000" w:sz="4" w:space="0"/>
        <w:left w:val="single" w:color="000000" w:sz="4" w:space="0"/>
        <w:right w:val="single" w:color="000000" w:sz="4" w:space="0"/>
      </w:pBdr>
      <w:spacing w:after="100" w:afterAutospacing="1" w:before="100" w:beforeAutospacing="1"/>
      <w:ind/>
    </w:pPr>
  </w:style>
  <w:style w:type="paragraph" w:styleId="1100" w:customStyle="1">
    <w:name w:val="xl289"/>
    <w:basedOn w:val="1009"/>
    <w:pPr>
      <w:pBdr>
        <w:left w:val="single" w:color="000000" w:sz="4" w:space="0"/>
        <w:right w:val="single" w:color="000000" w:sz="4" w:space="0"/>
      </w:pBdr>
      <w:spacing w:after="100" w:afterAutospacing="1" w:before="100" w:beforeAutospacing="1"/>
      <w:ind/>
    </w:pPr>
    <w:rPr>
      <w:b/>
      <w:bCs/>
    </w:rPr>
  </w:style>
  <w:style w:type="paragraph" w:styleId="1101" w:customStyle="1">
    <w:name w:val="xl290"/>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2" w:customStyle="1">
    <w:name w:val="xl291"/>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3" w:customStyle="1">
    <w:name w:val="xl292"/>
    <w:basedOn w:val="1009"/>
    <w:pPr>
      <w:pBdr>
        <w:top w:val="single" w:color="000000" w:sz="4" w:space="0"/>
        <w:left w:val="single" w:color="000000" w:sz="4" w:space="0"/>
        <w:right w:val="single" w:color="000000" w:sz="4" w:space="0"/>
      </w:pBdr>
      <w:spacing w:after="100" w:afterAutospacing="1" w:before="100" w:beforeAutospacing="1"/>
      <w:ind/>
    </w:pPr>
  </w:style>
  <w:style w:type="paragraph" w:styleId="1104" w:customStyle="1">
    <w:name w:val="xl293"/>
    <w:basedOn w:val="1009"/>
    <w:pPr>
      <w:pBdr>
        <w:left w:val="single" w:color="000000" w:sz="4" w:space="0"/>
        <w:bottom w:val="single" w:color="000000" w:sz="4" w:space="0"/>
        <w:right w:val="single" w:color="000000" w:sz="4" w:space="0"/>
      </w:pBdr>
      <w:spacing w:after="100" w:afterAutospacing="1" w:before="100" w:beforeAutospacing="1"/>
      <w:ind/>
    </w:pPr>
  </w:style>
  <w:style w:type="paragraph" w:styleId="1105" w:customStyle="1">
    <w:name w:val="xl294"/>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6">
    <w:name w:val="Title"/>
    <w:basedOn w:val="1009"/>
    <w:link w:val="1107"/>
    <w:qFormat/>
    <w:pPr>
      <w:pBdr/>
      <w:spacing/>
      <w:ind/>
      <w:jc w:val="center"/>
    </w:pPr>
    <w:rPr>
      <w:b/>
      <w:bCs/>
      <w:sz w:val="32"/>
      <w:szCs w:val="26"/>
    </w:rPr>
  </w:style>
  <w:style w:type="character" w:styleId="1107" w:customStyle="1">
    <w:name w:val="Title Char"/>
    <w:basedOn w:val="1014"/>
    <w:link w:val="1106"/>
    <w:pPr>
      <w:pBdr/>
      <w:spacing/>
      <w:ind/>
    </w:pPr>
    <w:rPr>
      <w:rFonts w:ascii="Times New Roman" w:hAnsi="Times New Roman" w:eastAsia="Times New Roman" w:cs="Times New Roman"/>
      <w:b/>
      <w:bCs/>
      <w:sz w:val="32"/>
      <w:szCs w:val="26"/>
    </w:rPr>
  </w:style>
  <w:style w:type="character" w:styleId="1108" w:customStyle="1">
    <w:name w:val="Unresolved Mention1"/>
    <w:basedOn w:val="1014"/>
    <w:uiPriority w:val="99"/>
    <w:semiHidden/>
    <w:unhideWhenUsed/>
    <w:pPr>
      <w:pBdr/>
      <w:spacing/>
      <w:ind/>
    </w:pPr>
    <w:rPr>
      <w:color w:val="605e5c"/>
      <w:shd w:val="clear" w:color="auto" w:fill="e1dfdd"/>
    </w:rPr>
  </w:style>
  <w:style w:type="character" w:styleId="1109" w:customStyle="1">
    <w:name w:val="Body text (3)_"/>
    <w:link w:val="1110"/>
    <w:pPr>
      <w:pBdr/>
      <w:spacing/>
      <w:ind/>
    </w:pPr>
    <w:rPr>
      <w:rFonts w:ascii="Times New Roman" w:hAnsi="Times New Roman" w:cs="Times New Roman"/>
      <w:i/>
      <w:iCs/>
      <w:spacing w:val="4"/>
      <w:shd w:val="clear" w:color="auto" w:fill="ffffff"/>
    </w:rPr>
  </w:style>
  <w:style w:type="paragraph" w:styleId="1110" w:customStyle="1">
    <w:name w:val="Body text (3)1"/>
    <w:basedOn w:val="1009"/>
    <w:link w:val="1109"/>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1" w:customStyle="1">
    <w:name w:val="t-j"/>
    <w:basedOn w:val="1009"/>
    <w:pPr>
      <w:pBdr/>
      <w:spacing w:after="100" w:afterAutospacing="1" w:before="100" w:beforeAutospacing="1"/>
      <w:ind/>
    </w:pPr>
  </w:style>
  <w:style w:type="character" w:styleId="1112" w:customStyle="1">
    <w:name w:val="Unresolved Mention2"/>
    <w:basedOn w:val="1014"/>
    <w:uiPriority w:val="99"/>
    <w:semiHidden/>
    <w:unhideWhenUsed/>
    <w:pPr>
      <w:pBdr/>
      <w:spacing/>
      <w:ind/>
    </w:pPr>
    <w:rPr>
      <w:color w:val="605e5c"/>
      <w:shd w:val="clear" w:color="auto" w:fill="e1dfdd"/>
    </w:rPr>
  </w:style>
  <w:style w:type="character" w:styleId="1113">
    <w:name w:val="FollowedHyperlink"/>
    <w:basedOn w:val="1014"/>
    <w:uiPriority w:val="99"/>
    <w:semiHidden/>
    <w:unhideWhenUsed/>
    <w:pPr>
      <w:pBdr/>
      <w:spacing/>
      <w:ind/>
    </w:pPr>
    <w:rPr>
      <w:color w:val="800080" w:themeColor="followedHyperlink"/>
      <w:u w:val="single"/>
    </w:rPr>
  </w:style>
  <w:style w:type="character" w:styleId="1114" w:customStyle="1">
    <w:name w:val="text"/>
    <w:basedOn w:val="1014"/>
    <w:pPr>
      <w:pBdr/>
      <w:spacing/>
      <w:ind/>
    </w:pPr>
  </w:style>
  <w:style w:type="character" w:styleId="1115" w:customStyle="1">
    <w:name w:val="card-send-time__sendtime"/>
    <w:basedOn w:val="1014"/>
    <w:pPr>
      <w:pBdr/>
      <w:spacing/>
      <w:ind/>
    </w:pPr>
  </w:style>
  <w:style w:type="character" w:styleId="1116" w:customStyle="1">
    <w:name w:val="Đề cập Chưa giải quyết1"/>
    <w:basedOn w:val="1014"/>
    <w:uiPriority w:val="99"/>
    <w:semiHidden/>
    <w:unhideWhenUsed/>
    <w:pPr>
      <w:pBdr/>
      <w:spacing/>
      <w:ind/>
    </w:pPr>
    <w:rPr>
      <w:color w:val="605e5c"/>
      <w:shd w:val="clear" w:color="auto" w:fill="e1dfdd"/>
    </w:rPr>
  </w:style>
  <w:style w:type="paragraph" w:styleId="1117" w:customStyle="1">
    <w:name w:val="nqtitle"/>
    <w:basedOn w:val="1009"/>
    <w:pPr>
      <w:pBdr/>
      <w:spacing w:after="100" w:afterAutospacing="1" w:before="100" w:beforeAutospacing="1"/>
      <w:ind/>
    </w:pPr>
    <w:rPr>
      <w:lang w:val="vi-VN" w:eastAsia="vi-VN"/>
    </w:rPr>
  </w:style>
  <w:style w:type="character" w:styleId="1118" w:customStyle="1">
    <w:name w:val="List Paragraph Char"/>
    <w:link w:val="1031"/>
    <w:uiPriority w:val="34"/>
    <w:qFormat/>
    <w:pPr>
      <w:pBdr/>
      <w:spacing/>
      <w:ind/>
    </w:pPr>
    <w:rPr>
      <w:rFonts w:ascii="Times New Roman" w:hAnsi="Times New Roman" w:eastAsia="Times New Roman" w:cs="Times New Roman"/>
      <w:sz w:val="24"/>
      <w:szCs w:val="24"/>
    </w:rPr>
  </w:style>
  <w:style w:type="character" w:styleId="1119" w:customStyle="1">
    <w:name w:val="Đề cập Chưa giải quyết2"/>
    <w:basedOn w:val="1014"/>
    <w:uiPriority w:val="99"/>
    <w:semiHidden/>
    <w:unhideWhenUsed/>
    <w:pPr>
      <w:pBdr/>
      <w:spacing/>
      <w:ind/>
    </w:pPr>
    <w:rPr>
      <w:color w:val="605e5c"/>
      <w:shd w:val="clear" w:color="auto" w:fill="e1dfdd"/>
    </w:rPr>
  </w:style>
  <w:style w:type="character" w:styleId="1120" w:customStyle="1">
    <w:name w:val="Unresolved Mention3"/>
    <w:basedOn w:val="1014"/>
    <w:uiPriority w:val="99"/>
    <w:semiHidden/>
    <w:unhideWhenUsed/>
    <w:pPr>
      <w:pBdr/>
      <w:spacing/>
      <w:ind/>
    </w:pPr>
    <w:rPr>
      <w:color w:val="605e5c"/>
      <w:shd w:val="clear" w:color="auto" w:fill="e1dfdd"/>
    </w:rPr>
  </w:style>
  <w:style w:type="character" w:styleId="1121" w:customStyle="1">
    <w:name w:val="copy"/>
    <w:basedOn w:val="1014"/>
    <w:pPr>
      <w:pBdr/>
      <w:spacing/>
      <w:ind/>
    </w:pPr>
  </w:style>
  <w:style w:type="paragraph" w:styleId="1122" w:customStyle="1">
    <w:name w:val="align-justify"/>
    <w:basedOn w:val="1009"/>
    <w:pPr>
      <w:pBdr/>
      <w:spacing w:after="100" w:afterAutospacing="1" w:before="100" w:beforeAutospacing="1"/>
      <w:ind/>
    </w:pPr>
  </w:style>
  <w:style w:type="character" w:styleId="1123" w:customStyle="1">
    <w:name w:val="btn"/>
    <w:basedOn w:val="1014"/>
    <w:pPr>
      <w:pBdr/>
      <w:spacing/>
      <w:ind/>
    </w:pPr>
  </w:style>
  <w:style w:type="character" w:styleId="1124" w:customStyle="1">
    <w:name w:val="hide_mobile"/>
    <w:basedOn w:val="1014"/>
    <w:pPr>
      <w:pBdr/>
      <w:spacing/>
      <w:ind/>
    </w:pPr>
  </w:style>
  <w:style w:type="character" w:styleId="1125">
    <w:name w:val="Emphasis"/>
    <w:basedOn w:val="1014"/>
    <w:uiPriority w:val="20"/>
    <w:qFormat/>
    <w:pPr>
      <w:pBdr/>
      <w:spacing/>
      <w:ind/>
    </w:pPr>
    <w:rPr>
      <w:i/>
      <w:iCs/>
    </w:rPr>
  </w:style>
  <w:style w:type="character" w:styleId="1126" w:customStyle="1">
    <w:name w:val="t1"/>
    <w:basedOn w:val="1014"/>
    <w:pPr>
      <w:pBdr/>
      <w:spacing/>
      <w:ind/>
    </w:pPr>
  </w:style>
  <w:style w:type="character" w:styleId="1127" w:customStyle="1">
    <w:name w:val="Unresolved Mention4"/>
    <w:basedOn w:val="1014"/>
    <w:uiPriority w:val="99"/>
    <w:semiHidden/>
    <w:unhideWhenUsed/>
    <w:pPr>
      <w:pBdr/>
      <w:spacing/>
      <w:ind/>
    </w:pPr>
    <w:rPr>
      <w:color w:val="605e5c"/>
      <w:shd w:val="clear" w:color="auto" w:fill="e1dfdd"/>
    </w:rPr>
  </w:style>
  <w:style w:type="character" w:styleId="1128">
    <w:name w:val="Unresolved Mention"/>
    <w:basedOn w:val="1014"/>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hyperlink" Target="https://baodongnai.com.vn/kinh-te/202504/nhieu-du-an-bat-dong-san-chao-ban-san-pham-aca0754/" TargetMode="External"/><Relationship Id="rId18" Type="http://schemas.openxmlformats.org/officeDocument/2006/relationships/hyperlink" Target="https://baodongnai.com.vn/kinh-te/202504/nhieu-du-an-bat-dong-san-chao-ban-san-pham-aca0754/" TargetMode="External"/><Relationship Id="rId19" Type="http://schemas.openxmlformats.org/officeDocument/2006/relationships/hyperlink" Target="https://baodongnai.com.vn/kinh-te/202505/thi-truong-bat-dong-san-vao-chu-ky-tang-truong-moi-e706f60/" TargetMode="External"/><Relationship Id="rId20" Type="http://schemas.openxmlformats.org/officeDocument/2006/relationships/image" Target="media/image3.png"/><Relationship Id="rId21" Type="http://schemas.openxmlformats.org/officeDocument/2006/relationships/hyperlink" Target="https://guland.vn/post/nha-dat-tt-long-thanh-long-thanh-dong-nai-1004684" TargetMode="External"/><Relationship Id="rId22" Type="http://schemas.openxmlformats.org/officeDocument/2006/relationships/hyperlink" Target="https://www.facebook.com/groups/532175374217462/permalink/2078979586203692/" TargetMode="External"/><Relationship Id="rId23" Type="http://schemas.openxmlformats.org/officeDocument/2006/relationships/image" Target="media/image4.jpg"/><Relationship Id="rId24" Type="http://schemas.openxmlformats.org/officeDocument/2006/relationships/image" Target="media/image5.jpg"/><Relationship Id="rId25" Type="http://schemas.openxmlformats.org/officeDocument/2006/relationships/image" Target="media/image6.jpg"/><Relationship Id="rId26" Type="http://schemas.openxmlformats.org/officeDocument/2006/relationships/image" Target="media/image7.jpg"/><Relationship Id="rId27" Type="http://schemas.openxmlformats.org/officeDocument/2006/relationships/image" Target="media/image8.jpg"/><Relationship Id="rId28" Type="http://schemas.openxmlformats.org/officeDocument/2006/relationships/image" Target="media/image9.jpg"/><Relationship Id="rId29" Type="http://schemas.openxmlformats.org/officeDocument/2006/relationships/image" Target="media/image10.png"/><Relationship Id="rId30" Type="http://schemas.openxmlformats.org/officeDocument/2006/relationships/image" Target="media/image11.png"/><Relationship Id="rId31" Type="http://schemas.openxmlformats.org/officeDocument/2006/relationships/image" Target="media/image12.png"/><Relationship Id="rId32" Type="http://schemas.openxmlformats.org/officeDocument/2006/relationships/image" Target="media/image13.png"/><Relationship Id="rId33" Type="http://schemas.openxmlformats.org/officeDocument/2006/relationships/image" Target="media/image14.png"/><Relationship Id="rId34" Type="http://schemas.openxmlformats.org/officeDocument/2006/relationships/image" Target="media/image15.png"/><Relationship Id="rId35" Type="http://schemas.openxmlformats.org/officeDocument/2006/relationships/image" Target="media/image16.jpg"/><Relationship Id="rId36" Type="http://schemas.openxmlformats.org/officeDocument/2006/relationships/image" Target="media/image17.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Trương Thị Diệp</cp:lastModifiedBy>
  <cp:revision>274</cp:revision>
  <dcterms:created xsi:type="dcterms:W3CDTF">2025-09-15T09:58:00Z</dcterms:created>
  <dcterms:modified xsi:type="dcterms:W3CDTF">2026-02-11T04:54:56Z</dcterms:modified>
</cp:coreProperties>
</file>