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54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540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275/2026/0169/VFI-CT.48.A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VĂN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color w:val="000000"/>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5.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275/2026/0169/VFI-CT.48.A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VĂN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color w:val="000000"/>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t xml:space="preserve">            19-23</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275/2026/0169/VFI-CT.48.A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VĂN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275/2026/0169/VFI-HĐTĐ.48.A</w:t>
      </w:r>
      <w:r>
        <w:rPr>
          <w:spacing w:val="-4"/>
          <w:lang w:val="vi-VN"/>
        </w:rPr>
        <w:t xml:space="preserve"> ký ngày </w:t>
      </w:r>
      <w:r>
        <w:rPr>
          <w:color w:val="000000" w:themeColor="text1"/>
          <w:spacing w:val="-4"/>
        </w:rPr>
        <w:t xml:space="preserve">21 tháng 1 năm 2026</w:t>
      </w:r>
      <w:r>
        <w:rPr>
          <w:spacing w:val="-4"/>
          <w:lang w:val="vi-VN"/>
        </w:rPr>
        <w:t xml:space="preserve"> </w:t>
      </w:r>
      <w:r>
        <w:rPr>
          <w:spacing w:val="-4"/>
          <w:lang w:val="vi-VN"/>
        </w:rPr>
        <w:t xml:space="preserve">giữa </w:t>
      </w:r>
      <w:r>
        <w:rPr>
          <w:color w:val="000000" w:themeColor="text1"/>
          <w:spacing w:val="-4"/>
        </w:rPr>
        <w:t xml:space="preserve">Ông Trần Văn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275/2026/0169/VFI-BC.48.A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TRẦN VĂN PHƯƠNG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036085008603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color w:val="000000" w:themeColor="text1"/>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color w:val="000000"/>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144,6</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58.000.000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8.386.800.000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8.386.800.000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8.387.000.000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ba trăm tám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w:t>
            </w:r>
            <w:r>
              <w:rPr>
                <w:rStyle w:val="1023"/>
                <w:rFonts w:ascii="Times New Roman" w:hAnsi="Times New Roman"/>
                <w:color w:val="000000" w:themeColor="text1"/>
                <w:highlight w:val="white"/>
                <w:lang w:val="pt-BR"/>
              </w:rPr>
              <w:t xml:space="preserve">: </w:t>
            </w:r>
            <w:r>
              <w:rPr>
                <w:rStyle w:val="1023"/>
                <w:rFonts w:ascii="Times New Roman" w:hAnsi="Times New Roman"/>
                <w:color w:val="000000" w:themeColor="text1"/>
                <w:highlight w:val="white"/>
                <w:lang w:val="pt-BR"/>
              </w:rPr>
              <w:t xml:space="preserve">275/2026/0169</w:t>
            </w:r>
            <w:r>
              <w:rPr>
                <w:rStyle w:val="1023"/>
                <w:rFonts w:ascii="Times New Roman" w:hAnsi="Times New Roman"/>
                <w:color w:val="000000" w:themeColor="text1"/>
                <w:highlight w:val="white"/>
                <w:lang w:val="pt-BR"/>
              </w:rPr>
              <w:t xml:space="preserve">/VFI-BC.48.</w:t>
            </w:r>
            <w:r>
              <w:rPr>
                <w:rStyle w:val="1023"/>
                <w:rFonts w:ascii="Times New Roman" w:hAnsi="Times New Roman"/>
                <w:color w:val="000000" w:themeColor="text1"/>
                <w:highlight w:val="white"/>
                <w:lang w:val="pt-BR"/>
              </w:rPr>
              <w:t xml:space="preserve">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highlight w:val="white"/>
              </w:rPr>
            </w:pPr>
            <w:r>
              <w:rPr>
                <w:rStyle w:val="1023"/>
                <w:rFonts w:ascii="Times New Roman" w:hAnsi="Times New Roman"/>
                <w:i/>
                <w:color w:val="auto"/>
                <w:highlight w:val="white"/>
              </w:rPr>
              <w:t xml:space="preserve">TP. </w:t>
            </w:r>
            <w:r>
              <w:rPr>
                <w:rStyle w:val="1023"/>
                <w:rFonts w:ascii="Times New Roman" w:hAnsi="Times New Roman"/>
                <w:i/>
                <w:color w:val="auto"/>
                <w:highlight w:val="white"/>
              </w:rPr>
              <w:t xml:space="preserve">Hà</w:t>
            </w:r>
            <w:r>
              <w:rPr>
                <w:rStyle w:val="1023"/>
                <w:rFonts w:ascii="Times New Roman" w:hAnsi="Times New Roman"/>
                <w:i/>
                <w:color w:val="auto"/>
                <w:highlight w:val="white"/>
              </w:rPr>
              <w:t xml:space="preserve"> </w:t>
            </w:r>
            <w:r>
              <w:rPr>
                <w:rStyle w:val="1023"/>
                <w:rFonts w:ascii="Times New Roman" w:hAnsi="Times New Roman"/>
                <w:i/>
                <w:color w:val="auto"/>
                <w:highlight w:val="white"/>
              </w:rPr>
              <w:t xml:space="preserve">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22 tháng 1 năm 2026</w:t>
            </w:r>
            <w:r>
              <w:rPr>
                <w:color w:val="000000" w:themeColor="text1"/>
                <w:sz w:val="24"/>
                <w:szCs w:val="24"/>
                <w:highlight w:val="white"/>
                <w:lang w:val="vi-VN"/>
              </w:rPr>
            </w:r>
            <w:r>
              <w:rPr>
                <w:color w:val="000000" w:themeColor="text1"/>
                <w:sz w:val="24"/>
                <w:szCs w:val="24"/>
                <w:highlight w:val="white"/>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275/2026/0169/VFI-CT.48.A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TRẦN VĂN PHƯƠNG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036085008603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bCs/>
                <w:color w:val="000000" w:themeColor="text1"/>
                <w:lang w:val="pt-BR"/>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Long Thành,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10.816661557193, 106.81024552333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w:t>
      </w:r>
      <w:r>
        <w:rPr>
          <w:bCs/>
          <w:color w:val="000000" w:themeColor="text1"/>
          <w:lang w:val="pt-BR"/>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275/2026/0169/VFI-HĐTĐ.48.A ngày 21/01/2026 giữa Ông Trần Văn Phương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36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Sở Xây dựng TPHCM nhận định </w:t>
      </w:r>
      <w:hyperlink r:id="rId17" w:tooltip="https://dantri.com.vn/bat-dong-san/thi-truong.htm" w:history="1">
        <w:r>
          <w:rPr>
            <w:rStyle w:val="1015"/>
            <w:rFonts w:ascii="Times New Roman" w:hAnsi="Times New Roman" w:eastAsia="Times New Roman" w:cs="Times New Roman"/>
            <w:color w:val="000000" w:themeColor="text1"/>
            <w:sz w:val="24"/>
            <w:szCs w:val="24"/>
            <w:u w:val="none"/>
          </w:rPr>
          <w:t xml:space="preserve">thị trường bất động sản</w:t>
        </w:r>
      </w:hyperlink>
      <w:r>
        <w:rPr>
          <w:rFonts w:ascii="Times New Roman" w:hAnsi="Times New Roman" w:eastAsia="Times New Roman" w:cs="Times New Roman"/>
          <w:color w:val="000000" w:themeColor="text1"/>
          <w:sz w:val="24"/>
          <w:szCs w:val="24"/>
        </w:rPr>
        <w:t xml:space="preserve"> của thành phố có nhiều chuyển biến tích cực trong những năm gần đây. Giai đoạn từ năm 2020 đến giữa năm 2024, thị trường ghi nhận nhiều biến động, có thời điểm tăng trưởng âm hơn 15%. Tuy nhiên sau đó, mức suy giảm đã từng bước được thu hẹp.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i/>
          <w:iCs/>
          <w:color w:val="000000" w:themeColor="text1"/>
          <w:sz w:val="24"/>
          <w:szCs w:val="24"/>
          <w:lang w:val="pt-BR"/>
        </w:rPr>
        <w:tab/>
      </w:r>
      <w:r>
        <w:rPr>
          <w:rFonts w:ascii="Times New Roman" w:hAnsi="Times New Roman" w:eastAsia="Times New Roman" w:cs="Times New Roman"/>
          <w:color w:val="000000" w:themeColor="text1"/>
          <w:sz w:val="24"/>
          <w:szCs w:val="24"/>
        </w:rPr>
        <w:t xml:space="preserve">Qua từng năm, tốc độ tăng trưởng âm giảm dần, thị trường dần lấy lại trạng thái cân bằng và chính thức quay trở lại đà tăng trưởng dương từ cuối năm 2024. Bước sang năm 2025, lĩnh vực </w:t>
      </w:r>
      <w:hyperlink r:id="rId18" w:tooltip="https://dantri.com.vn/kinh-doanh.htm" w:history="1">
        <w:r>
          <w:rPr>
            <w:rStyle w:val="1015"/>
            <w:rFonts w:ascii="Times New Roman" w:hAnsi="Times New Roman" w:eastAsia="Times New Roman" w:cs="Times New Roman"/>
            <w:color w:val="000000" w:themeColor="text1"/>
            <w:sz w:val="24"/>
            <w:szCs w:val="24"/>
            <w:u w:val="none"/>
          </w:rPr>
          <w:t xml:space="preserve">kinh doanh</w:t>
        </w:r>
      </w:hyperlink>
      <w:r>
        <w:rPr>
          <w:rFonts w:ascii="Times New Roman" w:hAnsi="Times New Roman" w:eastAsia="Times New Roman" w:cs="Times New Roman"/>
          <w:color w:val="000000" w:themeColor="text1"/>
          <w:sz w:val="24"/>
          <w:szCs w:val="24"/>
        </w:rPr>
        <w:t xml:space="preserve"> bất động sản duy trì mức tăng trưởng dương, đạt 3,06%.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Động lực quan trọng thúc đẩy sự phục hồi của thị trường đến từ việc các luật trọng yếu về nhà ở, đất đai và kinh doanh bất động sản chính thức có hiệu lực từ ngày 1/8/2024. Trong đó, Luật Kinh doanh bất động sản 2023, Luật Nhà ở 2023 và Luật Đất đai 2024 đ</w:t>
      </w:r>
      <w:r>
        <w:rPr>
          <w:rFonts w:ascii="Times New Roman" w:hAnsi="Times New Roman" w:eastAsia="Times New Roman" w:cs="Times New Roman"/>
          <w:color w:val="000000" w:themeColor="text1"/>
          <w:sz w:val="24"/>
          <w:szCs w:val="24"/>
        </w:rPr>
        <w:t xml:space="preserve">ã bổ sung nhiều quy định mới theo hướng thông thoáng, đồng bộ hơn, góp phần hoàn thiện hành lang pháp lý, tháo gỡ hàng loạt vướng mắc cho doanh nghiệp và </w:t>
      </w:r>
      <w:hyperlink r:id="rId19" w:tooltip="https://dantri.com.vn/bat-dong-san/du-an.htm" w:history="1">
        <w:r>
          <w:rPr>
            <w:rStyle w:val="1015"/>
            <w:rFonts w:ascii="Times New Roman" w:hAnsi="Times New Roman" w:eastAsia="Times New Roman" w:cs="Times New Roman"/>
            <w:color w:val="000000" w:themeColor="text1"/>
            <w:sz w:val="24"/>
            <w:szCs w:val="24"/>
            <w:u w:val="none"/>
          </w:rPr>
          <w:t xml:space="preserve">dự án bất động sản</w:t>
        </w:r>
      </w:hyperlink>
      <w:r>
        <w:rPr>
          <w:rFonts w:ascii="Times New Roman" w:hAnsi="Times New Roman" w:eastAsia="Times New Roman" w:cs="Times New Roman"/>
          <w:color w:val="000000" w:themeColor="text1"/>
          <w:sz w:val="24"/>
          <w:szCs w:val="24"/>
        </w:rPr>
        <w:t xml:space="preserve"> tại thành phố. Nhờ vậy, nhiều dự án bị đình trệ trong thời gian dài đã có điều kiện tái khởi động trong suốt năm 2025 đến nay.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Song song với hoàn thiện thể chế, TPHCM tập trung tháo gỡ các “nút thắt” về đất đai - yếu tố then chốt kìm hãm sự phát triển của thị trường trong nhiều năm qua. Trong năm 2025 và đầu năm 2026, thành phố đã triển khai đồng bộ nhiều giải pháp mang tính đột p</w:t>
      </w:r>
      <w:r>
        <w:rPr>
          <w:rFonts w:ascii="Times New Roman" w:hAnsi="Times New Roman" w:eastAsia="Times New Roman" w:cs="Times New Roman"/>
          <w:color w:val="000000" w:themeColor="text1"/>
          <w:sz w:val="24"/>
          <w:szCs w:val="24"/>
        </w:rPr>
        <w:t xml:space="preserve">há nhằm khơi thông nguồn lực đất đai và hồi sinh các </w:t>
      </w:r>
      <w:hyperlink r:id="rId20" w:tooltip="https://dantri.com.vn/bat-dong-san/du-an.htm" w:history="1">
        <w:r>
          <w:rPr>
            <w:rStyle w:val="1015"/>
            <w:rFonts w:ascii="Times New Roman" w:hAnsi="Times New Roman" w:eastAsia="Times New Roman" w:cs="Times New Roman"/>
            <w:color w:val="000000" w:themeColor="text1"/>
            <w:sz w:val="24"/>
            <w:szCs w:val="24"/>
            <w:u w:val="none"/>
          </w:rPr>
          <w:t xml:space="preserve">dự án</w:t>
        </w:r>
      </w:hyperlink>
      <w:r>
        <w:rPr>
          <w:rFonts w:ascii="Times New Roman" w:hAnsi="Times New Roman" w:eastAsia="Times New Roman" w:cs="Times New Roman"/>
          <w:color w:val="000000" w:themeColor="text1"/>
          <w:sz w:val="24"/>
          <w:szCs w:val="24"/>
        </w:rPr>
        <w:t xml:space="preserve"> bất động sản bị ách tắc.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Về tổng thể, Sở Xây dựng TPHCM cho rằng các điểm nghẽn lớn của thị trường bất động sản cơ bản đã được tháo gỡ thông qua các quy định pháp luật mới và nỗ lực cải cách hành chính mạnh mẽ. Trên cơ sở đó, Sở kỳ vọng trong năm 2026, thị trường bất động sản TPHC</w:t>
      </w:r>
      <w:r>
        <w:rPr>
          <w:rFonts w:ascii="Times New Roman" w:hAnsi="Times New Roman" w:eastAsia="Times New Roman" w:cs="Times New Roman"/>
          <w:color w:val="000000" w:themeColor="text1"/>
          <w:sz w:val="24"/>
          <w:szCs w:val="24"/>
        </w:rPr>
        <w:t xml:space="preserve">M sẽ ghi nhận những chuyển biến rõ nét, đóng góp tích cực vào mục tiêu tăng trưởng kinh tế hai con số của địa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Bà Dương Thùy Dung, Giám đốc điều hành CBRE Việt Nam, cho rằng TPHCM tiếp tục giữ vai trò hạt nhân cung cấp các sản phẩm cao cấp và hạng sang, trong khi Bình Dương chiếm gần 80% nguồn cung căn hộ trung cấp trong năm 2025. Các địa phương giáp ranh như Long </w:t>
      </w:r>
      <w:r>
        <w:rPr>
          <w:rFonts w:ascii="Times New Roman" w:hAnsi="Times New Roman" w:eastAsia="Times New Roman" w:cs="Times New Roman"/>
          <w:color w:val="000000" w:themeColor="text1"/>
          <w:sz w:val="24"/>
          <w:szCs w:val="24"/>
        </w:rPr>
        <w:t xml:space="preserve">An, Đồng Nai - với mặt bằng giá chỉ bằng khoảng 50% TPHCM - đang ghi nhận tốc độ tăng trưởng mạnh, phản ánh xu hướng hình thành mặt bằng giá mới trên toàn vùng.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suppressLineNumbers w:val="false"/>
        <w:pBdr>
          <w:top w:val="none" w:color="000000" w:sz="4" w:space="0"/>
          <w:left w:val="none" w:color="000000" w:sz="4" w:space="0"/>
          <w:bottom w:val="none" w:color="000000" w:sz="4" w:space="0"/>
          <w:right w:val="none" w:color="000000" w:sz="4" w:space="0"/>
          <w:between w:val="none" w:color="000000" w:sz="4" w:space="0"/>
        </w:pBdr>
        <w:spacing w:after="300"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Giá bán sẽ có sự phân hóa rõ nét theo vị trí, đặc biệt giữa khu vực lõi TPHCM và các tỉnh lân cận. Người </w:t>
      </w:r>
      <w:hyperlink r:id="rId21" w:tooltip="https://dantri.com.vn/bat-dong-san/thi-truong.htm" w:history="1">
        <w:r>
          <w:rPr>
            <w:rStyle w:val="1015"/>
            <w:rFonts w:ascii="Times New Roman" w:hAnsi="Times New Roman" w:eastAsia="Times New Roman" w:cs="Times New Roman"/>
            <w:color w:val="000000" w:themeColor="text1"/>
            <w:sz w:val="24"/>
            <w:szCs w:val="24"/>
            <w:u w:val="none"/>
          </w:rPr>
          <w:t xml:space="preserve">mua nhà</w:t>
        </w:r>
      </w:hyperlink>
      <w:r>
        <w:rPr>
          <w:rFonts w:ascii="Times New Roman" w:hAnsi="Times New Roman" w:eastAsia="Times New Roman" w:cs="Times New Roman"/>
          <w:color w:val="000000" w:themeColor="text1"/>
          <w:sz w:val="24"/>
          <w:szCs w:val="24"/>
        </w:rPr>
        <w:t xml:space="preserve"> vì vậy có nhiều lựa chọn hơn ở các mức giá khác nhau, khiến thị trường cạnh tranh hơn và thời gian ra quyết định mua kéo dài hơn. Các nhà đầu tư được khuyến nghị chuyển từ chiến lược “lướt sóng” sang “đầu tư giá trị”, tập trung vào những khu vực hưởng lợi</w:t>
      </w:r>
      <w:r>
        <w:rPr>
          <w:rFonts w:ascii="Times New Roman" w:hAnsi="Times New Roman" w:eastAsia="Times New Roman" w:cs="Times New Roman"/>
          <w:color w:val="000000" w:themeColor="text1"/>
          <w:sz w:val="24"/>
          <w:szCs w:val="24"/>
        </w:rPr>
        <w:t xml:space="preserve"> trực tiếp từ hạ tầng chiến lược.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keepLines w:val="true"/>
        <w:pBdr/>
        <w:tabs>
          <w:tab w:val="left" w:leader="none" w:pos="426"/>
        </w:tabs>
        <w:spacing w:after="120" w:before="120" w:line="276" w:lineRule="auto"/>
        <w:ind/>
        <w:jc w:val="center"/>
        <w:rPr>
          <w:bCs/>
          <w:i/>
        </w:rPr>
      </w:pPr>
      <w:r>
        <w:rPr>
          <w:i/>
          <w:iCs/>
          <w:sz w:val="24"/>
        </w:rPr>
      </w:r>
      <w:r>
        <w:rPr>
          <w:i/>
          <w:iCs/>
        </w:rPr>
        <w:t xml:space="preserve">(Nguồn: </w:t>
      </w:r>
      <w:r>
        <w:rPr>
          <w:i/>
          <w:iCs/>
        </w:rPr>
        <w:t xml:space="preserve">https://dantri.com.vn/bat-dong-san/thi-truong-bat-dong-san-tphcm-va-khu-vuc-lan-can-ra-sao-trong-nam-nay-20260112165815586.htm</w:t>
      </w:r>
      <w:r>
        <w:rPr>
          <w:i/>
          <w:iCs/>
        </w:rPr>
        <w:t xml:space="preserve">)</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b/>
                <w:bCs/>
                <w:color w:val="000000"/>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Số </w:t>
            </w:r>
            <w:r>
              <w:rPr>
                <w:b w:val="0"/>
                <w:bCs w:val="0"/>
                <w:color w:val="000000"/>
              </w:rPr>
              <w:t xml:space="preserve">16A Lã Xuân Oai, phường Long Trường, Quận 9, thành phố Hồ Chí Minh (nay là phường Long Thành, thành phố Hồ Chí Minh)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117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5,01</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5,01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cách Võ Văn Hát khoảng 53m; cách Lã Xuân Oai 60m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 Hướng Tây Nam: tiếp giáp đường giao thông </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10.816661557193</w:t>
            </w:r>
            <w:r>
              <w:rPr>
                <w:color w:val="000000"/>
              </w:rPr>
              <w:t xml:space="preserve">, </w:t>
            </w:r>
            <w:r>
              <w:rPr>
                <w:color w:val="000000"/>
              </w:rPr>
              <w:t xml:space="preserve">106.81024552333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22"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6,13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24,45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Nhà đang xây dựng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công trìn</w:t>
            </w:r>
            <w:r>
              <w:rPr>
                <w:rFonts w:ascii="Times New Roman" w:hAnsi="Times New Roman" w:eastAsia="Times New Roman" w:cs="Times New Roman"/>
                <w:b w:val="0"/>
                <w:bCs w:val="0"/>
                <w:color w:val="000000"/>
                <w:sz w:val="24"/>
              </w:rPr>
              <w:t xml:space="preserve">h đang xây dựng</w:t>
            </w:r>
            <w:r>
              <w:rPr>
                <w:rFonts w:ascii="Times New Roman" w:hAnsi="Times New Roman" w:eastAsia="Times New Roman" w:cs="Times New Roman"/>
                <w:b w:val="0"/>
                <w:bCs w:val="0"/>
                <w:color w:val="000000"/>
                <w:sz w:val="24"/>
              </w:rPr>
              <w:t xml:space="preserve">.  Hiện công trình khác với công trình  được chứng nhận trên GCN số</w:t>
            </w:r>
            <w:r>
              <w:rPr>
                <w:rFonts w:ascii="Times New Roman" w:hAnsi="Times New Roman" w:eastAsia="Times New Roman" w:cs="Times New Roman"/>
                <w:b w:val="0"/>
                <w:bCs w:val="0"/>
                <w:color w:val="000000"/>
                <w:sz w:val="24"/>
              </w:rPr>
              <w:t xml:space="preserve"> </w:t>
            </w:r>
            <w:r>
              <w:rPr>
                <w:b w:val="0"/>
                <w:bCs w:val="0"/>
                <w:color w:val="000000"/>
              </w:rPr>
              <w:t xml:space="preserve">BT 687878</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công trìn</w:t>
      </w:r>
      <w:r>
        <w:rPr>
          <w:rFonts w:ascii="Times New Roman" w:hAnsi="Times New Roman" w:eastAsia="Times New Roman" w:cs="Times New Roman"/>
          <w:b w:val="0"/>
          <w:bCs w:val="0"/>
          <w:color w:val="000000"/>
          <w:sz w:val="24"/>
        </w:rPr>
        <w:t xml:space="preserve">h đang xây dựng</w:t>
      </w:r>
      <w:r>
        <w:rPr>
          <w:rFonts w:ascii="Times New Roman" w:hAnsi="Times New Roman" w:eastAsia="Times New Roman" w:cs="Times New Roman"/>
          <w:b w:val="0"/>
          <w:bCs w:val="0"/>
          <w:color w:val="000000"/>
          <w:sz w:val="24"/>
        </w:rPr>
        <w:t xml:space="preserve">.  Hiện công trình khác với công trình  được chứng nhận trên GCN số</w:t>
      </w:r>
      <w:r>
        <w:rPr>
          <w:rFonts w:ascii="Times New Roman" w:hAnsi="Times New Roman" w:eastAsia="Times New Roman" w:cs="Times New Roman"/>
          <w:b w:val="0"/>
          <w:bCs w:val="0"/>
          <w:color w:val="000000"/>
          <w:sz w:val="24"/>
        </w:rPr>
        <w:t xml:space="preserve"> </w:t>
      </w:r>
      <w:r>
        <w:rPr>
          <w:b w:val="0"/>
          <w:bCs w:val="0"/>
          <w:color w:val="000000"/>
        </w:rPr>
        <w:t xml:space="preserve">BT 687878</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color w:val="000000"/>
          <w:sz w:val="24"/>
        </w:rPr>
        <w:t xml:space="preserve">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Trường, Quận 9,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Long Trường, Quận 9,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Long Trường, Quận 9,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Long Trường, Quận 9, Thành phố Hồ Chí Minh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https://www.facebook.com/share/p/1G2PaRphTX/</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https://www.facebook.com/share/p/1B96FhJ5oH/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088.668.5566</w:t>
            </w:r>
            <w:r>
              <w:rPr>
                <w:sz w:val="22"/>
                <w:szCs w:val="22"/>
              </w:rPr>
              <w:t xml:space="preserve"> </w:t>
            </w:r>
            <w:r>
              <w:rPr>
                <w:sz w:val="22"/>
                <w:szCs w:val="22"/>
              </w:rPr>
              <w:br/>
              <w:t xml:space="preserve">(</w:t>
            </w:r>
            <w:r>
              <w:rPr>
                <w:sz w:val="22"/>
                <w:szCs w:val="22"/>
              </w:rPr>
              <w:t xml:space="preserve">Anh 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0385895950</w:t>
            </w:r>
            <w:r>
              <w:rPr>
                <w:sz w:val="22"/>
                <w:szCs w:val="22"/>
              </w:rPr>
              <w:br/>
            </w:r>
            <w:r>
              <w:rPr>
                <w:sz w:val="22"/>
                <w:szCs w:val="22"/>
              </w:rPr>
              <w:t xml:space="preserve">(</w:t>
            </w:r>
            <w:r>
              <w:rPr>
                <w:sz w:val="22"/>
                <w:szCs w:val="22"/>
              </w:rPr>
              <w:t xml:space="preserve">C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0385895950</w:t>
            </w:r>
            <w:r>
              <w:rPr>
                <w:sz w:val="22"/>
                <w:szCs w:val="22"/>
              </w:rPr>
              <w:br/>
            </w:r>
            <w:r>
              <w:rPr>
                <w:sz w:val="22"/>
                <w:szCs w:val="22"/>
              </w:rPr>
              <w:t xml:space="preserve">(</w:t>
            </w:r>
            <w:r>
              <w:rPr>
                <w:sz w:val="22"/>
                <w:szCs w:val="22"/>
              </w:rPr>
              <w:t xml:space="preserve">Chị Anh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Võ Văn Hát khoảng 53m; cách Lã Xuân Oai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Văn Hát khoảng 70m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Văn Hát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Văn Hát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1.653.709.854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8.350.000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4.286.290.146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65.942.925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51.101.695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4.286.290.146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3.015.000.000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65.942.925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51.101.695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65.942.925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51.101.695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Võ Văn Hát khoảng 53m; cách Lã Xuân Oai 60m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Văn Hát khoảng 70m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Văn Hát khoảng 1km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Văn Hát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2.555.085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65.942.925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53.656.780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-2.555.085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65.942.925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51.101.695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-6.594.293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-5.110.170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-5.906.250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59.348.632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45.991.525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53.156.250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3.577.119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2.953.125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59.348.632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49.568.644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56.109.375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3.297.146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2.555.085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2.953.125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62.645.778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52.123.729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62.645.778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52.123.729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59.062.500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62.645.778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52.123.729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59.062.500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57.944.002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9.891.439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16.352.544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11.812.500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3.297.147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1.022.034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n 1,93% </w:t>
      </w:r>
      <w:r>
        <w:t xml:space="preserve">đến</w:t>
      </w:r>
      <w:r>
        <w:t xml:space="preserve"> </w:t>
      </w:r>
      <w:r>
        <w:t xml:space="preserve">10,04%,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62.645.778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20.886.102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52.123.729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17.372.839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59.062.500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19.685.531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57.944.472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58.000.000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538, tờ bản đồ số: 11 có địa chỉ: 16A Lã Xuân Oai, phường Long Trường, Quận 9, thành phố Hồ Chí Minh (nay là phường Long Thành, thành phố Hồ Chí Minh) theo Giấy </w:t>
            </w:r>
            <w:r>
              <w:rPr>
                <w:color w:val="000000"/>
              </w:rPr>
              <w:t xml:space="preserve">chứng nhận Quyền sử dụng đất quyền sở hữu nhà ở và tài sản khác gắn liền với đất số: BT 687878, số vào sổ cấp GCN: CH03330 do Uỷ ban nhân dân quận 9 cấp ngày 07/5/2014; Chủ sử dụng đất là Ông Trần Văn Phương và Bà Nguyễn Thị Ngọc (cập nhập ngày 14/4/2025).</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144,6</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58.000.000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8.386.800.000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8.386.800.000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8.387.000.000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ba trăm tám mươi bảy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275/2026/0169/VFI-CT.48.A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275/2026/0169/VFI-</w:t>
      </w:r>
      <w:r>
        <w:rPr>
          <w:i/>
          <w:highlight w:val="white"/>
        </w:rPr>
        <w:t xml:space="preserve">BC.4</w:t>
      </w:r>
      <w:r>
        <w:rPr>
          <w:i/>
          <w:highlight w:val="white"/>
        </w:rPr>
        <w:t xml:space="preserve">8.A</w:t>
      </w:r>
      <w:r>
        <w:rPr>
          <w:i/>
          <w:highlight w:val="white"/>
          <w:lang w:val="pt-BR"/>
        </w:rPr>
        <w:t xml:space="preserve"> ngà </w:t>
      </w:r>
      <w:r>
        <w:rPr>
          <w:i/>
          <w:highlight w:val="white"/>
          <w:lang w:val="pt-BR"/>
        </w:rPr>
        <w:t xml:space="preserve">22 t</w:t>
      </w:r>
      <w:r>
        <w:rPr>
          <w:i/>
          <w:highlight w:val="white"/>
          <w:lang w:val="pt-BR"/>
        </w:rPr>
        <w:t xml:space="preserve">hán</w:t>
      </w:r>
      <w:r>
        <w:rPr>
          <w:i/>
          <w:lang w:val="pt-BR"/>
        </w:rPr>
        <w:t xml:space="preserve">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0626" cy="197068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9832" name=""/>
                              <pic:cNvPicPr>
                                <a:picLocks noChangeAspect="1"/>
                              </pic:cNvPicPr>
                              <pic:nvPr/>
                            </pic:nvPicPr>
                            <pic:blipFill rotWithShape="1">
                              <a:blip r:embed="rId23"/>
                              <a:stretch/>
                            </pic:blipFill>
                            <pic:spPr bwMode="auto">
                              <a:xfrm flipH="0" flipV="0">
                                <a:off x="0" y="0"/>
                                <a:ext cx="910626" cy="19706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1.70pt;height:155.1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2411" cy="19443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89749" name=""/>
                              <pic:cNvPicPr>
                                <a:picLocks noChangeAspect="1"/>
                              </pic:cNvPicPr>
                              <pic:nvPr/>
                            </pic:nvPicPr>
                            <pic:blipFill rotWithShape="1">
                              <a:blip r:embed="rId24"/>
                              <a:stretch/>
                            </pic:blipFill>
                            <pic:spPr bwMode="auto">
                              <a:xfrm flipH="0" flipV="0">
                                <a:off x="0" y="0"/>
                                <a:ext cx="2592411" cy="1944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4.13pt;height:153.1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5035" cy="232127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69896" name=""/>
                              <pic:cNvPicPr>
                                <a:picLocks noChangeAspect="1"/>
                              </pic:cNvPicPr>
                              <pic:nvPr/>
                            </pic:nvPicPr>
                            <pic:blipFill rotWithShape="1">
                              <a:blip r:embed="rId25"/>
                              <a:stretch/>
                            </pic:blipFill>
                            <pic:spPr bwMode="auto">
                              <a:xfrm flipH="0" flipV="0">
                                <a:off x="0" y="0"/>
                                <a:ext cx="3095034" cy="2321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3.70pt;height:182.78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5763" cy="211932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71660" name=""/>
                              <pic:cNvPicPr>
                                <a:picLocks noChangeAspect="1"/>
                              </pic:cNvPicPr>
                              <pic:nvPr/>
                            </pic:nvPicPr>
                            <pic:blipFill rotWithShape="1">
                              <a:blip r:embed="rId26"/>
                              <a:stretch/>
                            </pic:blipFill>
                            <pic:spPr bwMode="auto">
                              <a:xfrm flipH="0" flipV="0">
                                <a:off x="0" y="0"/>
                                <a:ext cx="2825763" cy="21193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50pt;height:166.88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3669" cy="20802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04529" name=""/>
                              <pic:cNvPicPr>
                                <a:picLocks noChangeAspect="1"/>
                              </pic:cNvPicPr>
                              <pic:nvPr/>
                            </pic:nvPicPr>
                            <pic:blipFill rotWithShape="1">
                              <a:blip r:embed="rId27"/>
                              <a:stretch/>
                            </pic:blipFill>
                            <pic:spPr bwMode="auto">
                              <a:xfrm flipH="0" flipV="0">
                                <a:off x="0" y="0"/>
                                <a:ext cx="2773668" cy="2080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40pt;height:163.8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20863" cy="25611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91911" name=""/>
                              <pic:cNvPicPr>
                                <a:picLocks noChangeAspect="1"/>
                              </pic:cNvPicPr>
                              <pic:nvPr/>
                            </pic:nvPicPr>
                            <pic:blipFill rotWithShape="1">
                              <a:blip r:embed="rId28"/>
                              <a:stretch/>
                            </pic:blipFill>
                            <pic:spPr bwMode="auto">
                              <a:xfrm flipH="0" flipV="0">
                                <a:off x="0" y="0"/>
                                <a:ext cx="1920861" cy="2561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1.25pt;height:201.67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highlight w:val="white"/>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275/2026/0169/VFI-BC</w:t>
      </w:r>
      <w:r>
        <w:rPr>
          <w:i/>
          <w:highlight w:val="white"/>
        </w:rPr>
        <w:t xml:space="preserve">.4</w:t>
      </w:r>
      <w:r>
        <w:rPr>
          <w:i/>
          <w:highlight w:val="white"/>
        </w:rPr>
        <w:t xml:space="preserve">8.A</w:t>
      </w:r>
      <w:r>
        <w:rPr>
          <w:i/>
          <w:highlight w:val="white"/>
          <w:lang w:val="pt-BR"/>
        </w:rPr>
        <w:t xml:space="preserve"> </w:t>
      </w:r>
      <w:r>
        <w:rPr>
          <w:i/>
          <w:highlight w:val="white"/>
          <w:lang w:val="pt-BR"/>
        </w:rPr>
        <w:t xml:space="preserve">ngày 22 tháng</w:t>
      </w:r>
      <w:r>
        <w:rPr>
          <w:i/>
          <w:highlight w:val="white"/>
          <w:lang w:val="pt-BR"/>
        </w:rPr>
        <w:t xml:space="preserve">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Ind w:w="28" w:type="dxa"/>
        <w:tblW w:w="9591" w:type="dxa"/>
        <w:tblBorders/>
        <w:tblLayout w:type="fixed"/>
        <w:tblLook w:val="04A0" w:firstRow="1" w:lastRow="0" w:firstColumn="1" w:lastColumn="0" w:noHBand="0" w:noVBand="1"/>
      </w:tblPr>
      <w:tblGrid>
        <w:gridCol w:w="604"/>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https://www.facebook.com/share/p/1G2PaRphTX/</w:t>
            </w:r>
            <w:r>
              <w:rPr>
                <w:color w:val="000000" w:themeColor="text1"/>
                <w:sz w:val="22"/>
                <w:szCs w:val="22"/>
              </w:rPr>
              <w:br/>
              <w:t xml:space="preserve">088.668.5566</w:t>
            </w:r>
            <w:r>
              <w:rPr>
                <w:sz w:val="22"/>
                <w:szCs w:val="22"/>
              </w:rPr>
              <w:t xml:space="preserve"> </w:t>
            </w:r>
            <w:r>
              <w:rPr>
                <w:sz w:val="22"/>
                <w:szCs w:val="22"/>
              </w:rPr>
              <w:br/>
              <w:t xml:space="preserve">(Anh 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Võ Văn Hát khoảng 70m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591"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20270" cy="168935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023827044" name="" descr=""/>
                              <pic:cNvPicPr/>
                              <pic:nvPr/>
                            </pic:nvPicPr>
                            <pic:blipFill rotWithShape="1">
                              <a:blip r:embed="rId29"/>
                              <a:stretch/>
                            </pic:blipFill>
                            <pic:spPr bwMode="auto">
                              <a:xfrm flipH="0" flipV="0">
                                <a:off x="0" y="0"/>
                                <a:ext cx="2320269" cy="16893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2.70pt;height:133.0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42291" cy="16845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375613907" name="" descr=""/>
                              <pic:cNvPicPr/>
                              <pic:nvPr/>
                            </pic:nvPicPr>
                            <pic:blipFill rotWithShape="1">
                              <a:blip r:embed="rId30"/>
                              <a:stretch/>
                            </pic:blipFill>
                            <pic:spPr bwMode="auto">
                              <a:xfrm flipH="0" flipV="0">
                                <a:off x="0" y="0"/>
                                <a:ext cx="1742290" cy="16845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7.19pt;height:132.64pt;mso-wrap-distance-left:0.00pt;mso-wrap-distance-top:0.00pt;mso-wrap-distance-right:0.00pt;mso-wrap-distance-bottom:0.00pt;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631733" cy="173464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22815987" name="" descr=""/>
                              <pic:cNvPicPr/>
                              <pic:nvPr/>
                            </pic:nvPicPr>
                            <pic:blipFill rotWithShape="1">
                              <a:blip r:embed="rId31"/>
                              <a:stretch/>
                            </pic:blipFill>
                            <pic:spPr bwMode="auto">
                              <a:xfrm flipH="0" flipV="0">
                                <a:off x="0" y="0"/>
                                <a:ext cx="1631733" cy="17346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8.48pt;height:136.59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https://www.facebook.com/share/p/1B96FhJ5oH/</w:t>
            </w:r>
            <w:r>
              <w:rPr>
                <w:color w:val="000000" w:themeColor="text1"/>
                <w:sz w:val="22"/>
                <w:szCs w:val="22"/>
              </w:rPr>
              <w:br/>
              <w:t xml:space="preserve">0385895950</w:t>
            </w:r>
            <w:r>
              <w:rPr>
                <w:sz w:val="22"/>
                <w:szCs w:val="22"/>
              </w:rPr>
              <w:t xml:space="preserve"> </w:t>
            </w:r>
            <w:r>
              <w:rPr>
                <w:sz w:val="22"/>
                <w:szCs w:val="22"/>
              </w:rPr>
              <w:br/>
              <w:t xml:space="preserve">(C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613"/>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Võ Văn Hát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41422" cy="1768662"/>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63616905" name="" descr=""/>
                              <pic:cNvPicPr/>
                              <pic:nvPr/>
                            </pic:nvPicPr>
                            <pic:blipFill rotWithShape="1">
                              <a:blip r:embed="rId32"/>
                              <a:stretch/>
                            </pic:blipFill>
                            <pic:spPr bwMode="auto">
                              <a:xfrm flipH="0" flipV="0">
                                <a:off x="0" y="0"/>
                                <a:ext cx="2341422" cy="17686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4.36pt;height:139.2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79576" cy="1903599"/>
                      <wp:effectExtent l="0" t="0" r="0" b="0"/>
                      <wp:docPr id="16" name=""/>
                      <wp:cNvGraphicFramePr/>
                      <a:graphic xmlns:a="http://schemas.openxmlformats.org/drawingml/2006/main">
                        <a:graphicData uri="http://schemas.openxmlformats.org/drawingml/2006/picture">
                          <pic:pic xmlns:pic="http://schemas.openxmlformats.org/drawingml/2006/picture">
                            <pic:nvPicPr>
                              <pic:cNvPr id="244732888" name="" descr=""/>
                              <pic:cNvPicPr/>
                              <pic:nvPr/>
                            </pic:nvPicPr>
                            <pic:blipFill rotWithShape="1">
                              <a:blip r:embed="rId33"/>
                              <a:stretch/>
                            </pic:blipFill>
                            <pic:spPr bwMode="auto">
                              <a:xfrm flipH="0" flipV="0">
                                <a:off x="0" y="0"/>
                                <a:ext cx="1679576" cy="19035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2.25pt;height:149.8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69922" cy="1833747"/>
                      <wp:effectExtent l="0" t="0" r="0" b="0"/>
                      <wp:docPr id="17" name=""/>
                      <wp:cNvGraphicFramePr/>
                      <a:graphic xmlns:a="http://schemas.openxmlformats.org/drawingml/2006/main">
                        <a:graphicData uri="http://schemas.openxmlformats.org/drawingml/2006/picture">
                          <pic:pic xmlns:pic="http://schemas.openxmlformats.org/drawingml/2006/picture">
                            <pic:nvPicPr>
                              <pic:cNvPr id="1569125866" name="" descr=""/>
                              <pic:cNvPicPr/>
                              <pic:nvPr/>
                            </pic:nvPicPr>
                            <pic:blipFill rotWithShape="1">
                              <a:blip r:embed="rId34"/>
                              <a:stretch/>
                            </pic:blipFill>
                            <pic:spPr bwMode="auto">
                              <a:xfrm flipH="0" flipV="0">
                                <a:off x="0" y="0"/>
                                <a:ext cx="1769921" cy="1833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9.36pt;height:144.39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0385895950</w:t>
            </w:r>
            <w:r>
              <w:rPr>
                <w:sz w:val="22"/>
                <w:szCs w:val="22"/>
              </w:rPr>
              <w:t xml:space="preserve"> </w:t>
            </w:r>
            <w:r>
              <w:rPr>
                <w:sz w:val="22"/>
                <w:szCs w:val="22"/>
              </w:rPr>
              <w:br/>
              <w:t xml:space="preserve">(Chị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Võ Văn Hát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50922" cy="226360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663165736" name="" descr=""/>
                              <pic:cNvPicPr/>
                              <pic:nvPr/>
                            </pic:nvPicPr>
                            <pic:blipFill rotWithShape="1">
                              <a:blip r:embed="rId35"/>
                              <a:stretch/>
                            </pic:blipFill>
                            <pic:spPr bwMode="auto">
                              <a:xfrm flipH="0" flipV="0">
                                <a:off x="0" y="0"/>
                                <a:ext cx="2150922" cy="22636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9.36pt;height:178.24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11327" cy="219216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711326" cy="21921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4.75pt;height:172.6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79576" cy="2119497"/>
                      <wp:effectExtent l="0" t="0" r="0" b="0"/>
                      <wp:docPr id="20" name=""/>
                      <wp:cNvGraphicFramePr/>
                      <a:graphic xmlns:a="http://schemas.openxmlformats.org/drawingml/2006/main">
                        <a:graphicData uri="http://schemas.openxmlformats.org/drawingml/2006/picture">
                          <pic:pic xmlns:pic="http://schemas.openxmlformats.org/drawingml/2006/picture">
                            <pic:nvPicPr>
                              <pic:cNvPr id="1612012311" name="" descr=""/>
                              <pic:cNvPicPr/>
                              <pic:nvPr/>
                            </pic:nvPicPr>
                            <pic:blipFill rotWithShape="1">
                              <a:blip r:embed="rId37"/>
                              <a:stretch/>
                            </pic:blipFill>
                            <pic:spPr bwMode="auto">
                              <a:xfrm flipH="0" flipV="0">
                                <a:off x="0" y="0"/>
                                <a:ext cx="1679576" cy="21194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2.25pt;height:166.89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pPr>
        <w:pBdr/>
        <w:spacing/>
        <w:ind/>
        <w:rPr/>
      </w:pPr>
      <w: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413209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74456" name=""/>
                        <pic:cNvPicPr>
                          <a:picLocks noChangeAspect="1"/>
                        </pic:cNvPicPr>
                        <pic:nvPr/>
                      </pic:nvPicPr>
                      <pic:blipFill rotWithShape="1">
                        <a:blip r:embed="rId38"/>
                        <a:stretch/>
                      </pic:blipFill>
                      <pic:spPr bwMode="auto">
                        <a:xfrm>
                          <a:off x="0" y="0"/>
                          <a:ext cx="6048374" cy="41320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25.36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429679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75989" name=""/>
                        <pic:cNvPicPr>
                          <a:picLocks noChangeAspect="1"/>
                        </pic:cNvPicPr>
                        <pic:nvPr/>
                      </pic:nvPicPr>
                      <pic:blipFill rotWithShape="1">
                        <a:blip r:embed="rId39"/>
                        <a:stretch/>
                      </pic:blipFill>
                      <pic:spPr bwMode="auto">
                        <a:xfrm>
                          <a:off x="0" y="0"/>
                          <a:ext cx="6048374" cy="4296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38.33pt;mso-wrap-distance-left:0.00pt;mso-wrap-distance-top:0.00pt;mso-wrap-distance-right:0.00pt;mso-wrap-distance-bottom:0.00pt;z-index:1;" stroked="false">
                <v:imagedata r:id="rId39" o:title=""/>
                <o:lock v:ext="edit" rotation="t"/>
              </v:shape>
            </w:pict>
          </mc:Fallback>
        </mc:AlternateContent>
      </w:r>
      <w:r>
        <w:rPr>
          <w:b/>
          <w:bCs/>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t xml:space="preserve">BIÊN BẢN KHẢO SÁT</w:t>
      </w:r>
      <w:r>
        <w:rPr>
          <w:b/>
          <w:bCs/>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5862568" cy="828152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03275" name=""/>
                        <pic:cNvPicPr>
                          <a:picLocks noChangeAspect="1"/>
                        </pic:cNvPicPr>
                        <pic:nvPr/>
                      </pic:nvPicPr>
                      <pic:blipFill rotWithShape="1">
                        <a:blip r:embed="rId40"/>
                        <a:srcRect l="0" t="13171" r="0" b="25118"/>
                        <a:stretch/>
                      </pic:blipFill>
                      <pic:spPr bwMode="auto">
                        <a:xfrm flipH="0" flipV="0">
                          <a:off x="0" y="0"/>
                          <a:ext cx="5862567" cy="8281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1.62pt;height:652.09pt;mso-wrap-distance-left:0.00pt;mso-wrap-distance-top:0.00pt;mso-wrap-distance-right:0.00pt;mso-wrap-distance-bottom:0.00pt;z-index:1;" stroked="false">
                <v:imagedata r:id="rId40" o:title="" croptop="8632f" cropleft="0f" cropbottom="16461f" cropright="0f"/>
                <o:lock v:ext="edit" rotation="t"/>
              </v:shape>
            </w:pict>
          </mc:Fallback>
        </mc:AlternateContent>
      </w:r>
      <w:r>
        <w:rPr>
          <w:highlight w:val="none"/>
        </w:rP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dantri.com.vn/bat-dong-san/thi-truong.htm" TargetMode="External"/><Relationship Id="rId18" Type="http://schemas.openxmlformats.org/officeDocument/2006/relationships/hyperlink" Target="https://dantri.com.vn/kinh-doanh.htm" TargetMode="External"/><Relationship Id="rId19" Type="http://schemas.openxmlformats.org/officeDocument/2006/relationships/hyperlink" Target="https://dantri.com.vn/bat-dong-san/du-an.htm" TargetMode="External"/><Relationship Id="rId20" Type="http://schemas.openxmlformats.org/officeDocument/2006/relationships/hyperlink" Target="https://dantri.com.vn/bat-dong-san/du-an.htm" TargetMode="External"/><Relationship Id="rId21" Type="http://schemas.openxmlformats.org/officeDocument/2006/relationships/hyperlink" Target="https://dantri.com.vn/bat-dong-san/thi-truong.htm" TargetMode="External"/><Relationship Id="rId22" Type="http://schemas.openxmlformats.org/officeDocument/2006/relationships/image" Target="media/image3.png"/><Relationship Id="rId23" Type="http://schemas.openxmlformats.org/officeDocument/2006/relationships/image" Target="media/image4.jpg"/><Relationship Id="rId24" Type="http://schemas.openxmlformats.org/officeDocument/2006/relationships/image" Target="media/image5.jpg"/><Relationship Id="rId25" Type="http://schemas.openxmlformats.org/officeDocument/2006/relationships/image" Target="media/image6.jpg"/><Relationship Id="rId26" Type="http://schemas.openxmlformats.org/officeDocument/2006/relationships/image" Target="media/image7.jpg"/><Relationship Id="rId27" Type="http://schemas.openxmlformats.org/officeDocument/2006/relationships/image" Target="media/image8.jpg"/><Relationship Id="rId28" Type="http://schemas.openxmlformats.org/officeDocument/2006/relationships/image" Target="media/image9.jpg"/><Relationship Id="rId29" Type="http://schemas.openxmlformats.org/officeDocument/2006/relationships/image" Target="media/image10.png"/><Relationship Id="rId30" Type="http://schemas.openxmlformats.org/officeDocument/2006/relationships/image" Target="media/image11.png"/><Relationship Id="rId31" Type="http://schemas.openxmlformats.org/officeDocument/2006/relationships/image" Target="media/image12.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275</cp:revision>
  <dcterms:created xsi:type="dcterms:W3CDTF">2025-09-15T09:58:00Z</dcterms:created>
  <dcterms:modified xsi:type="dcterms:W3CDTF">2026-01-28T01:28:16Z</dcterms:modified>
</cp:coreProperties>
</file>