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29158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9158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275/2026/0162/VFI-CT.55.A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LÊ LAM SƠN</w:t>
                            </w:r>
                            <w:r>
                              <w:rPr>
                                <w:rFonts w:ascii="Times New Roman Bold" w:hAnsi="Times New Roman Bold"/>
                                <w:b/>
                                <w:lang w:val="pt-BR"/>
                              </w:rPr>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spacing w:after="0"/>
                              <w:ind w:right="0" w:firstLine="0" w:left="0"/>
                              <w:jc w:val="both"/>
                              <w:rPr>
                                <w:b w:val="0"/>
                                <w:bCs w:val="0"/>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b/>
                                <w:bCs/>
                                <w:color w:val="000000"/>
                                <w:sz w:val="24"/>
                              </w:rPr>
                              <w:t xml:space="preserve">Quyền sử dụng đất tại thửa đất số: 300, tờ bản đồ số 117 có địa chỉ: Thôn 1, xã Quảng La, tỉnh Quảng Ninh theo Giấy chứng nhận quyền sử dụng đất, quyền sở hữu tài sản gắn liền với đất số: AA 03843117, số vào sổ cấp GCN: CN 8083 do Chi nhánh văn phòng đăng</w:t>
                            </w:r>
                            <w:r>
                              <w:rPr>
                                <w:rFonts w:ascii="Times New Roman" w:hAnsi="Times New Roman" w:eastAsia="Times New Roman" w:cs="Times New Roman"/>
                                <w:b/>
                                <w:bCs/>
                                <w:color w:val="000000"/>
                                <w:sz w:val="24"/>
                              </w:rPr>
                              <w:t xml:space="preserve"> ký đất đai số 4 cấp ngày</w:t>
                            </w:r>
                            <w:r>
                              <w:rPr>
                                <w:rFonts w:ascii="Times New Roman" w:hAnsi="Times New Roman" w:eastAsia="Times New Roman" w:cs="Times New Roman"/>
                                <w:b/>
                                <w:bCs/>
                                <w:color w:val="000000"/>
                                <w:sz w:val="24"/>
                                <w:highlight w:val="white"/>
                              </w:rPr>
                              <w:t xml:space="preserve"> 09/10/2025; C</w:t>
                            </w:r>
                            <w:r>
                              <w:rPr>
                                <w:rFonts w:ascii="Times New Roman" w:hAnsi="Times New Roman" w:eastAsia="Times New Roman" w:cs="Times New Roman"/>
                                <w:b/>
                                <w:bCs/>
                                <w:color w:val="000000"/>
                                <w:sz w:val="24"/>
                              </w:rPr>
                              <w:t xml:space="preserve">hủ sử dụng đất là Ông Lê Lam Sơn</w:t>
                            </w:r>
                            <w:r>
                              <w:rPr>
                                <w:b/>
                                <w:bCs/>
                                <w:i/>
                                <w:iCs/>
                              </w:rPr>
                              <w:t xml:space="preserve">.</w:t>
                            </w:r>
                            <w:r>
                              <w:rPr>
                                <w:sz w:val="24"/>
                              </w:rPr>
                            </w:r>
                            <w:r>
                              <w:rPr>
                                <w:b w:val="0"/>
                                <w:bCs w:val="0"/>
                                <w:highlight w:val="none"/>
                              </w:rPr>
                            </w:r>
                          </w:p>
                          <w:p>
                            <w:pPr>
                              <w:pBdr>
                                <w:top w:val="none" w:color="000000" w:sz="4" w:space="0"/>
                                <w:left w:val="none" w:color="000000" w:sz="4" w:space="0"/>
                                <w:bottom w:val="none" w:color="000000" w:sz="4" w:space="0"/>
                                <w:right w:val="none" w:color="000000" w:sz="4" w:space="0"/>
                              </w:pBdr>
                              <w:spacing w:after="0"/>
                              <w:ind w:right="0" w:firstLine="0" w:left="0"/>
                              <w:jc w:val="both"/>
                              <w:rPr>
                                <w:sz w:val="24"/>
                                <w:szCs w:val="24"/>
                              </w:rPr>
                            </w:pPr>
                            <w:r>
                              <w:rPr>
                                <w:b w:val="0"/>
                                <w:bCs w:val="0"/>
                                <w:highlight w:val="none"/>
                              </w:rPr>
                            </w:r>
                            <w:r>
                              <w:rPr>
                                <w:b w:val="0"/>
                                <w:bCs w:val="0"/>
                                <w:highlight w:val="none"/>
                              </w:rPr>
                            </w:r>
                            <w:r>
                              <w:rPr>
                                <w:sz w:val="24"/>
                                <w:szCs w:val="24"/>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29.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275/2026/0162/VFI-CT.55.A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LÊ LAM SƠN</w:t>
                      </w:r>
                      <w:r>
                        <w:rPr>
                          <w:rFonts w:ascii="Times New Roman Bold" w:hAnsi="Times New Roman Bold"/>
                          <w:b/>
                          <w:lang w:val="pt-BR"/>
                        </w:rPr>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spacing w:after="0"/>
                        <w:ind w:right="0" w:firstLine="0" w:left="0"/>
                        <w:jc w:val="both"/>
                        <w:rPr>
                          <w:b w:val="0"/>
                          <w:bCs w:val="0"/>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b/>
                          <w:bCs/>
                          <w:color w:val="000000"/>
                          <w:sz w:val="24"/>
                        </w:rPr>
                        <w:t xml:space="preserve">Quyền sử dụng đất tại thửa đất số: 300, tờ bản đồ số 117 có địa chỉ: Thôn 1, xã Quảng La, tỉnh Quảng Ninh theo Giấy chứng nhận quyền sử dụng đất, quyền sở hữu tài sản gắn liền với đất số: AA 03843117, số vào sổ cấp GCN: CN 8083 do Chi nhánh văn phòng đăng</w:t>
                      </w:r>
                      <w:r>
                        <w:rPr>
                          <w:rFonts w:ascii="Times New Roman" w:hAnsi="Times New Roman" w:eastAsia="Times New Roman" w:cs="Times New Roman"/>
                          <w:b/>
                          <w:bCs/>
                          <w:color w:val="000000"/>
                          <w:sz w:val="24"/>
                        </w:rPr>
                        <w:t xml:space="preserve"> ký đất đai số 4 cấp ngày</w:t>
                      </w:r>
                      <w:r>
                        <w:rPr>
                          <w:rFonts w:ascii="Times New Roman" w:hAnsi="Times New Roman" w:eastAsia="Times New Roman" w:cs="Times New Roman"/>
                          <w:b/>
                          <w:bCs/>
                          <w:color w:val="000000"/>
                          <w:sz w:val="24"/>
                          <w:highlight w:val="white"/>
                        </w:rPr>
                        <w:t xml:space="preserve"> 09/10/2025; C</w:t>
                      </w:r>
                      <w:r>
                        <w:rPr>
                          <w:rFonts w:ascii="Times New Roman" w:hAnsi="Times New Roman" w:eastAsia="Times New Roman" w:cs="Times New Roman"/>
                          <w:b/>
                          <w:bCs/>
                          <w:color w:val="000000"/>
                          <w:sz w:val="24"/>
                        </w:rPr>
                        <w:t xml:space="preserve">hủ sử dụng đất là Ông Lê Lam Sơn</w:t>
                      </w:r>
                      <w:r>
                        <w:rPr>
                          <w:b/>
                          <w:bCs/>
                          <w:i/>
                          <w:iCs/>
                        </w:rPr>
                        <w:t xml:space="preserve">.</w:t>
                      </w:r>
                      <w:r>
                        <w:rPr>
                          <w:sz w:val="24"/>
                        </w:rPr>
                      </w:r>
                      <w:r>
                        <w:rPr>
                          <w:b w:val="0"/>
                          <w:bCs w:val="0"/>
                          <w:highlight w:val="none"/>
                        </w:rPr>
                      </w:r>
                    </w:p>
                    <w:p>
                      <w:pPr>
                        <w:pBdr>
                          <w:top w:val="none" w:color="000000" w:sz="4" w:space="0"/>
                          <w:left w:val="none" w:color="000000" w:sz="4" w:space="0"/>
                          <w:bottom w:val="none" w:color="000000" w:sz="4" w:space="0"/>
                          <w:right w:val="none" w:color="000000" w:sz="4" w:space="0"/>
                        </w:pBdr>
                        <w:spacing w:after="0"/>
                        <w:ind w:right="0" w:firstLine="0" w:left="0"/>
                        <w:jc w:val="both"/>
                        <w:rPr>
                          <w:sz w:val="24"/>
                          <w:szCs w:val="24"/>
                        </w:rPr>
                      </w:pPr>
                      <w:r>
                        <w:rPr>
                          <w:b w:val="0"/>
                          <w:bCs w:val="0"/>
                          <w:highlight w:val="none"/>
                        </w:rPr>
                      </w:r>
                      <w:r>
                        <w:rPr>
                          <w:b w:val="0"/>
                          <w:bCs w:val="0"/>
                          <w:highlight w:val="none"/>
                        </w:rPr>
                      </w:r>
                      <w:r>
                        <w:rPr>
                          <w:sz w:val="24"/>
                          <w:szCs w:val="24"/>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168" w:type="dxa"/>
        <w:tblBorders/>
        <w:tblLayout w:type="fixed"/>
        <w:tblLook w:val="04A0" w:firstRow="1" w:lastRow="0" w:firstColumn="1" w:lastColumn="0" w:noHBand="0" w:noVBand="1"/>
      </w:tblPr>
      <w:tblGrid>
        <w:gridCol w:w="1871"/>
        <w:gridCol w:w="3199"/>
        <w:gridCol w:w="5070"/>
        <w:gridCol w:w="29"/>
      </w:tblGrid>
      <w:tr>
        <w:trPr>
          <w:trHeight w:val="1701"/>
        </w:trPr>
        <w:tc>
          <w:tcPr>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9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16"/>
        </w:trPr>
        <w:tc>
          <w:tcPr>
            <w:gridSpan w:val="2"/>
            <w:shd w:val="clear" w:color="auto" w:fill="auto"/>
            <w:tcBorders/>
            <w:tcMar>
              <w:left w:w="108" w:type="dxa"/>
              <w:top w:w="0" w:type="dxa"/>
              <w:right w:w="108" w:type="dxa"/>
              <w:bottom w:w="0" w:type="dxa"/>
            </w:tcMar>
            <w:tcW w:w="5070"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w:t>
            </w:r>
            <w:r>
              <w:rPr>
                <w:rStyle w:val="1022"/>
                <w:rFonts w:ascii="Times New Roman" w:hAnsi="Times New Roman"/>
                <w:color w:val="000000" w:themeColor="text1"/>
                <w:lang w:val="pt-BR"/>
              </w:rPr>
              <w:t xml:space="preserve">:</w:t>
            </w:r>
            <w:r>
              <w:rPr>
                <w:rStyle w:val="1022"/>
                <w:rFonts w:ascii="Times New Roman" w:hAnsi="Times New Roman"/>
                <w:color w:val="000000" w:themeColor="text1"/>
                <w:lang w:val="pt-BR"/>
              </w:rPr>
              <w:t xml:space="preserve">275/2026/0162/VFI-CT.55.A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70" w:type="dxa"/>
            <w:textDirection w:val="lrTb"/>
            <w:noWrap w:val="false"/>
          </w:tcPr>
          <w:p>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w:t>
            </w:r>
            <w:r>
              <w:rPr>
                <w:rStyle w:val="1022"/>
                <w:rFonts w:ascii="Times New Roman" w:hAnsi="Times New Roman"/>
                <w:i/>
                <w:color w:val="auto"/>
              </w:rPr>
              <w:t xml:space="preserve">Hà</w:t>
            </w:r>
            <w:r>
              <w:rPr>
                <w:rStyle w:val="1022"/>
                <w:rFonts w:ascii="Times New Roman" w:hAnsi="Times New Roman"/>
                <w:i/>
                <w:color w:val="auto"/>
              </w:rPr>
              <w:t xml:space="preserve"> </w:t>
            </w:r>
            <w:r>
              <w:rPr>
                <w:rStyle w:val="1022"/>
                <w:rFonts w:ascii="Times New Roman" w:hAnsi="Times New Roman"/>
                <w:i/>
                <w:color w:val="auto"/>
              </w:rPr>
              <w:t xml:space="preserve">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23 tháng 1 năm 2026</w:t>
            </w:r>
            <w:r>
              <w:rPr>
                <w:color w:val="000000" w:themeColor="text1"/>
                <w:sz w:val="24"/>
                <w:szCs w:val="24"/>
                <w:lang w:val="vi-VN"/>
              </w:rPr>
            </w:r>
            <w:r>
              <w:rPr>
                <w:color w:val="000000" w:themeColor="text1"/>
                <w:sz w:val="24"/>
                <w:szCs w:val="24"/>
                <w:lang w:val="vi-VN"/>
              </w:rPr>
            </w:r>
          </w:p>
        </w:tc>
      </w:tr>
    </w:tbl>
    <w:p>
      <w:pPr>
        <w:pStyle w:val="1023"/>
        <w:pBdr/>
        <w:spacing w:after="120" w:before="200" w:line="288" w:lineRule="auto"/>
        <w:ind/>
        <w:jc w:val="center"/>
        <w:rPr>
          <w:rStyle w:val="1022"/>
          <w:rFonts w:ascii="Times New Roman" w:hAnsi="Times New Roman"/>
          <w:b/>
          <w:bCs/>
          <w:color w:val="auto"/>
          <w:sz w:val="30"/>
          <w:szCs w:val="30"/>
          <w:lang w:val="vi-VN"/>
        </w:rPr>
      </w:pPr>
      <w:r>
        <w:rPr>
          <w:rStyle w:val="1022"/>
          <w:rFonts w:ascii="Times New Roman" w:hAnsi="Times New Roman"/>
          <w:b/>
          <w:bCs/>
          <w:color w:val="auto"/>
          <w:sz w:val="30"/>
          <w:szCs w:val="30"/>
          <w:lang w:val="vi-VN"/>
        </w:rPr>
        <w:t xml:space="preserve">CHỨNG THƯ THẨM ĐỊNH GIÁ</w:t>
      </w:r>
      <w:r>
        <w:rPr>
          <w:rStyle w:val="1022"/>
          <w:rFonts w:ascii="Times New Roman" w:hAnsi="Times New Roman"/>
          <w:b/>
          <w:bCs/>
          <w:color w:val="auto"/>
          <w:sz w:val="30"/>
          <w:szCs w:val="30"/>
          <w:lang w:val="vi-VN"/>
        </w:rPr>
      </w:r>
      <w:r>
        <w:rPr>
          <w:rStyle w:val="1022"/>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LÊ LAM SƠN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275/2026/0162/VFI-HĐTĐ.55.A</w:t>
      </w:r>
      <w:r>
        <w:rPr>
          <w:spacing w:val="-4"/>
          <w:lang w:val="vi-VN"/>
        </w:rPr>
        <w:t xml:space="preserve"> ký ngày </w:t>
      </w:r>
      <w:r>
        <w:rPr>
          <w:color w:val="000000" w:themeColor="text1"/>
          <w:spacing w:val="-4"/>
        </w:rPr>
        <w:t xml:space="preserve">20 tháng 1 năm 2026</w:t>
      </w:r>
      <w:r>
        <w:rPr>
          <w:spacing w:val="-4"/>
          <w:lang w:val="vi-VN"/>
        </w:rPr>
        <w:t xml:space="preserve"> </w:t>
      </w:r>
      <w:r>
        <w:rPr>
          <w:spacing w:val="-4"/>
          <w:lang w:val="vi-VN"/>
        </w:rPr>
        <w:t xml:space="preserve">giữa </w:t>
      </w:r>
      <w:r>
        <w:rPr>
          <w:color w:val="000000" w:themeColor="text1"/>
          <w:spacing w:val="-4"/>
        </w:rPr>
        <w:t xml:space="preserve">Ông Lê Lam Sơn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275/2026/0162/VFI-BC.55.A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21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spacing w:val="-4"/>
                <w:lang w:val="vi-VN"/>
              </w:rPr>
              <w:t xml:space="preserve"> </w:t>
            </w:r>
            <w:r>
              <w:rPr>
                <w:b/>
                <w:bCs/>
                <w:color w:val="000000" w:themeColor="text1"/>
                <w:spacing w:val="-4"/>
              </w:rPr>
              <w:t xml:space="preserve">Ông Lê Lam Sơn</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037082002172</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1982</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000000" w:themeColor="text1"/>
                <w:highlight w:val="none"/>
                <w:lang w:val="vi-VN"/>
              </w:rPr>
            </w:pPr>
            <w:r>
              <w:rPr>
                <w:color w:val="000000" w:themeColor="text1"/>
                <w:lang w:val="vi-VN"/>
              </w:rPr>
              <w:t xml:space="preserve">Tổ 7, khu 2, Hùng Thắng, Hạ Long</w:t>
            </w:r>
            <w:r>
              <w:rPr>
                <w:color w:val="000000" w:themeColor="text1"/>
                <w:highlight w:val="none"/>
                <w:lang w:val="vi-VN"/>
              </w:rPr>
            </w:r>
            <w:r>
              <w:rPr>
                <w:color w:val="000000" w:themeColor="text1"/>
                <w:highlight w:val="none"/>
                <w:lang w:val="vi-VN"/>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top w:val="none" w:color="000000" w:sz="4" w:space="0"/>
          <w:left w:val="none" w:color="000000" w:sz="4" w:space="0"/>
          <w:bottom w:val="none" w:color="000000" w:sz="4" w:space="0"/>
          <w:right w:val="none" w:color="000000" w:sz="4" w:space="0"/>
        </w:pBdr>
        <w:spacing w:after="0"/>
        <w:ind w:right="0" w:firstLine="0" w:left="0"/>
        <w:jc w:val="both"/>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b w:val="0"/>
          <w:bCs w:val="0"/>
          <w:color w:val="000000" w:themeColor="text1"/>
        </w:rPr>
        <w:t xml:space="preserve"> </w:t>
      </w:r>
      <w:r>
        <w:rPr>
          <w:rFonts w:ascii="Times New Roman" w:hAnsi="Times New Roman" w:eastAsia="Times New Roman" w:cs="Times New Roman"/>
          <w:b w:val="0"/>
          <w:bCs w:val="0"/>
          <w:color w:val="000000"/>
          <w:sz w:val="24"/>
        </w:rPr>
        <w:t xml:space="preserve">Quyền sử dụng đất tại thửa đất số: 300, tờ bản đồ số 117 có địa chỉ: Thôn 1, xã Quảng La, tỉnh Quảng Ninh theo Giấy chứng nhận quyền sử dụng đất, quyền sở hữu tài sản gắn liền với đất số: AA 03843117, số vào sổ cấp GCN: CN 8083 do Chi nhánh văn phòng đăng</w:t>
      </w:r>
      <w:r>
        <w:rPr>
          <w:rFonts w:ascii="Times New Roman" w:hAnsi="Times New Roman" w:eastAsia="Times New Roman" w:cs="Times New Roman"/>
          <w:b w:val="0"/>
          <w:bCs w:val="0"/>
          <w:color w:val="000000"/>
          <w:sz w:val="24"/>
        </w:rPr>
        <w:t xml:space="preserve"> ký đất đai số 4 cấp ngày </w:t>
      </w:r>
      <w:r>
        <w:rPr>
          <w:rFonts w:ascii="Times New Roman" w:hAnsi="Times New Roman" w:eastAsia="Times New Roman" w:cs="Times New Roman"/>
          <w:b w:val="0"/>
          <w:bCs w:val="0"/>
          <w:color w:val="000000"/>
          <w:sz w:val="24"/>
          <w:highlight w:val="white"/>
        </w:rPr>
        <w:t xml:space="preserve">09/10/2025</w:t>
      </w:r>
      <w:r/>
      <w:r>
        <w:rPr>
          <w:rFonts w:ascii="Times New Roman" w:hAnsi="Times New Roman" w:eastAsia="Times New Roman" w:cs="Times New Roman"/>
          <w:b w:val="0"/>
          <w:bCs w:val="0"/>
          <w:color w:val="000000"/>
          <w:sz w:val="24"/>
        </w:rPr>
        <w:t xml:space="preserve">; Chủ sử dụng đất là Ông Lê Lam Sơn</w:t>
      </w:r>
      <w:r>
        <w:rPr>
          <w:b w:val="0"/>
          <w:bCs w:val="0"/>
        </w:rPr>
        <w:t xml:space="preserve">.</w:t>
      </w:r>
      <w:r>
        <w:rPr>
          <w:sz w:val="24"/>
        </w:rPr>
      </w: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3402"/>
        <w:gridCol w:w="1701"/>
        <w:gridCol w:w="1522"/>
        <w:gridCol w:w="2164"/>
      </w:tblGrid>
      <w:tr>
        <w:trPr>
          <w:trHeight w:val="20"/>
        </w:trPr>
        <w:tc>
          <w:tcPr>
            <w:shd w:val="clear" w:color="000000" w:fill="ffffff"/>
            <w:tcBorders/>
            <w:tcW w:w="737"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402"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701"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522"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737"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2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b/>
                <w:color w:val="000000"/>
                <w:sz w:val="24"/>
              </w:rPr>
              <w:t xml:space="preserve">Quyền sử dụng đất tại thửa đất số: 300, tờ bản đồ số 117 có địa chỉ: Thôn 1, xã Quảng La, tỉnh Quảng Ninh theo Giấy chứng nhận quyền sử dụng đất, quyền sở hữu tài sản gắn liền với đất số: AA 03843117, số vào sổ cấp GCN: CN 8083 do Chi nhánh văn phòng đăng</w:t>
            </w:r>
            <w:r>
              <w:rPr>
                <w:rFonts w:ascii="Times New Roman" w:hAnsi="Times New Roman" w:eastAsia="Times New Roman" w:cs="Times New Roman"/>
                <w:b/>
                <w:color w:val="000000"/>
                <w:sz w:val="24"/>
              </w:rPr>
              <w:t xml:space="preserve"> ký đất đai số 4 cấp ngà</w:t>
            </w:r>
            <w:r>
              <w:rPr>
                <w:rFonts w:ascii="Times New Roman" w:hAnsi="Times New Roman" w:eastAsia="Times New Roman" w:cs="Times New Roman"/>
                <w:b/>
                <w:bCs/>
                <w:color w:val="000000"/>
                <w:sz w:val="24"/>
                <w:highlight w:val="white"/>
              </w:rPr>
              <w:t xml:space="preserve">y </w:t>
            </w:r>
            <w:r>
              <w:rPr>
                <w:rFonts w:ascii="Times New Roman" w:hAnsi="Times New Roman" w:eastAsia="Times New Roman" w:cs="Times New Roman"/>
                <w:b/>
                <w:bCs/>
                <w:color w:val="000000"/>
                <w:sz w:val="24"/>
                <w:highlight w:val="white"/>
              </w:rPr>
              <w:t xml:space="preserve">09/10/2025</w:t>
            </w:r>
            <w:r/>
            <w:r>
              <w:rPr>
                <w:rFonts w:ascii="Times New Roman" w:hAnsi="Times New Roman" w:eastAsia="Times New Roman" w:cs="Times New Roman"/>
                <w:b/>
                <w:bCs/>
                <w:color w:val="000000"/>
                <w:sz w:val="24"/>
                <w:highlight w:val="white"/>
              </w:rPr>
              <w:t xml:space="preserve">;</w:t>
            </w:r>
            <w:r>
              <w:rPr>
                <w:rFonts w:ascii="Times New Roman" w:hAnsi="Times New Roman" w:eastAsia="Times New Roman" w:cs="Times New Roman"/>
                <w:b/>
                <w:color w:val="000000"/>
                <w:sz w:val="24"/>
              </w:rPr>
              <w:t xml:space="preserve"> Chủ sử dụng đất là Ông Lê Lam Sơn</w:t>
            </w:r>
            <w:r>
              <w:rPr>
                <w:sz w:val="24"/>
              </w:rPr>
            </w: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37"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3402" w:type="dxa"/>
            <w:vAlign w:val="center"/>
            <w:textDirection w:val="lrTb"/>
            <w:noWrap w:val="false"/>
          </w:tcPr>
          <w:p>
            <w:pPr>
              <w:pBdr/>
              <w:spacing w:after="40" w:before="40" w:line="288" w:lineRule="auto"/>
              <w:ind/>
              <w:rPr>
                <w:b w:val="0"/>
                <w:bCs w:val="0"/>
              </w:rPr>
            </w:pPr>
            <w:r>
              <w:rPr>
                <w:b w:val="0"/>
                <w:bCs w:val="0"/>
              </w:rPr>
              <w:t xml:space="preserve">Đất ở nông thôn, đất trồng cây lâu năm và đất trồng cây hàng năm khác</w:t>
            </w:r>
            <w:r>
              <w:rPr>
                <w:b w:val="0"/>
                <w:bCs w:val="0"/>
              </w:rPr>
            </w:r>
          </w:p>
        </w:tc>
        <w:tc>
          <w:tcPr>
            <w:tcBorders/>
            <w:tcW w:w="1701" w:type="dxa"/>
            <w:vAlign w:val="center"/>
            <w:textDirection w:val="lrTb"/>
            <w:noWrap/>
          </w:tcPr>
          <w:p>
            <w:pPr>
              <w:pBdr/>
              <w:spacing w:after="40" w:before="40" w:line="288" w:lineRule="auto"/>
              <w:ind/>
              <w:jc w:val="center"/>
              <w:rPr>
                <w:color w:val="000000"/>
              </w:rPr>
            </w:pPr>
            <w:r>
              <w:rPr>
                <w:color w:val="000000" w:themeColor="text1"/>
              </w:rPr>
              <w:t xml:space="preserve">690,8</w:t>
            </w:r>
            <w:r>
              <w:rPr>
                <w:color w:val="000000"/>
              </w:rPr>
            </w:r>
            <w:r>
              <w:rPr>
                <w:color w:val="000000"/>
              </w:rPr>
            </w:r>
          </w:p>
        </w:tc>
        <w:tc>
          <w:tcPr>
            <w:shd w:val="clear" w:color="000000" w:fill="ffffff"/>
            <w:tcBorders/>
            <w:tcW w:w="1522" w:type="dxa"/>
            <w:vAlign w:val="center"/>
            <w:textDirection w:val="lrTb"/>
            <w:noWrap w:val="false"/>
          </w:tcPr>
          <w:p>
            <w:pPr>
              <w:pBdr/>
              <w:spacing w:after="40" w:before="40" w:line="288" w:lineRule="auto"/>
              <w:ind/>
              <w:jc w:val="center"/>
              <w:rPr/>
            </w:pPr>
            <w:r>
              <w:rPr>
                <w:color w:val="000000" w:themeColor="text1"/>
              </w:rPr>
              <w:t xml:space="preserve">1.250.000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899.500.000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899.500.000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Tám trăm chín mươi chín triệu năm trăm nghìn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168" w:type="dxa"/>
        <w:tblBorders/>
        <w:tblLayout w:type="fixed"/>
        <w:tblLook w:val="04A0" w:firstRow="1" w:lastRow="0" w:firstColumn="1" w:lastColumn="0" w:noHBand="0" w:noVBand="1"/>
      </w:tblPr>
      <w:tblGrid>
        <w:gridCol w:w="2013"/>
        <w:gridCol w:w="3057"/>
        <w:gridCol w:w="5070"/>
        <w:gridCol w:w="29"/>
      </w:tblGrid>
      <w:tr>
        <w:trPr>
          <w:trHeight w:val="1559"/>
        </w:trPr>
        <w:tc>
          <w:tcPr>
            <w:tcBorders/>
            <w:tcW w:w="2013"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155"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08"/>
        </w:trPr>
        <w:tc>
          <w:tcPr>
            <w:gridSpan w:val="2"/>
            <w:shd w:val="clear" w:color="auto" w:fill="auto"/>
            <w:tcBorders/>
            <w:tcMar>
              <w:left w:w="108" w:type="dxa"/>
              <w:top w:w="0" w:type="dxa"/>
              <w:right w:w="108" w:type="dxa"/>
              <w:bottom w:w="0" w:type="dxa"/>
            </w:tcMar>
            <w:tcW w:w="5070" w:type="dxa"/>
            <w:textDirection w:val="lrTb"/>
            <w:noWrap w:val="false"/>
          </w:tcPr>
          <w:p>
            <w:pPr>
              <w:pStyle w:val="1023"/>
              <w:pBdr/>
              <w:spacing w:after="60"/>
              <w:ind/>
              <w:rPr>
                <w:color w:val="000000" w:themeColor="text1"/>
                <w:sz w:val="24"/>
                <w:szCs w:val="24"/>
                <w:highlight w:val="yellow"/>
              </w:rPr>
            </w:pPr>
            <w:r>
              <w:rPr>
                <w:rStyle w:val="1022"/>
                <w:rFonts w:ascii="Times New Roman" w:hAnsi="Times New Roman"/>
                <w:color w:val="000000" w:themeColor="text1"/>
                <w:lang w:val="pt-BR"/>
              </w:rPr>
              <w:t xml:space="preserve">Số</w:t>
            </w:r>
            <w:r>
              <w:rPr>
                <w:rStyle w:val="1022"/>
                <w:rFonts w:ascii="Times New Roman" w:hAnsi="Times New Roman"/>
                <w:color w:val="000000" w:themeColor="text1"/>
                <w:lang w:val="pt-BR"/>
              </w:rPr>
              <w:t xml:space="preserve">: </w:t>
            </w:r>
            <w:r>
              <w:rPr>
                <w:rStyle w:val="1022"/>
                <w:rFonts w:ascii="Times New Roman" w:hAnsi="Times New Roman"/>
                <w:color w:val="000000" w:themeColor="text1"/>
                <w:highlight w:val="white"/>
                <w:lang w:val="pt-BR"/>
              </w:rPr>
              <w:t xml:space="preserve">275/2026/0162/VFI-BC.55.A</w:t>
            </w:r>
            <w:r>
              <w:rPr>
                <w:color w:val="000000" w:themeColor="text1"/>
                <w:sz w:val="24"/>
                <w:szCs w:val="24"/>
                <w:highlight w:val="white"/>
              </w:rPr>
            </w:r>
            <w:r>
              <w:rPr>
                <w:color w:val="000000" w:themeColor="text1"/>
                <w:sz w:val="24"/>
                <w:szCs w:val="24"/>
                <w:highlight w:val="yellow"/>
              </w:rPr>
            </w:r>
          </w:p>
        </w:tc>
        <w:tc>
          <w:tcPr>
            <w:shd w:val="clear" w:color="auto" w:fill="auto"/>
            <w:tcBorders/>
            <w:tcMar>
              <w:left w:w="108" w:type="dxa"/>
              <w:top w:w="0" w:type="dxa"/>
              <w:right w:w="108" w:type="dxa"/>
              <w:bottom w:w="0" w:type="dxa"/>
            </w:tcMar>
            <w:tcW w:w="5070" w:type="dxa"/>
            <w:textDirection w:val="lrTb"/>
            <w:noWrap w:val="false"/>
          </w:tcPr>
          <w:p>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w:t>
            </w:r>
            <w:r>
              <w:rPr>
                <w:rStyle w:val="1022"/>
                <w:rFonts w:ascii="Times New Roman" w:hAnsi="Times New Roman"/>
                <w:i/>
                <w:color w:val="auto"/>
              </w:rPr>
              <w:t xml:space="preserve">Hà</w:t>
            </w:r>
            <w:r>
              <w:rPr>
                <w:rStyle w:val="1022"/>
                <w:rFonts w:ascii="Times New Roman" w:hAnsi="Times New Roman"/>
                <w:i/>
                <w:color w:val="auto"/>
              </w:rPr>
              <w:t xml:space="preserve"> </w:t>
            </w:r>
            <w:r>
              <w:rPr>
                <w:rStyle w:val="1022"/>
                <w:rFonts w:ascii="Times New Roman" w:hAnsi="Times New Roman"/>
                <w:i/>
                <w:color w:val="auto"/>
              </w:rPr>
              <w:t xml:space="preserve">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23 tháng 1 năm 2026</w:t>
            </w:r>
            <w:r>
              <w:rPr>
                <w:color w:val="000000" w:themeColor="text1"/>
                <w:sz w:val="24"/>
                <w:szCs w:val="24"/>
                <w:lang w:val="vi-VN"/>
              </w:rPr>
            </w:r>
            <w:r>
              <w:rPr>
                <w:color w:val="000000" w:themeColor="text1"/>
                <w:sz w:val="24"/>
                <w:szCs w:val="24"/>
                <w:lang w:val="vi-VN"/>
              </w:rPr>
            </w:r>
          </w:p>
        </w:tc>
      </w:tr>
    </w:tbl>
    <w:p>
      <w:pPr>
        <w:pStyle w:val="1023"/>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275/2026/0162/VFI-CT.55.A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23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r>
            <w:r>
              <w:rPr>
                <w:b/>
                <w:bCs/>
                <w:color w:val="000000" w:themeColor="text1"/>
                <w:spacing w:val="-4"/>
              </w:rPr>
              <w:t xml:space="preserve">Ông Lê Lam Sơn</w:t>
            </w:r>
            <w:r>
              <w:rPr>
                <w:b/>
                <w:bCs/>
              </w:rPr>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037082002172</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1982</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000000" w:themeColor="text1"/>
                <w:highlight w:val="none"/>
                <w:lang w:val="vi-VN"/>
              </w:rPr>
            </w:pPr>
            <w:r>
              <w:rPr>
                <w:color w:val="000000" w:themeColor="text1"/>
                <w:lang w:val="vi-VN"/>
              </w:rPr>
              <w:t xml:space="preserve">Tổ 7, khu 2, Hùng Thắng, Hạ Long</w:t>
            </w:r>
            <w:r>
              <w:rPr>
                <w:color w:val="000000" w:themeColor="text1"/>
                <w:highlight w:val="none"/>
                <w:lang w:val="vi-VN"/>
              </w:rPr>
            </w:r>
            <w:r>
              <w:rPr>
                <w:color w:val="000000" w:themeColor="text1"/>
                <w:highlight w:val="none"/>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b w:val="0"/>
                <w:bCs w:val="0"/>
              </w:rPr>
            </w:pPr>
            <w:r>
              <w:rPr>
                <w:rFonts w:ascii="Times New Roman" w:hAnsi="Times New Roman" w:eastAsia="Times New Roman" w:cs="Times New Roman"/>
                <w:b w:val="0"/>
                <w:bCs w:val="0"/>
                <w:color w:val="000000"/>
                <w:sz w:val="24"/>
              </w:rPr>
              <w:t xml:space="preserve">Quyền sử dụng đất tại thửa đất số: 300, tờ bản đồ số 117 có địa chỉ: Thôn 1, xã Quảng La, tỉnh Quảng Ninh theo Giấy chứng nhận quyền sử dụng đất, quyền sở hữu tài sản gắn liền với đất số: AA 03843117, số vào sổ cấp GCN: CN 8083 do Chi nhánh văn phòng đăng</w:t>
            </w:r>
            <w:r>
              <w:rPr>
                <w:rFonts w:ascii="Times New Roman" w:hAnsi="Times New Roman" w:eastAsia="Times New Roman" w:cs="Times New Roman"/>
                <w:b w:val="0"/>
                <w:bCs w:val="0"/>
                <w:color w:val="000000"/>
                <w:sz w:val="24"/>
              </w:rPr>
              <w:t xml:space="preserve"> ký đất đai số 4 cấp ngày</w:t>
            </w:r>
            <w:r>
              <w:rPr>
                <w:rFonts w:ascii="Times New Roman" w:hAnsi="Times New Roman" w:eastAsia="Times New Roman" w:cs="Times New Roman"/>
                <w:b w:val="0"/>
                <w:bCs w:val="0"/>
                <w:color w:val="000000"/>
                <w:sz w:val="24"/>
                <w:highlight w:val="white"/>
              </w:rPr>
              <w:t xml:space="preserve"> </w:t>
            </w:r>
            <w:r>
              <w:rPr>
                <w:rFonts w:ascii="Times New Roman" w:hAnsi="Times New Roman" w:eastAsia="Times New Roman" w:cs="Times New Roman"/>
                <w:b w:val="0"/>
                <w:bCs w:val="0"/>
                <w:color w:val="000000"/>
                <w:sz w:val="24"/>
                <w:highlight w:val="white"/>
              </w:rPr>
              <w:t xml:space="preserve">09/10/2025</w:t>
            </w:r>
            <w:r>
              <w:rPr>
                <w:rFonts w:ascii="Times New Roman" w:hAnsi="Times New Roman" w:eastAsia="Times New Roman" w:cs="Times New Roman"/>
                <w:b w:val="0"/>
                <w:bCs w:val="0"/>
                <w:color w:val="000000"/>
                <w:sz w:val="24"/>
                <w:highlight w:val="white"/>
              </w:rPr>
              <w:t xml:space="preserve">; C</w:t>
            </w:r>
            <w:r>
              <w:rPr>
                <w:rFonts w:ascii="Times New Roman" w:hAnsi="Times New Roman" w:eastAsia="Times New Roman" w:cs="Times New Roman"/>
                <w:b w:val="0"/>
                <w:bCs w:val="0"/>
                <w:color w:val="000000"/>
                <w:sz w:val="24"/>
              </w:rPr>
              <w:t xml:space="preserve">hủ sử dụng đất là Ông Lê Lam Sơn</w:t>
            </w:r>
            <w:r>
              <w:rPr>
                <w:b w:val="0"/>
                <w:bCs w:val="0"/>
                <w:sz w:val="24"/>
              </w:rPr>
            </w:r>
            <w:r>
              <w:rPr>
                <w:b w:val="0"/>
                <w:bCs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1, Xã Quảng La,</w:t>
            </w:r>
            <w:r>
              <w:rPr>
                <w:color w:val="000000" w:themeColor="text1"/>
                <w:lang w:val="pt-BR"/>
              </w:rPr>
              <w:t xml:space="preserve"> Tỉnh Quảng Ninh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4"/>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4"/>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4"/>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4"/>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4"/>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4"/>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4"/>
        <w:numPr>
          <w:ilvl w:val="0"/>
          <w:numId w:val="2"/>
        </w:numPr>
        <w:pBdr/>
        <w:tabs>
          <w:tab w:val="left" w:leader="none" w:pos="993"/>
        </w:tabs>
        <w:spacing w:after="120" w:before="120" w:line="276" w:lineRule="auto"/>
        <w:ind/>
        <w:jc w:val="both"/>
        <w:rPr>
          <w:b w:val="0"/>
          <w:bCs w:val="0"/>
          <w:i/>
          <w:iCs/>
        </w:rPr>
      </w:pPr>
      <w:r>
        <w:rPr>
          <w:rFonts w:ascii="Times New Roman" w:hAnsi="Times New Roman" w:eastAsia="Times New Roman" w:cs="Times New Roman"/>
          <w:b w:val="0"/>
          <w:bCs w:val="0"/>
          <w:color w:val="000000"/>
          <w:sz w:val="24"/>
        </w:rPr>
        <w:t xml:space="preserve">Giấy chứng nhận quyền sử dụng đất, quyền sở hữu tài sản gắn liền với đất số: AA 03843117, số vào sổ cấp GCN: CN 8083 do Chi nhánh văn phòng đăng ký đất đai số 4 cấp ngà</w:t>
      </w:r>
      <w:r>
        <w:rPr>
          <w:rFonts w:ascii="Times New Roman" w:hAnsi="Times New Roman" w:eastAsia="Times New Roman" w:cs="Times New Roman"/>
          <w:b w:val="0"/>
          <w:bCs w:val="0"/>
          <w:color w:val="000000"/>
          <w:sz w:val="24"/>
          <w:highlight w:val="white"/>
        </w:rPr>
        <w:t xml:space="preserve">y </w:t>
      </w:r>
      <w:r>
        <w:rPr>
          <w:rFonts w:ascii="Times New Roman" w:hAnsi="Times New Roman" w:eastAsia="Times New Roman" w:cs="Times New Roman"/>
          <w:b w:val="0"/>
          <w:bCs w:val="0"/>
          <w:color w:val="000000"/>
          <w:sz w:val="24"/>
          <w:highlight w:val="white"/>
        </w:rPr>
        <w:t xml:space="preserve">09/10/2025</w:t>
      </w:r>
      <w:r>
        <w:rPr>
          <w:rFonts w:ascii="Times New Roman" w:hAnsi="Times New Roman" w:eastAsia="Times New Roman" w:cs="Times New Roman"/>
          <w:b w:val="0"/>
          <w:bCs w:val="0"/>
          <w:color w:val="000000"/>
          <w:sz w:val="24"/>
          <w:highlight w:val="white"/>
        </w:rPr>
        <w:t xml:space="preserve">; C</w:t>
      </w:r>
      <w:r>
        <w:rPr>
          <w:rFonts w:ascii="Times New Roman" w:hAnsi="Times New Roman" w:eastAsia="Times New Roman" w:cs="Times New Roman"/>
          <w:b w:val="0"/>
          <w:bCs w:val="0"/>
          <w:color w:val="000000"/>
          <w:sz w:val="24"/>
        </w:rPr>
        <w:t xml:space="preserve">hủ sử dụng đất là Ông Lê Lam Sơn</w:t>
      </w:r>
      <w:r>
        <w:rPr>
          <w:b w:val="0"/>
          <w:bCs w:val="0"/>
          <w:i/>
          <w:iCs/>
          <w:lang w:val="pt-BR"/>
        </w:rPr>
        <w:t xml:space="preserve">.</w:t>
      </w:r>
      <w:r>
        <w:rPr>
          <w:b w:val="0"/>
          <w:bCs w:val="0"/>
          <w:i/>
          <w:iCs/>
          <w:lang w:val="pt-BR"/>
        </w:rPr>
      </w:r>
      <w:r>
        <w:rPr>
          <w:b w:val="0"/>
          <w:bCs w:val="0"/>
          <w:i/>
          <w:iCs/>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275/2026/0162/VFI-HĐTĐ.55.A ngày 20/01/2026 giữa Ông Lê Lam Sơn với Công ty Cổ phần Thẩm định và Đầu tư Tài chính Hoa Sen.</w:t>
      </w:r>
      <w:r>
        <w:rPr>
          <w:b/>
          <w:lang w:val="pt-BR"/>
        </w:rPr>
      </w:r>
      <w:r>
        <w:rPr>
          <w:b/>
          <w:lang w:val="pt-BR"/>
        </w:rPr>
      </w:r>
    </w:p>
    <w:p>
      <w:pPr>
        <w:pStyle w:val="1024"/>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ight="0" w:firstLine="425" w:left="0"/>
        <w:rPr>
          <w:rFonts w:ascii="Times New Roman" w:hAnsi="Times New Roman" w:cs="Times New Roman"/>
          <w:iCs/>
          <w:color w:val="000000" w:themeColor="text1"/>
          <w:sz w:val="24"/>
          <w:szCs w:val="24"/>
          <w:highlight w:val="none"/>
        </w:rPr>
      </w:pPr>
      <w:r>
        <w:rPr>
          <w:rFonts w:ascii="Times New Roman" w:hAnsi="Times New Roman" w:eastAsia="Times New Roman" w:cs="Times New Roman"/>
          <w:color w:val="000000" w:themeColor="text1"/>
          <w:sz w:val="24"/>
          <w:szCs w:val="24"/>
          <w:lang w:val="pt-BR"/>
        </w:rPr>
        <w:tab/>
      </w:r>
      <w:r>
        <w:rPr>
          <w:rFonts w:ascii="Times New Roman" w:hAnsi="Times New Roman" w:eastAsia="Times New Roman" w:cs="Times New Roman"/>
          <w:color w:val="000000" w:themeColor="text1"/>
          <w:sz w:val="24"/>
          <w:szCs w:val="24"/>
        </w:rPr>
        <w:t xml:space="preserve">Hoành Bồ chủ yếu là đồi và nhiều núi cao điển hình như dãy Yên Tử, núi Cô Tiên, tài nguyên phong phú và đa dạng. Không chỉ giúp cho khu vực này có nền nông nghiệp trù phú, mà các ngành như du lịch sinh thái, khai thác khoáng sản sẽ phát triển khá thuận lợi</w:t>
      </w:r>
      <w:r>
        <w:rPr>
          <w:rFonts w:ascii="Times New Roman" w:hAnsi="Times New Roman" w:eastAsia="Times New Roman" w:cs="Times New Roman"/>
          <w:color w:val="000000" w:themeColor="text1"/>
          <w:sz w:val="24"/>
          <w:szCs w:val="24"/>
        </w:rPr>
        <w:t xml:space="preserve"> trong tương lai nếu được đầu tư bài bản và phù hợp</w:t>
      </w:r>
      <w:r>
        <w:rPr>
          <w:rFonts w:ascii="Times New Roman" w:hAnsi="Times New Roman" w:eastAsia="Times New Roman" w:cs="Times New Roman"/>
          <w:i/>
          <w:iCs/>
          <w:color w:val="000000" w:themeColor="text1"/>
          <w:sz w:val="24"/>
          <w:szCs w:val="24"/>
          <w:lang w:val="pt-BR"/>
        </w:rPr>
      </w:r>
      <w:r>
        <w:rPr>
          <w:rFonts w:ascii="Times New Roman" w:hAnsi="Times New Roman" w:cs="Times New Roman"/>
          <w:iCs/>
          <w:color w:val="000000" w:themeColor="text1"/>
          <w:sz w:val="24"/>
          <w:szCs w:val="24"/>
          <w:highlight w:val="none"/>
        </w:rPr>
      </w:r>
    </w:p>
    <w:p>
      <w:pPr>
        <w:pBdr/>
        <w:tabs>
          <w:tab w:val="left" w:leader="none" w:pos="426"/>
        </w:tabs>
        <w:spacing w:after="120" w:before="120" w:line="276" w:lineRule="auto"/>
        <w:ind w:right="0" w:firstLine="425" w:left="0"/>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4"/>
          <w:szCs w:val="24"/>
          <w:highlight w:val="none"/>
          <w:shd w:val="clear" w:color="auto" w:fill="ffffff"/>
          <w:lang w:val="pt-BR" w:bidi="pt-BR"/>
        </w:rPr>
      </w:r>
      <w:r>
        <w:rPr>
          <w:rFonts w:ascii="Times New Roman" w:hAnsi="Times New Roman" w:eastAsia="Times New Roman" w:cs="Times New Roman"/>
          <w:color w:val="000000" w:themeColor="text1"/>
          <w:sz w:val="24"/>
          <w:szCs w:val="24"/>
        </w:rPr>
        <w:t xml:space="preserve">Hoành Bồ vẫn đang tiếp tục triển khai nâng cấp hạ tầng không chỉ công trình hạ tầng giao thông nhằm kết nối các vùng và tạo tiền đề mở rộng không gian đô thị. Nhờ đó, các hoạt động giao dịch bất động sản trở nên sôi động và đón nhận được nhiều sự quan tâm.</w:t>
      </w:r>
      <w:r>
        <w:rPr>
          <w:rFonts w:ascii="Times New Roman" w:hAnsi="Times New Roman" w:eastAsia="Times New Roman" w:cs="Times New Roman"/>
          <w:bCs/>
          <w:i/>
          <w:color w:val="000000" w:themeColor="text1"/>
          <w:sz w:val="24"/>
          <w:szCs w:val="24"/>
          <w:lang w:val="pt-BR"/>
        </w:rPr>
      </w:r>
      <w:r>
        <w:rPr>
          <w:rFonts w:ascii="Times New Roman" w:hAnsi="Times New Roman" w:cs="Times New Roman"/>
          <w:color w:val="000000" w:themeColor="text1"/>
          <w:sz w:val="24"/>
          <w:szCs w:val="24"/>
          <w:highlight w:val="none"/>
        </w:rPr>
      </w:r>
    </w:p>
    <w:p>
      <w:pPr>
        <w:pBdr/>
        <w:tabs>
          <w:tab w:val="left" w:leader="none" w:pos="426"/>
        </w:tabs>
        <w:spacing w:after="120" w:before="120" w:line="276" w:lineRule="auto"/>
        <w:ind w:right="0" w:firstLine="425" w:left="0"/>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4"/>
          <w:szCs w:val="24"/>
          <w:highlight w:val="none"/>
          <w:shd w:val="clear" w:color="auto" w:fill="ffffff"/>
          <w:lang w:val="pt-BR" w:bidi="pt-BR"/>
        </w:rPr>
      </w:r>
      <w:r>
        <w:rPr>
          <w:rFonts w:ascii="Times New Roman" w:hAnsi="Times New Roman" w:eastAsia="Times New Roman" w:cs="Times New Roman"/>
          <w:color w:val="000000" w:themeColor="text1"/>
          <w:sz w:val="24"/>
          <w:szCs w:val="24"/>
        </w:rPr>
        <w:t xml:space="preserve">Sau quá trình sáp nhập Hoành Bồ vào thành phố Hạ Long và cùng với đó là hàng loạt các dự án đầu tư đồng bộ hệ thống đường lớn, cảng hàng không các dự án khu đô thị, công nghiệp,... tất cả đã tạo tiền đề và động lực cực kỳ lớn cho thị trường bất động sản củ</w:t>
      </w:r>
      <w:r>
        <w:rPr>
          <w:rFonts w:ascii="Times New Roman" w:hAnsi="Times New Roman" w:eastAsia="Times New Roman" w:cs="Times New Roman"/>
          <w:color w:val="000000" w:themeColor="text1"/>
          <w:sz w:val="24"/>
          <w:szCs w:val="24"/>
        </w:rPr>
        <w:t xml:space="preserve">a khu vực phát triển mạnh mẽ.</w:t>
      </w:r>
      <w:r>
        <w:rPr>
          <w:rFonts w:ascii="Times New Roman" w:hAnsi="Times New Roman" w:eastAsia="Times New Roman" w:cs="Times New Roman"/>
          <w:color w:val="000000" w:themeColor="text1"/>
          <w:sz w:val="24"/>
          <w:szCs w:val="24"/>
          <w:highlight w:val="none"/>
          <w:lang w:val="pt-BR" w:bidi="pt-BR"/>
        </w:rPr>
      </w:r>
      <w:r>
        <w:rPr>
          <w:rFonts w:ascii="Times New Roman" w:hAnsi="Times New Roman" w:cs="Times New Roman"/>
          <w:color w:val="000000" w:themeColor="text1"/>
          <w:sz w:val="24"/>
          <w:szCs w:val="24"/>
          <w:highlight w:val="none"/>
        </w:rPr>
      </w:r>
    </w:p>
    <w:p>
      <w:pPr>
        <w:pBdr/>
        <w:tabs>
          <w:tab w:val="left" w:leader="none" w:pos="426"/>
        </w:tabs>
        <w:spacing w:after="120" w:before="120" w:line="276" w:lineRule="auto"/>
        <w:ind w:right="0" w:firstLine="425" w:left="0"/>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4"/>
          <w:szCs w:val="24"/>
          <w:highlight w:val="none"/>
          <w:shd w:val="clear" w:color="auto" w:fill="ffffff"/>
          <w:lang w:val="pt-BR" w:bidi="pt-BR"/>
        </w:rPr>
      </w:r>
      <w:r>
        <w:rPr>
          <w:rFonts w:ascii="Times New Roman" w:hAnsi="Times New Roman" w:eastAsia="Times New Roman" w:cs="Times New Roman"/>
          <w:color w:val="000000" w:themeColor="text1"/>
          <w:sz w:val="24"/>
          <w:szCs w:val="24"/>
        </w:rPr>
        <w:t xml:space="preserve">Nhìn chung, thị trường nhà đất tại Hoành Bồ sau khi sáp nhập thành phố Hạ Long sẽ tăng lên đáng kể, nhất là các vị trí gần tiệm cận với trung tâm thành phố hoặc các khu du lịch sinh thái. Đồng nghĩa với việc khả năng thanh khoản cao thu hút được các nhà đầ</w:t>
      </w:r>
      <w:r>
        <w:rPr>
          <w:rFonts w:ascii="Times New Roman" w:hAnsi="Times New Roman" w:eastAsia="Times New Roman" w:cs="Times New Roman"/>
          <w:color w:val="000000" w:themeColor="text1"/>
          <w:sz w:val="24"/>
          <w:szCs w:val="24"/>
        </w:rPr>
        <w:t xml:space="preserve">u tư chú ý hơn</w:t>
      </w:r>
      <w:r>
        <w:rPr>
          <w:rFonts w:ascii="Times New Roman" w:hAnsi="Times New Roman" w:eastAsia="Times New Roman" w:cs="Times New Roman"/>
          <w:color w:val="000000" w:themeColor="text1"/>
          <w:sz w:val="24"/>
          <w:szCs w:val="24"/>
          <w:highlight w:val="none"/>
          <w:shd w:val="clear" w:color="auto" w:fill="ffffff"/>
          <w:lang w:val="pt-BR" w:bidi="pt-BR"/>
        </w:rPr>
        <w:t xml:space="preserve">.</w:t>
      </w:r>
      <w:r>
        <w:rPr>
          <w:rFonts w:ascii="Times New Roman" w:hAnsi="Times New Roman" w:eastAsia="Times New Roman" w:cs="Times New Roman"/>
          <w:color w:val="000000" w:themeColor="text1"/>
          <w:sz w:val="24"/>
          <w:szCs w:val="24"/>
          <w:highlight w:val="none"/>
          <w:lang w:val="pt-BR" w:bidi="pt-BR"/>
        </w:rPr>
      </w:r>
      <w:r>
        <w:rPr>
          <w:rFonts w:ascii="Times New Roman" w:hAnsi="Times New Roman" w:cs="Times New Roman"/>
          <w:color w:val="000000" w:themeColor="text1"/>
          <w:sz w:val="24"/>
          <w:szCs w:val="24"/>
          <w:highlight w:val="none"/>
        </w:rPr>
      </w:r>
    </w:p>
    <w:p>
      <w:pPr>
        <w:pBdr/>
        <w:tabs>
          <w:tab w:val="left" w:leader="none" w:pos="426"/>
        </w:tabs>
        <w:spacing w:after="120" w:before="120" w:line="276" w:lineRule="auto"/>
        <w:ind/>
        <w:jc w:val="center"/>
        <w:rPr>
          <w:color w:val="000000" w:themeColor="text1"/>
          <w:highlight w:val="none"/>
          <w:u w:val="none"/>
        </w:rPr>
      </w:pPr>
      <w:r>
        <w:rPr>
          <w:color w:val="000000" w:themeColor="text1"/>
          <w:highlight w:val="none"/>
          <w:u w:val="none"/>
          <w:shd w:val="clear" w:color="auto" w:fill="ffffff"/>
          <w:lang w:val="pt-BR" w:bidi="pt-BR"/>
        </w:rPr>
        <w:t xml:space="preserve">(</w:t>
      </w:r>
      <w:hyperlink r:id="rId17" w:tooltip="https://onehousing.vn/blog/tiem-nang-bat-dong-san-khu-vuc-huyen-hoanh-bo-quang-ninh-n17t" w:history="1">
        <w:r>
          <w:rPr>
            <w:rStyle w:val="1014"/>
            <w:rFonts w:ascii="Times New Roman" w:hAnsi="Times New Roman" w:eastAsia="Times New Roman" w:cs="Times New Roman"/>
            <w:color w:val="000000" w:themeColor="text1"/>
            <w:sz w:val="24"/>
            <w:u w:val="none"/>
          </w:rPr>
          <w:t xml:space="preserve">Tiềm năng bất động sản khu vực huyện Hoành Bồ Quảng Ninh</w:t>
        </w:r>
      </w:hyperlink>
      <w:r>
        <w:rPr>
          <w:color w:val="000000" w:themeColor="text1"/>
          <w:highlight w:val="none"/>
          <w:u w:val="none"/>
          <w:shd w:val="clear" w:color="auto" w:fill="ffffff"/>
          <w:lang w:val="pt-BR" w:bidi="pt-BR"/>
        </w:rPr>
        <w:t xml:space="preserve">)</w:t>
      </w:r>
      <w:r>
        <w:rPr>
          <w:color w:val="000000" w:themeColor="text1"/>
          <w:highlight w:val="none"/>
          <w:u w:val="none"/>
          <w:shd w:val="clear" w:color="auto" w:fill="ffffff"/>
          <w:lang w:val="pt-BR" w:bidi="pt-BR"/>
        </w:rPr>
      </w:r>
      <w:r>
        <w:rPr>
          <w:color w:val="000000" w:themeColor="text1"/>
          <w:highlight w:val="none"/>
          <w:u w:val="none"/>
        </w:rPr>
      </w:r>
    </w:p>
    <w:p>
      <w:pPr>
        <w:pStyle w:val="1024"/>
        <w:pBdr/>
        <w:tabs>
          <w:tab w:val="left" w:leader="none" w:pos="993"/>
        </w:tabs>
        <w:spacing w:after="120" w:before="120" w:line="276" w:lineRule="auto"/>
        <w:ind w:left="0"/>
        <w:jc w:val="both"/>
        <w:rPr>
          <w:b/>
          <w:bCs/>
          <w:lang w:val="pt-BR"/>
        </w:rPr>
      </w:pPr>
      <w:r>
        <w:rPr>
          <w:b/>
          <w:bCs/>
          <w:highlight w:val="none"/>
          <w:lang w:val="pt-BR"/>
        </w:rPr>
      </w:r>
      <w:r>
        <w:rPr>
          <w:b/>
          <w:bCs/>
          <w:highlight w:val="none"/>
          <w:lang w:val="pt-BR"/>
        </w:rPr>
      </w:r>
      <w:r>
        <w:rPr>
          <w:b/>
          <w:bCs/>
          <w:lang w:val="pt-BR"/>
        </w:rPr>
      </w:r>
    </w:p>
    <w:p>
      <w:pPr>
        <w:pStyle w:val="1024"/>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Style w:val="1028"/>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2117"/>
        <w:gridCol w:w="1994"/>
        <w:gridCol w:w="27"/>
        <w:gridCol w:w="2382"/>
        <w:gridCol w:w="34"/>
        <w:gridCol w:w="2376"/>
      </w:tblGrid>
      <w:tr>
        <w:trPr>
          <w:trHeight w:val="139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6"/>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930"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300, tờ bản đồ số 117 có địa chỉ: Thôn 1, xã Quảng La, tỉnh Quảng Ninh theo Giấy chứng nhận quyền sử dụng đất, quyền sở hữu tài sản gắn liền với đất số: AA 03843117, số vào sổ cấp GCN: CN 8083 do Chi nhánh văn phòng đăng</w:t>
            </w:r>
            <w:r>
              <w:rPr>
                <w:rFonts w:ascii="Times New Roman" w:hAnsi="Times New Roman" w:eastAsia="Times New Roman" w:cs="Times New Roman"/>
                <w:b/>
                <w:color w:val="000000"/>
                <w:sz w:val="24"/>
              </w:rPr>
              <w:t xml:space="preserve"> ký đất đai số 4 cấp n</w:t>
            </w:r>
            <w:r>
              <w:rPr>
                <w:rFonts w:ascii="Times New Roman" w:hAnsi="Times New Roman" w:eastAsia="Times New Roman" w:cs="Times New Roman"/>
                <w:b/>
                <w:bCs/>
                <w:color w:val="000000"/>
                <w:sz w:val="24"/>
                <w:highlight w:val="white"/>
              </w:rPr>
              <w:t xml:space="preserve">gày </w:t>
            </w:r>
            <w:r>
              <w:rPr>
                <w:rFonts w:ascii="Times New Roman" w:hAnsi="Times New Roman" w:eastAsia="Times New Roman" w:cs="Times New Roman"/>
                <w:b/>
                <w:bCs/>
                <w:color w:val="000000"/>
                <w:sz w:val="24"/>
                <w:highlight w:val="white"/>
              </w:rPr>
              <w:t xml:space="preserve">09/10/2025</w:t>
            </w:r>
            <w:r/>
            <w:r>
              <w:rPr>
                <w:rFonts w:ascii="Times New Roman" w:hAnsi="Times New Roman" w:eastAsia="Times New Roman" w:cs="Times New Roman"/>
                <w:b/>
                <w:bCs/>
                <w:color w:val="000000"/>
                <w:sz w:val="24"/>
                <w:highlight w:val="white"/>
              </w:rPr>
              <w:t xml:space="preserve">; Chủ sử </w:t>
            </w:r>
            <w:r>
              <w:rPr>
                <w:rFonts w:ascii="Times New Roman" w:hAnsi="Times New Roman" w:eastAsia="Times New Roman" w:cs="Times New Roman"/>
                <w:b/>
                <w:color w:val="000000"/>
                <w:sz w:val="24"/>
              </w:rPr>
              <w:t xml:space="preserve">dụng đất là Ông Lê Lam Sơn</w:t>
            </w:r>
            <w:r/>
          </w:p>
        </w:tc>
      </w:tr>
      <w:tr>
        <w:trPr>
          <w:trHeight w:val="3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6"/>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93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300</w:t>
            </w:r>
            <w:r/>
          </w:p>
        </w:tc>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7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117</w:t>
            </w:r>
            <w:r/>
          </w:p>
        </w:tc>
      </w:tr>
      <w:tr>
        <w:trPr>
          <w:trHeight w:val="38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5"/>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1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Thôn 1, xã Quảng La, tỉnh Quảng Ninh.</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r>
            <w:r>
              <w:t xml:space="preserve">719,6</w:t>
            </w:r>
            <w:r/>
          </w:p>
        </w:tc>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10"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Sử dụng riêng: 690,8m2 (Đất ở 50,0m2, Đất trồng cây hàng năm khác 351,4m2, Đất trồng cây lâu năm 289,4m2); </w:t>
            </w:r>
            <w:r/>
          </w:p>
          <w:p>
            <w:pPr>
              <w:pBdr/>
              <w:spacing w:after="0" w:before="0" w:line="240" w:lineRule="auto"/>
              <w:ind/>
              <w:jc w:val="center"/>
              <w:rPr/>
            </w:pPr>
            <w:r>
              <w:rPr>
                <w:rFonts w:ascii="Times New Roman" w:hAnsi="Times New Roman" w:eastAsia="Times New Roman" w:cs="Times New Roman"/>
                <w:color w:val="000000"/>
                <w:sz w:val="24"/>
              </w:rPr>
              <w:t xml:space="preserve">+ Sử dụng làm lối đi chung cho các thửa 300,301: 28,8m2 đất trồng cây lâu năm.</w:t>
            </w:r>
            <w:r/>
            <w:r/>
          </w:p>
        </w:tc>
      </w:tr>
      <w:tr>
        <w:trPr>
          <w:trHeight w:val="187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Đất ở tại nông thôn; Đất trồng cây hàng năm khác; Đất trồng cây lâu năm</w:t>
            </w:r>
            <w:r/>
            <w:r/>
            <w:r/>
          </w:p>
        </w:tc>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7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tại nông thôn: Lâu dài; Đất trồng cây hàng năm khác: Đến ngày 28/12/2055; Đất trồng cây lâu năm: Đến ngày 28/12/2025</w:t>
            </w:r>
            <w:r/>
          </w:p>
        </w:tc>
      </w:tr>
      <w:tr>
        <w:trPr>
          <w:trHeight w:val="80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Thông tin quy hoạch:</w:t>
            </w:r>
            <w:r/>
          </w:p>
        </w:tc>
        <w:tc>
          <w:tcPr>
            <w:gridSpan w:val="5"/>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1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Tại thời điểm thẩm định giá, tổ thậm định chưa thu thập được  các thông tin quy hoạch liên quan đến thửa đất thẩm định giá.</w:t>
            </w:r>
            <w:r/>
          </w:p>
        </w:tc>
      </w:tr>
      <w:tr>
        <w:trPr>
          <w:trHeight w:val="128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Nội dung thay đổi và cơ sở pháp lý</w:t>
            </w:r>
            <w:r/>
          </w:p>
        </w:tc>
        <w:tc>
          <w:tcPr>
            <w:gridSpan w:val="5"/>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Chuyển nhượng cho ông Lê Lam Sơn, năm sinh: 1982, CCCD số: 022184003858, trú tại: Tổ 7, khu 2, phường Bãi cháy, tỉnh Quảng Ninh theo Hợp đồng chuyển nhượng QSDĐ do VPCC Vũ Tiến Luật chứng nhận ngày 01/12/2025, theo hồ sơ số 251205-0144.</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6"/>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93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49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6"/>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93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59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 thực tế: </w:t>
            </w:r>
            <w:r/>
          </w:p>
        </w:tc>
        <w:tc>
          <w:tcPr>
            <w:gridSpan w:val="5"/>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1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Thôn 1, xã Quảng La, tỉnh Quảng Ninh.</w:t>
            </w:r>
            <w:r/>
          </w:p>
        </w:tc>
      </w:tr>
      <w:tr>
        <w:trPr>
          <w:trHeight w:val="55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bê tông</w:t>
            </w:r>
            <w:r/>
          </w:p>
        </w:tc>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7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 mặt tiền</w:t>
            </w:r>
            <w:r/>
          </w:p>
        </w:tc>
      </w:tr>
      <w:tr>
        <w:trPr>
          <w:trHeight w:val="1248"/>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17"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3m</w:t>
            </w:r>
            <w:r/>
          </w:p>
        </w:tc>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17"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7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3m</w:t>
            </w:r>
            <w:r/>
          </w:p>
        </w:tc>
      </w:tr>
      <w:tr>
        <w:trPr>
          <w:trHeight w:val="98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5"/>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1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nằm tại Khu đô thị mới Kim Sơn, xã Kim Sơn, huyện Đông Triều, tỉnh Quảng Ninh (nay là Khu đô thị mới Kim Sơn, phường Đông Triều, tỉnh Quảng Ninh); Tài sản cách đường DT18 khoảng 300m</w:t>
            </w:r>
            <w:r/>
          </w:p>
        </w:tc>
      </w:tr>
      <w:tr>
        <w:trPr>
          <w:trHeight w:val="9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17"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4"/>
              </w:rPr>
              <w:t xml:space="preserve">Các hướng tiếp giáp:</w:t>
            </w:r>
            <w:r/>
          </w:p>
        </w:tc>
        <w:tc>
          <w:tcPr>
            <w:gridSpan w:val="5"/>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14"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4"/>
              </w:rPr>
              <w:t xml:space="preserve">Hướng Nam: Tiếp giáp đường bê tông khoảng 3m</w:t>
              <w:br/>
              <w:t xml:space="preserve">Các hướng khác: Tiếp giáp các thửa đất khác.</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6"/>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9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0" w:line="298" w:lineRule="atLeast"/>
              <w:ind w:right="0" w:firstLine="0" w:left="0"/>
              <w:rPr/>
            </w:pPr>
            <w:r>
              <w:rPr>
                <w:rFonts w:ascii="Times New Roman" w:hAnsi="Times New Roman" w:eastAsia="Times New Roman" w:cs="Times New Roman"/>
                <w:color w:val="000000"/>
                <w:sz w:val="24"/>
              </w:rPr>
              <w:t xml:space="preserve">Vị trí trên bản đồ vệ tinh: </w:t>
            </w: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pacing w:val="1"/>
                <w:sz w:val="22"/>
                <w:szCs w:val="22"/>
              </w:rPr>
              <w:t xml:space="preserve">21.084716, 106.884837</w:t>
            </w:r>
            <w:r>
              <w:rPr>
                <w:rFonts w:ascii="Times New Roman" w:hAnsi="Times New Roman" w:eastAsia="Times New Roman" w:cs="Times New Roman"/>
                <w:color w:val="000000"/>
                <w:sz w:val="24"/>
              </w:rPr>
              <w:t xml:space="preserve">)</w:t>
            </w:r>
            <w:r>
              <w:rPr>
                <w:rFonts w:ascii="Arial" w:hAnsi="Arial" w:eastAsia="Arial" w:cs="Arial"/>
                <w:sz w:val="21"/>
              </w:rPr>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6"/>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930"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5424510" cy="2987344"/>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468830" name=""/>
                              <pic:cNvPicPr>
                                <a:picLocks noChangeAspect="1"/>
                              </pic:cNvPicPr>
                              <pic:nvPr/>
                            </pic:nvPicPr>
                            <pic:blipFill rotWithShape="1">
                              <a:blip r:embed="rId18"/>
                              <a:stretch/>
                            </pic:blipFill>
                            <pic:spPr bwMode="auto">
                              <a:xfrm flipH="0" flipV="0">
                                <a:off x="0" y="0"/>
                                <a:ext cx="5424509" cy="29873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7.13pt;height:235.22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color w:val="000000"/>
                <w:sz w:val="24"/>
              </w:rPr>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6"/>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93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73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690,8</w:t>
            </w:r>
            <w:r/>
          </w:p>
        </w:tc>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7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Mặt tiền (m):</w:t>
            </w:r>
            <w:r/>
          </w:p>
        </w:tc>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14,26</w:t>
            </w:r>
            <w:r/>
          </w:p>
        </w:tc>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7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50,90</w:t>
            </w:r>
            <w:r/>
          </w:p>
        </w:tc>
      </w:tr>
      <w:tr>
        <w:trPr>
          <w:trHeight w:val="62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Tương đối vuông vức</w:t>
            </w:r>
            <w:r/>
          </w:p>
        </w:tc>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7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Nam</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6"/>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93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5"/>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5"/>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Khá đông đúc</w:t>
            </w:r>
            <w:r/>
          </w:p>
        </w:tc>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7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719"/>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7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6"/>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93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Tài sản gắn liền với đất: Đất trống</w:t>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4"/>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4"/>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4"/>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4"/>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4"/>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4"/>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r>
        <w:rPr>
          <w:lang w:val="de-DE"/>
        </w:rPr>
      </w:r>
      <w:r>
        <w:rPr>
          <w:lang w:val="de-DE"/>
        </w:rPr>
      </w:r>
      <w:r>
        <w:rPr>
          <w:spacing w:val="-4"/>
          <w:lang w:val="pt-BR"/>
        </w:rPr>
      </w:r>
    </w:p>
    <w:p>
      <w:pPr>
        <w:pStyle w:val="102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4"/>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4"/>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4"/>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75"/>
        <w:gridCol w:w="1710"/>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75"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10"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87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sz w:val="22"/>
                <w:szCs w:val="22"/>
              </w:rPr>
            </w:pPr>
            <w:r>
              <w:rPr>
                <w:color w:val="000000" w:themeColor="text1"/>
                <w:sz w:val="22"/>
                <w:szCs w:val="22"/>
              </w:rPr>
              <w:t xml:space="preserve">Xã Quảng La,</w:t>
            </w:r>
            <w:r>
              <w:rPr>
                <w:color w:val="000000" w:themeColor="text1"/>
                <w:sz w:val="22"/>
                <w:szCs w:val="22"/>
              </w:rPr>
              <w:t xml:space="preserve">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Quốc lộ 279, Xã Quảng La, </w:t>
            </w:r>
            <w:r>
              <w:rPr>
                <w:color w:val="000000" w:themeColor="text1"/>
                <w:sz w:val="22"/>
                <w:szCs w:val="22"/>
                <w:highlight w:val="yellow"/>
              </w:rPr>
            </w:r>
            <w:r>
              <w:rPr>
                <w:color w:val="000000" w:themeColor="text1"/>
                <w:sz w:val="22"/>
                <w:szCs w:val="22"/>
              </w:rPr>
              <w:t xml:space="preserve">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rPr>
              <w:t xml:space="preserve">Xã Quảng La,</w:t>
            </w:r>
            <w:r>
              <w:rPr>
                <w:color w:val="000000" w:themeColor="text1"/>
                <w:sz w:val="22"/>
                <w:szCs w:val="22"/>
              </w:rPr>
              <w:t xml:space="preserve"> Tỉnh Quảng Ninh</w:t>
            </w:r>
            <w:r>
              <w:rPr>
                <w:sz w:val="22"/>
                <w:szCs w:val="22"/>
              </w:rPr>
            </w:r>
            <w:r>
              <w:rPr>
                <w:sz w:val="22"/>
                <w:szCs w:val="22"/>
              </w:rPr>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rPr>
              <w:t xml:space="preserve">Xã Quảng La,</w:t>
            </w:r>
            <w:r>
              <w:rPr>
                <w:color w:val="000000" w:themeColor="text1"/>
                <w:sz w:val="22"/>
                <w:szCs w:val="22"/>
              </w:rPr>
              <w:t xml:space="preserve"> Tỉnh Quảng Ninh</w:t>
            </w:r>
            <w:r>
              <w:rPr>
                <w:sz w:val="22"/>
                <w:szCs w:val="22"/>
              </w:rPr>
            </w:r>
            <w:r>
              <w:rPr>
                <w:sz w:val="22"/>
                <w:szCs w:val="22"/>
              </w:rPr>
            </w:r>
            <w:r>
              <w:rPr>
                <w:sz w:val="22"/>
                <w:szCs w:val="22"/>
              </w:rPr>
            </w:r>
            <w:r/>
          </w:p>
        </w:tc>
      </w:tr>
      <w:tr>
        <w:trPr>
          <w:trHeight w:val="126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https://www.facebook.com/share/p/1KYUsnyjM5/</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https://www.facebook.com/share/p/1824QrFjZo/</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https://www.facebook.com/share/p/1AKS5oXGpa/</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0987886187</w:t>
            </w:r>
            <w:r>
              <w:rPr>
                <w:sz w:val="22"/>
                <w:szCs w:val="22"/>
              </w:rPr>
              <w:t xml:space="preserve"> </w:t>
            </w:r>
            <w:r>
              <w:rPr>
                <w:sz w:val="22"/>
                <w:szCs w:val="22"/>
              </w:rPr>
              <w:b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0987886187</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0986241182</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
              <w:rPr>
                <w:color w:val="000000"/>
                <w:sz w:val="22"/>
                <w:szCs w:val="22"/>
              </w:rPr>
            </w:r>
            <w:r>
              <w:rPr>
                <w:color w:val="000000" w:themeColor="text1"/>
                <w:sz w:val="22"/>
                <w:szCs w:val="22"/>
              </w:rPr>
              <w:t xml:space="preserve">Đang giao dịch</w:t>
            </w: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
              <w:rPr>
                <w:color w:val="000000"/>
                <w:sz w:val="22"/>
                <w:szCs w:val="22"/>
              </w:rPr>
            </w:r>
            <w:r>
              <w:rPr>
                <w:color w:val="000000" w:themeColor="text1"/>
                <w:sz w:val="22"/>
                <w:szCs w:val="22"/>
              </w:rPr>
              <w:t xml:space="preserve">Đang giao dịch</w:t>
            </w:r>
            <w:r/>
            <w:r>
              <w:rPr>
                <w:color w:val="000000"/>
                <w:sz w:val="22"/>
                <w:szCs w:val="22"/>
              </w:rPr>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(50 m²), Đất trồng cây lâu năm (</w:t>
            </w:r>
            <w:r>
              <w:rPr>
                <w:color w:val="000000" w:themeColor="text1"/>
                <w:sz w:val="22"/>
                <w:szCs w:val="22"/>
                <w:highlight w:val="white"/>
              </w:rPr>
              <w:t xml:space="preserve">351,4</w:t>
            </w:r>
            <w:r>
              <w:rPr>
                <w:color w:val="000000" w:themeColor="text1"/>
                <w:sz w:val="22"/>
                <w:szCs w:val="22"/>
                <w:highlight w:val="white"/>
              </w:rPr>
              <w:t xml:space="preserve"> </w:t>
            </w:r>
            <w:r>
              <w:rPr>
                <w:color w:val="000000" w:themeColor="text1"/>
                <w:sz w:val="22"/>
                <w:szCs w:val="22"/>
              </w:rPr>
              <w:t xml:space="preserve">m²), Đất trồng cây lâu năm (</w:t>
            </w:r>
            <w:r>
              <w:rPr>
                <w:color w:val="000000" w:themeColor="text1"/>
                <w:sz w:val="22"/>
                <w:szCs w:val="22"/>
                <w:highlight w:val="none"/>
              </w:rPr>
              <w:t xml:space="preserve">289,4</w:t>
            </w:r>
            <w:r>
              <w:rPr>
                <w:color w:val="000000" w:themeColor="text1"/>
                <w:sz w:val="22"/>
                <w:szCs w:val="22"/>
                <w:highlight w:val="white"/>
              </w:rPr>
              <w:t xml:space="preserve"> </w:t>
            </w:r>
            <w:r>
              <w:rPr>
                <w:color w:val="000000" w:themeColor="text1"/>
                <w:sz w:val="22"/>
                <w:szCs w:val="22"/>
              </w:rPr>
              <w:t xml:space="preserve">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highlight w:val="white"/>
              </w:rPr>
              <w:t xml:space="preserve">Đất ở tại nông thôn,</w:t>
            </w:r>
            <w:r>
              <w:rPr>
                <w:color w:val="000000" w:themeColor="text1"/>
                <w:sz w:val="22"/>
                <w:szCs w:val="22"/>
              </w:rPr>
              <w:t xml:space="preserve">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highlight w:val="white"/>
              </w:rPr>
              <w:t xml:space="preserve">Đất ở tại nông thôn,</w:t>
            </w:r>
            <w:r>
              <w:rPr>
                <w:color w:val="000000" w:themeColor="text1"/>
                <w:sz w:val="22"/>
                <w:szCs w:val="22"/>
              </w:rPr>
              <w:t xml:space="preserve">Đất trồng cây lâu năm</w:t>
            </w:r>
            <w:r>
              <w:rPr>
                <w:color w:val="000000"/>
                <w:sz w:val="22"/>
                <w:szCs w:val="22"/>
              </w:rPr>
            </w:r>
            <w:r>
              <w:rPr>
                <w:color w:val="000000"/>
                <w:sz w:val="22"/>
                <w:szCs w:val="22"/>
              </w:rPr>
            </w:r>
            <w:r>
              <w:rPr>
                <w:color w:val="000000" w:themeColor="text1"/>
                <w:sz w:val="22"/>
                <w:szCs w:val="22"/>
                <w:highlight w:val="yellow"/>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thôn,Đất trồng cây lâu năm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r>
      <w:tr>
        <w:trPr>
          <w:trHeight w:val="207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Quảng La,</w:t>
            </w:r>
            <w:r>
              <w:rPr>
                <w:color w:val="000000" w:themeColor="text1"/>
                <w:sz w:val="22"/>
                <w:szCs w:val="22"/>
              </w:rPr>
              <w:t xml:space="preserve"> Tỉnh Quảng Ninh, </w:t>
            </w:r>
            <w:r>
              <w:rPr>
                <w:color w:val="000000" w:themeColor="text1"/>
                <w:sz w:val="22"/>
                <w:szCs w:val="22"/>
              </w:rPr>
              <w:t xml:space="preserve">Tài sản cách đường QL279 khoảng 1km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Xã Quảng La</w:t>
            </w:r>
            <w:r>
              <w:rPr>
                <w:color w:val="000000" w:themeColor="text1"/>
                <w:sz w:val="22"/>
                <w:szCs w:val="22"/>
                <w:highlight w:val="white"/>
              </w:rPr>
              <w:t xml:space="preserve">, Tỉnh Quảng Nin</w:t>
            </w:r>
            <w:r>
              <w:rPr>
                <w:color w:val="000000" w:themeColor="text1"/>
                <w:sz w:val="22"/>
                <w:szCs w:val="22"/>
                <w:highlight w:val="white"/>
              </w:rPr>
              <w:t xml:space="preserve">h, đường Tài sản ở mặt đường QL279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Xã Quảng La</w:t>
            </w:r>
            <w:r>
              <w:rPr>
                <w:color w:val="000000" w:themeColor="text1"/>
                <w:sz w:val="22"/>
                <w:szCs w:val="22"/>
                <w:highlight w:val="white"/>
              </w:rPr>
              <w:t xml:space="preserve">,</w:t>
            </w:r>
            <w:r>
              <w:rPr>
                <w:color w:val="000000" w:themeColor="text1"/>
                <w:sz w:val="22"/>
                <w:szCs w:val="22"/>
                <w:highlight w:val="white"/>
              </w:rPr>
              <w:t xml:space="preserve"> Tỉnh Quảng Ninh,Tài sản cách đường QL279 khoảng 1km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Xã Quảng La</w:t>
            </w:r>
            <w:r>
              <w:rPr>
                <w:color w:val="000000" w:themeColor="text1"/>
                <w:sz w:val="22"/>
                <w:szCs w:val="22"/>
                <w:highlight w:val="white"/>
              </w:rPr>
              <w:t xml:space="preserve">, Tỉnh Quảng Ninh, khoảng cách ra đường chính Tài sản cách đường QL279 khoảng 40m</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690,8</w:t>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162,1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235,9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525,8</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75"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Diện tích đất ở</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10"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50,00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60,00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70,00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400,00</w:t>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75" w:type="dxa"/>
            <w:vAlign w:val="center"/>
            <w:vMerge w:val="restart"/>
            <w:textDirection w:val="lrTb"/>
            <w:noWrap w:val="false"/>
          </w:tcPr>
          <w:p>
            <w:pPr>
              <w:pBdr/>
              <w:spacing/>
              <w:ind/>
              <w:rPr>
                <w:color w:val="000000" w:themeColor="text1"/>
                <w:sz w:val="22"/>
                <w:szCs w:val="22"/>
                <w:highlight w:val="none"/>
              </w:rPr>
            </w:pPr>
            <w:r>
              <w:rPr>
                <w:color w:val="000000" w:themeColor="text1"/>
                <w:sz w:val="22"/>
                <w:szCs w:val="22"/>
              </w:rPr>
              <w:t xml:space="preserve">Diện tích đất cây lâu năm</w:t>
            </w:r>
            <w:r>
              <w:rPr>
                <w:color w:val="000000" w:themeColor="text1"/>
                <w:sz w:val="22"/>
                <w:szCs w:val="22"/>
              </w:rPr>
            </w: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10"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640,80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102,10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165,80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125,80</w:t>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75"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Tổng diện tích đất ở/ Tổng diện tích đất cây lâu năm (%)</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10"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none"/>
              </w:rPr>
              <w:t xml:space="preserve">7%</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none"/>
              </w:rPr>
              <w:t xml:space="preserve">37%</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none"/>
              </w:rPr>
              <w:t xml:space="preserve">30%</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none"/>
              </w:rPr>
              <w:t xml:space="preserve">76%</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14,26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4,91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Khá</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Tốt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Khá</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Trung bình</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75" w:type="dxa"/>
            <w:vAlign w:val="center"/>
            <w:vMerge w:val="restart"/>
            <w:textDirection w:val="lrTb"/>
            <w:noWrap w:val="false"/>
          </w:tcPr>
          <w:p>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10"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rPr>
              <w:t xml:space="preserve">Đất trống</w:t>
            </w:r>
            <w:r>
              <w:rPr>
                <w:color w:val="000000" w:themeColor="text1"/>
                <w:sz w:val="22"/>
                <w:szCs w:val="22"/>
              </w:rPr>
            </w:r>
            <w:r/>
          </w:p>
        </w:tc>
        <w:tc>
          <w:tcPr>
            <w:shd w:val="clear" w:color="000000" w:fill="ffffff"/>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rPr>
              <w:t xml:space="preserve">Đất trống</w:t>
            </w:r>
            <w:r>
              <w:rPr>
                <w:color w:val="000000" w:themeColor="text1"/>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4.719.309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1.907.588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1.331.305</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4"/>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984"/>
        <w:gridCol w:w="850"/>
        <w:gridCol w:w="1486"/>
        <w:gridCol w:w="1486"/>
        <w:gridCol w:w="1486"/>
        <w:gridCol w:w="1486"/>
      </w:tblGrid>
      <w:tr>
        <w:trPr>
          <w:trHeight w:val="20"/>
          <w:tblHeader/>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984"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984"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0"/>
                <w:szCs w:val="20"/>
              </w:rPr>
            </w:pPr>
            <w:r>
              <w:rPr>
                <w:color w:val="000000" w:themeColor="text1"/>
                <w:sz w:val="22"/>
                <w:szCs w:val="22"/>
              </w:rPr>
              <w:t xml:space="preserve">765.000.000</w:t>
            </w:r>
            <w:r>
              <w:rPr>
                <w:color w:val="000000"/>
                <w:sz w:val="20"/>
                <w:szCs w:val="20"/>
              </w:rPr>
            </w:r>
            <w:r>
              <w:rPr>
                <w:color w:val="000000"/>
                <w:sz w:val="20"/>
                <w:szCs w:val="20"/>
              </w:rPr>
            </w:r>
          </w:p>
        </w:tc>
        <w:tc>
          <w:tcPr>
            <w:shd w:val="clear" w:color="000000" w:fill="ffffff"/>
            <w:tcBorders/>
            <w:tcW w:w="1486" w:type="dxa"/>
            <w:vAlign w:val="center"/>
            <w:textDirection w:val="lrTb"/>
            <w:noWrap w:val="false"/>
          </w:tcPr>
          <w:p>
            <w:pPr>
              <w:pBdr/>
              <w:spacing/>
              <w:ind/>
              <w:jc w:val="center"/>
              <w:rPr>
                <w:color w:val="000000"/>
                <w:sz w:val="20"/>
                <w:szCs w:val="20"/>
              </w:rPr>
            </w:pPr>
            <w:r>
              <w:rPr>
                <w:color w:val="000000" w:themeColor="text1"/>
                <w:sz w:val="22"/>
                <w:szCs w:val="22"/>
              </w:rPr>
              <w:t xml:space="preserve">450.000.000</w:t>
            </w:r>
            <w:r>
              <w:rPr>
                <w:color w:val="000000"/>
                <w:sz w:val="20"/>
                <w:szCs w:val="20"/>
              </w:rPr>
            </w:r>
            <w:r>
              <w:rPr>
                <w:color w:val="000000"/>
                <w:sz w:val="20"/>
                <w:szCs w:val="20"/>
              </w:rPr>
            </w:r>
          </w:p>
        </w:tc>
        <w:tc>
          <w:tcPr>
            <w:shd w:val="clear" w:color="000000" w:fill="ffffff"/>
            <w:tcBorders/>
            <w:tcW w:w="1486" w:type="dxa"/>
            <w:vAlign w:val="center"/>
            <w:textDirection w:val="lrTb"/>
            <w:noWrap w:val="false"/>
          </w:tcPr>
          <w:p>
            <w:pPr>
              <w:pBdr/>
              <w:spacing/>
              <w:ind/>
              <w:jc w:val="center"/>
              <w:rPr>
                <w:color w:val="000000"/>
                <w:sz w:val="20"/>
                <w:szCs w:val="20"/>
              </w:rPr>
            </w:pPr>
            <w:r>
              <w:rPr>
                <w:color w:val="000000" w:themeColor="text1"/>
                <w:sz w:val="22"/>
                <w:szCs w:val="22"/>
              </w:rPr>
              <w:t xml:space="preserve">700.000.000</w:t>
            </w:r>
            <w:r>
              <w:rPr>
                <w:color w:val="000000"/>
                <w:sz w:val="20"/>
                <w:szCs w:val="20"/>
              </w:rPr>
            </w:r>
            <w:r>
              <w:rPr>
                <w:color w:val="000000"/>
                <w:sz w:val="20"/>
                <w:szCs w:val="20"/>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984"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85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4.719.309</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1.907.588</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1.331.305</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984"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486"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486"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4.719.309</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1.907.588</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1.331.305</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ở/Tổng diện tích</w:t>
            </w:r>
            <w:r>
              <w:rPr>
                <w:b/>
                <w:bCs/>
                <w:color w:val="000000"/>
                <w:sz w:val="22"/>
                <w:szCs w:val="22"/>
              </w:rPr>
            </w:r>
          </w:p>
        </w:tc>
        <w:tc>
          <w:tcPr>
            <w:shd w:val="clear" w:color="000000" w:fill="ffffff"/>
            <w:tcBorders/>
            <w:tcW w:w="85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none"/>
              </w:rPr>
              <w:t xml:space="preserve">7%</w:t>
            </w:r>
            <w:r>
              <w:rPr>
                <w:color w:val="000000" w:themeColor="text1"/>
                <w:sz w:val="22"/>
                <w:szCs w:val="22"/>
                <w:highlight w:val="white"/>
              </w:rPr>
            </w:r>
            <w:r>
              <w:rPr>
                <w:b/>
                <w:bCs/>
                <w:color w:val="000000"/>
                <w:sz w:val="22"/>
                <w:szCs w:val="22"/>
                <w:highlight w:val="white"/>
              </w:rPr>
            </w:r>
          </w:p>
        </w:tc>
        <w:tc>
          <w:tcPr>
            <w:shd w:val="clear" w:color="000000" w:fill="ffffff"/>
            <w:tcBorders/>
            <w:tcW w:w="1486"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none"/>
              </w:rPr>
              <w:t xml:space="preserve">37%</w:t>
            </w:r>
            <w:r>
              <w:rPr>
                <w:color w:val="000000" w:themeColor="text1"/>
                <w:sz w:val="22"/>
                <w:szCs w:val="22"/>
                <w:highlight w:val="white"/>
              </w:rPr>
            </w:r>
            <w:r>
              <w:rPr>
                <w:b/>
                <w:bCs/>
                <w:color w:val="000000"/>
                <w:sz w:val="22"/>
                <w:szCs w:val="22"/>
                <w:highlight w:val="white"/>
              </w:rPr>
            </w:r>
          </w:p>
        </w:tc>
        <w:tc>
          <w:tcPr>
            <w:shd w:val="clear" w:color="000000" w:fill="ffffff"/>
            <w:tcBorders/>
            <w:tcW w:w="1486"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none"/>
              </w:rPr>
              <w:t xml:space="preserve">30%</w:t>
            </w:r>
            <w:r>
              <w:rPr>
                <w:color w:val="000000" w:themeColor="text1"/>
                <w:sz w:val="22"/>
                <w:szCs w:val="22"/>
                <w:highlight w:val="white"/>
              </w:rPr>
            </w:r>
            <w:r>
              <w:rPr>
                <w:b/>
                <w:bCs/>
                <w:color w:val="000000"/>
                <w:sz w:val="22"/>
                <w:szCs w:val="22"/>
                <w:highlight w:val="white"/>
              </w:rPr>
            </w:r>
          </w:p>
        </w:tc>
        <w:tc>
          <w:tcPr>
            <w:shd w:val="clear" w:color="000000" w:fill="ffffff"/>
            <w:tcBorders/>
            <w:tcW w:w="1486"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none"/>
              </w:rPr>
              <w:t xml:space="preserve">76%</w:t>
            </w:r>
            <w:r>
              <w:rPr>
                <w:color w:val="000000" w:themeColor="text1"/>
                <w:sz w:val="22"/>
                <w:szCs w:val="22"/>
                <w:highlight w:val="white"/>
              </w:rPr>
            </w:r>
            <w:r>
              <w:rPr>
                <w:b/>
                <w:bCs/>
                <w:color w:val="000000"/>
                <w:sz w:val="22"/>
                <w:szCs w:val="22"/>
                <w:highlight w:val="white"/>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-849.476</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-343.366</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-266.261</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3.869.833</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1.564.222</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1.065.044</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tại nông thôn –</w:t>
            </w:r>
            <w:r>
              <w:rPr>
                <w:color w:val="000000" w:themeColor="text1"/>
                <w:sz w:val="22"/>
                <w:szCs w:val="22"/>
                <w:highlight w:val="white"/>
              </w:rPr>
              <w:t xml:space="preserve"> Lâu dài, Đất trồng cây lâu năm – Có thời hạn</w:t>
            </w:r>
            <w:r>
              <w:rPr>
                <w:b/>
                <w:bCs/>
                <w:color w:val="000000"/>
                <w:sz w:val="22"/>
                <w:szCs w:val="22"/>
                <w:highlight w:val="white"/>
              </w:rPr>
            </w:r>
            <w:r>
              <w:rPr>
                <w:b/>
                <w:bCs/>
                <w:color w:val="000000"/>
                <w:sz w:val="22"/>
                <w:szCs w:val="22"/>
                <w:highlight w:val="white"/>
              </w:rPr>
            </w:r>
          </w:p>
        </w:tc>
        <w:tc>
          <w:tcPr>
            <w:shd w:val="clear" w:color="000000" w:fill="ffffff"/>
            <w:tcBorders/>
            <w:tcW w:w="1486"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tại đô thị </w:t>
            </w:r>
            <w:r>
              <w:rPr>
                <w:color w:val="000000" w:themeColor="text1"/>
                <w:sz w:val="22"/>
                <w:szCs w:val="22"/>
                <w:highlight w:val="white"/>
              </w:rPr>
              <w:t xml:space="preserve">– Lâu dài, Đất trồng cây lâu năm – Có thời hạn</w:t>
            </w:r>
            <w:r>
              <w:rPr>
                <w:b/>
                <w:bCs/>
                <w:color w:val="000000"/>
                <w:sz w:val="22"/>
                <w:szCs w:val="22"/>
                <w:highlight w:val="white"/>
              </w:rPr>
            </w:r>
            <w:r>
              <w:rPr>
                <w:b/>
                <w:bCs/>
                <w:color w:val="000000"/>
                <w:sz w:val="22"/>
                <w:szCs w:val="22"/>
                <w:highlight w:val="white"/>
              </w:rPr>
            </w:r>
          </w:p>
        </w:tc>
        <w:tc>
          <w:tcPr>
            <w:shd w:val="clear" w:color="000000" w:fill="ffffff"/>
            <w:tcBorders/>
            <w:tcW w:w="1486"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tại đô thị </w:t>
            </w:r>
            <w:r>
              <w:rPr>
                <w:color w:val="000000" w:themeColor="text1"/>
                <w:sz w:val="22"/>
                <w:szCs w:val="22"/>
                <w:highlight w:val="white"/>
              </w:rPr>
              <w:t xml:space="preserve">– Lâu dài, Đất trồng cây lâu năm – Có thời hạn</w:t>
            </w:r>
            <w:r>
              <w:rPr>
                <w:b/>
                <w:bCs/>
                <w:color w:val="000000"/>
                <w:sz w:val="22"/>
                <w:szCs w:val="22"/>
                <w:highlight w:val="white"/>
              </w:rPr>
            </w:r>
            <w:r>
              <w:rPr>
                <w:b/>
                <w:bCs/>
                <w:color w:val="000000"/>
                <w:sz w:val="22"/>
                <w:szCs w:val="22"/>
                <w:highlight w:val="white"/>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 Đất trồng cây lâu năm – Có thời hạn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486"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486"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3.869.833</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1.564.222</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1.065.044</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Quảng La, Huyện Hoành Bồ, Tỉnh Quảng Ninh cách đường QL279 khoảng 1km</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Quảng La, Huyện Hoành Bồ, Tỉnh Quảng Ninh, đường Tài sản ở mặt đường QL279</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Quảng La, Huyện Hoành Bồ, Tỉnh Quảng Ninh, khoảng cách ra đường chính Tài sản cách đường QL279 khoảng 1km</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Quảng La, Huyện Hoành Bồ, Tỉnh Quảng Ninh, khoảng cách ra đường chính Tài sản cách đường QL279 khoảng 40m, </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-471.931</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3.397.902</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1.564.222</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1.065.044</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-471.931</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2.925.971</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1.564.222</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1.065.044</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-707.896</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2.218.075</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1.564.222</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1.065.044</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690,8</w:t>
            </w:r>
            <w:r>
              <w:rPr>
                <w:b/>
                <w:bCs/>
                <w:color w:val="000000"/>
                <w:sz w:val="22"/>
                <w:szCs w:val="22"/>
                <w:highlight w:val="white"/>
              </w:rPr>
            </w:r>
          </w:p>
        </w:tc>
        <w:tc>
          <w:tcPr>
            <w:shd w:val="clear" w:color="000000" w:fill="ffffff"/>
            <w:tcBorders/>
            <w:tcW w:w="1486"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162,1</w:t>
            </w:r>
            <w:r>
              <w:rPr>
                <w:b/>
                <w:bCs/>
                <w:color w:val="000000"/>
                <w:sz w:val="22"/>
                <w:szCs w:val="22"/>
                <w:highlight w:val="white"/>
              </w:rPr>
            </w:r>
            <w:r>
              <w:rPr>
                <w:b/>
                <w:bCs/>
                <w:color w:val="000000"/>
                <w:sz w:val="22"/>
                <w:szCs w:val="22"/>
                <w:highlight w:val="white"/>
              </w:rPr>
            </w:r>
          </w:p>
        </w:tc>
        <w:tc>
          <w:tcPr>
            <w:shd w:val="clear" w:color="000000" w:fill="ffffff"/>
            <w:tcBorders/>
            <w:tcW w:w="1486"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235,9</w:t>
            </w:r>
            <w:r>
              <w:rPr>
                <w:b/>
                <w:bCs/>
                <w:color w:val="000000"/>
                <w:sz w:val="22"/>
                <w:szCs w:val="22"/>
                <w:highlight w:val="white"/>
              </w:rPr>
            </w:r>
            <w:r>
              <w:rPr>
                <w:b/>
                <w:bCs/>
                <w:color w:val="000000"/>
                <w:sz w:val="22"/>
                <w:szCs w:val="22"/>
                <w:highlight w:val="white"/>
              </w:rPr>
            </w:r>
          </w:p>
        </w:tc>
        <w:tc>
          <w:tcPr>
            <w:shd w:val="clear" w:color="000000" w:fill="ffffff"/>
            <w:tcBorders/>
            <w:tcW w:w="1486"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525,8</w:t>
            </w:r>
            <w:r>
              <w:rPr>
                <w:b/>
                <w:bCs/>
                <w:color w:val="000000"/>
                <w:sz w:val="22"/>
                <w:szCs w:val="22"/>
                <w:highlight w:val="white"/>
              </w:rPr>
            </w:r>
            <w:r>
              <w:rPr>
                <w:b/>
                <w:bCs/>
                <w:color w:val="000000"/>
                <w:sz w:val="22"/>
                <w:szCs w:val="22"/>
                <w:highlight w:val="white"/>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-943.862</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-286.138</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-66.565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1.274.213</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1.278.084</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998.479</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14,26</w:t>
            </w:r>
            <w:r>
              <w:rPr>
                <w:b/>
                <w:bCs/>
                <w:color w:val="000000"/>
                <w:sz w:val="22"/>
                <w:szCs w:val="22"/>
                <w:highlight w:val="white"/>
              </w:rPr>
            </w:r>
            <w:r>
              <w:rPr>
                <w:b/>
                <w:bCs/>
                <w:color w:val="000000"/>
                <w:sz w:val="22"/>
                <w:szCs w:val="22"/>
                <w:highlight w:val="white"/>
              </w:rPr>
            </w:r>
          </w:p>
        </w:tc>
        <w:tc>
          <w:tcPr>
            <w:shd w:val="clear" w:color="000000" w:fill="ffffff"/>
            <w:tcBorders/>
            <w:tcW w:w="1486"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4,91</w:t>
            </w:r>
            <w:r>
              <w:rPr>
                <w:b/>
                <w:bCs/>
                <w:color w:val="000000"/>
                <w:sz w:val="22"/>
                <w:szCs w:val="22"/>
                <w:highlight w:val="white"/>
              </w:rPr>
            </w:r>
            <w:r>
              <w:rPr>
                <w:b/>
                <w:bCs/>
                <w:color w:val="000000"/>
                <w:sz w:val="22"/>
                <w:szCs w:val="22"/>
                <w:highlight w:val="white"/>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235.965</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1.510.178</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1.278.084</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998.479</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1.510.178</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1.278.084</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998.479</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95.379</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66.565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1.510.178</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1.373.463</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1.065.044</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-235.965</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66.565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1.274.213</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1.373.463</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1.131.609</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984"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85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486"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1.274.213</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1.373.463</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1.131.609</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gridSpan w:val="2"/>
            <w:shd w:val="clear" w:color="000000" w:fill="ffffff"/>
            <w:tcBorders/>
            <w:tcW w:w="297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2"/>
            <w:shd w:val="clear" w:color="000000" w:fill="ffffff"/>
            <w:tcBorders/>
            <w:tcW w:w="297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1.259.762</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1,15%</w:t>
            </w:r>
            <w:r>
              <w:rPr>
                <w:color w:val="000000"/>
                <w:sz w:val="22"/>
                <w:szCs w:val="22"/>
                <w:highlight w:val="white"/>
              </w:rPr>
            </w:r>
            <w:r>
              <w:rPr>
                <w:color w:val="000000"/>
                <w:sz w:val="22"/>
                <w:szCs w:val="22"/>
                <w:highlight w:val="white"/>
              </w:rPr>
            </w:r>
          </w:p>
        </w:tc>
        <w:tc>
          <w:tcPr>
            <w:shd w:val="clear" w:color="000000" w:fill="ffffff"/>
            <w:tcBorders/>
            <w:tcW w:w="1486"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9,03%</w:t>
            </w:r>
            <w:r>
              <w:rPr>
                <w:color w:val="000000"/>
                <w:sz w:val="22"/>
                <w:szCs w:val="22"/>
                <w:highlight w:val="white"/>
              </w:rPr>
            </w:r>
            <w:r>
              <w:rPr>
                <w:color w:val="000000"/>
                <w:sz w:val="22"/>
                <w:szCs w:val="22"/>
                <w:highlight w:val="white"/>
              </w:rPr>
            </w:r>
          </w:p>
        </w:tc>
        <w:tc>
          <w:tcPr>
            <w:shd w:val="clear" w:color="000000" w:fill="ffffff"/>
            <w:tcBorders/>
            <w:tcW w:w="1486"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-10,17%</w:t>
            </w:r>
            <w:r>
              <w:rPr>
                <w:color w:val="000000"/>
                <w:sz w:val="22"/>
                <w:szCs w:val="22"/>
                <w:highlight w:val="white"/>
              </w:rPr>
            </w:r>
            <w:r>
              <w:rPr>
                <w:color w:val="000000"/>
                <w:sz w:val="22"/>
                <w:szCs w:val="22"/>
                <w:highlight w:val="white"/>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984"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85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3.917.026</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724.883</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465.956</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c>
          <w:tcPr>
            <w:shd w:val="clear" w:color="000000" w:fill="ffffff"/>
            <w:tcBorders/>
            <w:tcW w:w="1486"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486"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486" w:type="dxa"/>
            <w:vAlign w:val="center"/>
            <w:textDirection w:val="lrTb"/>
            <w:noWrap/>
          </w:tcPr>
          <w:p>
            <w:pPr>
              <w:pBdr/>
              <w:spacing/>
              <w:ind/>
              <w:jc w:val="center"/>
              <w:rPr>
                <w:sz w:val="22"/>
                <w:szCs w:val="22"/>
              </w:rPr>
            </w:pPr>
            <w:r>
              <w:rPr>
                <w:color w:val="000000" w:themeColor="text1"/>
                <w:sz w:val="22"/>
                <w:szCs w:val="22"/>
              </w:rPr>
              <w:t xml:space="preserve">0% - 18%</w:t>
            </w:r>
            <w:r>
              <w:rPr>
                <w:sz w:val="22"/>
                <w:szCs w:val="22"/>
              </w:rPr>
            </w:r>
            <w:r>
              <w:rPr>
                <w:sz w:val="22"/>
                <w:szCs w:val="22"/>
              </w:rPr>
            </w:r>
          </w:p>
        </w:tc>
        <w:tc>
          <w:tcPr>
            <w:shd w:val="clear" w:color="000000" w:fill="ffffff"/>
            <w:tcBorders/>
            <w:tcW w:w="1486"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sz w:val="22"/>
                <w:szCs w:val="22"/>
              </w:rPr>
            </w:pPr>
            <w:r>
              <w:rPr>
                <w:color w:val="000000" w:themeColor="text1"/>
                <w:sz w:val="22"/>
                <w:szCs w:val="22"/>
              </w:rPr>
              <w:t xml:space="preserve">3.445.096</w:t>
            </w:r>
            <w:r>
              <w:rPr>
                <w:sz w:val="22"/>
                <w:szCs w:val="22"/>
              </w:rPr>
            </w:r>
            <w:r>
              <w:rPr>
                <w:sz w:val="22"/>
                <w:szCs w:val="22"/>
              </w:rPr>
            </w:r>
          </w:p>
        </w:tc>
        <w:tc>
          <w:tcPr>
            <w:shd w:val="clear" w:color="000000" w:fill="ffffff"/>
            <w:tcBorders/>
            <w:tcW w:w="1486" w:type="dxa"/>
            <w:vAlign w:val="center"/>
            <w:textDirection w:val="lrTb"/>
            <w:noWrap/>
          </w:tcPr>
          <w:p>
            <w:pPr>
              <w:pBdr/>
              <w:spacing/>
              <w:ind/>
              <w:jc w:val="center"/>
              <w:rPr>
                <w:sz w:val="22"/>
                <w:szCs w:val="22"/>
              </w:rPr>
            </w:pPr>
            <w:r>
              <w:rPr>
                <w:color w:val="000000" w:themeColor="text1"/>
                <w:sz w:val="22"/>
                <w:szCs w:val="22"/>
              </w:rPr>
              <w:t xml:space="preserve">534.125</w:t>
            </w:r>
            <w:r>
              <w:rPr>
                <w:sz w:val="22"/>
                <w:szCs w:val="22"/>
              </w:rPr>
            </w:r>
            <w:r>
              <w:rPr>
                <w:sz w:val="22"/>
                <w:szCs w:val="22"/>
              </w:rPr>
            </w:r>
          </w:p>
        </w:tc>
        <w:tc>
          <w:tcPr>
            <w:shd w:val="clear" w:color="000000" w:fill="ffffff"/>
            <w:tcBorders/>
            <w:tcW w:w="1486" w:type="dxa"/>
            <w:vAlign w:val="center"/>
            <w:textDirection w:val="lrTb"/>
            <w:noWrap/>
          </w:tcPr>
          <w:p>
            <w:pPr>
              <w:pBdr/>
              <w:spacing/>
              <w:ind/>
              <w:jc w:val="center"/>
              <w:rPr>
                <w:sz w:val="22"/>
                <w:szCs w:val="22"/>
              </w:rPr>
            </w:pPr>
            <w:r>
              <w:rPr>
                <w:color w:val="000000" w:themeColor="text1"/>
                <w:sz w:val="22"/>
                <w:szCs w:val="22"/>
              </w:rPr>
              <w:t xml:space="preserve">199.696</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-10,17</w:t>
      </w:r>
      <w:r>
        <w:t xml:space="preserve">% </w:t>
      </w:r>
      <w:r>
        <w:t xml:space="preserve">đến</w:t>
      </w:r>
      <w:r>
        <w:t xml:space="preserve"> </w:t>
      </w:r>
      <w:r>
        <w:t xml:space="preserve"> </w:t>
      </w:r>
      <w:r>
        <w:t xml:space="preserve">9,03</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1.274.213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424.823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1.373.463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457.775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1.131.609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377.165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1.259.763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1.250.000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1.250.000</w:t>
      </w:r>
      <w:r>
        <w:rPr>
          <w:b/>
          <w:bCs/>
          <w:color w:val="000000" w:themeColor="text1"/>
        </w:rPr>
        <w:t xml:space="preserve"> </w:t>
      </w:r>
      <w:r>
        <w:rPr>
          <w:b/>
          <w:bCs/>
        </w:rPr>
        <w:t xml:space="preserve">đồng</w:t>
      </w:r>
      <w:r>
        <w:rPr>
          <w:b/>
          <w:bCs/>
        </w:rPr>
        <w:t xml:space="preserve">/m².</w:t>
      </w:r>
      <w:r>
        <w:rPr>
          <w:b/>
          <w:bCs/>
        </w:rPr>
      </w:r>
      <w:r>
        <w:rPr>
          <w:b/>
          <w:bCs/>
        </w:rPr>
      </w:r>
      <w:r>
        <w:rPr>
          <w:b/>
          <w:lang w:val="pt-BR"/>
        </w:rPr>
      </w:r>
      <w:r>
        <w:rPr>
          <w:b/>
          <w:lang w:val="pt-BR"/>
        </w:rPr>
      </w:r>
      <w:r>
        <w:rPr>
          <w:b/>
          <w:lang w:val="pt-BR"/>
        </w:rPr>
      </w:r>
      <w:r>
        <w:rPr>
          <w:b/>
          <w:bCs/>
        </w:rPr>
      </w:r>
    </w:p>
    <w:p>
      <w:pPr>
        <w:pStyle w:val="1024"/>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37"/>
        <w:gridCol w:w="3402"/>
        <w:gridCol w:w="1701"/>
        <w:gridCol w:w="1522"/>
        <w:gridCol w:w="2164"/>
      </w:tblGrid>
      <w:tr>
        <w:trPr>
          <w:trHeight w:val="20"/>
        </w:trPr>
        <w:tc>
          <w:tcPr>
            <w:shd w:val="clear" w:color="000000" w:fill="ffffff"/>
            <w:tcBorders/>
            <w:tcW w:w="737"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402"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701"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522"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737"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2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sz w:val="24"/>
              </w:rPr>
            </w:pPr>
            <w:r>
              <w:rPr>
                <w:rFonts w:ascii="Times New Roman" w:hAnsi="Times New Roman" w:eastAsia="Times New Roman" w:cs="Times New Roman"/>
                <w:b/>
                <w:color w:val="000000"/>
                <w:sz w:val="24"/>
              </w:rPr>
              <w:t xml:space="preserve">Quyền sử dụng đất tại thửa đất số: 300, tờ bản đồ số 117 có địa chỉ: Thôn 1, xã Quảng La, tỉnh Quảng Ninh theo Giấy chứng nhận quyền sử dụng đất, quyền sở hữu tài sản gắn liền với đất số: AA 03843117, số vào sổ cấp GCN: CN 8083 do Chi nhánh văn phòng đăng</w:t>
            </w:r>
            <w:r>
              <w:rPr>
                <w:rFonts w:ascii="Times New Roman" w:hAnsi="Times New Roman" w:eastAsia="Times New Roman" w:cs="Times New Roman"/>
                <w:b/>
                <w:color w:val="000000"/>
                <w:sz w:val="24"/>
              </w:rPr>
              <w:t xml:space="preserve"> ký đất đai số 4 cấp ngày 09/10/2025; Chủ sử dụng đất là Ông Lê Lam Sơn</w:t>
            </w:r>
            <w:r>
              <w:rPr>
                <w:sz w:val="24"/>
              </w:rPr>
            </w:r>
            <w:r>
              <w:rPr>
                <w:sz w:val="24"/>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37"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3402" w:type="dxa"/>
            <w:vAlign w:val="center"/>
            <w:textDirection w:val="lrTb"/>
            <w:noWrap w:val="false"/>
          </w:tcPr>
          <w:p>
            <w:pPr>
              <w:pBdr/>
              <w:spacing w:after="40" w:before="40" w:line="288" w:lineRule="auto"/>
              <w:ind/>
              <w:rPr>
                <w:b w:val="0"/>
                <w:bCs w:val="0"/>
              </w:rPr>
            </w:pPr>
            <w:r>
              <w:rPr>
                <w:b w:val="0"/>
                <w:bCs w:val="0"/>
              </w:rPr>
              <w:t xml:space="preserve">Đất ở nông thôn, đất trồng cây lâu năm và đất trồng cây hàng năm khác</w:t>
            </w:r>
            <w:r>
              <w:rPr>
                <w:b w:val="0"/>
                <w:bCs w:val="0"/>
              </w:rPr>
            </w:r>
          </w:p>
        </w:tc>
        <w:tc>
          <w:tcPr>
            <w:tcBorders/>
            <w:tcW w:w="1701" w:type="dxa"/>
            <w:vAlign w:val="center"/>
            <w:textDirection w:val="lrTb"/>
            <w:noWrap/>
          </w:tcPr>
          <w:p>
            <w:pPr>
              <w:pBdr/>
              <w:spacing w:after="40" w:before="40" w:line="288" w:lineRule="auto"/>
              <w:ind/>
              <w:jc w:val="center"/>
              <w:rPr>
                <w:color w:val="000000"/>
              </w:rPr>
            </w:pPr>
            <w:r>
              <w:rPr>
                <w:color w:val="000000" w:themeColor="text1"/>
              </w:rPr>
              <w:t xml:space="preserve">690,8</w:t>
            </w:r>
            <w:r>
              <w:rPr>
                <w:color w:val="000000"/>
              </w:rPr>
            </w:r>
            <w:r>
              <w:rPr>
                <w:color w:val="000000"/>
              </w:rPr>
            </w:r>
          </w:p>
        </w:tc>
        <w:tc>
          <w:tcPr>
            <w:shd w:val="clear" w:color="000000" w:fill="ffffff"/>
            <w:tcBorders/>
            <w:tcW w:w="1522" w:type="dxa"/>
            <w:vAlign w:val="center"/>
            <w:textDirection w:val="lrTb"/>
            <w:noWrap w:val="false"/>
          </w:tcPr>
          <w:p>
            <w:pPr>
              <w:pBdr/>
              <w:spacing w:after="40" w:before="40" w:line="288" w:lineRule="auto"/>
              <w:ind/>
              <w:jc w:val="center"/>
              <w:rPr/>
            </w:pPr>
            <w:r>
              <w:rPr>
                <w:color w:val="000000" w:themeColor="text1"/>
              </w:rPr>
              <w:t xml:space="preserve">1.250.000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899.500.000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899.500.000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Tám trăm chín mươi chín triệu năm trăm nghìn đồng</w:t>
            </w:r>
            <w:r>
              <w:rPr>
                <w:b/>
                <w:bCs/>
                <w:i/>
                <w:iCs/>
                <w:color w:val="000000"/>
              </w:rPr>
              <w:t xml:space="preserve">./.)</w:t>
            </w:r>
            <w:r>
              <w:rPr>
                <w:b/>
                <w:bCs/>
                <w:i/>
                <w:iCs/>
                <w:color w:val="000000"/>
              </w:rPr>
            </w:r>
            <w:r>
              <w:rPr>
                <w:b/>
                <w:bCs/>
                <w:i/>
                <w:iCs/>
                <w:color w:val="000000"/>
              </w:rPr>
            </w:r>
          </w:p>
        </w:tc>
      </w:tr>
    </w:tbl>
    <w:p>
      <w:pPr>
        <w:pStyle w:val="102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4"/>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4"/>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4"/>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4"/>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4"/>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4"/>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4"/>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4"/>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275/2026/0162/VFI-CT.55.A</w:t>
      </w:r>
      <w:r>
        <w:rPr>
          <w:color w:val="ff0000"/>
          <w:lang w:val="vi-VN"/>
        </w:rPr>
        <w:t xml:space="preserve"> </w:t>
      </w:r>
      <w:r>
        <w:rPr>
          <w:color w:val="000000" w:themeColor="text1"/>
        </w:rPr>
        <w:t xml:space="preserve">ngày 21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Quốc Đại</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275/2026/0162/VFI-BC.55</w:t>
      </w:r>
      <w:r>
        <w:rPr>
          <w:i/>
          <w:highlight w:val="white"/>
        </w:rPr>
        <w:t xml:space="preserve">.A ngày</w:t>
      </w:r>
      <w:r>
        <w:rPr>
          <w:i/>
          <w:highlight w:val="white"/>
          <w:lang w:val="pt-BR"/>
        </w:rPr>
        <w:t xml:space="preserve"> </w:t>
      </w:r>
      <w:r>
        <w:rPr>
          <w:i/>
          <w:highlight w:val="white"/>
          <w:lang w:val="pt-BR"/>
        </w:rPr>
        <w:t xml:space="preserve">21 tháng 1 nă</w:t>
      </w:r>
      <w:r>
        <w:rPr>
          <w:i/>
          <w:lang w:val="pt-BR"/>
        </w:rPr>
        <w:t xml:space="preserve">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69371" cy="1939541"/>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378389" name=""/>
                              <pic:cNvPicPr>
                                <a:picLocks noChangeAspect="1"/>
                              </pic:cNvPicPr>
                              <pic:nvPr/>
                            </pic:nvPicPr>
                            <pic:blipFill rotWithShape="1">
                              <a:blip r:embed="rId19"/>
                              <a:stretch/>
                            </pic:blipFill>
                            <pic:spPr bwMode="auto">
                              <a:xfrm flipH="0" flipV="0">
                                <a:off x="0" y="0"/>
                                <a:ext cx="2569370" cy="19395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2.31pt;height:152.72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05121" cy="210384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420900" name=""/>
                              <pic:cNvPicPr>
                                <a:picLocks noChangeAspect="1"/>
                              </pic:cNvPicPr>
                              <pic:nvPr/>
                            </pic:nvPicPr>
                            <pic:blipFill rotWithShape="1">
                              <a:blip r:embed="rId20"/>
                              <a:stretch/>
                            </pic:blipFill>
                            <pic:spPr bwMode="auto">
                              <a:xfrm flipH="0" flipV="0">
                                <a:off x="0" y="0"/>
                                <a:ext cx="2805120" cy="21038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0.88pt;height:165.66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15434" cy="188657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015295" name=""/>
                              <pic:cNvPicPr>
                                <a:picLocks noChangeAspect="1"/>
                              </pic:cNvPicPr>
                              <pic:nvPr/>
                            </pic:nvPicPr>
                            <pic:blipFill rotWithShape="1">
                              <a:blip r:embed="rId22"/>
                              <a:stretch/>
                            </pic:blipFill>
                            <pic:spPr bwMode="auto">
                              <a:xfrm flipH="0" flipV="0">
                                <a:off x="0" y="0"/>
                                <a:ext cx="2515434" cy="18865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98.07pt;height:148.55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40880" cy="198066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626474" name=""/>
                              <pic:cNvPicPr>
                                <a:picLocks noChangeAspect="1"/>
                              </pic:cNvPicPr>
                              <pic:nvPr/>
                            </pic:nvPicPr>
                            <pic:blipFill rotWithShape="1">
                              <a:blip r:embed="rId23"/>
                              <a:stretch/>
                            </pic:blipFill>
                            <pic:spPr bwMode="auto">
                              <a:xfrm flipH="0" flipV="0">
                                <a:off x="0" y="0"/>
                                <a:ext cx="2640879" cy="19806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7.94pt;height:155.96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10868" cy="195815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698221" name=""/>
                              <pic:cNvPicPr>
                                <a:picLocks noChangeAspect="1"/>
                              </pic:cNvPicPr>
                              <pic:nvPr/>
                            </pic:nvPicPr>
                            <pic:blipFill rotWithShape="1">
                              <a:blip r:embed="rId24"/>
                              <a:stretch/>
                            </pic:blipFill>
                            <pic:spPr bwMode="auto">
                              <a:xfrm flipH="0" flipV="0">
                                <a:off x="0" y="0"/>
                                <a:ext cx="2610867" cy="19581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5.58pt;height:154.19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b/>
          <w:bCs/>
          <w:highlight w:val="none"/>
        </w:rPr>
      </w:pPr>
      <w:r>
        <w:rPr>
          <w:b/>
          <w:highlight w:val="none"/>
        </w:rPr>
        <w:t xml:space="preserve">GIẤY CHỨNG NHẬN QUYỀN SỬ DỤNG ĐẤT</w:t>
      </w:r>
      <w:r>
        <w:rPr>
          <w:b/>
          <w:bCs/>
          <w:highlight w:val="none"/>
        </w:rPr>
      </w:r>
      <w:r>
        <w:rPr>
          <w:b/>
          <w:bCs/>
          <w:highlight w:val="none"/>
        </w:rPr>
      </w:r>
    </w:p>
    <w:p>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6048375" cy="80645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468083" name=""/>
                        <pic:cNvPicPr>
                          <a:picLocks noChangeAspect="1"/>
                        </pic:cNvPicPr>
                        <pic:nvPr/>
                      </pic:nvPicPr>
                      <pic:blipFill rotWithShape="1">
                        <a:blip r:embed="rId2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635.00pt;mso-wrap-distance-left:0.00pt;mso-wrap-distance-top:0.00pt;mso-wrap-distance-right:0.00pt;mso-wrap-distance-bottom:0.00pt;z-index:1;" stroked="false">
                <v:imagedata r:id="rId25" o:title=""/>
                <o:lock v:ext="edit" rotation="t"/>
              </v:shape>
            </w:pict>
          </mc:Fallback>
        </mc:AlternateContent>
      </w:r>
      <w:r>
        <w:rPr>
          <w:b/>
          <w:highlight w:val="none"/>
        </w:rPr>
      </w:r>
      <w:r>
        <w:rPr>
          <w:b/>
          <w:bCs/>
          <w:highlight w:val="none"/>
        </w:rPr>
      </w:r>
    </w:p>
    <w:p>
      <w:pPr>
        <w:pBdr/>
        <w:spacing w:after="200" w:line="276" w:lineRule="auto"/>
        <w:ind/>
        <w:jc w:val="center"/>
        <w:rPr>
          <w:b/>
          <w:bCs/>
          <w:highlight w:val="none"/>
          <w:lang w:val="pt-BR" w:bidi="pt-BR"/>
        </w:rPr>
      </w:pPr>
      <w:r>
        <w:rPr>
          <w:b/>
          <w:highlight w:val="none"/>
          <w:lang w:val="pt-BR" w:bidi="pt-BR"/>
        </w:rPr>
      </w:r>
      <w:r>
        <mc:AlternateContent>
          <mc:Choice Requires="wpg">
            <w:drawing>
              <wp:inline xmlns:wp="http://schemas.openxmlformats.org/drawingml/2006/wordprocessingDrawing" distT="0" distB="0" distL="0" distR="0">
                <wp:extent cx="6048375" cy="867673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805433" name=""/>
                        <pic:cNvPicPr>
                          <a:picLocks noChangeAspect="1"/>
                        </pic:cNvPicPr>
                        <pic:nvPr/>
                      </pic:nvPicPr>
                      <pic:blipFill rotWithShape="1">
                        <a:blip r:embed="rId26"/>
                        <a:stretch/>
                      </pic:blipFill>
                      <pic:spPr bwMode="auto">
                        <a:xfrm flipH="0" flipV="0">
                          <a:off x="0" y="0"/>
                          <a:ext cx="6048374" cy="86767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683.21pt;mso-wrap-distance-left:0.00pt;mso-wrap-distance-top:0.00pt;mso-wrap-distance-right:0.00pt;mso-wrap-distance-bottom:0.00pt;z-index:1;" stroked="false">
                <v:imagedata r:id="rId26" o:title=""/>
                <o:lock v:ext="edit" rotation="t"/>
              </v:shape>
            </w:pict>
          </mc:Fallback>
        </mc:AlternateContent>
      </w:r>
      <w:r>
        <w:rPr>
          <w:b/>
          <w:highlight w:val="none"/>
          <w:lang w:val="pt-BR" w:bidi="pt-BR"/>
        </w:rPr>
      </w:r>
      <w:r>
        <w:rPr>
          <w:b/>
          <w:bCs/>
          <w:highlight w:val="none"/>
          <w:lang w:val="pt-BR" w:bidi="pt-BR"/>
        </w:rPr>
      </w:r>
    </w:p>
    <w:p>
      <w:pPr>
        <w:pBdr/>
        <w:spacing w:after="200" w:line="276" w:lineRule="auto"/>
        <w:ind/>
        <w:jc w:val="center"/>
        <w:rPr>
          <w:b/>
          <w:bCs/>
          <w:highlight w:val="none"/>
          <w:lang w:val="pt-BR" w:bidi="pt-BR"/>
        </w:rPr>
      </w:pPr>
      <w:r>
        <w:rPr>
          <w:b/>
          <w:highlight w:val="none"/>
          <w:lang w:val="pt-BR" w:bidi="pt-BR"/>
        </w:rPr>
      </w:r>
      <w:r>
        <w:rPr>
          <w:b/>
          <w:highlight w:val="none"/>
          <w:lang w:val="pt-BR" w:bidi="pt-BR"/>
        </w:rPr>
      </w:r>
      <w:r>
        <w:rPr>
          <w:b/>
          <w:bCs/>
          <w:highlight w:val="none"/>
          <w:lang w:val="pt-BR" w:bidi="pt-BR"/>
        </w:rPr>
      </w:r>
    </w:p>
    <w:p>
      <w:pPr>
        <w:pBdr/>
        <w:spacing w:after="200" w:line="276" w:lineRule="auto"/>
        <w:ind/>
        <w:jc w:val="center"/>
        <w:rPr>
          <w:b/>
          <w:bCs/>
          <w:highlight w:val="none"/>
          <w:lang w:val="pt-BR" w:bidi="pt-BR"/>
        </w:rPr>
      </w:pPr>
      <w:r>
        <w:rPr>
          <w:b/>
          <w:highlight w:val="none"/>
          <w:lang w:val="pt-BR" w:bidi="pt-BR"/>
        </w:rPr>
      </w:r>
      <w:r>
        <w:rPr>
          <w:b/>
          <w:highlight w:val="none"/>
          <w:lang w:val="pt-BR" w:bidi="pt-BR"/>
        </w:rPr>
      </w:r>
      <w:r>
        <w:rPr>
          <w:b/>
          <w:bCs/>
          <w:highlight w:val="none"/>
          <w:lang w:val="pt-BR" w:bidi="pt-BR"/>
        </w:rPr>
      </w:r>
    </w:p>
    <w:p>
      <w:pPr>
        <w:pBdr/>
        <w:spacing w:after="200" w:line="276" w:lineRule="auto"/>
        <w:ind/>
        <w:jc w:val="center"/>
        <w:rPr>
          <w:b/>
          <w:bCs/>
          <w:highlight w:val="none"/>
          <w:lang w:val="pt-BR" w:bidi="pt-BR"/>
        </w:rPr>
      </w:pPr>
      <w:r>
        <w:rPr>
          <w:b/>
          <w:highlight w:val="none"/>
          <w:lang w:val="pt-BR" w:bidi="pt-BR"/>
        </w:rPr>
      </w:r>
      <w:r>
        <w:rPr>
          <w:b/>
          <w:highlight w:val="none"/>
          <w:lang w:val="pt-BR" w:bidi="pt-BR"/>
        </w:rPr>
      </w:r>
      <w:r>
        <w:rPr>
          <w:b/>
          <w:bCs/>
          <w:highlight w:val="none"/>
          <w:lang w:val="pt-BR" w:bidi="pt-BR"/>
        </w:rPr>
      </w:r>
    </w:p>
    <w:p>
      <w:pPr>
        <w:pBdr/>
        <w:spacing w:after="200" w:line="276" w:lineRule="auto"/>
        <w:ind/>
        <w:jc w:val="center"/>
        <w:rPr>
          <w:b/>
          <w:bCs/>
          <w:highlight w:val="none"/>
          <w:lang w:val="pt-BR" w:bidi="pt-BR"/>
        </w:rPr>
      </w:pPr>
      <w:r>
        <w:rPr>
          <w:b/>
          <w:highlight w:val="none"/>
          <w:lang w:val="pt-BR" w:bidi="pt-BR"/>
        </w:rPr>
        <w:t xml:space="preserve">BIÊN BẢN KHẢO SÁT</w:t>
      </w:r>
      <w:r>
        <w:rPr>
          <w:bCs/>
          <w:i/>
          <w:lang w:val="pt-BR"/>
        </w:rPr>
      </w:r>
      <w:r>
        <w:rPr>
          <w:b/>
          <w:bCs/>
          <w:highlight w:val="none"/>
          <w:lang w:val="pt-BR" w:bidi="pt-BR"/>
        </w:rPr>
      </w:r>
    </w:p>
    <w:p>
      <w:pPr>
        <w:pBdr/>
        <w:spacing w:after="200" w:line="276" w:lineRule="auto"/>
        <w:ind/>
        <w:jc w:val="center"/>
        <w:rPr>
          <w:bCs/>
          <w:i/>
          <w:lang w:val="pt-BR"/>
        </w:rPr>
      </w:pPr>
      <w:r>
        <w:rPr>
          <w:b/>
          <w:highlight w:val="none"/>
          <w:lang w:val="pt-BR" w:bidi="pt-BR"/>
        </w:rPr>
      </w:r>
      <w:r>
        <mc:AlternateContent>
          <mc:Choice Requires="wpg">
            <w:drawing>
              <wp:inline xmlns:wp="http://schemas.openxmlformats.org/drawingml/2006/wordprocessingDrawing" distT="0" distB="0" distL="0" distR="0">
                <wp:extent cx="6048375" cy="80645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053330" name=""/>
                        <pic:cNvPicPr>
                          <a:picLocks noChangeAspect="1"/>
                        </pic:cNvPicPr>
                        <pic:nvPr/>
                      </pic:nvPicPr>
                      <pic:blipFill rotWithShape="1">
                        <a:blip r:embed="rId27"/>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35.00pt;mso-wrap-distance-left:0.00pt;mso-wrap-distance-top:0.00pt;mso-wrap-distance-right:0.00pt;mso-wrap-distance-bottom:0.00pt;z-index:1;" stroked="false">
                <v:imagedata r:id="rId27" o:title=""/>
                <o:lock v:ext="edit" rotation="t"/>
              </v:shape>
            </w:pict>
          </mc:Fallback>
        </mc:AlternateContent>
      </w:r>
      <w:r>
        <w:rPr>
          <w:b/>
          <w:highlight w:val="none"/>
          <w:lang w:val="pt-BR" w:bidi="pt-BR"/>
        </w:rPr>
      </w:r>
      <w:r>
        <w:rPr>
          <w:bCs/>
          <w:i/>
          <w:lang w:val="pt-BR"/>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w:t>
      </w:r>
      <w:r>
        <w:rPr>
          <w:b/>
          <w:lang w:val="vi-VN"/>
        </w:rPr>
        <w:t xml:space="preserve">ÔNG TIN THU THẬP THỊ TRƯỜN</w:t>
      </w:r>
      <w:r>
        <w:rPr>
          <w:b/>
        </w:rPr>
        <w:t xml:space="preserve">G</w:t>
      </w:r>
      <w:r>
        <w:rPr>
          <w:b/>
          <w:bCs/>
          <w:highlight w:val="none"/>
        </w:rPr>
      </w:r>
      <w:r/>
      <w:r>
        <w:rPr>
          <w:b/>
          <w:bCs/>
          <w:highlight w:val="none"/>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275/2026/0162/VFI-</w:t>
      </w:r>
      <w:r>
        <w:rPr>
          <w:i/>
          <w:highlight w:val="white"/>
        </w:rPr>
        <w:t xml:space="preserve">BC.55.A</w:t>
      </w:r>
      <w:r>
        <w:rPr>
          <w:i/>
          <w:highlight w:val="white"/>
          <w:lang w:val="pt-BR"/>
        </w:rPr>
        <w:t xml:space="preserve"> ngày </w:t>
      </w:r>
      <w:r>
        <w:rPr>
          <w:i/>
          <w:highlight w:val="white"/>
          <w:lang w:val="pt-BR"/>
        </w:rPr>
        <w:t xml:space="preserve">21 tháng</w:t>
      </w:r>
      <w:r>
        <w:rPr>
          <w:i/>
          <w:lang w:val="pt-BR"/>
        </w:rPr>
        <w:t xml:space="preserve">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https://www.facebook.com/share/p/1KYUsnyjM5/</w:t>
            </w:r>
            <w:r>
              <w:rPr>
                <w:color w:val="000000" w:themeColor="text1"/>
                <w:sz w:val="22"/>
                <w:szCs w:val="22"/>
              </w:rPr>
              <w:br/>
              <w:t xml:space="preserve">0987886187</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765.000.000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(60 m²), Đất trồng cây lâu năm (102.1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Quảng La, Huyện Hoành Bồ, Tỉnh Quảng Ninh, đường Tài sản ở mặt đường QL279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162.1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471091"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47109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94.57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586934"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358693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82.44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Đặng Quốc Đại</w:t>
            </w: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https://www.facebook.com/share/p/1824QrFjZo/</w:t>
            </w:r>
            <w:r>
              <w:rPr>
                <w:color w:val="000000" w:themeColor="text1"/>
                <w:sz w:val="22"/>
                <w:szCs w:val="22"/>
              </w:rPr>
              <w:br/>
              <w:t xml:space="preserve">0987886187</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(70 m²), Đất trồng cây lâu năm (165.9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Quảng La, Huyện Hoành Bồ, Tỉnh Quảng Ninh, khoảng cách ra đường chính Tài sản cách đường QL279 khoảng 1km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235.9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655942"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365594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87.87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9003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29003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37.8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Đặng Quốc Đại</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https://www.facebook.com/share/p/1AKS5oXGpa/</w:t>
            </w:r>
            <w:r>
              <w:rPr>
                <w:color w:val="000000" w:themeColor="text1"/>
                <w:sz w:val="22"/>
                <w:szCs w:val="22"/>
              </w:rPr>
              <w:br/>
            </w:r>
            <w:r>
              <w:rPr>
                <w:sz w:val="22"/>
                <w:szCs w:val="22"/>
              </w:rPr>
              <w:t xml:space="preserve">SĐT: </w:t>
            </w:r>
            <w:r>
              <w:rPr>
                <w:color w:val="000000" w:themeColor="text1"/>
                <w:sz w:val="22"/>
                <w:szCs w:val="22"/>
              </w:rPr>
              <w:t xml:space="preserve">0986241182</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(400 m²), Đất trồng cây lâu năm (125.8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Quảng La, Huyện Hoành Bồ, Tỉnh Quảng Ninh, khoảng cách ra đường chính Tài sản cách đường QL279 khoảng 40m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525.8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111965" cy="295007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4111965" cy="295007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23.78pt;height:232.29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740490" cy="2808747"/>
                      <wp:effectExtent l="0" t="0" r="0" b="0"/>
                      <wp:docPr id="20" name=""/>
                      <wp:cNvGraphicFramePr/>
                      <a:graphic xmlns:a="http://schemas.openxmlformats.org/drawingml/2006/main">
                        <a:graphicData uri="http://schemas.openxmlformats.org/drawingml/2006/picture">
                          <pic:pic xmlns:pic="http://schemas.openxmlformats.org/drawingml/2006/picture">
                            <pic:nvPicPr>
                              <pic:cNvPr id="523013563" name="" descr=""/>
                              <pic:cNvPicPr/>
                              <pic:nvPr/>
                            </pic:nvPicPr>
                            <pic:blipFill rotWithShape="1">
                              <a:blip r:embed="rId33"/>
                              <a:stretch/>
                            </pic:blipFill>
                            <pic:spPr bwMode="auto">
                              <a:xfrm flipH="0" flipV="0">
                                <a:off x="0" y="0"/>
                                <a:ext cx="3740490" cy="280874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94.53pt;height:221.16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Đặng Quốc Đại</w:t>
            </w:r>
            <w:r>
              <w:rPr>
                <w:b/>
                <w:bCs/>
              </w:rPr>
            </w: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6">
    <w:name w:val="Table Grid Light"/>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10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10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1"/>
    <w:basedOn w:val="10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2"/>
    <w:basedOn w:val="10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3"/>
    <w:basedOn w:val="10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4"/>
    <w:basedOn w:val="10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5"/>
    <w:basedOn w:val="10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6"/>
    <w:basedOn w:val="10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1"/>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2"/>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3"/>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4"/>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5"/>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6"/>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8">
    <w:name w:val="Grid Table 6 Colorful - Accent 1"/>
    <w:basedOn w:val="10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9">
    <w:name w:val="Grid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0">
    <w:name w:val="Grid Table 6 Colorful - Accent 3"/>
    <w:basedOn w:val="10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1">
    <w:name w:val="Grid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2">
    <w:name w:val="Grid Table 6 Colorful - Accent 5"/>
    <w:basedOn w:val="10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3">
    <w:name w:val="Grid Table 6 Colorful - Accent 6"/>
    <w:basedOn w:val="10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7 Colorful"/>
    <w:basedOn w:val="10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1"/>
    <w:basedOn w:val="10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5"/>
    <w:basedOn w:val="10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6"/>
    <w:basedOn w:val="10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1"/>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2"/>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3"/>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4"/>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5"/>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6"/>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10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1"/>
    <w:basedOn w:val="10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2"/>
    <w:basedOn w:val="10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3"/>
    <w:basedOn w:val="10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4"/>
    <w:basedOn w:val="10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5"/>
    <w:basedOn w:val="10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6"/>
    <w:basedOn w:val="10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1"/>
    <w:basedOn w:val="10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3"/>
    <w:basedOn w:val="10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5"/>
    <w:basedOn w:val="10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6"/>
    <w:basedOn w:val="10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1"/>
    <w:basedOn w:val="10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2"/>
    <w:basedOn w:val="10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3"/>
    <w:basedOn w:val="10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4"/>
    <w:basedOn w:val="10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5"/>
    <w:basedOn w:val="10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6"/>
    <w:basedOn w:val="10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10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1"/>
    <w:basedOn w:val="10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2"/>
    <w:basedOn w:val="10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3"/>
    <w:basedOn w:val="10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4"/>
    <w:basedOn w:val="10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5"/>
    <w:basedOn w:val="10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6"/>
    <w:basedOn w:val="10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1"/>
    <w:basedOn w:val="10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3"/>
    <w:basedOn w:val="10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5"/>
    <w:basedOn w:val="10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6"/>
    <w:basedOn w:val="10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10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4">
    <w:name w:val="List Table 7 Colorful - Accent 1"/>
    <w:basedOn w:val="10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5">
    <w:name w:val="List Table 7 Colorful - Accent 2"/>
    <w:basedOn w:val="10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6">
    <w:name w:val="List Table 7 Colorful - Accent 3"/>
    <w:basedOn w:val="10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7">
    <w:name w:val="List Table 7 Colorful - Accent 4"/>
    <w:basedOn w:val="10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8">
    <w:name w:val="List Table 7 Colorful - Accent 5"/>
    <w:basedOn w:val="10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9">
    <w:name w:val="List Table 7 Colorful - Accent 6"/>
    <w:basedOn w:val="10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0">
    <w:name w:val="Lined - Accent"/>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1"/>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2"/>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3"/>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4"/>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5"/>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6"/>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w:basedOn w:val="10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1"/>
    <w:basedOn w:val="10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2"/>
    <w:basedOn w:val="10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3"/>
    <w:basedOn w:val="10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4"/>
    <w:basedOn w:val="10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5"/>
    <w:basedOn w:val="10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6"/>
    <w:basedOn w:val="10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w:basedOn w:val="10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1">
    <w:name w:val="Heading 5"/>
    <w:basedOn w:val="1002"/>
    <w:next w:val="1002"/>
    <w:link w:val="96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2">
    <w:name w:val="Heading 6"/>
    <w:basedOn w:val="1002"/>
    <w:next w:val="1002"/>
    <w:link w:val="9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3">
    <w:name w:val="Heading 7"/>
    <w:basedOn w:val="1002"/>
    <w:next w:val="1002"/>
    <w:link w:val="96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4">
    <w:name w:val="Heading 8"/>
    <w:basedOn w:val="1002"/>
    <w:next w:val="1002"/>
    <w:link w:val="96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5">
    <w:name w:val="Heading 9"/>
    <w:basedOn w:val="1002"/>
    <w:next w:val="1002"/>
    <w:link w:val="97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6">
    <w:name w:val="Heading 5 Char"/>
    <w:basedOn w:val="1007"/>
    <w:link w:val="961"/>
    <w:uiPriority w:val="9"/>
    <w:pPr>
      <w:pBdr/>
      <w:spacing/>
      <w:ind/>
    </w:pPr>
    <w:rPr>
      <w:rFonts w:ascii="Arial" w:hAnsi="Arial" w:eastAsia="Arial" w:cs="Arial"/>
      <w:color w:val="0f4761" w:themeColor="accent1" w:themeShade="BF"/>
    </w:rPr>
  </w:style>
  <w:style w:type="character" w:styleId="967">
    <w:name w:val="Heading 6 Char"/>
    <w:basedOn w:val="1007"/>
    <w:link w:val="962"/>
    <w:uiPriority w:val="9"/>
    <w:pPr>
      <w:pBdr/>
      <w:spacing/>
      <w:ind/>
    </w:pPr>
    <w:rPr>
      <w:rFonts w:ascii="Arial" w:hAnsi="Arial" w:eastAsia="Arial" w:cs="Arial"/>
      <w:i/>
      <w:iCs/>
      <w:color w:val="595959" w:themeColor="text1" w:themeTint="A6"/>
    </w:rPr>
  </w:style>
  <w:style w:type="character" w:styleId="968">
    <w:name w:val="Heading 7 Char"/>
    <w:basedOn w:val="1007"/>
    <w:link w:val="963"/>
    <w:uiPriority w:val="9"/>
    <w:pPr>
      <w:pBdr/>
      <w:spacing/>
      <w:ind/>
    </w:pPr>
    <w:rPr>
      <w:rFonts w:ascii="Arial" w:hAnsi="Arial" w:eastAsia="Arial" w:cs="Arial"/>
      <w:color w:val="595959" w:themeColor="text1" w:themeTint="A6"/>
    </w:rPr>
  </w:style>
  <w:style w:type="character" w:styleId="969">
    <w:name w:val="Heading 8 Char"/>
    <w:basedOn w:val="1007"/>
    <w:link w:val="964"/>
    <w:uiPriority w:val="9"/>
    <w:pPr>
      <w:pBdr/>
      <w:spacing/>
      <w:ind/>
    </w:pPr>
    <w:rPr>
      <w:rFonts w:ascii="Arial" w:hAnsi="Arial" w:eastAsia="Arial" w:cs="Arial"/>
      <w:i/>
      <w:iCs/>
      <w:color w:val="272727" w:themeColor="text1" w:themeTint="D8"/>
    </w:rPr>
  </w:style>
  <w:style w:type="character" w:styleId="970">
    <w:name w:val="Heading 9 Char"/>
    <w:basedOn w:val="1007"/>
    <w:link w:val="965"/>
    <w:uiPriority w:val="9"/>
    <w:pPr>
      <w:pBdr/>
      <w:spacing/>
      <w:ind/>
    </w:pPr>
    <w:rPr>
      <w:rFonts w:ascii="Arial" w:hAnsi="Arial" w:eastAsia="Arial" w:cs="Arial"/>
      <w:i/>
      <w:iCs/>
      <w:color w:val="272727" w:themeColor="text1" w:themeTint="D8"/>
    </w:rPr>
  </w:style>
  <w:style w:type="paragraph" w:styleId="971">
    <w:name w:val="Subtitle"/>
    <w:basedOn w:val="1002"/>
    <w:next w:val="1002"/>
    <w:link w:val="972"/>
    <w:uiPriority w:val="11"/>
    <w:qFormat/>
    <w:pPr>
      <w:numPr>
        <w:ilvl w:val="1"/>
      </w:numPr>
      <w:pBdr/>
      <w:spacing/>
      <w:ind/>
    </w:pPr>
    <w:rPr>
      <w:color w:val="595959" w:themeColor="text1" w:themeTint="A6"/>
      <w:spacing w:val="15"/>
      <w:sz w:val="28"/>
      <w:szCs w:val="28"/>
    </w:rPr>
  </w:style>
  <w:style w:type="character" w:styleId="972">
    <w:name w:val="Subtitle Char"/>
    <w:basedOn w:val="1007"/>
    <w:link w:val="971"/>
    <w:uiPriority w:val="11"/>
    <w:pPr>
      <w:pBdr/>
      <w:spacing/>
      <w:ind/>
    </w:pPr>
    <w:rPr>
      <w:color w:val="595959" w:themeColor="text1" w:themeTint="A6"/>
      <w:spacing w:val="15"/>
      <w:sz w:val="28"/>
      <w:szCs w:val="28"/>
    </w:rPr>
  </w:style>
  <w:style w:type="paragraph" w:styleId="973">
    <w:name w:val="Quote"/>
    <w:basedOn w:val="1002"/>
    <w:next w:val="1002"/>
    <w:link w:val="974"/>
    <w:uiPriority w:val="29"/>
    <w:qFormat/>
    <w:pPr>
      <w:pBdr/>
      <w:spacing w:before="160"/>
      <w:ind/>
      <w:jc w:val="center"/>
    </w:pPr>
    <w:rPr>
      <w:i/>
      <w:iCs/>
      <w:color w:val="404040" w:themeColor="text1" w:themeTint="BF"/>
    </w:rPr>
  </w:style>
  <w:style w:type="character" w:styleId="974">
    <w:name w:val="Quote Char"/>
    <w:basedOn w:val="1007"/>
    <w:link w:val="973"/>
    <w:uiPriority w:val="29"/>
    <w:pPr>
      <w:pBdr/>
      <w:spacing/>
      <w:ind/>
    </w:pPr>
    <w:rPr>
      <w:i/>
      <w:iCs/>
      <w:color w:val="404040" w:themeColor="text1" w:themeTint="BF"/>
    </w:rPr>
  </w:style>
  <w:style w:type="character" w:styleId="975">
    <w:name w:val="Intense Emphasis"/>
    <w:basedOn w:val="1007"/>
    <w:uiPriority w:val="21"/>
    <w:qFormat/>
    <w:pPr>
      <w:pBdr/>
      <w:spacing/>
      <w:ind/>
    </w:pPr>
    <w:rPr>
      <w:i/>
      <w:iCs/>
      <w:color w:val="0f4761" w:themeColor="accent1" w:themeShade="BF"/>
    </w:rPr>
  </w:style>
  <w:style w:type="paragraph" w:styleId="976">
    <w:name w:val="Intense Quote"/>
    <w:basedOn w:val="1002"/>
    <w:next w:val="1002"/>
    <w:link w:val="9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7">
    <w:name w:val="Intense Quote Char"/>
    <w:basedOn w:val="1007"/>
    <w:link w:val="976"/>
    <w:uiPriority w:val="30"/>
    <w:pPr>
      <w:pBdr/>
      <w:spacing/>
      <w:ind/>
    </w:pPr>
    <w:rPr>
      <w:i/>
      <w:iCs/>
      <w:color w:val="0f4761" w:themeColor="accent1" w:themeShade="BF"/>
    </w:rPr>
  </w:style>
  <w:style w:type="character" w:styleId="978">
    <w:name w:val="Intense Reference"/>
    <w:basedOn w:val="1007"/>
    <w:uiPriority w:val="32"/>
    <w:qFormat/>
    <w:pPr>
      <w:pBdr/>
      <w:spacing/>
      <w:ind/>
    </w:pPr>
    <w:rPr>
      <w:b/>
      <w:bCs/>
      <w:smallCaps/>
      <w:color w:val="0f4761" w:themeColor="accent1" w:themeShade="BF"/>
      <w:spacing w:val="5"/>
    </w:rPr>
  </w:style>
  <w:style w:type="paragraph" w:styleId="979">
    <w:name w:val="No Spacing"/>
    <w:basedOn w:val="1002"/>
    <w:uiPriority w:val="1"/>
    <w:qFormat/>
    <w:pPr>
      <w:pBdr/>
      <w:spacing w:after="0" w:line="240" w:lineRule="auto"/>
      <w:ind/>
    </w:pPr>
  </w:style>
  <w:style w:type="character" w:styleId="980">
    <w:name w:val="Subtle Emphasis"/>
    <w:basedOn w:val="1007"/>
    <w:uiPriority w:val="19"/>
    <w:qFormat/>
    <w:pPr>
      <w:pBdr/>
      <w:spacing/>
      <w:ind/>
    </w:pPr>
    <w:rPr>
      <w:i/>
      <w:iCs/>
      <w:color w:val="404040" w:themeColor="text1" w:themeTint="BF"/>
    </w:rPr>
  </w:style>
  <w:style w:type="character" w:styleId="981">
    <w:name w:val="Subtle Reference"/>
    <w:basedOn w:val="1007"/>
    <w:uiPriority w:val="31"/>
    <w:qFormat/>
    <w:pPr>
      <w:pBdr/>
      <w:spacing/>
      <w:ind/>
    </w:pPr>
    <w:rPr>
      <w:smallCaps/>
      <w:color w:val="5a5a5a" w:themeColor="text1" w:themeTint="A5"/>
    </w:rPr>
  </w:style>
  <w:style w:type="character" w:styleId="982">
    <w:name w:val="Book Title"/>
    <w:basedOn w:val="1007"/>
    <w:uiPriority w:val="33"/>
    <w:qFormat/>
    <w:pPr>
      <w:pBdr/>
      <w:spacing/>
      <w:ind/>
    </w:pPr>
    <w:rPr>
      <w:b/>
      <w:bCs/>
      <w:i/>
      <w:iCs/>
      <w:spacing w:val="5"/>
    </w:rPr>
  </w:style>
  <w:style w:type="paragraph" w:styleId="983">
    <w:name w:val="Caption"/>
    <w:basedOn w:val="1002"/>
    <w:next w:val="1002"/>
    <w:uiPriority w:val="35"/>
    <w:unhideWhenUsed/>
    <w:qFormat/>
    <w:pPr>
      <w:pBdr/>
      <w:spacing w:after="200" w:line="240" w:lineRule="auto"/>
      <w:ind/>
    </w:pPr>
    <w:rPr>
      <w:i/>
      <w:iCs/>
      <w:color w:val="0e2841" w:themeColor="text2"/>
      <w:sz w:val="18"/>
      <w:szCs w:val="18"/>
    </w:rPr>
  </w:style>
  <w:style w:type="paragraph" w:styleId="984">
    <w:name w:val="footnote text"/>
    <w:basedOn w:val="1002"/>
    <w:link w:val="985"/>
    <w:uiPriority w:val="99"/>
    <w:semiHidden/>
    <w:unhideWhenUsed/>
    <w:pPr>
      <w:pBdr/>
      <w:spacing w:after="0" w:line="240" w:lineRule="auto"/>
      <w:ind/>
    </w:pPr>
    <w:rPr>
      <w:sz w:val="20"/>
      <w:szCs w:val="20"/>
    </w:rPr>
  </w:style>
  <w:style w:type="character" w:styleId="985">
    <w:name w:val="Footnote Text Char"/>
    <w:basedOn w:val="1007"/>
    <w:link w:val="984"/>
    <w:uiPriority w:val="99"/>
    <w:semiHidden/>
    <w:pPr>
      <w:pBdr/>
      <w:spacing/>
      <w:ind/>
    </w:pPr>
    <w:rPr>
      <w:sz w:val="20"/>
      <w:szCs w:val="20"/>
    </w:rPr>
  </w:style>
  <w:style w:type="character" w:styleId="986">
    <w:name w:val="footnote reference"/>
    <w:basedOn w:val="1007"/>
    <w:uiPriority w:val="99"/>
    <w:semiHidden/>
    <w:unhideWhenUsed/>
    <w:pPr>
      <w:pBdr/>
      <w:spacing/>
      <w:ind/>
    </w:pPr>
    <w:rPr>
      <w:vertAlign w:val="superscript"/>
    </w:rPr>
  </w:style>
  <w:style w:type="paragraph" w:styleId="987">
    <w:name w:val="endnote text"/>
    <w:basedOn w:val="1002"/>
    <w:link w:val="988"/>
    <w:uiPriority w:val="99"/>
    <w:semiHidden/>
    <w:unhideWhenUsed/>
    <w:pPr>
      <w:pBdr/>
      <w:spacing w:after="0" w:line="240" w:lineRule="auto"/>
      <w:ind/>
    </w:pPr>
    <w:rPr>
      <w:sz w:val="20"/>
      <w:szCs w:val="20"/>
    </w:rPr>
  </w:style>
  <w:style w:type="character" w:styleId="988">
    <w:name w:val="Endnote Text Char"/>
    <w:basedOn w:val="1007"/>
    <w:link w:val="987"/>
    <w:uiPriority w:val="99"/>
    <w:semiHidden/>
    <w:pPr>
      <w:pBdr/>
      <w:spacing/>
      <w:ind/>
    </w:pPr>
    <w:rPr>
      <w:sz w:val="20"/>
      <w:szCs w:val="20"/>
    </w:rPr>
  </w:style>
  <w:style w:type="character" w:styleId="989">
    <w:name w:val="endnote reference"/>
    <w:basedOn w:val="1007"/>
    <w:uiPriority w:val="99"/>
    <w:semiHidden/>
    <w:unhideWhenUsed/>
    <w:pPr>
      <w:pBdr/>
      <w:spacing/>
      <w:ind/>
    </w:pPr>
    <w:rPr>
      <w:vertAlign w:val="superscript"/>
    </w:rPr>
  </w:style>
  <w:style w:type="paragraph" w:styleId="990">
    <w:name w:val="toc 1"/>
    <w:basedOn w:val="1002"/>
    <w:next w:val="1002"/>
    <w:uiPriority w:val="39"/>
    <w:unhideWhenUsed/>
    <w:pPr>
      <w:pBdr/>
      <w:spacing w:after="100"/>
      <w:ind/>
    </w:pPr>
  </w:style>
  <w:style w:type="paragraph" w:styleId="991">
    <w:name w:val="toc 2"/>
    <w:basedOn w:val="1002"/>
    <w:next w:val="1002"/>
    <w:uiPriority w:val="39"/>
    <w:unhideWhenUsed/>
    <w:pPr>
      <w:pBdr/>
      <w:spacing w:after="100"/>
      <w:ind w:left="220"/>
    </w:pPr>
  </w:style>
  <w:style w:type="paragraph" w:styleId="992">
    <w:name w:val="toc 3"/>
    <w:basedOn w:val="1002"/>
    <w:next w:val="1002"/>
    <w:uiPriority w:val="39"/>
    <w:unhideWhenUsed/>
    <w:pPr>
      <w:pBdr/>
      <w:spacing w:after="100"/>
      <w:ind w:left="440"/>
    </w:pPr>
  </w:style>
  <w:style w:type="paragraph" w:styleId="993">
    <w:name w:val="toc 4"/>
    <w:basedOn w:val="1002"/>
    <w:next w:val="1002"/>
    <w:uiPriority w:val="39"/>
    <w:unhideWhenUsed/>
    <w:pPr>
      <w:pBdr/>
      <w:spacing w:after="100"/>
      <w:ind w:left="660"/>
    </w:pPr>
  </w:style>
  <w:style w:type="paragraph" w:styleId="994">
    <w:name w:val="toc 5"/>
    <w:basedOn w:val="1002"/>
    <w:next w:val="1002"/>
    <w:uiPriority w:val="39"/>
    <w:unhideWhenUsed/>
    <w:pPr>
      <w:pBdr/>
      <w:spacing w:after="100"/>
      <w:ind w:left="880"/>
    </w:pPr>
  </w:style>
  <w:style w:type="paragraph" w:styleId="995">
    <w:name w:val="toc 6"/>
    <w:basedOn w:val="1002"/>
    <w:next w:val="1002"/>
    <w:uiPriority w:val="39"/>
    <w:unhideWhenUsed/>
    <w:pPr>
      <w:pBdr/>
      <w:spacing w:after="100"/>
      <w:ind w:left="1100"/>
    </w:pPr>
  </w:style>
  <w:style w:type="paragraph" w:styleId="996">
    <w:name w:val="toc 7"/>
    <w:basedOn w:val="1002"/>
    <w:next w:val="1002"/>
    <w:uiPriority w:val="39"/>
    <w:unhideWhenUsed/>
    <w:pPr>
      <w:pBdr/>
      <w:spacing w:after="100"/>
      <w:ind w:left="1320"/>
    </w:pPr>
  </w:style>
  <w:style w:type="paragraph" w:styleId="997">
    <w:name w:val="toc 8"/>
    <w:basedOn w:val="1002"/>
    <w:next w:val="1002"/>
    <w:uiPriority w:val="39"/>
    <w:unhideWhenUsed/>
    <w:pPr>
      <w:pBdr/>
      <w:spacing w:after="100"/>
      <w:ind w:left="1540"/>
    </w:pPr>
  </w:style>
  <w:style w:type="paragraph" w:styleId="998">
    <w:name w:val="toc 9"/>
    <w:basedOn w:val="1002"/>
    <w:next w:val="1002"/>
    <w:uiPriority w:val="39"/>
    <w:unhideWhenUsed/>
    <w:pPr>
      <w:pBdr/>
      <w:spacing w:after="100"/>
      <w:ind w:left="1760"/>
    </w:pPr>
  </w:style>
  <w:style w:type="character" w:styleId="999">
    <w:name w:val="Placeholder Text"/>
    <w:basedOn w:val="1007"/>
    <w:uiPriority w:val="99"/>
    <w:semiHidden/>
    <w:pPr>
      <w:pBdr/>
      <w:spacing/>
      <w:ind/>
    </w:pPr>
    <w:rPr>
      <w:color w:val="666666"/>
    </w:rPr>
  </w:style>
  <w:style w:type="paragraph" w:styleId="1000">
    <w:name w:val="TOC Heading"/>
    <w:uiPriority w:val="39"/>
    <w:unhideWhenUsed/>
    <w:pPr>
      <w:pBdr/>
      <w:spacing/>
      <w:ind/>
    </w:pPr>
  </w:style>
  <w:style w:type="paragraph" w:styleId="1001">
    <w:name w:val="table of figures"/>
    <w:basedOn w:val="1002"/>
    <w:next w:val="1002"/>
    <w:uiPriority w:val="99"/>
    <w:unhideWhenUsed/>
    <w:pPr>
      <w:pBdr/>
      <w:spacing w:after="0" w:afterAutospacing="0"/>
      <w:ind/>
    </w:pPr>
  </w:style>
  <w:style w:type="paragraph" w:styleId="1002" w:default="1">
    <w:name w:val="Normal"/>
    <w:qFormat/>
    <w:pPr>
      <w:pBdr/>
      <w:spacing w:after="0" w:line="240" w:lineRule="auto"/>
      <w:ind/>
    </w:pPr>
    <w:rPr>
      <w:rFonts w:ascii="Times New Roman" w:hAnsi="Times New Roman" w:eastAsia="Times New Roman" w:cs="Times New Roman"/>
      <w:sz w:val="24"/>
      <w:szCs w:val="24"/>
    </w:rPr>
  </w:style>
  <w:style w:type="paragraph" w:styleId="1003">
    <w:name w:val="Heading 1"/>
    <w:basedOn w:val="1002"/>
    <w:next w:val="1002"/>
    <w:link w:val="1010"/>
    <w:qFormat/>
    <w:pPr>
      <w:keepNext w:val="true"/>
      <w:pBdr/>
      <w:spacing w:after="120" w:before="120"/>
      <w:ind/>
      <w:jc w:val="center"/>
      <w:outlineLvl w:val="0"/>
    </w:pPr>
    <w:rPr>
      <w:b/>
      <w:bCs/>
      <w:sz w:val="27"/>
      <w:szCs w:val="27"/>
    </w:rPr>
  </w:style>
  <w:style w:type="paragraph" w:styleId="1004">
    <w:name w:val="Heading 2"/>
    <w:basedOn w:val="1002"/>
    <w:next w:val="1002"/>
    <w:link w:val="101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5">
    <w:name w:val="Heading 3"/>
    <w:basedOn w:val="1002"/>
    <w:next w:val="1002"/>
    <w:link w:val="1012"/>
    <w:qFormat/>
    <w:pPr>
      <w:keepNext w:val="true"/>
      <w:pBdr/>
      <w:spacing w:before="60"/>
      <w:ind/>
      <w:outlineLvl w:val="2"/>
    </w:pPr>
    <w:rPr>
      <w:sz w:val="28"/>
      <w:szCs w:val="28"/>
    </w:rPr>
  </w:style>
  <w:style w:type="paragraph" w:styleId="1006">
    <w:name w:val="Heading 4"/>
    <w:basedOn w:val="1002"/>
    <w:next w:val="1002"/>
    <w:link w:val="1013"/>
    <w:qFormat/>
    <w:pPr>
      <w:keepNext w:val="true"/>
      <w:pBdr/>
      <w:spacing/>
      <w:ind/>
      <w:jc w:val="center"/>
      <w:outlineLvl w:val="3"/>
    </w:pPr>
    <w:rPr>
      <w:b/>
      <w:bCs/>
    </w:rPr>
  </w:style>
  <w:style w:type="character" w:styleId="1007" w:default="1">
    <w:name w:val="Default Paragraph Font"/>
    <w:uiPriority w:val="1"/>
    <w:semiHidden/>
    <w:unhideWhenUsed/>
    <w:pPr>
      <w:pBdr/>
      <w:spacing/>
      <w:ind/>
    </w:pPr>
  </w:style>
  <w:style w:type="table" w:styleId="100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9" w:default="1">
    <w:name w:val="No List"/>
    <w:uiPriority w:val="99"/>
    <w:semiHidden/>
    <w:unhideWhenUsed/>
    <w:pPr>
      <w:pBdr/>
      <w:spacing/>
      <w:ind/>
    </w:pPr>
  </w:style>
  <w:style w:type="character" w:styleId="1010" w:customStyle="1">
    <w:name w:val="Heading 1 Char"/>
    <w:basedOn w:val="1007"/>
    <w:link w:val="1003"/>
    <w:pPr>
      <w:pBdr/>
      <w:spacing/>
      <w:ind/>
    </w:pPr>
    <w:rPr>
      <w:rFonts w:ascii="Times New Roman" w:hAnsi="Times New Roman" w:eastAsia="Times New Roman" w:cs="Times New Roman"/>
      <w:b/>
      <w:bCs/>
      <w:sz w:val="27"/>
      <w:szCs w:val="27"/>
    </w:rPr>
  </w:style>
  <w:style w:type="character" w:styleId="1011" w:customStyle="1">
    <w:name w:val="Heading 2 Char"/>
    <w:basedOn w:val="1007"/>
    <w:link w:val="1004"/>
    <w:uiPriority w:val="9"/>
    <w:pPr>
      <w:pBdr/>
      <w:spacing/>
      <w:ind/>
    </w:pPr>
    <w:rPr>
      <w:rFonts w:asciiTheme="majorHAnsi" w:hAnsiTheme="majorHAnsi" w:eastAsiaTheme="majorEastAsia" w:cstheme="majorBidi"/>
      <w:color w:val="365f91" w:themeColor="accent1" w:themeShade="BF"/>
      <w:sz w:val="26"/>
      <w:szCs w:val="26"/>
    </w:rPr>
  </w:style>
  <w:style w:type="character" w:styleId="1012" w:customStyle="1">
    <w:name w:val="Heading 3 Char"/>
    <w:basedOn w:val="1007"/>
    <w:link w:val="1005"/>
    <w:pPr>
      <w:pBdr/>
      <w:spacing/>
      <w:ind/>
    </w:pPr>
    <w:rPr>
      <w:rFonts w:ascii="Times New Roman" w:hAnsi="Times New Roman" w:eastAsia="Times New Roman" w:cs="Times New Roman"/>
      <w:sz w:val="28"/>
      <w:szCs w:val="28"/>
    </w:rPr>
  </w:style>
  <w:style w:type="character" w:styleId="1013" w:customStyle="1">
    <w:name w:val="Heading 4 Char"/>
    <w:basedOn w:val="1007"/>
    <w:link w:val="1006"/>
    <w:pPr>
      <w:pBdr/>
      <w:spacing/>
      <w:ind/>
    </w:pPr>
    <w:rPr>
      <w:rFonts w:ascii="Times New Roman" w:hAnsi="Times New Roman" w:eastAsia="Times New Roman" w:cs="Times New Roman"/>
      <w:b/>
      <w:bCs/>
      <w:sz w:val="24"/>
      <w:szCs w:val="24"/>
    </w:rPr>
  </w:style>
  <w:style w:type="character" w:styleId="1014">
    <w:name w:val="Hyperlink"/>
    <w:uiPriority w:val="99"/>
    <w:pPr>
      <w:pBdr/>
      <w:spacing/>
      <w:ind/>
    </w:pPr>
    <w:rPr>
      <w:color w:val="000000"/>
      <w:u w:val="single"/>
    </w:rPr>
  </w:style>
  <w:style w:type="character" w:styleId="1015">
    <w:name w:val="Strong"/>
    <w:uiPriority w:val="22"/>
    <w:qFormat/>
    <w:pPr>
      <w:pBdr/>
      <w:spacing/>
      <w:ind/>
    </w:pPr>
    <w:rPr>
      <w:b/>
      <w:bCs/>
    </w:rPr>
  </w:style>
  <w:style w:type="paragraph" w:styleId="1016">
    <w:name w:val="Balloon Text"/>
    <w:basedOn w:val="1002"/>
    <w:link w:val="1017"/>
    <w:uiPriority w:val="99"/>
    <w:semiHidden/>
    <w:unhideWhenUsed/>
    <w:pPr>
      <w:pBdr/>
      <w:spacing/>
      <w:ind/>
    </w:pPr>
    <w:rPr>
      <w:rFonts w:ascii="Tahoma" w:hAnsi="Tahoma" w:cs="Tahoma"/>
      <w:sz w:val="16"/>
      <w:szCs w:val="16"/>
    </w:rPr>
  </w:style>
  <w:style w:type="character" w:styleId="1017" w:customStyle="1">
    <w:name w:val="Balloon Text Char"/>
    <w:basedOn w:val="1007"/>
    <w:link w:val="1016"/>
    <w:uiPriority w:val="99"/>
    <w:semiHidden/>
    <w:pPr>
      <w:pBdr/>
      <w:spacing/>
      <w:ind/>
    </w:pPr>
    <w:rPr>
      <w:rFonts w:ascii="Tahoma" w:hAnsi="Tahoma" w:eastAsia="Times New Roman" w:cs="Tahoma"/>
      <w:sz w:val="16"/>
      <w:szCs w:val="16"/>
    </w:rPr>
  </w:style>
  <w:style w:type="paragraph" w:styleId="1018">
    <w:name w:val="Header"/>
    <w:basedOn w:val="1002"/>
    <w:link w:val="1019"/>
    <w:unhideWhenUsed/>
    <w:pPr>
      <w:pBdr/>
      <w:tabs>
        <w:tab w:val="center" w:leader="none" w:pos="4680"/>
        <w:tab w:val="right" w:leader="none" w:pos="9360"/>
      </w:tabs>
      <w:spacing/>
      <w:ind/>
    </w:pPr>
  </w:style>
  <w:style w:type="character" w:styleId="1019" w:customStyle="1">
    <w:name w:val="Header Char"/>
    <w:basedOn w:val="1007"/>
    <w:link w:val="1018"/>
    <w:pPr>
      <w:pBdr/>
      <w:spacing/>
      <w:ind/>
    </w:pPr>
    <w:rPr>
      <w:rFonts w:ascii="Times New Roman" w:hAnsi="Times New Roman" w:eastAsia="Times New Roman" w:cs="Times New Roman"/>
      <w:sz w:val="24"/>
      <w:szCs w:val="24"/>
    </w:rPr>
  </w:style>
  <w:style w:type="paragraph" w:styleId="1020">
    <w:name w:val="Footer"/>
    <w:basedOn w:val="1002"/>
    <w:link w:val="1021"/>
    <w:uiPriority w:val="99"/>
    <w:unhideWhenUsed/>
    <w:pPr>
      <w:pBdr/>
      <w:tabs>
        <w:tab w:val="center" w:leader="none" w:pos="4680"/>
        <w:tab w:val="right" w:leader="none" w:pos="9360"/>
      </w:tabs>
      <w:spacing/>
      <w:ind/>
    </w:pPr>
  </w:style>
  <w:style w:type="character" w:styleId="1021" w:customStyle="1">
    <w:name w:val="Footer Char"/>
    <w:basedOn w:val="1007"/>
    <w:link w:val="1020"/>
    <w:uiPriority w:val="99"/>
    <w:pPr>
      <w:pBdr/>
      <w:spacing/>
      <w:ind/>
    </w:pPr>
    <w:rPr>
      <w:rFonts w:ascii="Times New Roman" w:hAnsi="Times New Roman" w:eastAsia="Times New Roman" w:cs="Times New Roman"/>
      <w:sz w:val="24"/>
      <w:szCs w:val="24"/>
    </w:rPr>
  </w:style>
  <w:style w:type="character" w:styleId="1022" w:customStyle="1">
    <w:name w:val="normal-h1"/>
    <w:pPr>
      <w:pBdr/>
      <w:spacing/>
      <w:ind/>
    </w:pPr>
    <w:rPr>
      <w:rFonts w:hint="default" w:ascii=".VnTime" w:hAnsi=".VnTime"/>
      <w:color w:val="0000ff"/>
      <w:sz w:val="24"/>
      <w:szCs w:val="24"/>
    </w:rPr>
  </w:style>
  <w:style w:type="paragraph" w:styleId="1023" w:customStyle="1">
    <w:name w:val="normal-p"/>
    <w:basedOn w:val="1002"/>
    <w:pPr>
      <w:pBdr/>
      <w:spacing/>
      <w:ind/>
      <w:jc w:val="both"/>
    </w:pPr>
    <w:rPr>
      <w:sz w:val="20"/>
      <w:szCs w:val="20"/>
    </w:rPr>
  </w:style>
  <w:style w:type="paragraph" w:styleId="1024">
    <w:name w:val="List Paragraph"/>
    <w:basedOn w:val="1002"/>
    <w:link w:val="1111"/>
    <w:uiPriority w:val="34"/>
    <w:qFormat/>
    <w:pPr>
      <w:pBdr/>
      <w:spacing/>
      <w:ind w:left="720"/>
    </w:pPr>
  </w:style>
  <w:style w:type="paragraph" w:styleId="1025">
    <w:name w:val="Normal (Web)"/>
    <w:basedOn w:val="1002"/>
    <w:uiPriority w:val="99"/>
    <w:pPr>
      <w:pBdr/>
      <w:spacing w:after="100" w:afterAutospacing="1" w:before="100" w:beforeAutospacing="1"/>
      <w:ind/>
    </w:pPr>
  </w:style>
  <w:style w:type="paragraph" w:styleId="1026">
    <w:name w:val="Body Text"/>
    <w:basedOn w:val="1002"/>
    <w:link w:val="1027"/>
    <w:pPr>
      <w:pBdr/>
      <w:spacing w:after="120"/>
      <w:ind/>
      <w:jc w:val="both"/>
    </w:pPr>
  </w:style>
  <w:style w:type="character" w:styleId="1027" w:customStyle="1">
    <w:name w:val="Body Text Char"/>
    <w:basedOn w:val="1007"/>
    <w:link w:val="1026"/>
    <w:pPr>
      <w:pBdr/>
      <w:spacing/>
      <w:ind/>
    </w:pPr>
    <w:rPr>
      <w:rFonts w:ascii="Times New Roman" w:hAnsi="Times New Roman" w:eastAsia="Times New Roman" w:cs="Times New Roman"/>
      <w:sz w:val="24"/>
      <w:szCs w:val="24"/>
    </w:rPr>
  </w:style>
  <w:style w:type="table" w:styleId="1028">
    <w:name w:val="Table Grid"/>
    <w:basedOn w:val="100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0">
    <w:name w:val="annotation reference"/>
    <w:basedOn w:val="1007"/>
    <w:uiPriority w:val="99"/>
    <w:semiHidden/>
    <w:unhideWhenUsed/>
    <w:pPr>
      <w:pBdr/>
      <w:spacing/>
      <w:ind/>
    </w:pPr>
    <w:rPr>
      <w:sz w:val="16"/>
      <w:szCs w:val="16"/>
    </w:rPr>
  </w:style>
  <w:style w:type="paragraph" w:styleId="1031">
    <w:name w:val="annotation text"/>
    <w:basedOn w:val="1002"/>
    <w:link w:val="1032"/>
    <w:uiPriority w:val="99"/>
    <w:unhideWhenUsed/>
    <w:pPr>
      <w:pBdr/>
      <w:spacing/>
      <w:ind/>
    </w:pPr>
    <w:rPr>
      <w:sz w:val="20"/>
      <w:szCs w:val="20"/>
    </w:rPr>
  </w:style>
  <w:style w:type="character" w:styleId="1032" w:customStyle="1">
    <w:name w:val="Comment Text Char"/>
    <w:basedOn w:val="1007"/>
    <w:link w:val="1031"/>
    <w:uiPriority w:val="99"/>
    <w:pPr>
      <w:pBdr/>
      <w:spacing/>
      <w:ind/>
    </w:pPr>
    <w:rPr>
      <w:rFonts w:ascii="Times New Roman" w:hAnsi="Times New Roman" w:eastAsia="Times New Roman" w:cs="Times New Roman"/>
      <w:sz w:val="20"/>
      <w:szCs w:val="20"/>
    </w:rPr>
  </w:style>
  <w:style w:type="paragraph" w:styleId="1033">
    <w:name w:val="annotation subject"/>
    <w:basedOn w:val="1031"/>
    <w:next w:val="1031"/>
    <w:link w:val="1034"/>
    <w:uiPriority w:val="99"/>
    <w:semiHidden/>
    <w:unhideWhenUsed/>
    <w:pPr>
      <w:pBdr/>
      <w:spacing/>
      <w:ind/>
    </w:pPr>
    <w:rPr>
      <w:b/>
      <w:bCs/>
    </w:rPr>
  </w:style>
  <w:style w:type="character" w:styleId="1034" w:customStyle="1">
    <w:name w:val="Comment Subject Char"/>
    <w:basedOn w:val="1032"/>
    <w:link w:val="1033"/>
    <w:uiPriority w:val="99"/>
    <w:semiHidden/>
    <w:pPr>
      <w:pBdr/>
      <w:spacing/>
      <w:ind/>
    </w:pPr>
    <w:rPr>
      <w:rFonts w:ascii="Times New Roman" w:hAnsi="Times New Roman" w:eastAsia="Times New Roman" w:cs="Times New Roman"/>
      <w:b/>
      <w:bCs/>
      <w:sz w:val="20"/>
      <w:szCs w:val="20"/>
    </w:rPr>
  </w:style>
  <w:style w:type="paragraph" w:styleId="1035" w:customStyle="1">
    <w:name w:val="font5"/>
    <w:basedOn w:val="1002"/>
    <w:pPr>
      <w:pBdr/>
      <w:spacing w:after="100" w:afterAutospacing="1" w:before="100" w:beforeAutospacing="1"/>
      <w:ind/>
    </w:pPr>
    <w:rPr>
      <w:rFonts w:ascii="Tahoma" w:hAnsi="Tahoma" w:cs="Tahoma"/>
      <w:color w:val="000000"/>
      <w:sz w:val="18"/>
      <w:szCs w:val="18"/>
    </w:rPr>
  </w:style>
  <w:style w:type="paragraph" w:styleId="1036" w:customStyle="1">
    <w:name w:val="font6"/>
    <w:basedOn w:val="1002"/>
    <w:pPr>
      <w:pBdr/>
      <w:spacing w:after="100" w:afterAutospacing="1" w:before="100" w:beforeAutospacing="1"/>
      <w:ind/>
    </w:pPr>
    <w:rPr>
      <w:rFonts w:ascii="Tahoma" w:hAnsi="Tahoma" w:cs="Tahoma"/>
      <w:b/>
      <w:bCs/>
      <w:color w:val="000000"/>
      <w:sz w:val="18"/>
      <w:szCs w:val="18"/>
    </w:rPr>
  </w:style>
  <w:style w:type="paragraph" w:styleId="1037" w:customStyle="1">
    <w:name w:val="xl23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34"/>
    <w:basedOn w:val="1002"/>
    <w:pPr>
      <w:pBdr/>
      <w:spacing w:after="100" w:afterAutospacing="1" w:before="100" w:beforeAutospacing="1"/>
      <w:ind/>
      <w:jc w:val="center"/>
    </w:pPr>
  </w:style>
  <w:style w:type="paragraph" w:styleId="1039" w:customStyle="1">
    <w:name w:val="xl235"/>
    <w:basedOn w:val="1002"/>
    <w:pPr>
      <w:pBdr/>
      <w:spacing w:after="100" w:afterAutospacing="1" w:before="100" w:beforeAutospacing="1"/>
      <w:ind/>
      <w:jc w:val="center"/>
    </w:pPr>
    <w:rPr>
      <w:b/>
      <w:bCs/>
    </w:rPr>
  </w:style>
  <w:style w:type="paragraph" w:styleId="1040" w:customStyle="1">
    <w:name w:val="xl236"/>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3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2" w:customStyle="1">
    <w:name w:val="xl238"/>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3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4" w:customStyle="1">
    <w:name w:val="xl240"/>
    <w:basedOn w:val="1002"/>
    <w:pPr>
      <w:pBdr/>
      <w:spacing w:after="100" w:afterAutospacing="1" w:before="100" w:beforeAutospacing="1"/>
      <w:ind/>
    </w:pPr>
  </w:style>
  <w:style w:type="paragraph" w:styleId="1045" w:customStyle="1">
    <w:name w:val="xl241"/>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42"/>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3"/>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44"/>
    <w:basedOn w:val="1002"/>
    <w:pPr>
      <w:pBdr/>
      <w:spacing w:after="100" w:afterAutospacing="1" w:before="100" w:beforeAutospacing="1"/>
      <w:ind/>
    </w:pPr>
    <w:rPr>
      <w:b/>
      <w:bCs/>
    </w:rPr>
  </w:style>
  <w:style w:type="paragraph" w:styleId="1049" w:customStyle="1">
    <w:name w:val="xl245"/>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47"/>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4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3" w:customStyle="1">
    <w:name w:val="xl24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5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5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3"/>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4"/>
    <w:basedOn w:val="100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5"/>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5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8"/>
    <w:basedOn w:val="100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4" w:customStyle="1">
    <w:name w:val="xl260"/>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1"/>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2"/>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63"/>
    <w:basedOn w:val="1002"/>
    <w:pPr>
      <w:pBdr/>
      <w:shd w:val="clear" w:color="000000" w:fill="ffffff"/>
      <w:spacing w:after="100" w:afterAutospacing="1" w:before="100" w:beforeAutospacing="1"/>
      <w:ind/>
    </w:pPr>
  </w:style>
  <w:style w:type="paragraph" w:styleId="1068" w:customStyle="1">
    <w:name w:val="xl264"/>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5"/>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6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6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68"/>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9"/>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7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71"/>
    <w:basedOn w:val="100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6" w:customStyle="1">
    <w:name w:val="xl27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73"/>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74"/>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5"/>
    <w:basedOn w:val="1002"/>
    <w:pPr>
      <w:pBdr/>
      <w:spacing w:after="100" w:afterAutospacing="1" w:before="100" w:beforeAutospacing="1"/>
      <w:ind/>
    </w:pPr>
  </w:style>
  <w:style w:type="paragraph" w:styleId="1080" w:customStyle="1">
    <w:name w:val="xl27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77"/>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7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7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8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8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8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8" w:customStyle="1">
    <w:name w:val="xl284"/>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5"/>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7"/>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8"/>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3" w:customStyle="1">
    <w:name w:val="xl289"/>
    <w:basedOn w:val="1002"/>
    <w:pPr>
      <w:pBdr>
        <w:left w:val="single" w:color="000000" w:sz="4" w:space="0"/>
        <w:right w:val="single" w:color="000000" w:sz="4" w:space="0"/>
      </w:pBdr>
      <w:spacing w:after="100" w:afterAutospacing="1" w:before="100" w:beforeAutospacing="1"/>
      <w:ind/>
    </w:pPr>
    <w:rPr>
      <w:b/>
      <w:bCs/>
    </w:rPr>
  </w:style>
  <w:style w:type="paragraph" w:styleId="1094" w:customStyle="1">
    <w:name w:val="xl29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91"/>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92"/>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93"/>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94"/>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name w:val="Title"/>
    <w:basedOn w:val="1002"/>
    <w:link w:val="1100"/>
    <w:qFormat/>
    <w:pPr>
      <w:pBdr/>
      <w:spacing/>
      <w:ind/>
      <w:jc w:val="center"/>
    </w:pPr>
    <w:rPr>
      <w:b/>
      <w:bCs/>
      <w:sz w:val="32"/>
      <w:szCs w:val="26"/>
    </w:rPr>
  </w:style>
  <w:style w:type="character" w:styleId="1100" w:customStyle="1">
    <w:name w:val="Title Char"/>
    <w:basedOn w:val="1007"/>
    <w:link w:val="1099"/>
    <w:pPr>
      <w:pBdr/>
      <w:spacing/>
      <w:ind/>
    </w:pPr>
    <w:rPr>
      <w:rFonts w:ascii="Times New Roman" w:hAnsi="Times New Roman" w:eastAsia="Times New Roman" w:cs="Times New Roman"/>
      <w:b/>
      <w:bCs/>
      <w:sz w:val="32"/>
      <w:szCs w:val="26"/>
    </w:rPr>
  </w:style>
  <w:style w:type="character" w:styleId="1101" w:customStyle="1">
    <w:name w:val="Unresolved Mention1"/>
    <w:basedOn w:val="1007"/>
    <w:uiPriority w:val="99"/>
    <w:semiHidden/>
    <w:unhideWhenUsed/>
    <w:pPr>
      <w:pBdr/>
      <w:spacing/>
      <w:ind/>
    </w:pPr>
    <w:rPr>
      <w:color w:val="605e5c"/>
      <w:shd w:val="clear" w:color="auto" w:fill="e1dfdd"/>
    </w:rPr>
  </w:style>
  <w:style w:type="character" w:styleId="1102" w:customStyle="1">
    <w:name w:val="Body text (3)_"/>
    <w:link w:val="1103"/>
    <w:pPr>
      <w:pBdr/>
      <w:spacing/>
      <w:ind/>
    </w:pPr>
    <w:rPr>
      <w:rFonts w:ascii="Times New Roman" w:hAnsi="Times New Roman" w:cs="Times New Roman"/>
      <w:i/>
      <w:iCs/>
      <w:spacing w:val="4"/>
      <w:shd w:val="clear" w:color="auto" w:fill="ffffff"/>
    </w:rPr>
  </w:style>
  <w:style w:type="paragraph" w:styleId="1103" w:customStyle="1">
    <w:name w:val="Body text (3)1"/>
    <w:basedOn w:val="1002"/>
    <w:link w:val="110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4" w:customStyle="1">
    <w:name w:val="t-j"/>
    <w:basedOn w:val="1002"/>
    <w:pPr>
      <w:pBdr/>
      <w:spacing w:after="100" w:afterAutospacing="1" w:before="100" w:beforeAutospacing="1"/>
      <w:ind/>
    </w:pPr>
  </w:style>
  <w:style w:type="character" w:styleId="1105" w:customStyle="1">
    <w:name w:val="Unresolved Mention2"/>
    <w:basedOn w:val="1007"/>
    <w:uiPriority w:val="99"/>
    <w:semiHidden/>
    <w:unhideWhenUsed/>
    <w:pPr>
      <w:pBdr/>
      <w:spacing/>
      <w:ind/>
    </w:pPr>
    <w:rPr>
      <w:color w:val="605e5c"/>
      <w:shd w:val="clear" w:color="auto" w:fill="e1dfdd"/>
    </w:rPr>
  </w:style>
  <w:style w:type="character" w:styleId="1106">
    <w:name w:val="FollowedHyperlink"/>
    <w:basedOn w:val="1007"/>
    <w:uiPriority w:val="99"/>
    <w:semiHidden/>
    <w:unhideWhenUsed/>
    <w:pPr>
      <w:pBdr/>
      <w:spacing/>
      <w:ind/>
    </w:pPr>
    <w:rPr>
      <w:color w:val="800080" w:themeColor="followedHyperlink"/>
      <w:u w:val="single"/>
    </w:rPr>
  </w:style>
  <w:style w:type="character" w:styleId="1107" w:customStyle="1">
    <w:name w:val="text"/>
    <w:basedOn w:val="1007"/>
    <w:pPr>
      <w:pBdr/>
      <w:spacing/>
      <w:ind/>
    </w:pPr>
  </w:style>
  <w:style w:type="character" w:styleId="1108" w:customStyle="1">
    <w:name w:val="card-send-time__sendtime"/>
    <w:basedOn w:val="1007"/>
    <w:pPr>
      <w:pBdr/>
      <w:spacing/>
      <w:ind/>
    </w:pPr>
  </w:style>
  <w:style w:type="character" w:styleId="1109" w:customStyle="1">
    <w:name w:val="Đề cập Chưa giải quyết1"/>
    <w:basedOn w:val="1007"/>
    <w:uiPriority w:val="99"/>
    <w:semiHidden/>
    <w:unhideWhenUsed/>
    <w:pPr>
      <w:pBdr/>
      <w:spacing/>
      <w:ind/>
    </w:pPr>
    <w:rPr>
      <w:color w:val="605e5c"/>
      <w:shd w:val="clear" w:color="auto" w:fill="e1dfdd"/>
    </w:rPr>
  </w:style>
  <w:style w:type="paragraph" w:styleId="1110" w:customStyle="1">
    <w:name w:val="nqtitle"/>
    <w:basedOn w:val="1002"/>
    <w:pPr>
      <w:pBdr/>
      <w:spacing w:after="100" w:afterAutospacing="1" w:before="100" w:beforeAutospacing="1"/>
      <w:ind/>
    </w:pPr>
    <w:rPr>
      <w:lang w:val="vi-VN" w:eastAsia="vi-VN"/>
    </w:rPr>
  </w:style>
  <w:style w:type="character" w:styleId="1111" w:customStyle="1">
    <w:name w:val="List Paragraph Char"/>
    <w:link w:val="1024"/>
    <w:uiPriority w:val="34"/>
    <w:qFormat/>
    <w:pPr>
      <w:pBdr/>
      <w:spacing/>
      <w:ind/>
    </w:pPr>
    <w:rPr>
      <w:rFonts w:ascii="Times New Roman" w:hAnsi="Times New Roman" w:eastAsia="Times New Roman" w:cs="Times New Roman"/>
      <w:sz w:val="24"/>
      <w:szCs w:val="24"/>
    </w:rPr>
  </w:style>
  <w:style w:type="character" w:styleId="1112" w:customStyle="1">
    <w:name w:val="Đề cập Chưa giải quyết2"/>
    <w:basedOn w:val="1007"/>
    <w:uiPriority w:val="99"/>
    <w:semiHidden/>
    <w:unhideWhenUsed/>
    <w:pPr>
      <w:pBdr/>
      <w:spacing/>
      <w:ind/>
    </w:pPr>
    <w:rPr>
      <w:color w:val="605e5c"/>
      <w:shd w:val="clear" w:color="auto" w:fill="e1dfdd"/>
    </w:rPr>
  </w:style>
  <w:style w:type="character" w:styleId="1113" w:customStyle="1">
    <w:name w:val="Unresolved Mention3"/>
    <w:basedOn w:val="1007"/>
    <w:uiPriority w:val="99"/>
    <w:semiHidden/>
    <w:unhideWhenUsed/>
    <w:pPr>
      <w:pBdr/>
      <w:spacing/>
      <w:ind/>
    </w:pPr>
    <w:rPr>
      <w:color w:val="605e5c"/>
      <w:shd w:val="clear" w:color="auto" w:fill="e1dfdd"/>
    </w:rPr>
  </w:style>
  <w:style w:type="character" w:styleId="1114" w:customStyle="1">
    <w:name w:val="copy"/>
    <w:basedOn w:val="1007"/>
    <w:pPr>
      <w:pBdr/>
      <w:spacing/>
      <w:ind/>
    </w:pPr>
  </w:style>
  <w:style w:type="paragraph" w:styleId="1115" w:customStyle="1">
    <w:name w:val="align-justify"/>
    <w:basedOn w:val="1002"/>
    <w:pPr>
      <w:pBdr/>
      <w:spacing w:after="100" w:afterAutospacing="1" w:before="100" w:beforeAutospacing="1"/>
      <w:ind/>
    </w:pPr>
  </w:style>
  <w:style w:type="character" w:styleId="1116" w:customStyle="1">
    <w:name w:val="btn"/>
    <w:basedOn w:val="1007"/>
    <w:pPr>
      <w:pBdr/>
      <w:spacing/>
      <w:ind/>
    </w:pPr>
  </w:style>
  <w:style w:type="character" w:styleId="1117" w:customStyle="1">
    <w:name w:val="hide_mobile"/>
    <w:basedOn w:val="1007"/>
    <w:pPr>
      <w:pBdr/>
      <w:spacing/>
      <w:ind/>
    </w:pPr>
  </w:style>
  <w:style w:type="character" w:styleId="1118">
    <w:name w:val="Emphasis"/>
    <w:basedOn w:val="1007"/>
    <w:uiPriority w:val="20"/>
    <w:qFormat/>
    <w:pPr>
      <w:pBdr/>
      <w:spacing/>
      <w:ind/>
    </w:pPr>
    <w:rPr>
      <w:i/>
      <w:iCs/>
    </w:rPr>
  </w:style>
  <w:style w:type="character" w:styleId="1119" w:customStyle="1">
    <w:name w:val="t1"/>
    <w:basedOn w:val="1007"/>
    <w:pPr>
      <w:pBdr/>
      <w:spacing/>
      <w:ind/>
    </w:pPr>
  </w:style>
  <w:style w:type="character" w:styleId="1120" w:customStyle="1">
    <w:name w:val="Unresolved Mention4"/>
    <w:basedOn w:val="1007"/>
    <w:uiPriority w:val="99"/>
    <w:semiHidden/>
    <w:unhideWhenUsed/>
    <w:pPr>
      <w:pBdr/>
      <w:spacing/>
      <w:ind/>
    </w:pPr>
    <w:rPr>
      <w:color w:val="605e5c"/>
      <w:shd w:val="clear" w:color="auto" w:fill="e1dfdd"/>
    </w:rPr>
  </w:style>
  <w:style w:type="character" w:styleId="1121">
    <w:name w:val="Unresolved Mention"/>
    <w:basedOn w:val="100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onehousing.vn/blog/tiem-nang-bat-dong-san-khu-vuc-huyen-hoanh-bo-quang-ninh-n17t"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jp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jpg"/><Relationship Id="rId26" Type="http://schemas.openxmlformats.org/officeDocument/2006/relationships/image" Target="media/image11.jp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271</cp:revision>
  <dcterms:created xsi:type="dcterms:W3CDTF">2025-09-15T09:58:00Z</dcterms:created>
  <dcterms:modified xsi:type="dcterms:W3CDTF">2026-01-23T08:16:38Z</dcterms:modified>
</cp:coreProperties>
</file>