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0</wp:posOffset>
                </wp:positionH>
                <wp:positionV relativeFrom="paragraph">
                  <wp:posOffset>4002</wp:posOffset>
                </wp:positionV>
                <wp:extent cx="5467350" cy="34492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4927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54BC773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31A57D34">
                            <w:pPr>
                              <w:pBdr/>
                              <w:spacing w:after="120" w:before="120" w:line="276" w:lineRule="auto"/>
                              <w:ind/>
                              <w:jc w:val="center"/>
                              <w:rPr>
                                <w:b/>
                                <w:color w:val="000000" w:themeColor="text1"/>
                              </w:rPr>
                            </w:pPr>
                            <w:r>
                              <w:rPr>
                                <w:b/>
                              </w:rPr>
                              <w:t xml:space="preserve">Số</w:t>
                            </w:r>
                            <w:r>
                              <w:rPr>
                                <w:b/>
                              </w:rPr>
                              <w:t xml:space="preserve">: </w:t>
                            </w:r>
                            <w:r>
                              <w:rPr>
                                <w:b/>
                                <w:color w:val="000000" w:themeColor="text1"/>
                              </w:rPr>
                              <w:t xml:space="preserve">275/2026/0127/VFI-CT.48.A</w:t>
                            </w:r>
                            <w:r>
                              <w:rPr>
                                <w:b/>
                                <w:color w:val="000000" w:themeColor="text1"/>
                              </w:rPr>
                            </w:r>
                            <w:r>
                              <w:rPr>
                                <w:b/>
                                <w:color w:val="000000" w:themeColor="text1"/>
                              </w:rPr>
                            </w:r>
                          </w:p>
                          <w:p w14:paraId="227B4B6D">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TRƯƠNG NGỌC ANH</w:t>
                            </w:r>
                            <w:r>
                              <w:rPr>
                                <w:rFonts w:ascii="Times New Roman Bold" w:hAnsi="Times New Roman Bold"/>
                                <w:b/>
                                <w:lang w:val="pt-BR"/>
                              </w:rPr>
                            </w:r>
                            <w:r>
                              <w:rPr>
                                <w:rFonts w:ascii="Times New Roman Bold" w:hAnsi="Times New Roman Bold"/>
                                <w:b/>
                                <w:lang w:val="pt-BR"/>
                              </w:rPr>
                            </w:r>
                          </w:p>
                          <w:p w14:paraId="2A569C73">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w:t>
                            </w:r>
                            <w:r>
                              <w:rPr>
                                <w:rFonts w:ascii="Times New Roman" w:hAnsi="Times New Roman" w:eastAsia="Times New Roman" w:cs="Times New Roman"/>
                                <w:color w:val="000000"/>
                                <w:sz w:val="24"/>
                              </w:rPr>
                              <w:t xml:space="preserve"> sử dụng đất tại thửa đất số: 460, tờ bản đồ số: 25 có địa chỉ: Thôn Đông Đình, xã Đại Cường, huyện Ứng Hoà, thành phố Hà Nội (nay là xã Ứng Hoà, thành phố Hà Nội)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DO 657968, số vào sổ cấp GCN: CN00135</w:t>
                            </w:r>
                            <w:r>
                              <w:rPr>
                                <w:rFonts w:ascii="Times New Roman" w:hAnsi="Times New Roman" w:eastAsia="Times New Roman" w:cs="Times New Roman"/>
                                <w:color w:val="000000"/>
                                <w:sz w:val="24"/>
                              </w:rPr>
                              <w:t xml:space="preserve"> do Chi nhánh văn phòng đăng ký đất đai Hà Nội huyện Ứng Hoà cấp ngày 21/12/2024 cho Ông Trương Ngọc Anh và Bà Phạm Thị Oanh.</w:t>
                            </w:r>
                            <w:r>
                              <w:rPr>
                                <w:bCs/>
                                <w:i/>
                                <w:iCs/>
                              </w:rPr>
                            </w:r>
                            <w:r>
                              <w:rPr>
                                <w:bCs/>
                                <w:i/>
                                <w:iCs/>
                              </w:rPr>
                            </w:r>
                          </w:p>
                          <w:p w14:paraId="2B3FD928">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3A61BE75">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0.00pt;mso-position-horizontal:absolute;mso-position-vertical-relative:text;margin-top:0.32pt;mso-position-vertical:absolute;width:430.50pt;height:271.60pt;mso-wrap-distance-left:9.00pt;mso-wrap-distance-top:0.00pt;mso-wrap-distance-right:9.00pt;mso-wrap-distance-bottom:0.00pt;v-text-anchor:top;visibility:visible;" fillcolor="#FFFFFF" strokecolor="#16355B" strokeweight="2.50pt">
                <v:textbox inset="0,0,0,0">
                  <w:txbxContent>
                    <w:p w14:paraId="54BC773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31A57D34">
                      <w:pPr>
                        <w:pBdr/>
                        <w:spacing w:after="120" w:before="120" w:line="276" w:lineRule="auto"/>
                        <w:ind/>
                        <w:jc w:val="center"/>
                        <w:rPr>
                          <w:b/>
                          <w:color w:val="000000" w:themeColor="text1"/>
                        </w:rPr>
                      </w:pPr>
                      <w:r>
                        <w:rPr>
                          <w:b/>
                        </w:rPr>
                        <w:t xml:space="preserve">Số</w:t>
                      </w:r>
                      <w:r>
                        <w:rPr>
                          <w:b/>
                        </w:rPr>
                        <w:t xml:space="preserve">: </w:t>
                      </w:r>
                      <w:r>
                        <w:rPr>
                          <w:b/>
                          <w:color w:val="000000" w:themeColor="text1"/>
                        </w:rPr>
                        <w:t xml:space="preserve">275/2026/0127/VFI-CT.48.A</w:t>
                      </w:r>
                      <w:r>
                        <w:rPr>
                          <w:b/>
                          <w:color w:val="000000" w:themeColor="text1"/>
                        </w:rPr>
                      </w:r>
                      <w:r>
                        <w:rPr>
                          <w:b/>
                          <w:color w:val="000000" w:themeColor="text1"/>
                        </w:rPr>
                      </w:r>
                    </w:p>
                    <w:p w14:paraId="227B4B6D">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TRƯƠNG NGỌC ANH</w:t>
                      </w:r>
                      <w:r>
                        <w:rPr>
                          <w:rFonts w:ascii="Times New Roman Bold" w:hAnsi="Times New Roman Bold"/>
                          <w:b/>
                          <w:lang w:val="pt-BR"/>
                        </w:rPr>
                      </w:r>
                      <w:r>
                        <w:rPr>
                          <w:rFonts w:ascii="Times New Roman Bold" w:hAnsi="Times New Roman Bold"/>
                          <w:b/>
                          <w:lang w:val="pt-BR"/>
                        </w:rPr>
                      </w:r>
                    </w:p>
                    <w:p w14:paraId="2A569C73">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w:t>
                      </w:r>
                      <w:r>
                        <w:rPr>
                          <w:rFonts w:ascii="Times New Roman" w:hAnsi="Times New Roman" w:eastAsia="Times New Roman" w:cs="Times New Roman"/>
                          <w:color w:val="000000"/>
                          <w:sz w:val="24"/>
                        </w:rPr>
                        <w:t xml:space="preserve"> sử dụng đất tại thửa đất số: 460, tờ bản đồ số: 25 có địa chỉ: Thôn Đông Đình, xã Đại Cường, huyện Ứng Hoà, thành phố Hà Nội (nay là xã Ứng Hoà, thành phố Hà Nội)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DO 657968, số vào sổ cấp GCN: CN00135</w:t>
                      </w:r>
                      <w:r>
                        <w:rPr>
                          <w:rFonts w:ascii="Times New Roman" w:hAnsi="Times New Roman" w:eastAsia="Times New Roman" w:cs="Times New Roman"/>
                          <w:color w:val="000000"/>
                          <w:sz w:val="24"/>
                        </w:rPr>
                        <w:t xml:space="preserve"> do Chi nhánh văn phòng đăng ký đất đai Hà Nội huyện Ứng Hoà cấp ngày 21/12/2024 cho Ông Trương Ngọc Anh và Bà Phạm Thị Oanh.</w:t>
                      </w:r>
                      <w:r>
                        <w:rPr>
                          <w:bCs/>
                          <w:i/>
                          <w:iCs/>
                        </w:rPr>
                      </w:r>
                      <w:r>
                        <w:rPr>
                          <w:bCs/>
                          <w:i/>
                          <w:iCs/>
                        </w:rPr>
                      </w:r>
                    </w:p>
                    <w:p w14:paraId="2B3FD928">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3A61BE75">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341" w:type="dxa"/>
        <w:tblBorders/>
        <w:tblLayout w:type="fixed"/>
        <w:tblLook w:val="04A0" w:firstRow="1" w:lastRow="0" w:firstColumn="1" w:lastColumn="0" w:noHBand="0" w:noVBand="1"/>
      </w:tblPr>
      <w:tblGrid>
        <w:gridCol w:w="1729"/>
        <w:gridCol w:w="3427"/>
        <w:gridCol w:w="5156"/>
        <w:gridCol w:w="29"/>
      </w:tblGrid>
      <w:tr>
        <w:trPr>
          <w:trHeight w:val="1152"/>
        </w:trPr>
        <w:tc>
          <w:tcPr>
            <w:tcBorders/>
            <w:tcW w:w="1729"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612"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156" w:type="dxa"/>
            <w:textDirection w:val="lrTb"/>
            <w:noWrap w:val="false"/>
          </w:tcPr>
          <w:p w14:paraId="103F6C0D" w14:textId="77777777">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275/2026/0127/VFI-CT.48.A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56" w:type="dxa"/>
            <w:textDirection w:val="lrTb"/>
            <w:noWrap w:val="false"/>
          </w:tcPr>
          <w:p w14:paraId="6C20F813" w14:textId="77777777">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19 tháng 1 năm 2026</w:t>
            </w:r>
            <w:r>
              <w:rPr>
                <w:color w:val="000000" w:themeColor="text1"/>
                <w:sz w:val="24"/>
                <w:szCs w:val="24"/>
                <w:lang w:val="vi-VN"/>
              </w:rPr>
            </w:r>
            <w:r>
              <w:rPr>
                <w:color w:val="000000" w:themeColor="text1"/>
                <w:sz w:val="24"/>
                <w:szCs w:val="24"/>
                <w:lang w:val="vi-VN"/>
              </w:rPr>
            </w:r>
          </w:p>
        </w:tc>
      </w:tr>
    </w:tbl>
    <w:p w14:paraId="60EC0402" w14:textId="3594439F">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TRƯƠNG NGỌC ANH</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275/2026/0127/VFI-HĐTĐ.48.A</w:t>
      </w:r>
      <w:r>
        <w:rPr>
          <w:spacing w:val="-4"/>
          <w:lang w:val="vi-VN"/>
        </w:rPr>
        <w:t xml:space="preserve"> ký ngày </w:t>
      </w:r>
      <w:r>
        <w:rPr>
          <w:color w:val="000000" w:themeColor="text1"/>
          <w:spacing w:val="-4"/>
        </w:rPr>
        <w:t xml:space="preserve">15 tháng 1 năm 2026</w:t>
      </w:r>
      <w:r>
        <w:rPr>
          <w:spacing w:val="-4"/>
          <w:lang w:val="vi-VN"/>
        </w:rPr>
        <w:t xml:space="preserve"> </w:t>
      </w:r>
      <w:r>
        <w:rPr>
          <w:spacing w:val="-4"/>
          <w:lang w:val="vi-VN"/>
        </w:rPr>
        <w:t xml:space="preserve">giữa </w:t>
      </w:r>
      <w:r>
        <w:rPr>
          <w:color w:val="000000" w:themeColor="text1"/>
          <w:spacing w:val="-4"/>
        </w:rPr>
        <w:t xml:space="preserve">Ông Trương Ngọc Anh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275/2026/0127/VFI-BC.48.A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TRƯƠNG NGỌC ANH</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001091007806</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37EBFBA4">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highlight w:val="white"/>
              </w:rPr>
              <w:t xml:space="preserve">Số 1294/TB-BTC ngày 31/12/2025 về việc doanh nghiệp đủ điều kiện kinh doanh Dịch vụ thẩm định giá</w:t>
            </w: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w:t>
      </w:r>
      <w:r>
        <w:rPr>
          <w:rFonts w:ascii="Times New Roman" w:hAnsi="Times New Roman" w:eastAsia="Times New Roman" w:cs="Times New Roman"/>
          <w:color w:val="000000"/>
          <w:sz w:val="24"/>
        </w:rPr>
        <w:t xml:space="preserve"> sử dụng đất tại thửa đất số: 460, tờ bản đồ số: 25 có địa chỉ: Thôn Đông Đình, xã Đại Cường, huyện Ứng Hoà, thành phố Hà Nội (nay là xã Ứng Hoà, thành phố Hà Nội)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DO 657968, số vào sổ cấp GCN: CN00135</w:t>
      </w:r>
      <w:r>
        <w:rPr>
          <w:rFonts w:ascii="Times New Roman" w:hAnsi="Times New Roman" w:eastAsia="Times New Roman" w:cs="Times New Roman"/>
          <w:color w:val="000000"/>
          <w:sz w:val="24"/>
        </w:rPr>
        <w:t xml:space="preserve"> do Chi nhánh văn phòng đăng ký đất đai Hà Nội huyện Ứng Hoà cấp ngày 21/12/2024 cho Ông Trương Ngọc Anh và Bà Phạm Thị Oanh</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335"/>
        <w:gridCol w:w="1492"/>
        <w:gridCol w:w="2581"/>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335" w:type="dxa"/>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492" w:type="dxa"/>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w:t>
            </w:r>
            <w:r>
              <w:rPr>
                <w:rFonts w:ascii="Times New Roman" w:hAnsi="Times New Roman" w:eastAsia="Times New Roman" w:cs="Times New Roman"/>
                <w:color w:val="000000"/>
                <w:sz w:val="24"/>
              </w:rPr>
              <w:t xml:space="preserve"> sử dụng đất tại thửa đất số: 460, tờ bản đồ số: 25 có địa chỉ: Thôn Đông Đình, xã Đại Cường, huyện Ứng Hoà, thành phố Hà Nội (nay là xã Ứng Hoà, thành phố Hà Nội)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DO 657968, số vào sổ cấp GCN: CN00135</w:t>
            </w:r>
            <w:r>
              <w:rPr>
                <w:rFonts w:ascii="Times New Roman" w:hAnsi="Times New Roman" w:eastAsia="Times New Roman" w:cs="Times New Roman"/>
                <w:color w:val="000000"/>
                <w:sz w:val="24"/>
              </w:rPr>
              <w:t xml:space="preserve"> do Chi nhánh văn phòng đăng ký đất đai Hà Nội huyện Ứng Hoà cấp ngày 21/12/2024 cho Ông Trương Ngọc Anh và Bà Phạm Thị Oanh.</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2335" w:type="dxa"/>
            <w:vAlign w:val="center"/>
            <w:textDirection w:val="lrTb"/>
            <w:noWrap w:val="false"/>
          </w:tcPr>
          <w:p w14:paraId="495A8C53" w14:textId="30B5F9FB">
            <w:pPr>
              <w:pBdr/>
              <w:spacing w:after="40" w:before="40" w:line="288" w:lineRule="auto"/>
              <w:ind/>
              <w:rPr/>
            </w:pPr>
            <w:r>
              <w:rPr>
                <w:b/>
                <w:bCs/>
              </w:rPr>
              <w:t xml:space="preserve">Đất ở tại nông thôn</w:t>
            </w:r>
            <w:r/>
          </w:p>
        </w:tc>
        <w:tc>
          <w:tcPr>
            <w:tcBorders/>
            <w:tcW w:w="149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84,0</w:t>
            </w:r>
            <w:r>
              <w:rPr>
                <w:color w:val="000000"/>
              </w:rPr>
            </w:r>
            <w:r>
              <w:rPr>
                <w:color w:val="000000"/>
              </w:rPr>
            </w:r>
          </w:p>
        </w:tc>
        <w:tc>
          <w:tcPr>
            <w:shd w:val="clear" w:color="000000" w:fill="ffffff"/>
            <w:tcBorders/>
            <w:tcW w:w="2581" w:type="dxa"/>
            <w:vAlign w:val="center"/>
            <w:textDirection w:val="lrTb"/>
            <w:noWrap w:val="false"/>
          </w:tcPr>
          <w:p w14:paraId="17452EA0" w14:textId="137C4E73">
            <w:pPr>
              <w:pBdr/>
              <w:spacing w:after="40" w:before="40" w:line="288" w:lineRule="auto"/>
              <w:ind/>
              <w:jc w:val="center"/>
              <w:rPr/>
            </w:pPr>
            <w:r>
              <w:rPr>
                <w:color w:val="000000" w:themeColor="text1"/>
              </w:rPr>
              <w:t xml:space="preserve">32.000.000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2.688.000.000</w:t>
            </w: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t xml:space="preserve">2.688.000.000</w:t>
            </w:r>
            <w:r>
              <w:rPr>
                <w:b/>
                <w:bCs/>
                <w:color w:val="000000"/>
              </w:rPr>
            </w:r>
            <w:r>
              <w:rPr>
                <w:b/>
                <w:bCs/>
                <w:color w:val="000000"/>
              </w:rPr>
            </w:r>
          </w:p>
        </w:tc>
      </w:tr>
      <w:tr>
        <w:trPr>
          <w:trHeight w:val="20"/>
        </w:trPr>
        <w:tc>
          <w:tcPr>
            <w:gridSpan w:val="4"/>
            <w:tcBorders/>
            <w:tcW w:w="7361"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2.688.000.000</w:t>
            </w:r>
            <w:r>
              <w:rPr>
                <w:b/>
                <w:bCs/>
                <w:color w:val="000000"/>
              </w:rPr>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sáu trăm tám mươi tám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r>
            <w:r>
              <w:rPr>
                <w:rFonts w:ascii="Times New Roman" w:hAnsi="Times New Roman" w:eastAsia="Times New Roman" w:cs="Times New Roman"/>
                <w:color w:val="000000"/>
                <w:sz w:val="24"/>
              </w:rPr>
              <w:t xml:space="preserve">VIII13.721</w:t>
            </w:r>
            <w:r>
              <w:rPr>
                <w:rFonts w:eastAsia="Calibri"/>
                <w:color w:val="000000" w:themeColor="text1"/>
                <w:lang w:val="pt-BR"/>
              </w:rPr>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341" w:type="dxa"/>
        <w:tblBorders/>
        <w:tblLayout w:type="fixed"/>
        <w:tblLook w:val="04A0" w:firstRow="1" w:lastRow="0" w:firstColumn="1" w:lastColumn="0" w:noHBand="0" w:noVBand="1"/>
      </w:tblPr>
      <w:tblGrid>
        <w:gridCol w:w="1588"/>
        <w:gridCol w:w="3569"/>
        <w:gridCol w:w="5156"/>
        <w:gridCol w:w="29"/>
      </w:tblGrid>
      <w:tr>
        <w:trPr>
          <w:trHeight w:val="1152"/>
        </w:trPr>
        <w:tc>
          <w:tcPr>
            <w:tcBorders/>
            <w:tcW w:w="158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gridSpan w:val="3"/>
            <w:tcBorders/>
            <w:tcW w:w="8754"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7"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5156" w:type="dxa"/>
            <w:textDirection w:val="lrTb"/>
            <w:noWrap w:val="false"/>
          </w:tcPr>
          <w:p w14:paraId="55E7402E" w14:textId="77777777">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275/2026/0127/VFI-CT.48.A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156" w:type="dxa"/>
            <w:textDirection w:val="lrTb"/>
            <w:noWrap w:val="false"/>
          </w:tcPr>
          <w:p w14:paraId="2396134F" w14:textId="77777777">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19 tháng 1 năm 2026</w:t>
            </w:r>
            <w:r>
              <w:rPr>
                <w:color w:val="000000" w:themeColor="text1"/>
                <w:sz w:val="24"/>
                <w:szCs w:val="24"/>
                <w:lang w:val="vi-VN"/>
              </w:rPr>
            </w:r>
            <w:r>
              <w:rPr>
                <w:color w:val="000000" w:themeColor="text1"/>
                <w:sz w:val="24"/>
                <w:szCs w:val="24"/>
                <w:lang w:val="vi-VN"/>
              </w:rPr>
            </w:r>
          </w:p>
        </w:tc>
      </w:tr>
    </w:tbl>
    <w:p w14:paraId="53E21BF3" w14:textId="59EB6EC9">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275/2026/0127/VFI-CT.48.A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TRƯƠNG NGỌC ANH</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001091007806</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w:t>
            </w:r>
            <w:r>
              <w:rPr>
                <w:rFonts w:ascii="Times New Roman" w:hAnsi="Times New Roman" w:eastAsia="Times New Roman" w:cs="Times New Roman"/>
                <w:color w:val="000000"/>
                <w:sz w:val="24"/>
              </w:rPr>
              <w:t xml:space="preserve"> sử dụng đất tại thửa đất số: 460, tờ bản đồ số: 25 có địa chỉ: Thôn Đông Đình, xã Đại Cường, huyện Ứng Hoà, thành phố Hà Nội (nay là xã Ứng Hoà, thành phố Hà Nội)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DO 657968, số vào sổ cấp GCN: CN00135</w:t>
            </w:r>
            <w:r>
              <w:rPr>
                <w:rFonts w:ascii="Times New Roman" w:hAnsi="Times New Roman" w:eastAsia="Times New Roman" w:cs="Times New Roman"/>
                <w:color w:val="000000"/>
                <w:sz w:val="24"/>
              </w:rPr>
              <w:t xml:space="preserve"> do Chi nhánh văn phòng đăng ký đất đai Hà Nội huyện Ứng Hoà cấp ngày 21/12/2024 cho Ông Trương Ngọc Anh và Bà Phạm Thị Oanh.</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rFonts w:ascii="Times New Roman" w:hAnsi="Times New Roman" w:eastAsia="Times New Roman" w:cs="Times New Roman"/>
                <w:color w:val="000000"/>
                <w:sz w:val="24"/>
              </w:rPr>
              <w:t xml:space="preserve"> Xã Ứng Hoà,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20.648361111111, 105.86991666667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3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Quyền</w:t>
      </w:r>
      <w:r>
        <w:rPr>
          <w:rFonts w:ascii="Times New Roman" w:hAnsi="Times New Roman" w:eastAsia="Times New Roman" w:cs="Times New Roman"/>
          <w:color w:val="000000"/>
          <w:sz w:val="24"/>
        </w:rPr>
        <w:t xml:space="preserve"> sử dụng đất tại thửa đất số: 460, tờ bản đồ số: 25 có địa chỉ: Thôn Đông Đình, xã Đại Cường, huyện Ứng Hoà, thành phố Hà Nội (nay là xã Ứng Hoà, thành phố Hà Nội)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DO 657968, số vào sổ cấp GCN: CN00135</w:t>
      </w:r>
      <w:r>
        <w:rPr>
          <w:rFonts w:ascii="Times New Roman" w:hAnsi="Times New Roman" w:eastAsia="Times New Roman" w:cs="Times New Roman"/>
          <w:color w:val="000000"/>
          <w:sz w:val="24"/>
        </w:rPr>
        <w:t xml:space="preserve"> do Chi nhánh văn phòng đăng ký đất đai Hà Nội huyện Ứng Hoà cấp ngày 21/12/2024 cho Ông Trương Ngọc Anh và Bà Phạm Thị Oanh</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275/2026/0127/VFI-HĐTĐ.48.A ngày 15/01/2026 giữa Ông Trương Ngọc Anh với Công ty Cổ phần Thẩm định và Đầu tư Tài chính Hoa Sen.</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3F1CC908">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Huyện Ứng Hòa nằm ở khu vực phía Nam của Thủ đô Hà Nội. Huyện có vị trí giáp ranh với huyện Phú Xuyên về phía Đông, giáp huyện Mỹ Đức về phía Tây, giáp thị xã Duy Tiên và huyện Kim Bảng (Hà Nam) về phía Nam, giáp huyện Chương Mỹ và huyện Thanh Oai về phía </w:t>
      </w:r>
      <w:r>
        <w:rPr>
          <w:rFonts w:ascii="Times New Roman" w:hAnsi="Times New Roman" w:eastAsia="Times New Roman" w:cs="Times New Roman"/>
          <w:color w:val="000000"/>
          <w:sz w:val="24"/>
        </w:rPr>
        <w:t xml:space="preserve">Bắc. Ứng Hòa là một huyện thuần nông của thành phố Hà Nội với điểm xuất phát thấp. Những năm gần đây, huyện đã tập trung chuyển đổi cơ cấu kinh tế, nâng cao hiệu quả sản xuất nông nghiệp, khôi phục các ngành nghề truyền thống, phát triển làng nghề mới... n</w:t>
      </w:r>
      <w:r>
        <w:rPr>
          <w:rFonts w:ascii="Times New Roman" w:hAnsi="Times New Roman" w:eastAsia="Times New Roman" w:cs="Times New Roman"/>
          <w:color w:val="000000"/>
          <w:sz w:val="24"/>
        </w:rPr>
        <w:t xml:space="preserve">hằm thúc đẩy phát triển kinh tế - xã hội của địa phương, nâng cao chất lượng cuộc sống cho người dân.</w:t>
      </w:r>
      <w:r/>
    </w:p>
    <w:p w14:paraId="6E0B544D">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Huyện Ứng Hòa được đánh giá là có hệ thống giao thông phân bố hợp lý, ngày càng hoàn thiện hơn, tạo điều kiện thuận lợi trong đời sống người dân và phát triển kinh tế. Một số tuyến đường nổi bật tại huyện ứng Hòa như: Đường quốc lộ 21B là trục giao thông </w:t>
      </w:r>
      <w:r>
        <w:rPr>
          <w:rFonts w:ascii="Times New Roman" w:hAnsi="Times New Roman" w:eastAsia="Times New Roman" w:cs="Times New Roman"/>
          <w:color w:val="000000"/>
          <w:sz w:val="24"/>
        </w:rPr>
        <w:t xml:space="preserve">chính xuyên suốt Bắc Nam của huyện cùng với hệ thống cầu, cống dài 22km, đóng vai trò đối ngoại kết nối với mạng lưới giao thông trong thành phố; Đường Vành đai V là tuyến đường vành đai vùng của thủ đô Hà Nội. Tuyến đường này đi qua địa phận huyện Ứng Hòa</w:t>
      </w:r>
      <w:r>
        <w:rPr>
          <w:rFonts w:ascii="Times New Roman" w:hAnsi="Times New Roman" w:eastAsia="Times New Roman" w:cs="Times New Roman"/>
          <w:color w:val="000000"/>
          <w:sz w:val="24"/>
        </w:rPr>
        <w:t xml:space="preserve"> tại xã Hồng Quang, có vai trò kết nối với huyện Mỹ Đức qua cầu Hồng Quang và tỉnh Hà Nam qua cầu Phú Dư.</w:t>
      </w:r>
      <w:r/>
    </w:p>
    <w:p w14:paraId="2325965F">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Hà Nội nói chung và nhà đất thổ cư huyện Ứng Hòa nói riêng đang có những chuyển biến tích cực sau một thời gian dài ảm đạm. Mặc dù thị trường mua bán căn hộ chung cư vẫn tăng cao, nhưng thị trường mua bán nhà đất vẫn chiếm được sự </w:t>
      </w:r>
      <w:r>
        <w:rPr>
          <w:rFonts w:ascii="Times New Roman" w:hAnsi="Times New Roman" w:eastAsia="Times New Roman" w:cs="Times New Roman"/>
          <w:color w:val="000000"/>
          <w:sz w:val="24"/>
        </w:rPr>
        <w:t xml:space="preserve">quan tâm lớn của các nhà đầu tư nhờ những lợi thế và tiềm năng lâu dài. Theo khảo sát từ kênh thông tin dịch vụ, tâm lý người tiêu dùng chỉ ra rằng, có tới hơn 70% hộ gia đình Việt Nam có mức thu nhập từ 40 triệu đồng – 70 triệu đồng/tháng mong muốn được s</w:t>
      </w:r>
      <w:r>
        <w:rPr>
          <w:rFonts w:ascii="Times New Roman" w:hAnsi="Times New Roman" w:eastAsia="Times New Roman" w:cs="Times New Roman"/>
          <w:color w:val="000000"/>
          <w:sz w:val="24"/>
        </w:rPr>
        <w:t xml:space="preserve">ở hữu ít nhất một sản phẩm bất động sản, và có tới 50% người trong số đó chưa có nhà ở có ý định sở hữu nhà trong thời gian sắp tới. Nhân tố chính thúc đẩy nhu cầu mua bán nhà đất tăng cao là sự khởi sắc về kinh tế và thu nhập bình quân ngày càng cao của n</w:t>
      </w:r>
      <w:r>
        <w:rPr>
          <w:rFonts w:ascii="Times New Roman" w:hAnsi="Times New Roman" w:eastAsia="Times New Roman" w:cs="Times New Roman"/>
          <w:color w:val="000000"/>
          <w:sz w:val="24"/>
        </w:rPr>
        <w:t xml:space="preserve">gười dân. Việc sở hữu một căn nhà không chỉ mang lại cho họ một chỗ ở ổn định mà còn là nguồn đầu tư tiềm năng và an toàn. Tuy nhiên, những vấn đề còn tồn đọng như tín dụng, lãi suất cho vay vẫn là vướng mắc làm cản trở tâm lý người mua nhà. Theo đánh giá </w:t>
      </w:r>
      <w:r>
        <w:rPr>
          <w:rFonts w:ascii="Times New Roman" w:hAnsi="Times New Roman" w:eastAsia="Times New Roman" w:cs="Times New Roman"/>
          <w:color w:val="000000"/>
          <w:sz w:val="24"/>
        </w:rPr>
        <w:t xml:space="preserve">từ các chuyên gia, khi mức lãi suất vay trung bình giảm xuống dưới 10%/năm thì thị trường bất động sản mới khởi sắc và tác động tích cực đến tâm lý người mua, thúc đẩy giao dịch mua bán nhà đất trong thời gian sắp tới.</w:t>
      </w:r>
      <w:r/>
    </w:p>
    <w:p w14:paraId="46C0DA06">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tham khảo: </w:t>
      </w:r>
      <w:hyperlink r:id="rId18" w:tooltip="https://onehousing.vn/blog/tong-quan-mua-ban-nha-dat-huyen-ung-hoa-ha-noi-n17t" w:history="1">
        <w:r>
          <w:rPr>
            <w:rStyle w:val="1025"/>
            <w:rFonts w:ascii="Times New Roman" w:hAnsi="Times New Roman" w:eastAsia="Times New Roman" w:cs="Times New Roman"/>
            <w:i/>
            <w:color w:val="000000"/>
            <w:sz w:val="24"/>
            <w:u w:val="none"/>
          </w:rPr>
          <w:t xml:space="preserve">https://onehousing.vn/blog/tong-quan-mua-ban-nha-dat-huyen-ung-hoa-ha-noi-n17t</w:t>
        </w:r>
      </w:hyperlink>
      <w:r>
        <w:rPr>
          <w:rFonts w:ascii="Times New Roman" w:hAnsi="Times New Roman" w:eastAsia="Times New Roman" w:cs="Times New Roman"/>
          <w:i/>
          <w:color w:val="000000"/>
          <w:sz w:val="24"/>
        </w:rPr>
        <w:t xml:space="preserve">)</w:t>
      </w:r>
      <w:r>
        <w:rPr>
          <w:bCs/>
          <w:i/>
          <w:lang w:val="pt-BR"/>
        </w:rPr>
      </w:r>
      <w:r>
        <w:rPr>
          <w:bCs/>
          <w:i/>
          <w:lang w:val="pt-BR"/>
        </w:rPr>
      </w:r>
    </w:p>
    <w:p w14:paraId="20BF0D54" w14:textId="312C63A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w:t>
            </w:r>
            <w:r>
              <w:rPr>
                <w:rFonts w:ascii="Times New Roman" w:hAnsi="Times New Roman" w:eastAsia="Times New Roman" w:cs="Times New Roman"/>
                <w:b/>
                <w:bCs/>
                <w:color w:val="000000"/>
                <w:sz w:val="24"/>
              </w:rPr>
              <w:t xml:space="preserve"> sử dụng đất tại thửa đất số: 460, tờ bản đồ số: 25 có địa chỉ: Thôn Đông Đình, xã Đại Cường, huyện Ứng Hoà, thành phố Hà Nội (nay là xã Ứng Hoà, thành phố Hà Nội) theo Giấy chứng nhận Quyền sử dụng đất quyền sở hữu nhà ở và tài sản khác gắn liền với đất s</w:t>
            </w:r>
            <w:r>
              <w:rPr>
                <w:rFonts w:ascii="Times New Roman" w:hAnsi="Times New Roman" w:eastAsia="Times New Roman" w:cs="Times New Roman"/>
                <w:b/>
                <w:bCs/>
                <w:color w:val="000000"/>
                <w:sz w:val="24"/>
              </w:rPr>
              <w:t xml:space="preserve">ố: DO 657968, số vào sổ cấp GCN: CN00135</w:t>
            </w:r>
            <w:r>
              <w:rPr>
                <w:rFonts w:ascii="Times New Roman" w:hAnsi="Times New Roman" w:eastAsia="Times New Roman" w:cs="Times New Roman"/>
                <w:b/>
                <w:bCs/>
                <w:color w:val="000000"/>
                <w:sz w:val="24"/>
              </w:rPr>
              <w:t xml:space="preserve"> do Chi nhánh văn phòng đăng ký đất đai Hà Nội huyện Ứng Hoà cấp ngày 21/12/2024 cho Ông Trương Ngọc Anh và Bà Phạm Thị Oanh</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460</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25</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Thôn Đông Đình, xã Đại Cường, huyện Ứng Hoà, thành phố Hà Nội (nay là xã Ứng Hoà,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84,0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 + 1 khe thoáng</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6,0 + vỉa hè mỗi bên 3,0m</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r>
            <w:r>
              <w:rPr>
                <w:color w:val="000000" w:themeColor="text1"/>
              </w:rPr>
              <w:t xml:space="preserve">6,0 + vỉa hè mỗi bên 3,0m</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r>
            <w:r>
              <w:rPr>
                <w:color w:val="000000" w:themeColor="text1"/>
                <w:sz w:val="22"/>
                <w:szCs w:val="22"/>
              </w:rPr>
              <w:t xml:space="preserve">Tài sản cách đường Đại Cường khoảng 100m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t xml:space="preserve">Hướng Nam: Tiếp giáp đường giao thông.</w:t>
              <w:br/>
              <w:t xml:space="preserve">Hướng Các hướng khác: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20.648361111111</w:t>
            </w:r>
            <w:r>
              <w:rPr>
                <w:color w:val="000000"/>
              </w:rPr>
              <w:t xml:space="preserve">, </w:t>
            </w:r>
            <w:r>
              <w:rPr>
                <w:color w:val="000000"/>
              </w:rPr>
              <w:t xml:space="preserve">105.86991666667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84,0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14,0</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14:paraId="6B96CE86"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Đại Cường, Huyện Ứng Hòa,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Đại Cường, Huyện Ứng Hòa,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Đại Cường, Huyện Ứng Hòa,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Đại Cường, Huyện Ứng Hòa,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https://alonhadat.com.vn/ban-dat-tho-cu-dt-84m2-mt6m-x-d14m-tai-dong-dinh-dai-cuong-ung-hoa-ha-noi-17066710.html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https://batdongsan.com.vn/ban-dat-xa-dai-cuong-1/chinh-chu-ban-lo-lk0208-la-dau-gia-thon-dong-dinh-huyen-ung-hoa-108-2-m2-pr44403053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0981.064.988</w:t>
            </w:r>
            <w:r>
              <w:rPr>
                <w:sz w:val="22"/>
                <w:szCs w:val="22"/>
              </w:rPr>
              <w:t xml:space="preserve"> </w:t>
            </w:r>
            <w:r>
              <w:rPr>
                <w:sz w:val="22"/>
                <w:szCs w:val="22"/>
              </w:rPr>
              <w:br/>
              <w:t xml:space="preserve">(</w:t>
            </w:r>
            <w:r>
              <w:rPr>
                <w:sz w:val="22"/>
                <w:szCs w:val="22"/>
              </w:rPr>
              <w:t xml:space="preserve">Vũ Văn Dương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0333814793</w:t>
            </w:r>
            <w:r>
              <w:rPr>
                <w:sz w:val="22"/>
                <w:szCs w:val="22"/>
              </w:rPr>
              <w:br/>
            </w:r>
            <w:r>
              <w:rPr>
                <w:sz w:val="22"/>
                <w:szCs w:val="22"/>
              </w:rPr>
              <w:t xml:space="preserve">(</w:t>
            </w:r>
            <w:r>
              <w:rPr>
                <w:sz w:val="22"/>
                <w:szCs w:val="22"/>
              </w:rPr>
              <w:t xml:space="preserve">Chị Linh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0989072598</w:t>
            </w:r>
            <w:r>
              <w:rPr>
                <w:sz w:val="22"/>
                <w:szCs w:val="22"/>
              </w:rPr>
              <w:br/>
            </w:r>
            <w:r>
              <w:rPr>
                <w:sz w:val="22"/>
                <w:szCs w:val="22"/>
              </w:rPr>
              <w:t xml:space="preserve">(</w:t>
            </w:r>
            <w:r>
              <w:rPr>
                <w:sz w:val="22"/>
                <w:szCs w:val="22"/>
              </w:rPr>
              <w:t xml:space="preserve">Nguyễn Chinh</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Đất ở tại nông thôn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cách đường Đại Cường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Đại Cường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Đại Cường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Đại Cường khoảng 100m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6,0m + vỉa hè mỗi bên 3,0m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0BEEC7">
            <w:pPr>
              <w:pBdr/>
              <w:spacing/>
              <w:ind/>
              <w:jc w:val="center"/>
              <w:rPr>
                <w:sz w:val="22"/>
                <w:szCs w:val="22"/>
              </w:rPr>
            </w:pPr>
            <w:r>
              <w:rPr>
                <w:sz w:val="22"/>
                <w:szCs w:val="22"/>
              </w:rPr>
            </w:r>
            <w:r>
              <w:rPr>
                <w:color w:val="000000" w:themeColor="text1"/>
                <w:sz w:val="22"/>
                <w:szCs w:val="22"/>
              </w:rPr>
              <w:t xml:space="preserve">6,0m + vỉa hè mỗi bên 3,0m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6,0m + vỉa hè mỗi bên 3,0m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6,0m + vỉa hè mỗi bên 3,0m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108,2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84</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 + 1 khe thoáng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Tiếp giáp 1 mặt tiền + 1 khe thoáng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2 mặt tiền + 1 khe thoáng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Tiếp giáp 1 mặt tiền + 1 khe thoáng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themeColor="text1"/>
                <w:sz w:val="22"/>
                <w:szCs w:val="22"/>
              </w:rPr>
              <w:t xml:space="preserve">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themeColor="text1"/>
                <w:sz w:val="22"/>
                <w:szCs w:val="22"/>
              </w:rPr>
              <w:t xml:space="preserve">Đất trống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2.700.000.000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3.949.300.000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3.108.000.000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3.751.835.000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2.952.600.000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2.565.000.000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3.751.835.000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2.952.600.000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30.535.714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34.675.000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35.150.000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2.565.000.000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3.751.835.000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2.952.600.000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30.535.714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34.675.000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35.150.000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34.675.000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35.150.000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BCA356">
            <w:pPr>
              <w:pBdr/>
              <w:spacing/>
              <w:ind/>
              <w:jc w:val="center"/>
              <w:rPr>
                <w:color w:val="000000"/>
                <w:sz w:val="22"/>
                <w:szCs w:val="22"/>
              </w:rPr>
            </w:pPr>
            <w:r>
              <w:rPr>
                <w:color w:val="000000" w:themeColor="text1"/>
                <w:sz w:val="22"/>
                <w:szCs w:val="22"/>
              </w:rPr>
              <w:t xml:space="preserve">Tài sản cách đường Đại Cường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5DE599">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Đại Cường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58476F3">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Đại Cường khoảng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AEEBC0">
            <w:pPr>
              <w:pBdr/>
              <w:spacing/>
              <w:ind/>
              <w:jc w:val="center"/>
              <w:rPr>
                <w:color w:val="000000"/>
                <w:sz w:val="22"/>
                <w:szCs w:val="22"/>
              </w:rPr>
            </w:pPr>
            <w:r>
              <w:rPr>
                <w:color w:val="000000" w:themeColor="text1"/>
                <w:sz w:val="22"/>
                <w:szCs w:val="22"/>
              </w:rPr>
            </w:r>
            <w:r>
              <w:rPr>
                <w:color w:val="000000" w:themeColor="text1"/>
                <w:sz w:val="22"/>
                <w:szCs w:val="22"/>
              </w:rPr>
              <w:t xml:space="preserve">Tài sản cách đường Đại Cường khoảng 100m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34.675.000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35.150.000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4048BC">
            <w:pPr>
              <w:pBdr/>
              <w:spacing/>
              <w:ind/>
              <w:jc w:val="center"/>
              <w:rPr>
                <w:color w:val="000000"/>
                <w:sz w:val="22"/>
                <w:szCs w:val="22"/>
              </w:rPr>
            </w:pPr>
            <w:r>
              <w:rPr>
                <w:color w:val="000000" w:themeColor="text1"/>
                <w:sz w:val="22"/>
                <w:szCs w:val="22"/>
              </w:rPr>
              <w:t xml:space="preserve">6,0m + vỉa hè mỗi bên 3,0m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72B6B4">
            <w:pPr>
              <w:pBdr/>
              <w:spacing/>
              <w:ind/>
              <w:jc w:val="center"/>
              <w:rPr>
                <w:sz w:val="22"/>
                <w:szCs w:val="22"/>
              </w:rPr>
            </w:pPr>
            <w:r>
              <w:rPr>
                <w:sz w:val="22"/>
                <w:szCs w:val="22"/>
              </w:rPr>
            </w:r>
            <w:r>
              <w:rPr>
                <w:color w:val="000000" w:themeColor="text1"/>
                <w:sz w:val="22"/>
                <w:szCs w:val="22"/>
              </w:rPr>
              <w:t xml:space="preserve">6,0m + vỉa hè mỗi bên 3,0m</w:t>
            </w:r>
            <w:r>
              <w:rPr>
                <w:sz w:val="22"/>
                <w:szCs w:val="22"/>
              </w:rPr>
            </w:r>
            <w:r>
              <w:rPr>
                <w:sz w:val="22"/>
                <w:szCs w:val="22"/>
              </w:rPr>
            </w:r>
          </w:p>
        </w:tc>
        <w:tc>
          <w:tcPr>
            <w:shd w:val="clear" w:color="000000" w:fill="ffffff"/>
            <w:tcBorders/>
            <w:tcW w:w="1522" w:type="dxa"/>
            <w:vAlign w:val="center"/>
            <w:textDirection w:val="lrTb"/>
            <w:noWrap w:val="false"/>
          </w:tcPr>
          <w:p w14:paraId="7C644C87">
            <w:pPr>
              <w:pBdr/>
              <w:spacing/>
              <w:ind/>
              <w:jc w:val="center"/>
              <w:rPr>
                <w:color w:val="000000"/>
                <w:sz w:val="22"/>
                <w:szCs w:val="22"/>
              </w:rPr>
            </w:pPr>
            <w:r>
              <w:rPr>
                <w:color w:val="000000" w:themeColor="text1"/>
                <w:sz w:val="22"/>
                <w:szCs w:val="22"/>
              </w:rPr>
            </w:r>
            <w:r>
              <w:rPr>
                <w:color w:val="000000" w:themeColor="text1"/>
                <w:sz w:val="22"/>
                <w:szCs w:val="22"/>
              </w:rPr>
              <w:t xml:space="preserve">6,0m + vỉa hè mỗi bên 3,0m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4E0BFA">
            <w:pPr>
              <w:pBdr/>
              <w:spacing/>
              <w:ind/>
              <w:jc w:val="center"/>
              <w:rPr>
                <w:color w:val="000000"/>
                <w:sz w:val="22"/>
                <w:szCs w:val="22"/>
              </w:rPr>
            </w:pPr>
            <w:r>
              <w:rPr>
                <w:color w:val="000000" w:themeColor="text1"/>
                <w:sz w:val="22"/>
                <w:szCs w:val="22"/>
              </w:rPr>
            </w:r>
            <w:r>
              <w:rPr>
                <w:color w:val="000000" w:themeColor="text1"/>
                <w:sz w:val="22"/>
                <w:szCs w:val="22"/>
              </w:rPr>
              <w:t xml:space="preserve">6,0m + vỉa hè mỗi bên 3,0m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34.675.000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35.150.000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84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1.733.750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36.408.750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35.150.000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-1.040.250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35.368.500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35.150.000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6C47FB3">
            <w:pPr>
              <w:pBdr/>
              <w:spacing/>
              <w:ind/>
              <w:jc w:val="center"/>
              <w:rPr>
                <w:color w:val="000000"/>
                <w:sz w:val="22"/>
                <w:szCs w:val="22"/>
              </w:rPr>
            </w:pPr>
            <w:r>
              <w:rPr>
                <w:color w:val="000000" w:themeColor="text1"/>
                <w:sz w:val="22"/>
                <w:szCs w:val="22"/>
              </w:rPr>
              <w:t xml:space="preserve">Tiếp giáp 1 mặt tiền + 1 khe thoáng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269778">
            <w:pPr>
              <w:pBdr/>
              <w:spacing/>
              <w:ind/>
              <w:jc w:val="center"/>
              <w:rPr>
                <w:color w:val="000000"/>
                <w:sz w:val="22"/>
                <w:szCs w:val="22"/>
              </w:rPr>
            </w:pPr>
            <w:r>
              <w:rPr>
                <w:color w:val="000000" w:themeColor="text1"/>
                <w:sz w:val="22"/>
                <w:szCs w:val="22"/>
              </w:rPr>
            </w:r>
            <w:r>
              <w:rPr>
                <w:color w:val="000000" w:themeColor="text1"/>
                <w:sz w:val="22"/>
                <w:szCs w:val="22"/>
              </w:rPr>
              <w:t xml:space="preserve">Tiếp giáp 1 mặt tiền + 1 khe thoáng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DD1FE8">
            <w:pPr>
              <w:pBdr/>
              <w:spacing/>
              <w:ind/>
              <w:jc w:val="center"/>
              <w:rPr>
                <w:color w:val="000000"/>
                <w:sz w:val="22"/>
                <w:szCs w:val="22"/>
              </w:rPr>
            </w:pPr>
            <w:r>
              <w:rPr>
                <w:color w:val="000000" w:themeColor="text1"/>
                <w:sz w:val="22"/>
                <w:szCs w:val="22"/>
              </w:rPr>
              <w:t xml:space="preserve">Tiếp giáp 2 mặt tiền + 1 khe thoáng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2ECF49">
            <w:pPr>
              <w:pBdr/>
              <w:spacing/>
              <w:ind/>
              <w:jc w:val="center"/>
              <w:rPr>
                <w:color w:val="000000"/>
                <w:sz w:val="22"/>
                <w:szCs w:val="22"/>
              </w:rPr>
            </w:pPr>
            <w:r>
              <w:rPr>
                <w:color w:val="000000" w:themeColor="text1"/>
                <w:sz w:val="22"/>
                <w:szCs w:val="22"/>
              </w:rPr>
            </w:r>
            <w:r>
              <w:rPr>
                <w:color w:val="000000" w:themeColor="text1"/>
                <w:sz w:val="22"/>
                <w:szCs w:val="22"/>
              </w:rPr>
              <w:t xml:space="preserve">Tiếp giáp 1 mặt tiền + 1 khe thoáng</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-3.467.500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31.901.000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35.150.000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color w:val="000000" w:themeColor="text1"/>
                <w:sz w:val="22"/>
                <w:szCs w:val="22"/>
              </w:rPr>
              <w:t xml:space="preserve">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color w:val="000000" w:themeColor="text1"/>
                <w:sz w:val="22"/>
                <w:szCs w:val="22"/>
              </w:rPr>
              <w:t xml:space="preserve">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color w:val="000000" w:themeColor="text1"/>
                <w:sz w:val="22"/>
                <w:szCs w:val="22"/>
              </w:rPr>
              <w:t xml:space="preserve">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30.535.714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31.901.000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35.150.000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30.535.714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31.901.000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35.150.000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32.528.905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-6,13%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-1,93%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8,06%</w:t>
            </w:r>
            <w:r>
              <w:rPr>
                <w:color w:val="000000"/>
                <w:sz w:val="22"/>
                <w:szCs w:val="22"/>
              </w:rPr>
            </w:r>
            <w:r>
              <w:rPr>
                <w:color w:val="000000"/>
                <w:sz w:val="22"/>
                <w:szCs w:val="22"/>
              </w:rPr>
            </w:r>
          </w:p>
        </w:tc>
      </w:tr>
      <w:tr>
        <w:trPr>
          <w:trHeight w:val="765"/>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6.241.500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3%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2.774.000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1,93% </w:t>
      </w:r>
      <w:r>
        <w:t xml:space="preserve">đến</w:t>
      </w:r>
      <w:r>
        <w:t xml:space="preserve"> </w:t>
      </w:r>
      <w:r>
        <w:t xml:space="preserve"> </w:t>
      </w:r>
      <w:r>
        <w:t xml:space="preserve">8,06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30.535.714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10.180.607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31.901.000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10.632.603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35.150.000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11.715.495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32.528.705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32.000.000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32.000.000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3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596"/>
        <w:gridCol w:w="1417"/>
        <w:gridCol w:w="2591"/>
        <w:gridCol w:w="2229"/>
      </w:tblGrid>
      <w:tr>
        <w:trPr>
          <w:trHeight w:val="20"/>
        </w:trPr>
        <w:tc>
          <w:tcPr>
            <w:shd w:val="clear" w:color="000000" w:fill="ffffff"/>
            <w:tcBorders/>
            <w:tcW w:w="692" w:type="dxa"/>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596" w:type="dxa"/>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417" w:type="dxa"/>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91" w:type="dxa"/>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14:paraId="63CEA5B0" w14:textId="66193F8E">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w:t>
            </w:r>
            <w:r>
              <w:rPr>
                <w:rFonts w:ascii="Times New Roman" w:hAnsi="Times New Roman" w:eastAsia="Times New Roman" w:cs="Times New Roman"/>
                <w:color w:val="000000"/>
                <w:sz w:val="24"/>
              </w:rPr>
              <w:t xml:space="preserve"> sử dụng đất tại thửa đất số: 460, tờ bản đồ số: 25 có địa chỉ: Thôn Đông Đình, xã Đại Cường, huyện Ứng Hoà, thành phố Hà Nội (nay là xã Ứng Hoà, thành phố Hà Nội)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DO 657968, số vào sổ cấp GCN: CN00135</w:t>
            </w:r>
            <w:r>
              <w:rPr>
                <w:rFonts w:ascii="Times New Roman" w:hAnsi="Times New Roman" w:eastAsia="Times New Roman" w:cs="Times New Roman"/>
                <w:color w:val="000000"/>
                <w:sz w:val="24"/>
              </w:rPr>
              <w:t xml:space="preserve"> do Chi nhánh văn phòng đăng ký đất đai Hà Nội huyện Ứng Hoà cấp ngày 21/12/2024 cho Ông Trương Ngọc Anh và Bà Phạm Thị Oanh</w:t>
            </w:r>
            <w:r>
              <w:rPr>
                <w:b/>
                <w:bCs/>
              </w:rPr>
            </w:r>
            <w:r>
              <w:rPr>
                <w:b/>
                <w:bCs/>
              </w:rPr>
            </w:r>
          </w:p>
        </w:tc>
        <w:tc>
          <w:tcPr>
            <w:shd w:val="clear" w:color="000000" w:fill="ffffff"/>
            <w:tcBorders/>
            <w:tcW w:w="2229" w:type="dxa"/>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2596" w:type="dxa"/>
            <w:vAlign w:val="center"/>
            <w:textDirection w:val="lrTb"/>
            <w:noWrap w:val="false"/>
          </w:tcPr>
          <w:p w14:paraId="5AC2C24C" w14:textId="152DBF60">
            <w:pPr>
              <w:pBdr/>
              <w:spacing w:after="40" w:before="40" w:line="288" w:lineRule="auto"/>
              <w:ind/>
              <w:rPr/>
            </w:pPr>
            <w:r>
              <w:rPr>
                <w:b/>
                <w:bCs/>
              </w:rPr>
              <w:t xml:space="preserve">Đất ở tại nông thôn</w:t>
            </w:r>
            <w:r/>
          </w:p>
        </w:tc>
        <w:tc>
          <w:tcPr>
            <w:tcBorders/>
            <w:tcW w:w="1417" w:type="dxa"/>
            <w:vAlign w:val="center"/>
            <w:textDirection w:val="lrTb"/>
            <w:noWrap/>
          </w:tcPr>
          <w:p w14:paraId="7CA4C7C8" w14:textId="61CCDBBC">
            <w:pPr>
              <w:pBdr/>
              <w:spacing w:after="40" w:before="40" w:line="288" w:lineRule="auto"/>
              <w:ind/>
              <w:jc w:val="center"/>
              <w:rPr>
                <w:color w:val="000000"/>
              </w:rPr>
            </w:pPr>
            <w:r>
              <w:rPr>
                <w:color w:val="000000" w:themeColor="text1"/>
              </w:rPr>
              <w:t xml:space="preserve">84</w:t>
            </w:r>
            <w:r>
              <w:rPr>
                <w:color w:val="000000"/>
              </w:rPr>
            </w:r>
            <w:r>
              <w:rPr>
                <w:color w:val="000000"/>
              </w:rPr>
            </w:r>
          </w:p>
        </w:tc>
        <w:tc>
          <w:tcPr>
            <w:shd w:val="clear" w:color="000000" w:fill="ffffff"/>
            <w:tcBorders/>
            <w:tcW w:w="2591" w:type="dxa"/>
            <w:vAlign w:val="center"/>
            <w:textDirection w:val="lrTb"/>
            <w:noWrap w:val="false"/>
          </w:tcPr>
          <w:p w14:paraId="545BA955" w14:textId="00216653">
            <w:pPr>
              <w:pBdr/>
              <w:spacing w:after="40" w:before="40" w:line="288" w:lineRule="auto"/>
              <w:ind/>
              <w:jc w:val="center"/>
              <w:rPr/>
            </w:pPr>
            <w:r>
              <w:rPr>
                <w:color w:val="000000" w:themeColor="text1"/>
              </w:rPr>
              <w:t xml:space="preserve">32.000.000</w:t>
            </w:r>
            <w:r/>
          </w:p>
        </w:tc>
        <w:tc>
          <w:tcPr>
            <w:shd w:val="clear" w:color="000000" w:fill="ffffff"/>
            <w:tcBorders/>
            <w:tcW w:w="2229" w:type="dxa"/>
            <w:vAlign w:val="center"/>
            <w:textDirection w:val="lrTb"/>
            <w:noWrap w:val="false"/>
          </w:tcPr>
          <w:p w14:paraId="5B7BF50C" w14:textId="0C3ED0CF">
            <w:pPr>
              <w:pBdr/>
              <w:spacing w:after="40" w:before="40" w:line="288" w:lineRule="auto"/>
              <w:ind/>
              <w:jc w:val="center"/>
              <w:rPr/>
            </w:pPr>
            <w:r>
              <w:rPr>
                <w:color w:val="000000" w:themeColor="text1"/>
              </w:rPr>
              <w:t xml:space="preserve">2.688.000.000</w:t>
            </w:r>
            <w:r/>
          </w:p>
        </w:tc>
      </w:tr>
      <w:tr>
        <w:trPr>
          <w:trHeight w:val="20"/>
        </w:trPr>
        <w:tc>
          <w:tcPr>
            <w:gridSpan w:val="4"/>
            <w:tcBorders/>
            <w:tcW w:w="7296" w:type="dxa"/>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14:paraId="62CD70B8" w14:textId="08625315">
            <w:pPr>
              <w:pBdr/>
              <w:spacing w:after="40" w:before="40" w:line="288" w:lineRule="auto"/>
              <w:ind/>
              <w:jc w:val="center"/>
              <w:rPr>
                <w:b/>
                <w:bCs/>
                <w:color w:val="000000"/>
              </w:rPr>
            </w:pPr>
            <w:r>
              <w:t xml:space="preserve">2.688.000.000</w:t>
            </w:r>
            <w:r>
              <w:rPr>
                <w:b/>
                <w:bCs/>
                <w:color w:val="000000"/>
              </w:rPr>
            </w:r>
            <w:r>
              <w:rPr>
                <w:b/>
                <w:bCs/>
                <w:color w:val="000000"/>
              </w:rPr>
            </w:r>
          </w:p>
        </w:tc>
      </w:tr>
      <w:tr>
        <w:trPr>
          <w:trHeight w:val="20"/>
        </w:trPr>
        <w:tc>
          <w:tcPr>
            <w:gridSpan w:val="4"/>
            <w:tcBorders/>
            <w:tcW w:w="7296" w:type="dxa"/>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textDirection w:val="lrTb"/>
            <w:noWrap/>
          </w:tcPr>
          <w:p w14:paraId="6E6272A1" w14:textId="19D69E15">
            <w:pPr>
              <w:pBdr/>
              <w:spacing w:after="40" w:before="40" w:line="288" w:lineRule="auto"/>
              <w:ind/>
              <w:jc w:val="center"/>
              <w:rPr>
                <w:b/>
                <w:bCs/>
                <w:color w:val="000000"/>
              </w:rPr>
            </w:pPr>
            <w:r>
              <w:rPr>
                <w:b/>
                <w:bCs/>
                <w:color w:val="000000"/>
              </w:rPr>
              <w:t xml:space="preserve">2.688.000.000</w:t>
            </w:r>
            <w:r>
              <w:rPr>
                <w:b/>
                <w:bCs/>
                <w:color w:val="000000"/>
              </w:rPr>
            </w:r>
            <w:r>
              <w:rPr>
                <w:b/>
                <w:bCs/>
                <w:color w:val="000000"/>
              </w:rPr>
            </w:r>
          </w:p>
        </w:tc>
      </w:tr>
      <w:tr>
        <w:trPr>
          <w:trHeight w:val="20"/>
        </w:trPr>
        <w:tc>
          <w:tcPr>
            <w:gridSpan w:val="5"/>
            <w:tcBorders/>
            <w:tcW w:w="9525" w:type="dxa"/>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sáu trăm tám mươi tám triệu đồng</w:t>
            </w:r>
            <w:r>
              <w:rPr>
                <w:b/>
                <w:bCs/>
                <w:i/>
                <w:iCs/>
                <w:color w:val="000000"/>
              </w:rPr>
              <w:t xml:space="preserve">./.)</w:t>
            </w:r>
            <w:r>
              <w:rPr>
                <w:b/>
                <w:bCs/>
                <w:i/>
                <w:iCs/>
                <w:color w:val="000000"/>
              </w:rPr>
            </w:r>
            <w:r>
              <w:rPr>
                <w:b/>
                <w:bCs/>
                <w:i/>
                <w:iCs/>
                <w:color w:val="000000"/>
              </w:rPr>
            </w:r>
          </w:p>
        </w:tc>
      </w:tr>
    </w:tbl>
    <w:p w14:paraId="187E2E91" w14:textId="56B58432">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3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275/2026/0127/VFI-CT.48.A</w:t>
      </w:r>
      <w:r>
        <w:rPr>
          <w:color w:val="ff0000"/>
          <w:lang w:val="vi-VN"/>
        </w:rPr>
        <w:t xml:space="preserve"> </w:t>
      </w:r>
      <w:r>
        <w:rPr>
          <w:color w:val="000000" w:themeColor="text1"/>
        </w:rPr>
        <w:t xml:space="preserve">ngày 19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r>
            <w:r>
              <w:rPr>
                <w:rFonts w:ascii="Times New Roman" w:hAnsi="Times New Roman" w:eastAsia="Times New Roman" w:cs="Times New Roman"/>
                <w:color w:val="000000"/>
                <w:sz w:val="24"/>
              </w:rPr>
              <w:t xml:space="preserve">VIII13.721</w:t>
            </w:r>
            <w:r>
              <w:rPr>
                <w:rFonts w:eastAsia="Calibri"/>
                <w:color w:val="000000" w:themeColor="text1"/>
                <w:lang w:val="pt-BR"/>
              </w:rPr>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275/2026/0127/VFI-BC.48.A</w:t>
      </w:r>
      <w:r>
        <w:rPr>
          <w:i/>
          <w:lang w:val="pt-BR"/>
        </w:rPr>
        <w:t xml:space="preserve"> ngày </w:t>
      </w:r>
      <w:r>
        <w:rPr>
          <w:i/>
          <w:lang w:val="pt-BR"/>
        </w:rPr>
        <w:t xml:space="preserve">19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70032" cy="260007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162515" name=""/>
                              <pic:cNvPicPr>
                                <a:picLocks noChangeAspect="1"/>
                              </pic:cNvPicPr>
                              <pic:nvPr/>
                            </pic:nvPicPr>
                            <pic:blipFill rotWithShape="1">
                              <a:blip r:embed="rId20"/>
                              <a:stretch/>
                            </pic:blipFill>
                            <pic:spPr bwMode="auto">
                              <a:xfrm flipH="0" flipV="0">
                                <a:off x="0" y="0"/>
                                <a:ext cx="1170032" cy="26000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2.13pt;height:204.7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17383" cy="226303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86286" name=""/>
                              <pic:cNvPicPr>
                                <a:picLocks noChangeAspect="1"/>
                              </pic:cNvPicPr>
                              <pic:nvPr/>
                            </pic:nvPicPr>
                            <pic:blipFill rotWithShape="1">
                              <a:blip r:embed="rId21"/>
                              <a:stretch/>
                            </pic:blipFill>
                            <pic:spPr bwMode="auto">
                              <a:xfrm flipH="0" flipV="0">
                                <a:off x="0" y="0"/>
                                <a:ext cx="3017382" cy="22630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7.59pt;height:178.1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1685" cy="222126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495047" name=""/>
                              <pic:cNvPicPr>
                                <a:picLocks noChangeAspect="1"/>
                              </pic:cNvPicPr>
                              <pic:nvPr/>
                            </pic:nvPicPr>
                            <pic:blipFill rotWithShape="1">
                              <a:blip r:embed="rId22"/>
                              <a:stretch/>
                            </pic:blipFill>
                            <pic:spPr bwMode="auto">
                              <a:xfrm flipH="0" flipV="0">
                                <a:off x="0" y="0"/>
                                <a:ext cx="2961684" cy="22212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3.20pt;height:174.9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42736" cy="220705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669318" name=""/>
                              <pic:cNvPicPr>
                                <a:picLocks noChangeAspect="1"/>
                              </pic:cNvPicPr>
                              <pic:nvPr/>
                            </pic:nvPicPr>
                            <pic:blipFill rotWithShape="1">
                              <a:blip r:embed="rId23"/>
                              <a:stretch/>
                            </pic:blipFill>
                            <pic:spPr bwMode="auto">
                              <a:xfrm flipH="0" flipV="0">
                                <a:off x="0" y="0"/>
                                <a:ext cx="2942736" cy="22070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1.71pt;height:173.78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71185" cy="207838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01343" name=""/>
                              <pic:cNvPicPr>
                                <a:picLocks noChangeAspect="1"/>
                              </pic:cNvPicPr>
                              <pic:nvPr/>
                            </pic:nvPicPr>
                            <pic:blipFill rotWithShape="1">
                              <a:blip r:embed="rId24"/>
                              <a:stretch/>
                            </pic:blipFill>
                            <pic:spPr bwMode="auto">
                              <a:xfrm flipH="0" flipV="0">
                                <a:off x="0" y="0"/>
                                <a:ext cx="2771184" cy="20783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8.20pt;height:163.65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65586" cy="207419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093376" name=""/>
                              <pic:cNvPicPr>
                                <a:picLocks noChangeAspect="1"/>
                              </pic:cNvPicPr>
                              <pic:nvPr/>
                            </pic:nvPicPr>
                            <pic:blipFill rotWithShape="1">
                              <a:blip r:embed="rId25"/>
                              <a:stretch/>
                            </pic:blipFill>
                            <pic:spPr bwMode="auto">
                              <a:xfrm flipH="0" flipV="0">
                                <a:off x="0" y="0"/>
                                <a:ext cx="2765586" cy="20741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7.76pt;height:163.32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275/2026/0127/VFI-BC.48.A</w:t>
      </w:r>
      <w:r>
        <w:rPr>
          <w:i/>
          <w:lang w:val="pt-BR"/>
        </w:rPr>
        <w:t xml:space="preserve"> </w:t>
      </w:r>
      <w:r>
        <w:rPr>
          <w:i/>
          <w:lang w:val="pt-BR"/>
        </w:rPr>
        <w:t xml:space="preserve">19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https://alonhadat.com.vn/ban-dat-tho-cu-dt-84m2-mt6m-x-d14m-tai-dong-dinh-dai-cuong-ung-hoa-ha-noi-17066710.html</w:t>
            </w:r>
            <w:r>
              <w:rPr>
                <w:color w:val="000000" w:themeColor="text1"/>
                <w:sz w:val="22"/>
                <w:szCs w:val="22"/>
              </w:rPr>
              <w:br/>
              <w:t xml:space="preserve">0981.064.988</w:t>
            </w:r>
            <w:r>
              <w:rPr>
                <w:sz w:val="22"/>
                <w:szCs w:val="22"/>
              </w:rPr>
              <w:t xml:space="preserve"> </w:t>
            </w:r>
            <w:r>
              <w:rPr>
                <w:sz w:val="22"/>
                <w:szCs w:val="22"/>
              </w:rPr>
              <w:br/>
              <w:t xml:space="preserve">(Vũ Văn Dương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2.565.000.000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(84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cách đường Đại Cường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84,0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6,0 + vỉa hè mỗi bên 3,0m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 + 1 khe thoáng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01188A40"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415099" cy="1684749"/>
                      <wp:effectExtent l="0" t="0" r="0" b="0"/>
                      <wp:docPr id="12" name=""/>
                      <wp:cNvGraphicFramePr/>
                      <a:graphic xmlns:a="http://schemas.openxmlformats.org/drawingml/2006/main">
                        <a:graphicData uri="http://schemas.openxmlformats.org/drawingml/2006/picture">
                          <pic:pic xmlns:pic="http://schemas.openxmlformats.org/drawingml/2006/picture">
                            <pic:nvPicPr>
                              <pic:cNvPr id="1605946210" name="" descr=""/>
                              <pic:cNvPicPr/>
                              <pic:nvPr/>
                            </pic:nvPicPr>
                            <pic:blipFill rotWithShape="1">
                              <a:blip r:embed="rId26"/>
                              <a:stretch/>
                            </pic:blipFill>
                            <pic:spPr bwMode="auto">
                              <a:xfrm flipH="0" flipV="0">
                                <a:off x="0" y="0"/>
                                <a:ext cx="2415098" cy="16847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0.17pt;height:132.66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46371" cy="1642196"/>
                      <wp:effectExtent l="0" t="0" r="0" b="0"/>
                      <wp:docPr id="13" name=""/>
                      <wp:cNvGraphicFramePr/>
                      <a:graphic xmlns:a="http://schemas.openxmlformats.org/drawingml/2006/main">
                        <a:graphicData uri="http://schemas.openxmlformats.org/drawingml/2006/picture">
                          <pic:pic xmlns:pic="http://schemas.openxmlformats.org/drawingml/2006/picture">
                            <pic:nvPicPr>
                              <pic:cNvPr id="472820813" name="" descr=""/>
                              <pic:cNvPicPr/>
                              <pic:nvPr/>
                            </pic:nvPicPr>
                            <pic:blipFill rotWithShape="1">
                              <a:blip r:embed="rId27"/>
                              <a:stretch/>
                            </pic:blipFill>
                            <pic:spPr bwMode="auto">
                              <a:xfrm flipH="0" flipV="0">
                                <a:off x="0" y="0"/>
                                <a:ext cx="3246371" cy="164219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55.62pt;height:129.31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4E8E94C3" w14:textId="3987087A">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Phạm Thị Dung</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26B4769F" w14:textId="77777777">
      <w:pPr>
        <w:pBdr/>
        <w:spacing w:after="200" w:line="276" w:lineRule="auto"/>
        <w:ind/>
        <w:rPr>
          <w:b/>
          <w:bCs/>
          <w:iCs/>
          <w:lang w:val="pt-BR"/>
        </w:rPr>
      </w:pPr>
      <w:r>
        <w:rPr>
          <w:b/>
          <w:bCs/>
          <w:iCs/>
          <w:lang w:val="pt-BR"/>
        </w:rPr>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https://batdongsan.com.vn/ban-dat-xa-dai-cuong-1/chinh-chu-ban-lo-lk0208-la-dau-gia-thon-dong-dinh-huyen-ung-hoa-108-2-m2-pr44403053</w:t>
            </w:r>
            <w:r>
              <w:rPr>
                <w:color w:val="000000" w:themeColor="text1"/>
                <w:sz w:val="22"/>
                <w:szCs w:val="22"/>
              </w:rPr>
              <w:br/>
              <w:t xml:space="preserve">0333814793</w:t>
            </w:r>
            <w:r>
              <w:rPr>
                <w:sz w:val="22"/>
                <w:szCs w:val="22"/>
              </w:rPr>
              <w:t xml:space="preserve"> </w:t>
            </w:r>
            <w:r>
              <w:rPr>
                <w:sz w:val="22"/>
                <w:szCs w:val="22"/>
              </w:rPr>
              <w:br/>
              <w:t xml:space="preserve">(Chị Linh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3.949.300.000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3.751.835.000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(108.2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cách đường Đại Cường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108,2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2 mặt ngõ + 1 khe thoáng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39546858" w14:textId="77777777">
            <w:pPr>
              <w:pBdr/>
              <w:spacing w:line="276" w:lineRule="auto"/>
              <w:ind/>
              <w:rPr>
                <w:color w:val="000000"/>
                <w:sz w:val="22"/>
                <w:szCs w:val="22"/>
              </w:rPr>
            </w:pPr>
            <w:r>
              <w:rPr>
                <w:b/>
                <w:bCs/>
                <w:color w:val="000000"/>
                <w:sz w:val="22"/>
                <w:szCs w:val="22"/>
              </w:rPr>
              <w:t xml:space="preserve"> </w:t>
            </w:r>
            <w:r>
              <mc:AlternateContent>
                <mc:Choice Requires="wpg">
                  <w:drawing>
                    <wp:inline xmlns:wp="http://schemas.openxmlformats.org/drawingml/2006/wordprocessingDrawing" distT="0" distB="0" distL="0" distR="0">
                      <wp:extent cx="2709508" cy="159088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926476" name=""/>
                              <pic:cNvPicPr>
                                <a:picLocks noChangeAspect="1"/>
                              </pic:cNvPicPr>
                              <pic:nvPr/>
                            </pic:nvPicPr>
                            <pic:blipFill rotWithShape="1">
                              <a:blip r:embed="rId28"/>
                              <a:stretch/>
                            </pic:blipFill>
                            <pic:spPr bwMode="auto">
                              <a:xfrm flipH="0" flipV="0">
                                <a:off x="0" y="0"/>
                                <a:ext cx="2709507" cy="15908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3.35pt;height:125.27pt;mso-wrap-distance-left:0.00pt;mso-wrap-distance-top:0.00pt;mso-wrap-distance-right:0.00pt;mso-wrap-distance-bottom:0.00pt;z-index:1;" stroked="false">
                      <v:imagedata r:id="rId28" o:title=""/>
                      <o:lock v:ext="edit" rotation="t"/>
                    </v:shape>
                  </w:pict>
                </mc:Fallback>
              </mc:AlternateContent>
            </w:r>
            <w:r>
              <mc:AlternateContent>
                <mc:Choice Requires="wpg">
                  <w:drawing>
                    <wp:inline xmlns:wp="http://schemas.openxmlformats.org/drawingml/2006/wordprocessingDrawing" distT="0" distB="0" distL="0" distR="0">
                      <wp:extent cx="2633767" cy="1544727"/>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888864" name=""/>
                              <pic:cNvPicPr>
                                <a:picLocks noChangeAspect="1"/>
                              </pic:cNvPicPr>
                              <pic:nvPr/>
                            </pic:nvPicPr>
                            <pic:blipFill rotWithShape="1">
                              <a:blip r:embed="rId29"/>
                              <a:stretch/>
                            </pic:blipFill>
                            <pic:spPr bwMode="auto">
                              <a:xfrm flipH="0" flipV="0">
                                <a:off x="0" y="0"/>
                                <a:ext cx="2633767" cy="15447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7.38pt;height:121.63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3EF8CDA2" w14:textId="77777777">
            <w:pPr>
              <w:pBdr/>
              <w:spacing/>
              <w:ind/>
              <w:jc w:val="left"/>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Phạm Thị Dung</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0989072598</w:t>
            </w:r>
            <w:r>
              <w:rPr>
                <w:sz w:val="22"/>
                <w:szCs w:val="22"/>
              </w:rPr>
              <w:t xml:space="preserve"> </w:t>
            </w:r>
            <w:r>
              <w:rPr>
                <w:sz w:val="22"/>
                <w:szCs w:val="22"/>
              </w:rPr>
              <w:br/>
              <w:t xml:space="preserve">(Nguyễn Chinh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3.108.000.000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2.952.600.000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(84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cách đường Đại Cường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 + 1 khe thoáng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mc:AlternateContent>
                <mc:Choice Requires="wpg">
                  <w:drawing>
                    <wp:inline xmlns:wp="http://schemas.openxmlformats.org/drawingml/2006/wordprocessingDrawing" distT="0" distB="0" distL="0" distR="0">
                      <wp:extent cx="2380175" cy="251784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085106" name=""/>
                              <pic:cNvPicPr>
                                <a:picLocks noChangeAspect="1"/>
                              </pic:cNvPicPr>
                              <pic:nvPr/>
                            </pic:nvPicPr>
                            <pic:blipFill rotWithShape="1">
                              <a:blip r:embed="rId30"/>
                              <a:stretch/>
                            </pic:blipFill>
                            <pic:spPr bwMode="auto">
                              <a:xfrm flipH="0" flipV="0">
                                <a:off x="0" y="0"/>
                                <a:ext cx="2380175" cy="25178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42pt;height:198.26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t xml:space="preserve">Phạm Thị Dung</w:t>
            </w:r>
            <w:r>
              <w:rPr>
                <w:b/>
                <w:bCs/>
              </w:rPr>
            </w:r>
            <w:r>
              <w:rPr>
                <w:b/>
                <w:bCs/>
              </w:rPr>
            </w:r>
          </w:p>
        </w:tc>
      </w:tr>
    </w:tbl>
    <w:p w14:paraId="33B76D94">
      <w:pPr>
        <w:pBdr/>
        <w:shd w:val="nil" w:color="auto"/>
        <w:spacing/>
        <w:ind/>
        <w:rPr>
          <w:lang w:val="pt-BR"/>
        </w:rPr>
      </w:pPr>
      <w:r>
        <w:rPr>
          <w:iCs/>
          <w:lang w:val="pt-BR"/>
        </w:rPr>
        <w:br w:type="page" w:clear="all"/>
      </w:r>
      <w:r>
        <w:rPr>
          <w:lang w:val="pt-BR"/>
        </w:rPr>
      </w:r>
      <w:r>
        <w:rPr>
          <w:lang w:val="pt-BR"/>
        </w:rPr>
      </w:r>
    </w:p>
    <w:p w14:paraId="1EAD3878" w14:textId="77777777">
      <w:pPr>
        <w:pBdr/>
        <w:spacing w:after="200" w:line="276" w:lineRule="auto"/>
        <w:ind/>
        <w:jc w:val="center"/>
        <w:rPr>
          <w:b/>
          <w:bCs/>
          <w:iCs/>
          <w:highlight w:val="none"/>
          <w:lang w:val="pt-BR"/>
        </w:rPr>
      </w:pPr>
      <w:r>
        <w:rPr>
          <w:b/>
          <w:bCs/>
          <w:iCs/>
          <w:lang w:val="pt-BR"/>
        </w:rPr>
        <w:t xml:space="preserve">GIẤY CHỨNG NHẬN QSDĐ</w:t>
      </w:r>
      <w:r>
        <w:rPr>
          <w:b/>
          <w:bCs/>
          <w:iCs/>
          <w:highlight w:val="none"/>
          <w:lang w:val="pt-BR"/>
        </w:rPr>
      </w:r>
      <w:r>
        <w:rPr>
          <w:b/>
          <w:bCs/>
          <w:iCs/>
          <w:highlight w:val="none"/>
          <w:lang w:val="pt-BR"/>
        </w:rPr>
      </w:r>
    </w:p>
    <w:p w14:paraId="453F69A2">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5752541" cy="408226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531753" name=""/>
                        <pic:cNvPicPr>
                          <a:picLocks noChangeAspect="1"/>
                        </pic:cNvPicPr>
                        <pic:nvPr/>
                      </pic:nvPicPr>
                      <pic:blipFill rotWithShape="1">
                        <a:blip r:embed="rId31"/>
                        <a:srcRect l="2218" t="5238" r="2673" b="4769"/>
                        <a:stretch/>
                      </pic:blipFill>
                      <pic:spPr bwMode="auto">
                        <a:xfrm flipH="0" flipV="0">
                          <a:off x="0" y="0"/>
                          <a:ext cx="5752541" cy="40822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52.96pt;height:321.44pt;mso-wrap-distance-left:0.00pt;mso-wrap-distance-top:0.00pt;mso-wrap-distance-right:0.00pt;mso-wrap-distance-bottom:0.00pt;z-index:1;" stroked="false">
                <v:imagedata r:id="rId31" o:title="" croptop="3433f" cropleft="1454f" cropbottom="3125f" cropright="1752f"/>
                <o:lock v:ext="edit" rotation="t"/>
              </v:shape>
            </w:pict>
          </mc:Fallback>
        </mc:AlternateContent>
      </w:r>
      <w:r>
        <w:rPr>
          <w:b/>
          <w:bCs/>
          <w:highlight w:val="none"/>
          <w:lang w:val="pt-BR"/>
        </w:rPr>
      </w:r>
      <w:r>
        <w:rPr>
          <w:b/>
          <w:bCs/>
          <w:highlight w:val="none"/>
          <w:lang w:val="pt-BR"/>
        </w:rPr>
      </w:r>
    </w:p>
    <w:p w14:paraId="261206EC">
      <w:pPr>
        <w:pBdr/>
        <w:spacing w:after="200" w:line="276" w:lineRule="auto"/>
        <w:ind/>
        <w:jc w:val="center"/>
        <w:rPr>
          <w:b/>
          <w:bCs/>
          <w:highlight w:val="none"/>
          <w:lang w:val="pt-BR"/>
        </w:rPr>
      </w:pPr>
      <w:r>
        <w:rPr>
          <w:b/>
          <w:bCs/>
          <w:iCs/>
          <w:highlight w:val="none"/>
          <w:lang w:val="pt-BR"/>
        </w:rPr>
        <mc:AlternateContent>
          <mc:Choice Requires="wpg">
            <w:drawing>
              <wp:inline xmlns:wp="http://schemas.openxmlformats.org/drawingml/2006/wordprocessingDrawing" distT="0" distB="0" distL="0" distR="0">
                <wp:extent cx="5738128" cy="395112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93496" name=""/>
                        <pic:cNvPicPr>
                          <a:picLocks noChangeAspect="1"/>
                        </pic:cNvPicPr>
                        <pic:nvPr/>
                      </pic:nvPicPr>
                      <pic:blipFill rotWithShape="1">
                        <a:blip r:embed="rId32"/>
                        <a:srcRect l="5129" t="8073" r="0" b="4825"/>
                        <a:stretch/>
                      </pic:blipFill>
                      <pic:spPr bwMode="auto">
                        <a:xfrm flipH="0" flipV="0">
                          <a:off x="0" y="0"/>
                          <a:ext cx="5738127" cy="39511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51.82pt;height:311.11pt;mso-wrap-distance-left:0.00pt;mso-wrap-distance-top:0.00pt;mso-wrap-distance-right:0.00pt;mso-wrap-distance-bottom:0.00pt;z-index:1;" stroked="false">
                <v:imagedata r:id="rId32" o:title="" croptop="5291f" cropleft="3361f" cropbottom="3162f" cropright="0f"/>
                <o:lock v:ext="edit" rotation="t"/>
              </v:shape>
            </w:pict>
          </mc:Fallback>
        </mc:AlternateContent>
      </w:r>
      <w:r>
        <w:rPr>
          <w:b/>
          <w:bCs/>
          <w:highlight w:val="none"/>
          <w:lang w:val="pt-BR"/>
        </w:rPr>
      </w:r>
      <w:r>
        <w:rPr>
          <w:b/>
          <w:bCs/>
          <w:highlight w:val="none"/>
          <w:lang w:val="pt-BR"/>
        </w:rPr>
      </w:r>
    </w:p>
    <w:p w14:paraId="0270A097">
      <w:pPr>
        <w:pBdr/>
        <w:shd w:val="nil" w:color="auto"/>
        <w:spacing/>
        <w:ind/>
        <w:rPr>
          <w:b/>
          <w:bCs/>
        </w:rPr>
      </w:pPr>
      <w:r>
        <w:rPr>
          <w:b/>
          <w:bCs/>
        </w:rPr>
        <w:br w:type="page" w:clear="all"/>
      </w:r>
      <w:r>
        <w:rPr>
          <w:b/>
          <w:bCs/>
        </w:rPr>
      </w:r>
      <w:r>
        <w:rPr>
          <w:b/>
          <w:bCs/>
        </w:rPr>
      </w:r>
    </w:p>
    <w:p w14:paraId="0FE0EC34">
      <w:pPr>
        <w:pBdr/>
        <w:spacing w:after="200" w:line="276" w:lineRule="auto"/>
        <w:ind/>
        <w:jc w:val="center"/>
        <w:rPr>
          <w:b/>
          <w:bCs/>
          <w:highlight w:val="none"/>
          <w:lang w:val="pt-BR"/>
        </w:rPr>
      </w:pPr>
      <w:r>
        <w:rPr>
          <w:b/>
          <w:bCs/>
          <w:iCs/>
          <w:highlight w:val="none"/>
          <w:lang w:val="pt-BR"/>
        </w:rPr>
        <w:t xml:space="preserve">BIÊN BẢN KHẢO SÁT </w:t>
      </w:r>
      <w:r>
        <w:rPr>
          <w:b/>
          <w:bCs/>
          <w:highlight w:val="none"/>
          <w:lang w:val="pt-BR"/>
        </w:rPr>
      </w:r>
      <w:r>
        <w:rPr>
          <w:b/>
          <w:bCs/>
          <w:highlight w:val="none"/>
          <w:lang w:val="pt-BR"/>
        </w:rPr>
      </w:r>
    </w:p>
    <w:p w14:paraId="0EFDDDB7">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859495" cy="836851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415530" name=""/>
                        <pic:cNvPicPr>
                          <a:picLocks noChangeAspect="1"/>
                        </pic:cNvPicPr>
                        <pic:nvPr/>
                      </pic:nvPicPr>
                      <pic:blipFill rotWithShape="1">
                        <a:blip r:embed="rId33"/>
                        <a:srcRect l="0" t="7148" r="0" b="12793"/>
                        <a:stretch/>
                      </pic:blipFill>
                      <pic:spPr bwMode="auto">
                        <a:xfrm flipH="0" flipV="0">
                          <a:off x="0" y="0"/>
                          <a:ext cx="5859495" cy="83685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61.38pt;height:658.94pt;mso-wrap-distance-left:0.00pt;mso-wrap-distance-top:0.00pt;mso-wrap-distance-right:0.00pt;mso-wrap-distance-bottom:0.00pt;z-index:1;" stroked="false">
                <v:imagedata r:id="rId33" o:title="" croptop="4685f" cropleft="0f" cropbottom="8384f" cropright="0f"/>
                <o:lock v:ext="edit" rotation="t"/>
              </v:shape>
            </w:pict>
          </mc:Fallback>
        </mc:AlternateContent>
      </w:r>
      <w:r>
        <w:rPr>
          <w:b/>
          <w:bCs/>
        </w:rPr>
      </w:r>
      <w:r>
        <w:rPr>
          <w:b/>
          <w:bCs/>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5A0CFB62">
    <w:pPr>
      <w:pStyle w:val="1029"/>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hyperlink" Target="https://onehousing.vn/blog/tong-quan-mua-ban-nha-dat-huyen-ung-hoa-ha-noi-n17t" TargetMode="External"/><Relationship Id="rId19" Type="http://schemas.openxmlformats.org/officeDocument/2006/relationships/image" Target="media/image3.png"/><Relationship Id="rId20" Type="http://schemas.openxmlformats.org/officeDocument/2006/relationships/image" Target="media/image4.jpg"/><Relationship Id="rId21" Type="http://schemas.openxmlformats.org/officeDocument/2006/relationships/image" Target="media/image5.jpg"/><Relationship Id="rId22" Type="http://schemas.openxmlformats.org/officeDocument/2006/relationships/image" Target="media/image6.jpg"/><Relationship Id="rId23" Type="http://schemas.openxmlformats.org/officeDocument/2006/relationships/image" Target="media/image7.jpg"/><Relationship Id="rId24" Type="http://schemas.openxmlformats.org/officeDocument/2006/relationships/image" Target="media/image8.jpg"/><Relationship Id="rId25" Type="http://schemas.openxmlformats.org/officeDocument/2006/relationships/image" Target="media/image9.jpg"/><Relationship Id="rId26" Type="http://schemas.openxmlformats.org/officeDocument/2006/relationships/image" Target="media/image10.png"/><Relationship Id="rId27" Type="http://schemas.openxmlformats.org/officeDocument/2006/relationships/image" Target="media/image11.png"/><Relationship Id="rId28" Type="http://schemas.openxmlformats.org/officeDocument/2006/relationships/image" Target="media/image12.png"/><Relationship Id="rId29" Type="http://schemas.openxmlformats.org/officeDocument/2006/relationships/image" Target="media/image13.png"/><Relationship Id="rId30" Type="http://schemas.openxmlformats.org/officeDocument/2006/relationships/image" Target="media/image14.png"/><Relationship Id="rId31" Type="http://schemas.openxmlformats.org/officeDocument/2006/relationships/image" Target="media/image15.jpg"/><Relationship Id="rId32" Type="http://schemas.openxmlformats.org/officeDocument/2006/relationships/image" Target="media/image16.jpg"/><Relationship Id="rId33" Type="http://schemas.openxmlformats.org/officeDocument/2006/relationships/image" Target="media/image1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273</cp:revision>
  <dcterms:created xsi:type="dcterms:W3CDTF">2025-09-15T09:58:00Z</dcterms:created>
  <dcterms:modified xsi:type="dcterms:W3CDTF">2026-01-20T09:19:33Z</dcterms:modified>
</cp:coreProperties>
</file>