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908353</wp:posOffset>
                </wp:positionV>
                <wp:extent cx="5467350" cy="35528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2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THÉP VIỆT 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Lợi thế quyền thuê đất trả tiền hàng năm và tài sản gắn liền với đất có địa chỉ tại: Một phần lô 15, 17, cụm công nghiệp Nội Hoàng, xã Nội Hoàng, huyện Yên Dũng, tỉnh Bắc Giang (nay là phường Tiền</w:t>
                            </w:r>
                            <w:r>
                              <w:rPr>
                                <w:color w:val="000000"/>
                              </w:rPr>
                              <w:t xml:space="preserve"> Phong, tỉnh Bắc Ninh) theo 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bCs/>
                                <w:i/>
                                <w:iCs/>
                              </w:rPr>
                              <w:t xml:space="preserve">.</w:t>
                            </w:r>
                            <w:r>
                              <w:rPr>
                                <w:bCs/>
                                <w:i/>
                                <w:iCs/>
                              </w:rPr>
                            </w:r>
                            <w:r>
                              <w:rPr>
                                <w:bCs/>
                                <w:i/>
                                <w:iCs/>
                              </w:rPr>
                            </w:r>
                          </w:p>
                          <w:p>
                            <w:pPr>
                              <w:pBdr/>
                              <w:spacing w:after="120" w:before="120" w:line="360" w:lineRule="auto"/>
                              <w:ind/>
                              <w:jc w:val="center"/>
                              <w:rPr>
                                <w:bCs/>
                                <w:i/>
                                <w:iCs/>
                                <w:highlight w:val="yellow"/>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w:t>
                            </w:r>
                            <w:r>
                              <w:rPr>
                                <w:b/>
                                <w:bCs/>
                                <w:highlight w:val="white"/>
                                <w:lang w:val="pt-BR"/>
                              </w:rPr>
                              <w:t xml:space="preserve">h</w:t>
                            </w:r>
                            <w:r>
                              <w:rPr>
                                <w:b/>
                                <w:bCs/>
                                <w:highlight w:val="white"/>
                                <w:lang w:val="pt-BR"/>
                              </w:rPr>
                              <w:t xml:space="preserve">:</w:t>
                            </w:r>
                            <w:r>
                              <w:rPr>
                                <w:b/>
                                <w:bCs/>
                                <w:highlight w:val="white"/>
                                <w:lang w:val="pt-BR"/>
                              </w:rPr>
                              <w:t xml:space="preserve"> </w:t>
                            </w:r>
                            <w:r>
                              <w:rPr>
                                <w:color w:val="000000" w:themeColor="text1"/>
                                <w:highlight w:val="white"/>
                                <w:lang w:val="pt-BR"/>
                              </w:rPr>
                              <w:t xml:space="preserve">Tháng </w:t>
                            </w:r>
                            <w:r>
                              <w:rPr>
                                <w:color w:val="000000" w:themeColor="text1"/>
                                <w:highlight w:val="none"/>
                                <w:lang w:val="pt-BR"/>
                              </w:rPr>
                              <w:t xml:space="preserve">02/2026</w:t>
                            </w:r>
                            <w:r>
                              <w:rPr>
                                <w:highlight w:val="none"/>
                                <w:lang w:val="pt-BR"/>
                              </w:rPr>
                              <w:t xml:space="preserve">.</w:t>
                            </w:r>
                            <w:r>
                              <w:rPr>
                                <w:bCs/>
                                <w:i/>
                                <w:iCs/>
                                <w:highlight w:val="yellow"/>
                              </w:rPr>
                            </w:r>
                            <w:r>
                              <w:rPr>
                                <w:bCs/>
                                <w:i/>
                                <w:iCs/>
                                <w:highlight w:val="yellow"/>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1.52pt;mso-position-vertical:absolute;width:430.50pt;height:279.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THÉP VIỆT 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Lợi thế quyền thuê đất trả tiền hàng năm và tài sản gắn liền với đất có địa chỉ tại: Một phần lô 15, 17, cụm công nghiệp Nội Hoàng, xã Nội Hoàng, huyện Yên Dũng, tỉnh Bắc Giang (nay là phường Tiền</w:t>
                      </w:r>
                      <w:r>
                        <w:rPr>
                          <w:color w:val="000000"/>
                        </w:rPr>
                        <w:t xml:space="preserve"> Phong, tỉnh Bắc Ninh) theo 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bCs/>
                          <w:i/>
                          <w:iCs/>
                        </w:rPr>
                        <w:t xml:space="preserve">.</w:t>
                      </w:r>
                      <w:r>
                        <w:rPr>
                          <w:bCs/>
                          <w:i/>
                          <w:iCs/>
                        </w:rPr>
                      </w:r>
                      <w:r>
                        <w:rPr>
                          <w:bCs/>
                          <w:i/>
                          <w:iCs/>
                        </w:rPr>
                      </w:r>
                    </w:p>
                    <w:p>
                      <w:pPr>
                        <w:pBdr/>
                        <w:spacing w:after="120" w:before="120" w:line="360" w:lineRule="auto"/>
                        <w:ind/>
                        <w:jc w:val="center"/>
                        <w:rPr>
                          <w:bCs/>
                          <w:i/>
                          <w:iCs/>
                          <w:highlight w:val="yellow"/>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w:t>
                      </w:r>
                      <w:r>
                        <w:rPr>
                          <w:b/>
                          <w:bCs/>
                          <w:highlight w:val="white"/>
                          <w:lang w:val="pt-BR"/>
                        </w:rPr>
                        <w:t xml:space="preserve">h</w:t>
                      </w:r>
                      <w:r>
                        <w:rPr>
                          <w:b/>
                          <w:bCs/>
                          <w:highlight w:val="white"/>
                          <w:lang w:val="pt-BR"/>
                        </w:rPr>
                        <w:t xml:space="preserve">:</w:t>
                      </w:r>
                      <w:r>
                        <w:rPr>
                          <w:b/>
                          <w:bCs/>
                          <w:highlight w:val="white"/>
                          <w:lang w:val="pt-BR"/>
                        </w:rPr>
                        <w:t xml:space="preserve"> </w:t>
                      </w:r>
                      <w:r>
                        <w:rPr>
                          <w:color w:val="000000" w:themeColor="text1"/>
                          <w:highlight w:val="white"/>
                          <w:lang w:val="pt-BR"/>
                        </w:rPr>
                        <w:t xml:space="preserve">Tháng </w:t>
                      </w:r>
                      <w:r>
                        <w:rPr>
                          <w:color w:val="000000" w:themeColor="text1"/>
                          <w:highlight w:val="none"/>
                          <w:lang w:val="pt-BR"/>
                        </w:rPr>
                        <w:t xml:space="preserve">02/2026</w:t>
                      </w:r>
                      <w:r>
                        <w:rPr>
                          <w:highlight w:val="none"/>
                          <w:lang w:val="pt-BR"/>
                        </w:rPr>
                        <w:t xml:space="preserve">.</w:t>
                      </w:r>
                      <w:r>
                        <w:rPr>
                          <w:bCs/>
                          <w:i/>
                          <w:iCs/>
                          <w:highlight w:val="yellow"/>
                        </w:rPr>
                      </w:r>
                      <w:r>
                        <w:rPr>
                          <w:bCs/>
                          <w:i/>
                          <w:iCs/>
                          <w:highlight w:val="yellow"/>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5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252"/>
        </w:trPr>
        <w:tc>
          <w:tcPr>
            <w:gridSpan w:val="2"/>
            <w:shd w:val="clear" w:color="auto" w:fill="auto"/>
            <w:tcBorders/>
            <w:tcMar>
              <w:left w:w="108" w:type="dxa"/>
              <w:top w:w="0" w:type="dxa"/>
              <w:right w:w="108" w:type="dxa"/>
              <w:bottom w:w="0" w:type="dxa"/>
            </w:tcMar>
            <w:tcW w:w="4961" w:type="dxa"/>
            <w:textDirection w:val="lrTb"/>
            <w:noWrap w:val="false"/>
          </w:tcPr>
          <w:p>
            <w:pPr>
              <w:pStyle w:val="1068"/>
              <w:pBdr/>
              <w:spacing w:after="60"/>
              <w:ind/>
              <w:rPr>
                <w:color w:val="000000" w:themeColor="text1"/>
                <w:sz w:val="24"/>
                <w:szCs w:val="24"/>
              </w:rPr>
            </w:pPr>
            <w:r>
              <w:rPr>
                <w:rStyle w:val="1067"/>
                <w:rFonts w:ascii="Times New Roman" w:hAnsi="Times New Roman"/>
                <w:color w:val="000000" w:themeColor="text1"/>
                <w:lang w:val="pt-BR"/>
              </w:rPr>
              <w:t xml:space="preserve">Số</w:t>
            </w:r>
            <w:r>
              <w:rPr>
                <w:rStyle w:val="1067"/>
                <w:rFonts w:ascii="Times New Roman" w:hAnsi="Times New Roman"/>
                <w:color w:val="000000" w:themeColor="text1"/>
                <w:lang w:val="pt-BR"/>
              </w:rPr>
              <w:t xml:space="preserve">: </w:t>
            </w:r>
            <w:r>
              <w:rPr>
                <w:rStyle w:val="1067"/>
                <w:rFonts w:ascii="Times New Roman" w:hAnsi="Times New Roman"/>
                <w:color w:val="000000" w:themeColor="text1"/>
                <w:lang w:val="pt-BR"/>
              </w:rPr>
              <w:t xml:space="preserve">275/2026/0338/VFI-CT.48.A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68"/>
              <w:pBdr/>
              <w:spacing w:after="60"/>
              <w:ind w:right="-56"/>
              <w:jc w:val="right"/>
              <w:rPr>
                <w:color w:val="000000" w:themeColor="text1"/>
                <w:sz w:val="24"/>
                <w:szCs w:val="24"/>
                <w:lang w:val="vi-VN"/>
              </w:rPr>
            </w:pPr>
            <w:r>
              <w:rPr>
                <w:rStyle w:val="1067"/>
                <w:rFonts w:ascii="Times New Roman" w:hAnsi="Times New Roman"/>
                <w:i/>
                <w:color w:val="auto"/>
              </w:rPr>
              <w:t xml:space="preserve">TP. </w:t>
            </w:r>
            <w:r>
              <w:rPr>
                <w:rStyle w:val="1067"/>
                <w:rFonts w:ascii="Times New Roman" w:hAnsi="Times New Roman"/>
                <w:i/>
                <w:color w:val="auto"/>
              </w:rPr>
              <w:t xml:space="preserve">Hà</w:t>
            </w:r>
            <w:r>
              <w:rPr>
                <w:rStyle w:val="1067"/>
                <w:rFonts w:ascii="Times New Roman" w:hAnsi="Times New Roman"/>
                <w:i/>
                <w:color w:val="auto"/>
              </w:rPr>
              <w:t xml:space="preserve"> </w:t>
            </w:r>
            <w:r>
              <w:rPr>
                <w:rStyle w:val="1067"/>
                <w:rFonts w:ascii="Times New Roman" w:hAnsi="Times New Roman"/>
                <w:i/>
                <w:color w:val="auto"/>
              </w:rPr>
              <w:t xml:space="preserve">Nội</w:t>
            </w:r>
            <w:r>
              <w:rPr>
                <w:rStyle w:val="1067"/>
                <w:rFonts w:ascii="Times New Roman" w:hAnsi="Times New Roman"/>
                <w:i/>
                <w:color w:val="auto"/>
                <w:lang w:val="vi-VN"/>
              </w:rPr>
              <w:t xml:space="preserve">, </w:t>
            </w:r>
            <w:r>
              <w:rPr>
                <w:rStyle w:val="1067"/>
                <w:rFonts w:ascii="Times New Roman" w:hAnsi="Times New Roman"/>
                <w:i/>
                <w:color w:val="000000" w:themeColor="text1"/>
                <w:lang w:val="vi-VN"/>
              </w:rPr>
              <w:t xml:space="preserve">n</w:t>
            </w:r>
            <w:r>
              <w:rPr>
                <w:rStyle w:val="1067"/>
                <w:rFonts w:ascii="Times New Roman" w:hAnsi="Times New Roman"/>
                <w:i/>
                <w:color w:val="000000" w:themeColor="text1"/>
                <w:highlight w:val="white"/>
                <w:lang w:val="vi-VN"/>
              </w:rPr>
              <w:t xml:space="preserve">gày 26 tháng </w:t>
            </w:r>
            <w:r>
              <w:rPr>
                <w:rStyle w:val="1067"/>
                <w:rFonts w:ascii="Times New Roman" w:hAnsi="Times New Roman"/>
                <w:i/>
                <w:color w:val="000000" w:themeColor="text1"/>
                <w:highlight w:val="white"/>
                <w:lang w:val="vi-VN"/>
              </w:rPr>
              <w:t xml:space="preserve">2</w:t>
            </w:r>
            <w:r>
              <w:rPr>
                <w:rStyle w:val="1067"/>
                <w:rFonts w:ascii="Times New Roman" w:hAnsi="Times New Roman"/>
                <w:i/>
                <w:color w:val="000000" w:themeColor="text1"/>
                <w:highlight w:val="white"/>
                <w:lang w:val="vi-VN"/>
              </w:rPr>
              <w:t xml:space="preserve"> nă</w:t>
            </w:r>
            <w:r>
              <w:rPr>
                <w:rStyle w:val="1067"/>
                <w:rFonts w:ascii="Times New Roman" w:hAnsi="Times New Roman"/>
                <w:i/>
                <w:color w:val="000000" w:themeColor="text1"/>
                <w:lang w:val="vi-VN"/>
              </w:rPr>
              <w:t xml:space="preserve">m 2026</w:t>
            </w:r>
            <w:r>
              <w:rPr>
                <w:color w:val="000000" w:themeColor="text1"/>
                <w:sz w:val="24"/>
                <w:szCs w:val="24"/>
                <w:lang w:val="vi-VN"/>
              </w:rPr>
            </w:r>
            <w:r>
              <w:rPr>
                <w:color w:val="000000" w:themeColor="text1"/>
                <w:sz w:val="24"/>
                <w:szCs w:val="24"/>
                <w:lang w:val="vi-VN"/>
              </w:rPr>
            </w:r>
          </w:p>
        </w:tc>
      </w:tr>
    </w:tbl>
    <w:p>
      <w:pPr>
        <w:pStyle w:val="1068"/>
        <w:pBdr/>
        <w:spacing w:after="120" w:before="200" w:line="288" w:lineRule="auto"/>
        <w:ind/>
        <w:jc w:val="center"/>
        <w:rPr>
          <w:rStyle w:val="1067"/>
          <w:rFonts w:ascii="Times New Roman" w:hAnsi="Times New Roman"/>
          <w:b/>
          <w:bCs/>
          <w:color w:val="auto"/>
          <w:sz w:val="30"/>
          <w:szCs w:val="30"/>
          <w:lang w:val="vi-VN"/>
        </w:rPr>
      </w:pPr>
      <w:r>
        <w:rPr>
          <w:rStyle w:val="1067"/>
          <w:rFonts w:ascii="Times New Roman" w:hAnsi="Times New Roman"/>
          <w:b/>
          <w:bCs/>
          <w:color w:val="auto"/>
          <w:sz w:val="30"/>
          <w:szCs w:val="30"/>
          <w:lang w:val="vi-VN"/>
        </w:rPr>
        <w:t xml:space="preserve">CHỨNG THƯ THẨM ĐỊNH GIÁ</w:t>
      </w:r>
      <w:r>
        <w:rPr>
          <w:rStyle w:val="1067"/>
          <w:rFonts w:ascii="Times New Roman" w:hAnsi="Times New Roman"/>
          <w:b/>
          <w:bCs/>
          <w:color w:val="auto"/>
          <w:sz w:val="30"/>
          <w:szCs w:val="30"/>
          <w:lang w:val="vi-VN"/>
        </w:rPr>
      </w:r>
      <w:r>
        <w:rPr>
          <w:rStyle w:val="106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THÉP VIỆT ÚC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275/2026/0338/VFI-HĐTĐ.48.A</w:t>
      </w:r>
      <w:r>
        <w:rPr>
          <w:spacing w:val="-4"/>
          <w:lang w:val="vi-VN"/>
        </w:rPr>
        <w:t xml:space="preserve"> ký ngày</w:t>
      </w:r>
      <w:r>
        <w:rPr>
          <w:spacing w:val="-4"/>
          <w:lang w:val="vi-VN"/>
        </w:rPr>
        <w:t xml:space="preserve"> </w:t>
      </w:r>
      <w:r>
        <w:rPr>
          <w:color w:val="000000" w:themeColor="text1"/>
          <w:spacing w:val="-4"/>
        </w:rPr>
        <w:t xml:space="preserve">25 tháng 2</w:t>
      </w:r>
      <w:r>
        <w:rPr>
          <w:color w:val="000000" w:themeColor="text1"/>
          <w:spacing w:val="-4"/>
        </w:rPr>
        <w:t xml:space="preserve"> năm 2026</w:t>
      </w:r>
      <w:r>
        <w:rPr>
          <w:spacing w:val="-4"/>
          <w:lang w:val="vi-VN"/>
        </w:rPr>
        <w:t xml:space="preserve"> </w:t>
      </w:r>
      <w:r>
        <w:rPr>
          <w:spacing w:val="-4"/>
          <w:lang w:val="vi-VN"/>
        </w:rPr>
        <w:t xml:space="preserve">giữa </w:t>
      </w:r>
      <w:r>
        <w:rPr>
          <w:color w:val="000000" w:themeColor="text1"/>
          <w:spacing w:val="-4"/>
        </w:rPr>
        <w:t xml:space="preserve">Công ty Cổ phần Thép Việt 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275/2026/0338/VFI-BC.48.A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4"/>
              </w:rPr>
              <w:t xml:space="preserve">CÔNG TY CỔ PHẦN THÉP VIỆT ÚC</w:t>
            </w:r>
            <w:r/>
          </w:p>
        </w:tc>
      </w:tr>
      <w:tr>
        <w:trPr>
          <w:trHeight w:val="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40"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b/>
                <w:color w:val="000000"/>
                <w:sz w:val="24"/>
              </w:rPr>
              <w:t xml:space="preserve">Ông Đỗ Văn Hùng</w:t>
            </w:r>
            <w:r/>
          </w:p>
        </w:tc>
      </w:tr>
      <w:tr>
        <w:trPr>
          <w:trHeight w:val="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Chủ tịch HĐQT</w:t>
            </w:r>
            <w:r/>
          </w:p>
        </w:tc>
      </w:tr>
      <w:tr>
        <w:trPr>
          <w:trHeight w:val="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Nhà điều hành, lô đất HCDV4, Cụm Công Nghiệp Nội Hoàng, Phường Tiền Phong, tỉnh Bắc Ninh, Việt Nam</w:t>
            </w:r>
            <w:r/>
          </w:p>
        </w:tc>
      </w:tr>
      <w:tr>
        <w:trPr>
          <w:trHeight w:val="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248" w:type="pct"/>
            <w:vAlign w:val="center"/>
            <w:vMerge w:val="restart"/>
            <w:textDirection w:val="lrTb"/>
            <w:noWrap w:val="false"/>
          </w:tcPr>
          <w:p>
            <w:pPr>
              <w:pBdr/>
              <w:spacing w:after="40" w:before="40" w:line="240"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2400397258</w:t>
            </w:r>
            <w:r/>
          </w:p>
        </w:tc>
      </w:tr>
      <w:tr>
        <w:trPr>
          <w:trHeight w:val="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Tài khoản</w:t>
            </w:r>
            <w:r/>
          </w:p>
        </w:tc>
        <w:tc>
          <w:tcPr>
            <w:shd w:val="clear" w:color="ffffff" w:fill="ffffff"/>
            <w:tcBorders/>
            <w:tcW w:w="248" w:type="pct"/>
            <w:vAlign w:val="center"/>
            <w:vMerge w:val="restart"/>
            <w:textDirection w:val="lrTb"/>
            <w:noWrap w:val="false"/>
          </w:tcPr>
          <w:p>
            <w:pPr>
              <w:pBdr/>
              <w:spacing w:after="40" w:before="40" w:line="240"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0731 000 619 551  Ngân hàng Vietcombank chi nhánh Bắc Giang</w:t>
            </w:r>
            <w:r/>
          </w:p>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1120000 91256      Ngân hàng Vietinbank chi nhánh Đông Hà Nội</w:t>
            </w:r>
            <w:r/>
          </w:p>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1005 460 068         Ngân hàng SHb chi nhánh Kinh Bắc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Lợi thế quyền thuê đất trả tiền hàng năm và tài sản gắn liền với đất có địa chỉ tại: Một phần lô 15, 17, cụm công nghiệp Nội Hoàng, xã Nội Hoàng, huyện Yên Dũng, tỉnh Bắc Giang (nay là phường Tiền</w:t>
      </w:r>
      <w:r>
        <w:rPr>
          <w:color w:val="000000" w:themeColor="text1"/>
        </w:rPr>
        <w:t xml:space="preserve"> Phong, tỉnh Bắc Ninh) theo 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9"/>
        <w:gridCol w:w="3120"/>
        <w:gridCol w:w="1509"/>
        <w:gridCol w:w="2024"/>
        <w:gridCol w:w="1685"/>
        <w:gridCol w:w="2858"/>
      </w:tblGrid>
      <w:tr>
        <w:trPr>
          <w:trHeight w:val="6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9"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0"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Hạng mục</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09"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Diện tích sàn (m</w:t>
            </w:r>
            <w:r>
              <w:rPr>
                <w:rFonts w:ascii="Times New Roman" w:hAnsi="Times New Roman" w:eastAsia="Times New Roman" w:cs="Times New Roman"/>
                <w:b/>
                <w:color w:val="000000"/>
                <w:sz w:val="16"/>
              </w:rPr>
              <w:t xml:space="preserve">2</w:t>
            </w:r>
            <w:r>
              <w:rPr>
                <w:rFonts w:ascii="Times New Roman" w:hAnsi="Times New Roman" w:eastAsia="Times New Roman" w:cs="Times New Roman"/>
                <w:b/>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24"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Đơn giá (đồng/m</w:t>
            </w:r>
            <w:r>
              <w:rPr>
                <w:rFonts w:ascii="Times New Roman" w:hAnsi="Times New Roman" w:eastAsia="Times New Roman" w:cs="Times New Roman"/>
                <w:b/>
                <w:color w:val="000000"/>
                <w:sz w:val="16"/>
              </w:rPr>
              <w:t xml:space="preserve">2</w:t>
            </w:r>
            <w:r>
              <w:rPr>
                <w:rFonts w:ascii="Times New Roman" w:hAnsi="Times New Roman" w:eastAsia="Times New Roman" w:cs="Times New Roman"/>
                <w:b/>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85"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CLCL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58"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thẩm định (đồng)</w:t>
            </w:r>
            <w:r/>
          </w:p>
        </w:tc>
      </w:tr>
      <w:tr>
        <w:trPr>
          <w:trHeight w:val="21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 </w:t>
            </w:r>
            <w:r/>
          </w:p>
        </w:tc>
        <w:tc>
          <w:tcPr>
            <w:gridSpan w:val="4"/>
            <w:tcBorders>
              <w:bottom w:val="single" w:color="000000" w:sz="6" w:space="0"/>
              <w:right w:val="single" w:color="000000" w:sz="6" w:space="0"/>
            </w:tcBorders>
            <w:tcMar>
              <w:left w:w="0" w:type="dxa"/>
              <w:top w:w="0" w:type="dxa"/>
              <w:right w:w="0" w:type="dxa"/>
              <w:bottom w:w="0" w:type="dxa"/>
            </w:tcMar>
            <w:tcW w:w="8338" w:type="dxa"/>
            <w:vAlign w:val="center"/>
            <w:textDirection w:val="lrTb"/>
            <w:noWrap w:val="false"/>
          </w:tcPr>
          <w:p>
            <w:pPr>
              <w:pBdr/>
              <w:spacing w:after="0" w:before="0" w:line="240"/>
              <w:ind w:right="79" w:firstLine="0" w:left="90"/>
              <w:jc w:val="both"/>
              <w:rPr/>
            </w:pPr>
            <w:r>
              <w:rPr>
                <w:rFonts w:ascii="Times New Roman" w:hAnsi="Times New Roman" w:eastAsia="Times New Roman" w:cs="Times New Roman"/>
                <w:b/>
                <w:color w:val="000000"/>
                <w:sz w:val="24"/>
              </w:rPr>
              <w:t xml:space="preserve">Quyền tài sản phát sinh từ đất thuê trả tiền hàng năm có địa chỉ tại: Một phần lô 15 và lô 17, cụm công nghiệp Nội Hoàng, xã Nội Hoàng, huyện Yên Dũng, tỉnh Bắc Giang theo Giấy chứng nhận quyền sử dụng đất quyền sở hữu nhà ở và tài sản khác gắn liền với đấ</w:t>
            </w:r>
            <w:r>
              <w:rPr>
                <w:rFonts w:ascii="Times New Roman" w:hAnsi="Times New Roman" w:eastAsia="Times New Roman" w:cs="Times New Roman"/>
                <w:b/>
                <w:color w:val="000000"/>
                <w:sz w:val="24"/>
              </w:rPr>
              <w:t xml:space="preserve">t số BX 519056, số vào sổ cấp GCN: CT00050/21 do Sở Tài nguyên và Môi trường tỉnh Bắc Giang cấp ngày 04/12/2014 cho Công ty cổ phần thép Việt Úc</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 </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A</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18" w:firstLine="0" w:left="90"/>
              <w:jc w:val="both"/>
              <w:rPr/>
            </w:pPr>
            <w:r>
              <w:rPr>
                <w:rFonts w:ascii="Times New Roman" w:hAnsi="Times New Roman" w:eastAsia="Times New Roman" w:cs="Times New Roman"/>
                <w:b/>
                <w:color w:val="000000"/>
                <w:sz w:val="24"/>
              </w:rPr>
              <w:t xml:space="preserve">Quyền tài sản phát sinh từ đất thuê trả tiền hàng năm</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8282,4</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2.700.000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22.362.480.000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B</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338"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Tài sản gắn liền với đất</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15.988.231.993</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I</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Công trình đã được chứng nhận trên GCN</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0"/>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14.108.399.739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xưởng sản xuất số 4</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1.456,70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3.509.191.064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xưởng sản xuất số 4</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1.772,40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4.269.712.529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xưởng sản xuất số 5</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2.281,40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5.495.893.796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ăn ca (10a)</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121,5</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368.300.674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ăn ca (10b)</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85,5</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259.174.549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ăn ca (10c)</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68</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206.127.126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II</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Công trình xây dựng chưa được chứng nhận trên GCN</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1.879.832.254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điều hành số 20</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202,6</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7.690.375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77,52%</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1.207.867.069</w:t>
            </w:r>
            <w:r/>
          </w:p>
        </w:tc>
      </w:tr>
      <w:tr>
        <w:trPr>
          <w:trHeight w:val="310"/>
        </w:trPr>
        <w:tc>
          <w:tcPr>
            <w:tcBorders>
              <w:left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điều hành 2 tầng nằm trong Nhà xưởng 5</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100,0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7.690.375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77,52%</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596.183.153</w:t>
            </w:r>
            <w:r/>
          </w:p>
        </w:tc>
      </w:tr>
      <w:tr>
        <w:trPr>
          <w:trHeight w:val="3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145" w:firstLine="0" w:left="90"/>
              <w:rPr/>
            </w:pPr>
            <w:r>
              <w:rPr>
                <w:rFonts w:ascii="Times New Roman" w:hAnsi="Times New Roman" w:eastAsia="Times New Roman" w:cs="Times New Roman"/>
                <w:color w:val="000000"/>
                <w:sz w:val="24"/>
              </w:rPr>
              <w:t xml:space="preserve">Nhà bảo vệ</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25,0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ight="0" w:firstLine="0" w:left="90"/>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75.782.032</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Pr/>
            </w:pPr>
            <w:r>
              <w:rPr>
                <w:rFonts w:ascii="Times New Roman" w:hAnsi="Times New Roman" w:eastAsia="Times New Roman" w:cs="Times New Roman"/>
                <w:color w:val="000000"/>
                <w:sz w:val="20"/>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38.350.711.993</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Pr/>
            </w:pPr>
            <w:r>
              <w:rPr>
                <w:rFonts w:ascii="Times New Roman" w:hAnsi="Times New Roman" w:eastAsia="Times New Roman" w:cs="Times New Roman"/>
                <w:color w:val="000000"/>
                <w:sz w:val="20"/>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38.351.000.000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(Bằng chữ: Ba mươi tám tỷ, ba trăm năm mươi mốt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559"/>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5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68"/>
              <w:pBdr/>
              <w:spacing w:after="60"/>
              <w:ind/>
              <w:rPr>
                <w:color w:val="000000" w:themeColor="text1"/>
                <w:sz w:val="24"/>
                <w:szCs w:val="24"/>
                <w:highlight w:val="white"/>
              </w:rPr>
            </w:pPr>
            <w:r>
              <w:rPr>
                <w:rStyle w:val="1067"/>
                <w:rFonts w:ascii="Times New Roman" w:hAnsi="Times New Roman"/>
                <w:color w:val="000000" w:themeColor="text1"/>
                <w:lang w:val="pt-BR"/>
              </w:rPr>
              <w:t xml:space="preserve">S</w:t>
            </w:r>
            <w:r>
              <w:rPr>
                <w:rStyle w:val="1067"/>
                <w:rFonts w:ascii="Times New Roman" w:hAnsi="Times New Roman"/>
                <w:color w:val="000000" w:themeColor="text1"/>
                <w:highlight w:val="white"/>
                <w:lang w:val="pt-BR"/>
              </w:rPr>
              <w:t xml:space="preserve">ố</w:t>
            </w:r>
            <w:r>
              <w:rPr>
                <w:rStyle w:val="1067"/>
                <w:rFonts w:ascii="Times New Roman" w:hAnsi="Times New Roman"/>
                <w:color w:val="000000" w:themeColor="text1"/>
                <w:highlight w:val="white"/>
                <w:lang w:val="pt-BR"/>
              </w:rPr>
              <w:t xml:space="preserve">: </w:t>
            </w:r>
            <w:r>
              <w:rPr>
                <w:rStyle w:val="1067"/>
                <w:rFonts w:ascii="Times New Roman" w:hAnsi="Times New Roman"/>
                <w:color w:val="000000" w:themeColor="text1"/>
                <w:highlight w:val="white"/>
                <w:lang w:val="pt-BR"/>
              </w:rPr>
              <w:t xml:space="preserve">275/2026/0338/VF</w:t>
            </w:r>
            <w:r>
              <w:rPr>
                <w:rStyle w:val="1067"/>
                <w:rFonts w:ascii="Times New Roman" w:hAnsi="Times New Roman"/>
                <w:color w:val="000000" w:themeColor="text1"/>
                <w:highlight w:val="white"/>
                <w:lang w:val="pt-BR"/>
              </w:rPr>
              <w:t xml:space="preserve">I-BC.48</w:t>
            </w:r>
            <w:r>
              <w:rPr>
                <w:rStyle w:val="1067"/>
                <w:rFonts w:ascii="Times New Roman" w:hAnsi="Times New Roman"/>
                <w:color w:val="000000" w:themeColor="text1"/>
                <w:highlight w:val="white"/>
                <w:lang w:val="pt-BR"/>
              </w:rPr>
              <w:t xml:space="preserve">.A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031" w:type="dxa"/>
            <w:textDirection w:val="lrTb"/>
            <w:noWrap w:val="false"/>
          </w:tcPr>
          <w:p>
            <w:pPr>
              <w:pStyle w:val="1068"/>
              <w:pBdr/>
              <w:spacing w:after="60"/>
              <w:ind w:right="-56"/>
              <w:jc w:val="right"/>
              <w:rPr>
                <w:color w:val="000000" w:themeColor="text1"/>
                <w:sz w:val="24"/>
                <w:szCs w:val="24"/>
                <w:lang w:val="vi-VN"/>
              </w:rPr>
            </w:pPr>
            <w:r>
              <w:rPr>
                <w:rStyle w:val="1067"/>
                <w:rFonts w:ascii="Times New Roman" w:hAnsi="Times New Roman"/>
                <w:i/>
                <w:color w:val="auto"/>
              </w:rPr>
              <w:t xml:space="preserve">TP. </w:t>
            </w:r>
            <w:r>
              <w:rPr>
                <w:rStyle w:val="1067"/>
                <w:rFonts w:ascii="Times New Roman" w:hAnsi="Times New Roman"/>
                <w:i/>
                <w:color w:val="auto"/>
              </w:rPr>
              <w:t xml:space="preserve">Hà</w:t>
            </w:r>
            <w:r>
              <w:rPr>
                <w:rStyle w:val="1067"/>
                <w:rFonts w:ascii="Times New Roman" w:hAnsi="Times New Roman"/>
                <w:i/>
                <w:color w:val="auto"/>
              </w:rPr>
              <w:t xml:space="preserve"> </w:t>
            </w:r>
            <w:r>
              <w:rPr>
                <w:rStyle w:val="1067"/>
                <w:rFonts w:ascii="Times New Roman" w:hAnsi="Times New Roman"/>
                <w:i/>
                <w:color w:val="auto"/>
              </w:rPr>
              <w:t xml:space="preserve">Nội</w:t>
            </w:r>
            <w:r>
              <w:rPr>
                <w:rStyle w:val="1067"/>
                <w:rFonts w:ascii="Times New Roman" w:hAnsi="Times New Roman"/>
                <w:i/>
                <w:color w:val="auto"/>
                <w:lang w:val="vi-VN"/>
              </w:rPr>
              <w:t xml:space="preserve">, </w:t>
            </w:r>
            <w:r>
              <w:rPr>
                <w:rStyle w:val="1067"/>
                <w:rFonts w:ascii="Times New Roman" w:hAnsi="Times New Roman"/>
                <w:i/>
                <w:color w:val="000000" w:themeColor="text1"/>
                <w:lang w:val="vi-VN"/>
              </w:rPr>
              <w:t xml:space="preserve">n</w:t>
            </w:r>
            <w:r>
              <w:rPr>
                <w:rStyle w:val="1067"/>
                <w:rFonts w:ascii="Times New Roman" w:hAnsi="Times New Roman"/>
                <w:i/>
                <w:color w:val="000000" w:themeColor="text1"/>
                <w:highlight w:val="white"/>
                <w:lang w:val="vi-VN"/>
              </w:rPr>
              <w:t xml:space="preserve">gà</w:t>
            </w:r>
            <w:r>
              <w:rPr>
                <w:rStyle w:val="1067"/>
                <w:rFonts w:ascii="Times New Roman" w:hAnsi="Times New Roman"/>
                <w:i/>
                <w:color w:val="000000" w:themeColor="text1"/>
                <w:highlight w:val="white"/>
                <w:lang w:val="vi-VN"/>
              </w:rPr>
              <w:t xml:space="preserve">y 26 tháng 2 năm 20</w:t>
            </w:r>
            <w:r>
              <w:rPr>
                <w:rStyle w:val="1067"/>
                <w:rFonts w:ascii="Times New Roman" w:hAnsi="Times New Roman"/>
                <w:i/>
                <w:color w:val="000000" w:themeColor="text1"/>
                <w:highlight w:val="white"/>
                <w:lang w:val="vi-VN"/>
              </w:rPr>
              <w:t xml:space="preserve">26</w:t>
            </w:r>
            <w:r>
              <w:rPr>
                <w:color w:val="000000" w:themeColor="text1"/>
                <w:sz w:val="24"/>
                <w:szCs w:val="24"/>
                <w:lang w:val="vi-VN"/>
              </w:rPr>
            </w:r>
            <w:r>
              <w:rPr>
                <w:color w:val="000000" w:themeColor="text1"/>
                <w:sz w:val="24"/>
                <w:szCs w:val="24"/>
                <w:lang w:val="vi-VN"/>
              </w:rPr>
            </w:r>
          </w:p>
        </w:tc>
      </w:tr>
    </w:tbl>
    <w:p>
      <w:pPr>
        <w:pStyle w:val="106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48"/>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275/2026/0338/VFI-CT.48.</w:t>
      </w:r>
      <w:r>
        <w:rPr>
          <w:b w:val="0"/>
          <w:i/>
          <w:color w:val="000000" w:themeColor="text1"/>
          <w:spacing w:val="-6"/>
          <w:sz w:val="24"/>
          <w:szCs w:val="24"/>
          <w:highlight w:val="white"/>
          <w:lang w:val="pt-BR"/>
        </w:rPr>
        <w:t xml:space="preserve">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w:t>
      </w:r>
      <w:r>
        <w:rPr>
          <w:b w:val="0"/>
          <w:i/>
          <w:color w:val="000000" w:themeColor="text1"/>
          <w:spacing w:val="-6"/>
          <w:sz w:val="24"/>
          <w:szCs w:val="24"/>
          <w:highlight w:val="white"/>
          <w:lang w:val="pt-BR"/>
        </w:rPr>
        <w:t xml:space="preserve"> 26 tháng 2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4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6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THÉP VIỆT ÚC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Đỗ Văn Hùng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Chủ tịch HĐQT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Nhà điều hành, lô đất HCDV4, Cụm Công Nghiệp Nội Hoàng, Phường Tiền Phong, tỉnh Bắc Ninh, Việt Nam</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2400397258</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Tài khoản</w:t>
            </w:r>
            <w:r/>
          </w:p>
        </w:tc>
        <w:tc>
          <w:tcPr>
            <w:tcBorders/>
            <w:tcW w:w="284" w:type="dxa"/>
            <w:vAlign w:val="center"/>
            <w:vMerge w:val="restart"/>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0731 000 619 551  Ngân hàng Vietcombank chi nhánh Bắc Giang</w:t>
            </w:r>
            <w:r/>
          </w:p>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1120000 91256      Ngân hàng Vietinbank chi nhánh Đông Hà Nội</w:t>
            </w:r>
            <w:r/>
          </w:p>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1005 460 068         Ngân hàng SHb chi nhánh Kinh Bắc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Lợi thế quyền thuê đất trả tiền hàng năm và tài sản gắn liền với đất có địa chỉ tại: Một phần lô 15, 17, cụm công nghiệp Nội Hoàng, xã Nội Hoàng, huyện Yên Dũng, tỉnh Bắc Giang (nay là phường Tiền</w:t>
            </w:r>
            <w:r>
              <w:rPr>
                <w:bCs/>
                <w:color w:val="000000" w:themeColor="text1"/>
                <w:lang w:val="pt-BR"/>
              </w:rPr>
              <w:t xml:space="preserve"> Phong, tỉnh Bắc Ninh) theo 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Một phần lô 15 và lô 17, cụm công nghiệp Nội Hoàng, xã Nội Hoàng, huyện Yên Dũng, tỉnh Bắc Giang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4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21.245472222222, 106.16488888889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6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6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6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6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6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6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6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6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6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6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69"/>
        <w:numPr>
          <w:ilvl w:val="0"/>
          <w:numId w:val="2"/>
        </w:numPr>
        <w:pBdr/>
        <w:tabs>
          <w:tab w:val="left" w:leader="none" w:pos="993"/>
        </w:tabs>
        <w:spacing w:after="120" w:before="120" w:line="276" w:lineRule="auto"/>
        <w:ind/>
        <w:jc w:val="both"/>
        <w:rPr>
          <w:b/>
          <w:bCs w:val="0"/>
          <w:i w:val="0"/>
        </w:rPr>
      </w:pPr>
      <w:r>
        <w:rPr>
          <w:i w:val="0"/>
          <w:iCs w:val="0"/>
          <w:color w:val="000000" w:themeColor="text1"/>
          <w:lang w:val="pt-BR"/>
        </w:rPr>
        <w:t xml:space="preserve">Hợp đồng số </w:t>
      </w:r>
      <w:r>
        <w:rPr>
          <w:rFonts w:ascii="Times New Roman" w:hAnsi="Times New Roman" w:eastAsia="Times New Roman" w:cs="Times New Roman"/>
          <w:i w:val="0"/>
          <w:iCs w:val="0"/>
          <w:color w:val="000000"/>
          <w:spacing w:val="-4"/>
          <w:sz w:val="24"/>
        </w:rPr>
        <w:t xml:space="preserve">275/2026/0338/VFI-HĐTĐ.48.A</w:t>
      </w:r>
      <w:r>
        <w:rPr>
          <w:i w:val="0"/>
          <w:iCs w:val="0"/>
          <w:color w:val="000000" w:themeColor="text1"/>
          <w:lang w:val="pt-BR"/>
        </w:rPr>
        <w:t xml:space="preserve"> ngày</w:t>
      </w:r>
      <w:r>
        <w:rPr>
          <w:i w:val="0"/>
          <w:iCs w:val="0"/>
          <w:color w:val="000000" w:themeColor="text1"/>
          <w:highlight w:val="white"/>
          <w:lang w:val="pt-BR"/>
        </w:rPr>
        <w:t xml:space="preserve"> 25/02/2026 gi</w:t>
      </w:r>
      <w:r>
        <w:rPr>
          <w:i w:val="0"/>
          <w:iCs w:val="0"/>
          <w:color w:val="000000" w:themeColor="text1"/>
          <w:highlight w:val="white"/>
          <w:lang w:val="pt-BR"/>
        </w:rPr>
        <w:t xml:space="preserve">ữ</w:t>
      </w:r>
      <w:r>
        <w:rPr>
          <w:i w:val="0"/>
          <w:iCs w:val="0"/>
          <w:color w:val="000000" w:themeColor="text1"/>
          <w:lang w:val="pt-BR"/>
        </w:rPr>
        <w:t xml:space="preserve">a Công ty Cổ phần Thép Việt Úc với Công ty Cổ phần Thẩm định và Đầu tư Tài chính Hoa Sen.</w:t>
      </w:r>
      <w:r>
        <w:rPr>
          <w:b/>
          <w:bCs w:val="0"/>
          <w:i w:val="0"/>
        </w:rPr>
      </w:r>
      <w:r>
        <w:rPr>
          <w:b/>
          <w:bCs w:val="0"/>
          <w:i w:val="0"/>
        </w:rPr>
      </w:r>
    </w:p>
    <w:p>
      <w:pPr>
        <w:pStyle w:val="106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50"/>
        <w:numPr>
          <w:ilvl w:val="1"/>
          <w:numId w:val="53"/>
        </w:numPr>
        <w:pBdr>
          <w:top w:val="none" w:color="000000" w:sz="4" w:space="0"/>
          <w:left w:val="none" w:color="000000" w:sz="4" w:space="0"/>
          <w:bottom w:val="none" w:color="000000" w:sz="4" w:space="0"/>
          <w:right w:val="none" w:color="000000" w:sz="4" w:space="0"/>
        </w:pBdr>
        <w:tabs>
          <w:tab w:val="left" w:leader="none" w:pos="833"/>
        </w:tabs>
        <w:spacing w:line="276" w:lineRule="auto"/>
        <w:ind/>
        <w:rPr/>
      </w:pPr>
      <w:r>
        <w:rPr>
          <w:lang w:val="pt-BR"/>
        </w:rPr>
        <w:tab/>
      </w:r>
      <w:r>
        <w:rPr>
          <w:rFonts w:ascii="Times New Roman" w:hAnsi="Times New Roman" w:eastAsia="Times New Roman" w:cs="Times New Roman"/>
          <w:b/>
          <w:color w:val="000000"/>
          <w:sz w:val="24"/>
        </w:rPr>
        <w:t xml:space="preserve">Tổng</w:t>
      </w:r>
      <w:r>
        <w:rPr>
          <w:rFonts w:ascii="Times New Roman" w:hAnsi="Times New Roman" w:eastAsia="Times New Roman" w:cs="Times New Roman"/>
          <w:b/>
          <w:color w:val="000000"/>
          <w:spacing w:val="-4"/>
          <w:sz w:val="24"/>
        </w:rPr>
        <w:t xml:space="preserve"> </w:t>
      </w:r>
      <w:r>
        <w:rPr>
          <w:rFonts w:ascii="Times New Roman" w:hAnsi="Times New Roman" w:eastAsia="Times New Roman" w:cs="Times New Roman"/>
          <w:b/>
          <w:color w:val="000000"/>
          <w:sz w:val="24"/>
        </w:rPr>
        <w:t xml:space="preserve">quan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thị</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trường</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BĐS</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Bắc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4"/>
          <w:sz w:val="24"/>
        </w:rPr>
        <w:t xml:space="preserve">Giang</w:t>
      </w:r>
      <w:r/>
    </w:p>
    <w:p>
      <w:pPr>
        <w:pBdr>
          <w:top w:val="none" w:color="000000" w:sz="4" w:space="0"/>
          <w:left w:val="none" w:color="000000" w:sz="4" w:space="0"/>
          <w:bottom w:val="none" w:color="000000" w:sz="4" w:space="0"/>
          <w:right w:val="none" w:color="000000" w:sz="4" w:space="0"/>
        </w:pBdr>
        <w:spacing w:after="0" w:before="160" w:line="276" w:lineRule="auto"/>
        <w:ind w:right="174" w:firstLine="427" w:left="114"/>
        <w:jc w:val="both"/>
        <w:rPr/>
      </w:pP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đang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một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những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điểm</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nóng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trường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miền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Sự phát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triển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nhanh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chóng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khu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đô</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đã</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tạo</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lực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lớn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cho</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trường bất động sản Bắc Giang. Giá trị đất nền, chung cư và nhà phố thương mại đều có xu hướng tăng trưởng nhờ nhu cầu ngày càng lớn. Các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khu vực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như</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TP Bắc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Giang, Lục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Nam, Yên Dũng,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Việt Yên đang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thu hút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lượng lớn nhà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đầu tư bất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động sản do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lợi thế</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tầng và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chính sách phát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triển hợp </w:t>
      </w:r>
      <w:r>
        <w:rPr>
          <w:rFonts w:ascii="Times New Roman" w:hAnsi="Times New Roman" w:eastAsia="Times New Roman" w:cs="Times New Roman"/>
          <w:color w:val="000000"/>
          <w:spacing w:val="-5"/>
          <w:sz w:val="24"/>
        </w:rPr>
        <w:t xml:space="preserve">lý.</w:t>
      </w:r>
      <w:r/>
    </w:p>
    <w:p>
      <w:pPr>
        <w:pBdr>
          <w:top w:val="none" w:color="000000" w:sz="4" w:space="0"/>
          <w:left w:val="none" w:color="000000" w:sz="4" w:space="0"/>
          <w:bottom w:val="none" w:color="000000" w:sz="4" w:space="0"/>
          <w:right w:val="none" w:color="000000" w:sz="4" w:space="0"/>
        </w:pBdr>
        <w:spacing w:after="0" w:before="120" w:line="276" w:lineRule="auto"/>
        <w:ind w:right="178" w:firstLine="427" w:left="114"/>
        <w:jc w:val="both"/>
        <w:rPr/>
      </w:pPr>
      <w:r>
        <w:rPr>
          <w:rFonts w:ascii="Times New Roman" w:hAnsi="Times New Roman" w:eastAsia="Times New Roman" w:cs="Times New Roman"/>
          <w:color w:val="000000"/>
          <w:sz w:val="24"/>
        </w:rPr>
        <w:t xml:space="preserve">Trong quý I năm 2024, Bắc Giang ghi nhận khoảng 3.400 giao dịch nhà đất thông qua công chứng, tăng đáng kể so với cùng kỳ năm 2023. Giá trị bất động sản trên hầu hết các phân khúc tăng từ 10 – 15% so với mức "đáy" của năm 2023.</w:t>
      </w:r>
      <w:r/>
    </w:p>
    <w:p>
      <w:pPr>
        <w:pBdr>
          <w:top w:val="none" w:color="000000" w:sz="4" w:space="0"/>
          <w:left w:val="none" w:color="000000" w:sz="4" w:space="0"/>
          <w:bottom w:val="none" w:color="000000" w:sz="4" w:space="0"/>
          <w:right w:val="none" w:color="000000" w:sz="4" w:space="0"/>
        </w:pBdr>
        <w:spacing w:after="0" w:before="121" w:line="276" w:lineRule="auto"/>
        <w:ind w:right="174" w:firstLine="427" w:left="114"/>
        <w:jc w:val="both"/>
        <w:rPr/>
      </w:pPr>
      <w:r>
        <w:rPr>
          <w:rFonts w:ascii="Times New Roman" w:hAnsi="Times New Roman" w:eastAsia="Times New Roman" w:cs="Times New Roman"/>
          <w:color w:val="000000"/>
          <w:sz w:val="24"/>
        </w:rPr>
        <w:t xml:space="preserve">Chính phủ giao chỉ tiêu tăng trưởng GRDP năm 2025 cho Bắc Giang đạt 13,6%, cao nhất cả nước.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tăng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16%,</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dịch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vụ</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tăng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7,5%,</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nông,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lâm</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thủy</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sản tăng 3,8%, thuế sản phẩm tăng 10%. Theo đó, khẳng định Bắc Giang có vai trò trọng điểm về tăng trưởng kinh tế và trung tâm thu hút đầu tư.</w:t>
      </w:r>
      <w:r/>
    </w:p>
    <w:p>
      <w:pPr>
        <w:pBdr>
          <w:top w:val="none" w:color="000000" w:sz="4" w:space="0"/>
          <w:left w:val="none" w:color="000000" w:sz="4" w:space="0"/>
          <w:bottom w:val="none" w:color="000000" w:sz="4" w:space="0"/>
          <w:right w:val="none" w:color="000000" w:sz="4" w:space="0"/>
        </w:pBdr>
        <w:spacing w:after="0" w:before="120" w:line="276" w:lineRule="auto"/>
        <w:ind w:right="177" w:firstLine="0" w:left="114"/>
        <w:jc w:val="both"/>
        <w:rPr/>
      </w:pPr>
      <w:r>
        <w:rPr>
          <w:rFonts w:ascii="Times New Roman" w:hAnsi="Times New Roman" w:eastAsia="Times New Roman" w:cs="Times New Roman"/>
          <w:b/>
          <w:i/>
          <w:color w:val="000000"/>
          <w:sz w:val="24"/>
        </w:rPr>
        <w:t xml:space="preserve">Theo</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các</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chuyên</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gia,</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năm</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2025</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sẽ</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là</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giai</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đoạn</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tăng</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trưởng</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mạnh</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mẽ</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của</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thị</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trường</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bất</w:t>
      </w:r>
      <w:r>
        <w:rPr>
          <w:rFonts w:ascii="Times New Roman" w:hAnsi="Times New Roman" w:eastAsia="Times New Roman" w:cs="Times New Roman"/>
          <w:b/>
          <w:i/>
          <w:color w:val="000000"/>
          <w:spacing w:val="-5"/>
          <w:sz w:val="24"/>
        </w:rPr>
        <w:t xml:space="preserve"> </w:t>
      </w:r>
      <w:r>
        <w:rPr>
          <w:rFonts w:ascii="Times New Roman" w:hAnsi="Times New Roman" w:eastAsia="Times New Roman" w:cs="Times New Roman"/>
          <w:b/>
          <w:i/>
          <w:color w:val="000000"/>
          <w:sz w:val="24"/>
        </w:rPr>
        <w:t xml:space="preserve">động</w:t>
      </w:r>
      <w:r>
        <w:rPr>
          <w:rFonts w:ascii="Times New Roman" w:hAnsi="Times New Roman" w:eastAsia="Times New Roman" w:cs="Times New Roman"/>
          <w:b/>
          <w:i/>
          <w:color w:val="000000"/>
          <w:spacing w:val="-6"/>
          <w:sz w:val="24"/>
        </w:rPr>
        <w:t xml:space="preserve"> </w:t>
      </w:r>
      <w:r>
        <w:rPr>
          <w:rFonts w:ascii="Times New Roman" w:hAnsi="Times New Roman" w:eastAsia="Times New Roman" w:cs="Times New Roman"/>
          <w:b/>
          <w:i/>
          <w:color w:val="000000"/>
          <w:sz w:val="24"/>
        </w:rPr>
        <w:t xml:space="preserve">sản Bắc Giang nhờ các yếu tố sau:</w:t>
      </w:r>
      <w:r/>
    </w:p>
    <w:p>
      <w:pPr>
        <w:pBdr>
          <w:top w:val="none" w:color="000000" w:sz="4" w:space="0"/>
          <w:left w:val="none" w:color="000000" w:sz="4" w:space="0"/>
          <w:bottom w:val="none" w:color="000000" w:sz="4" w:space="0"/>
          <w:right w:val="none" w:color="000000" w:sz="4" w:space="0"/>
        </w:pBdr>
        <w:spacing w:after="0" w:before="122" w:line="276" w:lineRule="auto"/>
        <w:ind w:right="173" w:firstLine="427" w:left="11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Phát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triển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tập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trung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ưu</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tiên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nguồn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vốn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ngân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sách,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tăng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cường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huy động, thu hút nguồn vốn ngoài ngân sách cho đầu tư phát triển kết cấu hạ tầng giao thông. Mở rộng nút</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liên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giữa</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cầu</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vượt</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Hùng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Vương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cao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tốc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Hà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thành</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mở</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rộng cầu</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Như</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Nguyệt;</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bản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thành</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nút</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liên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trấn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Vôi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cao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tốc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Lạng Sơn; hoàn thành mở rộng đường gom trái tuyến từ QL17-QL37 và nút giao liên thông giữa QL.17, QL.37</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cao</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tốc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Hà</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tiếp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tục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duy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trì</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khai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thác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tuyến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cao</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tốc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Hà Nội</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Lạng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Sơn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đoạn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địa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bàn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tỉnh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làm</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thay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đổi</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diện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mạo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hệ</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thống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địa bàn tỉnh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before="122" w:line="276" w:lineRule="auto"/>
        <w:ind w:right="173" w:firstLine="427" w:left="114"/>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Dòng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vốn FDI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đổ vào khu công nghiệp: Tính từ đầu năm 2024, tỉnh Bắc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thu hút vốn đầu tư</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đạt</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1,8</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tỷ</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USD,</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mới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21</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dự</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án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nước,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số</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vốn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đăng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ký</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12.900,7</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tỷ đồng, gấp 2,3 lần và 63 dự án FDI với số vốn đăng ký 459,18 triệu USD. Các khu công nghiệp như Quang Châu, Vân Trung, Đình Trám sẽ thu hút hàng nghìn lao động, tạo nhu cầu lớn về nhà ở.</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120" w:line="276" w:lineRule="auto"/>
        <w:ind w:right="175" w:firstLine="427" w:left="114"/>
        <w:jc w:val="both"/>
        <w:rPr/>
      </w:pPr>
      <w:r>
        <w:rPr>
          <w:rFonts w:ascii="Times New Roman" w:hAnsi="Times New Roman" w:eastAsia="Times New Roman" w:cs="Times New Roman"/>
          <w:color w:val="000000"/>
          <w:sz w:val="24"/>
        </w:rPr>
        <w:t xml:space="preserve">Chính sách quy hoạch mở rộng đô thị: Thành phố Bắc Giang đang được mở rộng, phát triển thành đô thị hiện đại, thúc đẩy thị trường bất động sản Bắc Giang. Phương án sắp xếp đơn vị hành chính</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đô</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xã,</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giai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đoạn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2023</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2025,</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tỉnh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dự</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kiến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sắp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xếp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05</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ĐVHC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xã</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đô thị, trong đó 03 ĐVHC thuộc diện sắp xếp, 02 ĐVHC thuộc diện khuyến khích sắp xếp. Ngoài ra, thực hiện sắp xếp 13 xã quy hoạch thành các phường và thị trấn. Giai đoạn 2026 - 2030, tỉnh Bắc Giang dự kiến sắp xếp 03 ĐVHC là đô thị cấp xã.</w:t>
      </w:r>
      <w:r/>
    </w:p>
    <w:p>
      <w:pPr>
        <w:pBdr>
          <w:top w:val="none" w:color="000000" w:sz="4" w:space="0"/>
          <w:left w:val="none" w:color="000000" w:sz="4" w:space="0"/>
          <w:bottom w:val="none" w:color="000000" w:sz="4" w:space="0"/>
          <w:right w:val="none" w:color="000000" w:sz="4" w:space="0"/>
        </w:pBdr>
        <w:spacing w:after="0" w:before="122" w:line="276" w:lineRule="auto"/>
        <w:ind w:right="174" w:firstLine="427" w:left="114"/>
        <w:jc w:val="both"/>
        <w:rPr/>
      </w:pPr>
      <w:r>
        <w:rPr>
          <w:rFonts w:ascii="Times New Roman" w:hAnsi="Times New Roman" w:eastAsia="Times New Roman" w:cs="Times New Roman"/>
          <w:color w:val="000000"/>
          <w:sz w:val="24"/>
        </w:rPr>
        <w:t xml:space="preserve">Theo các chuyên gia, dự kiến giá trị bất động sản Bắc Giang sẽ tăng trưởng từ 10 - 15% trong năm 2025, sau khi ba luật mới chính thức có hiệu lực, đặc biệt là 3 loại hình dưới đây sẽ hút vốn nhiều nhất: Chung cư, đất nền, đất đấu giá. Một thế mạnh nữa của </w:t>
      </w:r>
      <w:r>
        <w:rPr>
          <w:rFonts w:ascii="Times New Roman" w:hAnsi="Times New Roman" w:eastAsia="Times New Roman" w:cs="Times New Roman"/>
          <w:color w:val="000000"/>
          <w:sz w:val="24"/>
        </w:rPr>
        <w:t xml:space="preserve">tỉnh là dư địa phát triển bất động sản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rất</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nhiều.</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khi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hệ</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thống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sở</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bản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đã</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bộ</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chỉnh. Đây chính là tiền đề để thu hút nhiều doanh nghiệp lớn rót vốn phát triển.</w:t>
      </w:r>
      <w:r/>
    </w:p>
    <w:p>
      <w:pPr>
        <w:pBdr>
          <w:top w:val="none" w:color="000000" w:sz="4" w:space="0"/>
          <w:left w:val="none" w:color="000000" w:sz="4" w:space="0"/>
          <w:bottom w:val="none" w:color="000000" w:sz="4" w:space="0"/>
          <w:right w:val="none" w:color="000000" w:sz="4" w:space="0"/>
        </w:pBdr>
        <w:spacing w:after="0" w:before="120" w:line="276" w:lineRule="auto"/>
        <w:ind w:right="173" w:firstLine="427" w:left="114"/>
        <w:jc w:val="both"/>
        <w:rPr/>
      </w:pP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nổi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lên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như</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một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điểm</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sáng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lĩnh</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vực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năm</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2025</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nhờ</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sự phát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triển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bộ</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hoạch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đô</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Để</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tận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hội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này,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thể xem xét các chiến lược sau:</w:t>
      </w:r>
      <w:r/>
    </w:p>
    <w:p>
      <w:pPr>
        <w:numPr>
          <w:ilvl w:val="0"/>
          <w:numId w:val="54"/>
        </w:numPr>
        <w:pBdr>
          <w:top w:val="none" w:color="000000" w:sz="4" w:space="0"/>
          <w:left w:val="none" w:color="000000" w:sz="4" w:space="0"/>
          <w:bottom w:val="none" w:color="000000" w:sz="4" w:space="0"/>
          <w:right w:val="none" w:color="000000" w:sz="4" w:space="0"/>
        </w:pBdr>
        <w:tabs>
          <w:tab w:val="left" w:leader="none" w:pos="833"/>
        </w:tabs>
        <w:spacing w:after="0" w:before="121" w:line="276" w:lineRule="auto"/>
        <w:ind/>
        <w:jc w:val="both"/>
        <w:rPr/>
      </w:pP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vào bất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động sản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pacing w:val="-2"/>
          <w:sz w:val="24"/>
        </w:rPr>
        <w:t xml:space="preserve">nghiệp</w:t>
      </w:r>
      <w:r/>
    </w:p>
    <w:p>
      <w:pPr>
        <w:pBdr>
          <w:top w:val="none" w:color="000000" w:sz="4" w:space="0"/>
          <w:left w:val="none" w:color="000000" w:sz="4" w:space="0"/>
          <w:bottom w:val="none" w:color="000000" w:sz="4" w:space="0"/>
          <w:right w:val="none" w:color="000000" w:sz="4" w:space="0"/>
        </w:pBdr>
        <w:spacing w:after="0" w:before="160" w:line="276" w:lineRule="auto"/>
        <w:ind w:right="175" w:firstLine="0" w:left="114"/>
        <w:jc w:val="both"/>
        <w:rPr/>
      </w:pPr>
      <w:r>
        <w:rPr>
          <w:rFonts w:ascii="Times New Roman" w:hAnsi="Times New Roman" w:eastAsia="Times New Roman" w:cs="Times New Roman"/>
          <w:color w:val="000000"/>
          <w:sz w:val="24"/>
        </w:rPr>
        <w:t xml:space="preserve">Với việc phê duyệt khu công nghiệp tại Yên Dũng, Lạng Giang, Việt Yên, Hiệp Hòa đang mở rộng quỹ đất công nghiệp để thu hút đầu tư. Việc đầu tư vào bất động sản công nghiệp tại đây hứa hẹn mang lại lợi nhuận hấp dẫn.</w:t>
      </w:r>
      <w:r/>
    </w:p>
    <w:p>
      <w:pPr>
        <w:numPr>
          <w:ilvl w:val="0"/>
          <w:numId w:val="54"/>
        </w:numPr>
        <w:pBdr>
          <w:top w:val="none" w:color="000000" w:sz="4" w:space="0"/>
          <w:left w:val="none" w:color="000000" w:sz="4" w:space="0"/>
          <w:bottom w:val="none" w:color="000000" w:sz="4" w:space="0"/>
          <w:right w:val="none" w:color="000000" w:sz="4" w:space="0"/>
        </w:pBdr>
        <w:tabs>
          <w:tab w:val="left" w:leader="none" w:pos="833"/>
        </w:tabs>
        <w:spacing w:after="0" w:before="119" w:line="276" w:lineRule="auto"/>
        <w:ind/>
        <w:jc w:val="both"/>
        <w:rPr/>
      </w:pP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tư vào các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khu đô thị </w:t>
      </w:r>
      <w:r>
        <w:rPr>
          <w:rFonts w:ascii="Times New Roman" w:hAnsi="Times New Roman" w:eastAsia="Times New Roman" w:cs="Times New Roman"/>
          <w:color w:val="000000"/>
          <w:spacing w:val="-5"/>
          <w:sz w:val="24"/>
        </w:rPr>
        <w:t xml:space="preserve">mới</w:t>
      </w:r>
      <w:r/>
    </w:p>
    <w:p>
      <w:pPr>
        <w:pBdr>
          <w:top w:val="none" w:color="000000" w:sz="4" w:space="0"/>
          <w:left w:val="none" w:color="000000" w:sz="4" w:space="0"/>
          <w:bottom w:val="none" w:color="000000" w:sz="4" w:space="0"/>
          <w:right w:val="none" w:color="000000" w:sz="4" w:space="0"/>
        </w:pBdr>
        <w:spacing w:after="0" w:before="163" w:line="276" w:lineRule="auto"/>
        <w:ind w:right="175" w:firstLine="0" w:left="114"/>
        <w:jc w:val="both"/>
        <w:rPr/>
      </w:pPr>
      <w:r>
        <w:rPr>
          <w:rFonts w:ascii="Times New Roman" w:hAnsi="Times New Roman" w:eastAsia="Times New Roman" w:cs="Times New Roman"/>
          <w:color w:val="000000"/>
          <w:sz w:val="24"/>
        </w:rPr>
        <w:t xml:space="preserve">Các dự án khu đô thị mới như Dream City Bắc Giang, BV Bavella Green Park, Danko Riverside, Diamond Paragon… đang được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triển khai, cung cấp các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sản phẩm liền kề và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biệt thự với quy hoạch hiện đại. Đầu tư vào các khu đô thị này có thể mang lại tiềm năng tăng giá cao trong tương lai.</w:t>
      </w:r>
      <w:r/>
    </w:p>
    <w:p>
      <w:pPr>
        <w:numPr>
          <w:ilvl w:val="0"/>
          <w:numId w:val="54"/>
        </w:numPr>
        <w:pBdr>
          <w:top w:val="none" w:color="000000" w:sz="4" w:space="0"/>
          <w:left w:val="none" w:color="000000" w:sz="4" w:space="0"/>
          <w:bottom w:val="none" w:color="000000" w:sz="4" w:space="0"/>
          <w:right w:val="none" w:color="000000" w:sz="4" w:space="0"/>
        </w:pBdr>
        <w:tabs>
          <w:tab w:val="left" w:leader="none" w:pos="833"/>
        </w:tabs>
        <w:spacing w:after="0" w:before="119" w:line="276" w:lineRule="auto"/>
        <w:ind/>
        <w:jc w:val="both"/>
        <w:rPr/>
      </w:pPr>
      <w:r>
        <w:rPr>
          <w:rFonts w:ascii="Times New Roman" w:hAnsi="Times New Roman" w:eastAsia="Times New Roman" w:cs="Times New Roman"/>
          <w:color w:val="000000"/>
          <w:sz w:val="24"/>
        </w:rPr>
        <w:t xml:space="preserve">Đón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xu hướng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tăng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giá đất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nền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ven </w:t>
      </w:r>
      <w:r>
        <w:rPr>
          <w:rFonts w:ascii="Times New Roman" w:hAnsi="Times New Roman" w:eastAsia="Times New Roman" w:cs="Times New Roman"/>
          <w:color w:val="000000"/>
          <w:spacing w:val="-5"/>
          <w:sz w:val="24"/>
        </w:rPr>
        <w:t xml:space="preserve">đô</w:t>
      </w:r>
      <w:r/>
    </w:p>
    <w:p>
      <w:pPr>
        <w:pBdr>
          <w:top w:val="none" w:color="000000" w:sz="4" w:space="0"/>
          <w:left w:val="none" w:color="000000" w:sz="4" w:space="0"/>
          <w:bottom w:val="none" w:color="000000" w:sz="4" w:space="0"/>
          <w:right w:val="none" w:color="000000" w:sz="4" w:space="0"/>
        </w:pBdr>
        <w:spacing w:after="0" w:before="163" w:line="276" w:lineRule="auto"/>
        <w:ind w:right="175" w:firstLine="0" w:left="114"/>
        <w:jc w:val="both"/>
        <w:rPr/>
      </w:pP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tỉnh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vệ</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tinh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như</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Giang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đang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hút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sự</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quan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tâm</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giới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nền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nhờ</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vị</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trí</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thuận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lợi và</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tiềm</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năng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tăng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trưởng.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vào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nền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ven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đô</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thể</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mang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lại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lợi</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nhuận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cao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khi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trường bất động sản phục hồi.</w:t>
      </w:r>
      <w:r/>
    </w:p>
    <w:p>
      <w:pPr>
        <w:numPr>
          <w:ilvl w:val="0"/>
          <w:numId w:val="54"/>
        </w:numPr>
        <w:pBdr>
          <w:top w:val="none" w:color="000000" w:sz="4" w:space="0"/>
          <w:left w:val="none" w:color="000000" w:sz="4" w:space="0"/>
          <w:bottom w:val="none" w:color="000000" w:sz="4" w:space="0"/>
          <w:right w:val="none" w:color="000000" w:sz="4" w:space="0"/>
        </w:pBdr>
        <w:tabs>
          <w:tab w:val="left" w:leader="none" w:pos="833"/>
        </w:tabs>
        <w:spacing w:after="0" w:before="118" w:line="276" w:lineRule="auto"/>
        <w:ind/>
        <w:jc w:val="both"/>
        <w:rPr/>
      </w:pP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tư vào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bất động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thương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mại và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dịch </w:t>
      </w:r>
      <w:r>
        <w:rPr>
          <w:rFonts w:ascii="Times New Roman" w:hAnsi="Times New Roman" w:eastAsia="Times New Roman" w:cs="Times New Roman"/>
          <w:color w:val="000000"/>
          <w:spacing w:val="-5"/>
          <w:sz w:val="24"/>
        </w:rPr>
        <w:t xml:space="preserve">vụ</w:t>
      </w:r>
      <w:r/>
    </w:p>
    <w:p>
      <w:pPr>
        <w:pBdr>
          <w:top w:val="none" w:color="000000" w:sz="4" w:space="0"/>
          <w:left w:val="none" w:color="000000" w:sz="4" w:space="0"/>
          <w:bottom w:val="none" w:color="000000" w:sz="4" w:space="0"/>
          <w:right w:val="none" w:color="000000" w:sz="4" w:space="0"/>
        </w:pBdr>
        <w:spacing w:after="0" w:before="163" w:line="276" w:lineRule="auto"/>
        <w:ind w:right="0" w:firstLine="0" w:left="114"/>
        <w:rPr/>
      </w:pPr>
      <w:r>
        <w:rPr>
          <w:rFonts w:ascii="Times New Roman" w:hAnsi="Times New Roman" w:eastAsia="Times New Roman" w:cs="Times New Roman"/>
          <w:color w:val="000000"/>
          <w:sz w:val="24"/>
        </w:rPr>
        <w:t xml:space="preserve">Sự</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phát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triển</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kéo</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nhu</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cầu</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lớn</w:t>
      </w:r>
      <w:r>
        <w:rPr>
          <w:rFonts w:ascii="Times New Roman" w:hAnsi="Times New Roman" w:eastAsia="Times New Roman" w:cs="Times New Roman"/>
          <w:color w:val="000000"/>
          <w:spacing w:val="17"/>
          <w:sz w:val="24"/>
        </w:rPr>
        <w:t xml:space="preserve"> </w:t>
      </w:r>
      <w:r>
        <w:rPr>
          <w:rFonts w:ascii="Times New Roman" w:hAnsi="Times New Roman" w:eastAsia="Times New Roman" w:cs="Times New Roman"/>
          <w:color w:val="000000"/>
          <w:sz w:val="24"/>
        </w:rPr>
        <w:t xml:space="preserve">về dịch</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vụ</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thương</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mại.</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vào</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các dự</w:t>
      </w:r>
      <w:r>
        <w:rPr>
          <w:rFonts w:ascii="Times New Roman" w:hAnsi="Times New Roman" w:eastAsia="Times New Roman" w:cs="Times New Roman"/>
          <w:color w:val="000000"/>
          <w:spacing w:val="16"/>
          <w:sz w:val="24"/>
        </w:rPr>
        <w:t xml:space="preserve"> </w:t>
      </w:r>
      <w:r>
        <w:rPr>
          <w:rFonts w:ascii="Times New Roman" w:hAnsi="Times New Roman" w:eastAsia="Times New Roman" w:cs="Times New Roman"/>
          <w:color w:val="000000"/>
          <w:sz w:val="24"/>
        </w:rPr>
        <w:t xml:space="preserve">án</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bất động sản thương mại tại Bắc Giang có thể đáp ứng nhu cầu này và mang lại lợi nhuận bền vững.</w:t>
      </w:r>
      <w:r/>
    </w:p>
    <w:p>
      <w:pPr>
        <w:pBdr>
          <w:top w:val="none" w:color="000000" w:sz="4" w:space="0"/>
          <w:left w:val="none" w:color="000000" w:sz="4" w:space="0"/>
          <w:bottom w:val="none" w:color="000000" w:sz="4" w:space="0"/>
          <w:right w:val="none" w:color="000000" w:sz="4" w:space="0"/>
        </w:pBdr>
        <w:spacing w:after="0" w:before="120" w:line="276" w:lineRule="auto"/>
        <w:ind w:right="204" w:hanging="1287" w:left="1429"/>
        <w:jc w:val="center"/>
        <w:rPr/>
      </w:pPr>
      <w:r>
        <w:rPr>
          <w:rFonts w:ascii="Times New Roman" w:hAnsi="Times New Roman" w:eastAsia="Times New Roman" w:cs="Times New Roman"/>
          <w:i/>
          <w:color w:val="000000"/>
          <w:sz w:val="24"/>
        </w:rPr>
        <w:t xml:space="preserve">(Nguồn:</w:t>
      </w:r>
      <w:r>
        <w:rPr>
          <w:rFonts w:ascii="Times New Roman" w:hAnsi="Times New Roman" w:eastAsia="Times New Roman" w:cs="Times New Roman"/>
          <w:i/>
          <w:color w:val="000000"/>
          <w:spacing w:val="-15"/>
          <w:sz w:val="24"/>
        </w:rPr>
        <w:t xml:space="preserve"> </w:t>
      </w:r>
      <w:hyperlink r:id="rId18" w:tooltip="https://bgrea.bacgiang.gov.vn/chi-tiet-tin-tuc/-/asset_publisher/kmIyyyu8w7p6/content/xu-huong-bat-ong-san-bac-giang-2025-tiem-nang-but-pha-va-co-hoi-au-tu" w:history="1">
        <w:r>
          <w:rPr>
            <w:rStyle w:val="1059"/>
            <w:rFonts w:ascii="Times New Roman" w:hAnsi="Times New Roman" w:eastAsia="Times New Roman" w:cs="Times New Roman"/>
            <w:i/>
            <w:color w:val="000000"/>
            <w:sz w:val="24"/>
            <w:u w:val="none"/>
          </w:rPr>
          <w:t xml:space="preserve">https://bgrea.bacgiang.gov.vn/chi-tiet-tin-tuc/-/asset_publisher/kmIyyyu8w7p6/content/xu-</w:t>
        </w:r>
      </w:hyperlink>
      <w:r>
        <w:rPr>
          <w:rFonts w:ascii="Times New Roman" w:hAnsi="Times New Roman" w:eastAsia="Times New Roman" w:cs="Times New Roman"/>
          <w:i/>
          <w:color w:val="000000"/>
          <w:sz w:val="24"/>
        </w:rPr>
        <w:t xml:space="preserve"> </w:t>
      </w:r>
      <w:hyperlink r:id="rId19" w:tooltip="https://bgrea.bacgiang.gov.vn/chi-tiet-tin-tuc/-/asset_publisher/kmIyyyu8w7p6/content/xu-huong-bat-ong-san-bac-giang-2025-tiem-nang-but-pha-va-co-hoi-au-tu" w:history="1">
        <w:r>
          <w:rPr>
            <w:rStyle w:val="1059"/>
            <w:rFonts w:ascii="Times New Roman" w:hAnsi="Times New Roman" w:eastAsia="Times New Roman" w:cs="Times New Roman"/>
            <w:i/>
            <w:color w:val="000000"/>
            <w:spacing w:val="-2"/>
            <w:sz w:val="24"/>
            <w:u w:val="none"/>
          </w:rPr>
          <w:t xml:space="preserve">huong-bat-ong-san-bac-giang-2025-tiem-nang-but-pha-va-co-hoi-au-tu</w:t>
        </w:r>
      </w:hyperlink>
      <w:r>
        <w:rPr>
          <w:rFonts w:ascii="Times New Roman" w:hAnsi="Times New Roman" w:eastAsia="Times New Roman" w:cs="Times New Roman"/>
          <w:i/>
          <w:color w:val="000000"/>
          <w:spacing w:val="-2"/>
          <w:sz w:val="24"/>
        </w:rPr>
        <w:t xml:space="preserve">)</w:t>
      </w:r>
      <w:r/>
    </w:p>
    <w:p>
      <w:pPr>
        <w:pStyle w:val="1050"/>
        <w:numPr>
          <w:ilvl w:val="1"/>
          <w:numId w:val="53"/>
        </w:numPr>
        <w:pBdr>
          <w:top w:val="none" w:color="000000" w:sz="4" w:space="0"/>
          <w:left w:val="none" w:color="000000" w:sz="4" w:space="0"/>
          <w:bottom w:val="none" w:color="000000" w:sz="4" w:space="0"/>
          <w:right w:val="none" w:color="000000" w:sz="4" w:space="0"/>
        </w:pBdr>
        <w:tabs>
          <w:tab w:val="left" w:leader="none" w:pos="833"/>
        </w:tabs>
        <w:spacing w:after="0" w:before="121" w:line="276" w:lineRule="auto"/>
        <w:ind/>
        <w:rPr/>
      </w:pPr>
      <w:r>
        <w:rPr>
          <w:rFonts w:ascii="Times New Roman" w:hAnsi="Times New Roman" w:eastAsia="Times New Roman" w:cs="Times New Roman"/>
          <w:b/>
          <w:color w:val="000000"/>
          <w:sz w:val="24"/>
        </w:rPr>
        <w:t xml:space="preserve">Tổng</w:t>
      </w:r>
      <w:r>
        <w:rPr>
          <w:rFonts w:ascii="Times New Roman" w:hAnsi="Times New Roman" w:eastAsia="Times New Roman" w:cs="Times New Roman"/>
          <w:b/>
          <w:color w:val="000000"/>
          <w:spacing w:val="-5"/>
          <w:sz w:val="24"/>
        </w:rPr>
        <w:t xml:space="preserve"> </w:t>
      </w:r>
      <w:r>
        <w:rPr>
          <w:rFonts w:ascii="Times New Roman" w:hAnsi="Times New Roman" w:eastAsia="Times New Roman" w:cs="Times New Roman"/>
          <w:b/>
          <w:color w:val="000000"/>
          <w:sz w:val="24"/>
        </w:rPr>
        <w:t xml:space="preserve">quan</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Cụm</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nghiệp</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Nội</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4"/>
          <w:sz w:val="24"/>
        </w:rPr>
        <w:t xml:space="preserve">Hoàng</w:t>
      </w: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105" w:firstLine="0" w:left="114"/>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rPr>
        <w:t xml:space="preserve">Tên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khu</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Cụm</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nghiệp</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Song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Khê</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z w:val="24"/>
          <w:highlight w:val="white"/>
        </w:rPr>
        <w:t xml:space="preserve">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Hoàng </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3298" w:firstLine="0" w:left="11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white"/>
        </w:rPr>
        <w:t xml:space="preserve">Địa điểm</w:t>
      </w:r>
      <w:r>
        <w:rPr>
          <w:rFonts w:ascii="Times New Roman" w:hAnsi="Times New Roman" w:eastAsia="Times New Roman" w:cs="Times New Roman"/>
          <w:color w:val="000000"/>
          <w:sz w:val="24"/>
          <w:highlight w:val="white"/>
        </w:rPr>
        <w:t xml:space="preserve">: Thôn Ch</w:t>
      </w:r>
      <w:r>
        <w:rPr>
          <w:rFonts w:ascii="Times New Roman" w:hAnsi="Times New Roman" w:eastAsia="Times New Roman" w:cs="Times New Roman"/>
          <w:color w:val="000000"/>
          <w:sz w:val="24"/>
        </w:rPr>
        <w:t xml:space="preserve">ung xã Nội Hoàng</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huyện Yên Dũng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3298" w:firstLine="0" w:left="114"/>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điểm thành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lập: </w:t>
      </w:r>
      <w:r>
        <w:rPr>
          <w:rFonts w:ascii="Times New Roman" w:hAnsi="Times New Roman" w:eastAsia="Times New Roman" w:cs="Times New Roman"/>
          <w:color w:val="000000"/>
          <w:spacing w:val="-4"/>
          <w:sz w:val="24"/>
        </w:rPr>
        <w:t xml:space="preserve">2002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1799" w:firstLine="0" w:left="114"/>
        <w:rPr/>
      </w:pP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tin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chủ</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sở</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hữu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KCN: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ty</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Phát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triển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KCN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tỉnh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Giang Loại hình khu công nghiệp: Đa ngành</w:t>
      </w: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0" w:firstLine="0" w:left="114"/>
        <w:rPr/>
      </w:pP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diện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tích đất khu công nghiệp: </w:t>
      </w:r>
      <w:r>
        <w:rPr>
          <w:rFonts w:ascii="Times New Roman" w:hAnsi="Times New Roman" w:eastAsia="Times New Roman" w:cs="Times New Roman"/>
          <w:color w:val="000000"/>
          <w:spacing w:val="-2"/>
          <w:sz w:val="24"/>
        </w:rPr>
        <w:t xml:space="preserve">57,6ha</w:t>
      </w: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15" w:firstLine="0" w:left="114"/>
        <w:rPr/>
      </w:pPr>
      <w:r>
        <w:rPr>
          <w:rFonts w:ascii="Times New Roman" w:hAnsi="Times New Roman" w:eastAsia="Times New Roman" w:cs="Times New Roman"/>
          <w:color w:val="000000"/>
          <w:sz w:val="24"/>
        </w:rPr>
        <w:t xml:space="preserve">Hạ</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tải: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Nằm</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trong</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vùng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trọng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điểm</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khu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vực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phía</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Nội - </w:t>
      </w:r>
      <w:r>
        <w:rPr>
          <w:rFonts w:ascii="Times New Roman" w:hAnsi="Times New Roman" w:eastAsia="Times New Roman" w:cs="Times New Roman"/>
          <w:color w:val="000000"/>
          <w:sz w:val="24"/>
        </w:rPr>
        <w:t xml:space="preserve">Hải Phòng - Quảng Ninh.</w:t>
      </w: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0" w:firstLine="0" w:left="114"/>
        <w:rPr/>
      </w:pP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sở hạ tầng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khu công </w:t>
      </w:r>
      <w:r>
        <w:rPr>
          <w:rFonts w:ascii="Times New Roman" w:hAnsi="Times New Roman" w:eastAsia="Times New Roman" w:cs="Times New Roman"/>
          <w:color w:val="000000"/>
          <w:spacing w:val="-2"/>
          <w:sz w:val="24"/>
        </w:rPr>
        <w:t xml:space="preserve">nghiệp:</w:t>
      </w:r>
      <w:r/>
    </w:p>
    <w:p>
      <w:pPr>
        <w:suppressLineNumbers w:val="false"/>
        <w:pBdr>
          <w:top w:val="none" w:color="000000" w:sz="4" w:space="0"/>
          <w:left w:val="none" w:color="000000" w:sz="4" w:space="0"/>
          <w:bottom w:val="none" w:color="000000" w:sz="4" w:space="0"/>
          <w:right w:val="none" w:color="000000" w:sz="4" w:space="0"/>
        </w:pBdr>
        <w:spacing w:after="58" w:before="58" w:line="276" w:lineRule="auto"/>
        <w:ind w:right="-105" w:firstLine="0" w:left="114"/>
        <w:rPr>
          <w:highlight w:val="white"/>
        </w:rPr>
      </w:pPr>
      <w:r>
        <w:rPr>
          <w:rFonts w:ascii="Times New Roman" w:hAnsi="Times New Roman" w:eastAsia="Times New Roman" w:cs="Times New Roman"/>
          <w:color w:val="000000"/>
          <w:sz w:val="24"/>
          <w:highlight w:val="white"/>
        </w:rPr>
        <w:t xml:space="preserve">Đường chính: 32m, 4 làn xe Đường</w:t>
      </w:r>
      <w:r>
        <w:rPr>
          <w:rFonts w:ascii="Times New Roman" w:hAnsi="Times New Roman" w:eastAsia="Times New Roman" w:cs="Times New Roman"/>
          <w:color w:val="000000"/>
          <w:spacing w:val="-1"/>
          <w:sz w:val="24"/>
          <w:highlight w:val="white"/>
        </w:rPr>
        <w:t xml:space="preserve"> </w:t>
      </w:r>
      <w:r>
        <w:rPr>
          <w:rFonts w:ascii="Times New Roman" w:hAnsi="Times New Roman" w:eastAsia="Times New Roman" w:cs="Times New Roman"/>
          <w:color w:val="000000"/>
          <w:sz w:val="24"/>
          <w:highlight w:val="white"/>
        </w:rPr>
        <w:t xml:space="preserve">nội bộ:</w:t>
      </w:r>
      <w:r>
        <w:rPr>
          <w:rFonts w:ascii="Times New Roman" w:hAnsi="Times New Roman" w:eastAsia="Times New Roman" w:cs="Times New Roman"/>
          <w:color w:val="000000"/>
          <w:spacing w:val="1"/>
          <w:sz w:val="24"/>
          <w:highlight w:val="white"/>
        </w:rPr>
        <w:t xml:space="preserve"> </w:t>
      </w:r>
      <w:r>
        <w:rPr>
          <w:rFonts w:ascii="Times New Roman" w:hAnsi="Times New Roman" w:eastAsia="Times New Roman" w:cs="Times New Roman"/>
          <w:color w:val="000000"/>
          <w:sz w:val="24"/>
          <w:highlight w:val="white"/>
        </w:rPr>
        <w:t xml:space="preserve">23m, 2 làn </w:t>
      </w:r>
      <w:r>
        <w:rPr>
          <w:rFonts w:ascii="Times New Roman" w:hAnsi="Times New Roman" w:eastAsia="Times New Roman" w:cs="Times New Roman"/>
          <w:color w:val="000000"/>
          <w:spacing w:val="-5"/>
          <w:sz w:val="24"/>
          <w:highlight w:val="white"/>
        </w:rPr>
        <w:t xml:space="preserve">xe</w:t>
      </w:r>
      <w:r>
        <w:rPr>
          <w:highlight w:val="white"/>
        </w:rPr>
      </w:r>
      <w:r>
        <w:rPr>
          <w:highlight w:val="white"/>
        </w:rPr>
      </w:r>
    </w:p>
    <w:p>
      <w:pPr>
        <w:suppressLineNumbers w:val="false"/>
        <w:pBdr/>
        <w:tabs>
          <w:tab w:val="left" w:leader="none" w:pos="426"/>
          <w:tab w:val="left" w:leader="none" w:pos="811"/>
        </w:tabs>
        <w:spacing w:after="58" w:before="58" w:line="276" w:lineRule="auto"/>
        <w:ind/>
        <w:rPr>
          <w:bCs/>
          <w:i/>
          <w:sz w:val="24"/>
          <w:szCs w:val="24"/>
        </w:rPr>
      </w:pPr>
      <w:r>
        <w:rPr>
          <w:rFonts w:ascii="Times New Roman" w:hAnsi="Times New Roman" w:eastAsia="Times New Roman" w:cs="Times New Roman"/>
          <w:color w:val="000000"/>
          <w:sz w:val="24"/>
          <w:szCs w:val="24"/>
        </w:rPr>
        <w:t xml:space="preserve">  Các</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ngành</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nghề</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đã</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đầu</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tư:</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cán,</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đúc</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thép,</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sản</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xuất thức</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ăn</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chăn</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nuôi,</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may mặc,</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lắp</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ráp</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điện</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tử,</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highlight w:val="white"/>
        </w:rPr>
        <w:t xml:space="preserve">thiết</w:t>
      </w:r>
      <w:r>
        <w:rPr>
          <w:rFonts w:ascii="Times New Roman" w:hAnsi="Times New Roman" w:eastAsia="Times New Roman" w:cs="Times New Roman"/>
          <w:color w:val="000000"/>
          <w:sz w:val="24"/>
          <w:szCs w:val="24"/>
          <w:highlight w:val="white"/>
        </w:rPr>
        <w:t xml:space="preserve"> bị điện. cá</w:t>
      </w:r>
      <w:r>
        <w:rPr>
          <w:rFonts w:ascii="Times New Roman" w:hAnsi="Times New Roman" w:eastAsia="Times New Roman" w:cs="Times New Roman"/>
          <w:color w:val="000000"/>
          <w:sz w:val="24"/>
          <w:szCs w:val="24"/>
          <w:highlight w:val="white"/>
        </w:rPr>
        <w:t xml:space="preserve">c</w:t>
      </w:r>
      <w:r>
        <w:rPr>
          <w:rFonts w:ascii="Times New Roman" w:hAnsi="Times New Roman" w:eastAsia="Times New Roman" w:cs="Times New Roman"/>
          <w:color w:val="000000"/>
          <w:spacing w:val="-1"/>
          <w:sz w:val="24"/>
          <w:szCs w:val="24"/>
          <w:highlight w:val="white"/>
        </w:rPr>
        <w:t xml:space="preserve"> </w:t>
      </w:r>
      <w:r>
        <w:rPr>
          <w:rFonts w:ascii="Times New Roman" w:hAnsi="Times New Roman" w:eastAsia="Times New Roman" w:cs="Times New Roman"/>
          <w:color w:val="000000"/>
          <w:sz w:val="24"/>
          <w:szCs w:val="24"/>
          <w:highlight w:val="white"/>
        </w:rPr>
        <w:t xml:space="preserve">ngành</w:t>
      </w:r>
      <w:r>
        <w:rPr>
          <w:rFonts w:ascii="Times New Roman" w:hAnsi="Times New Roman" w:eastAsia="Times New Roman" w:cs="Times New Roman"/>
          <w:color w:val="000000"/>
          <w:sz w:val="24"/>
          <w:szCs w:val="24"/>
        </w:rPr>
        <w:t xml:space="preserve"> nghề</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 xml:space="preserve">dự kiến thu hút đầu tư: cơ khí, chế</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 xml:space="preserve">tạo máy, điện tử, may mặc, chế</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 xml:space="preserve">biến lâm </w:t>
      </w:r>
      <w:r>
        <w:rPr>
          <w:rFonts w:ascii="Times New Roman" w:hAnsi="Times New Roman" w:eastAsia="Times New Roman" w:cs="Times New Roman"/>
          <w:color w:val="000000"/>
          <w:spacing w:val="-4"/>
          <w:sz w:val="24"/>
          <w:szCs w:val="24"/>
        </w:rPr>
        <w:t xml:space="preserve">sản</w:t>
      </w:r>
      <w:r>
        <w:rPr>
          <w:bCs/>
          <w:i/>
          <w:sz w:val="24"/>
          <w:szCs w:val="24"/>
        </w:rPr>
      </w:r>
      <w:r>
        <w:rPr>
          <w:bCs/>
          <w:i/>
          <w:sz w:val="24"/>
          <w:szCs w:val="24"/>
        </w:rPr>
      </w:r>
    </w:p>
    <w:p>
      <w:pPr>
        <w:pStyle w:val="106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69"/>
        <w:numPr>
          <w:ilvl w:val="0"/>
          <w:numId w:val="41"/>
        </w:numPr>
        <w:pBdr/>
        <w:tabs>
          <w:tab w:val="left" w:leader="none" w:pos="993"/>
        </w:tabs>
        <w:spacing w:after="120" w:before="120" w:line="276" w:lineRule="auto"/>
        <w:ind/>
        <w:jc w:val="both"/>
        <w:rPr>
          <w:b/>
          <w:bCs/>
          <w:lang w:val="pt-BR"/>
        </w:rPr>
      </w:pPr>
      <w:r>
        <w:rPr>
          <w:b/>
          <w:bCs/>
          <w:highlight w:val="none"/>
          <w:lang w:val="pt-BR" w:bidi="pt-BR"/>
        </w:rPr>
        <w:t xml:space="preserve">Thông tin thửa đất</w:t>
      </w:r>
      <w:r>
        <w:rPr>
          <w:b/>
          <w:bCs/>
          <w:lang w:val="pt-BR"/>
        </w:rPr>
      </w:r>
      <w:r>
        <w:rPr>
          <w:b/>
          <w:bCs/>
          <w:lang w:val="pt-BR"/>
        </w:rPr>
      </w:r>
    </w:p>
    <w:p>
      <w:pPr>
        <w:pBdr/>
        <w:tabs>
          <w:tab w:val="left" w:leader="none" w:pos="993"/>
        </w:tabs>
        <w:spacing w:after="120" w:before="120" w:line="276" w:lineRule="auto"/>
        <w:ind/>
        <w:jc w:val="both"/>
        <w:rPr>
          <w:b/>
          <w:bCs/>
          <w:lang w:val="pt-BR"/>
        </w:rPr>
      </w:pPr>
      <w:r>
        <w:rPr>
          <w:b/>
          <w:bCs/>
          <w:lang w:val="pt-BR"/>
        </w:rPr>
      </w:r>
      <w:r>
        <w:rPr>
          <w:b/>
          <w:bCs/>
          <w:lang w:val="pt-BR"/>
        </w:rPr>
      </w:r>
      <w:r>
        <w:rPr>
          <w:b/>
          <w:bCs/>
          <w:lang w:val="pt-BR"/>
        </w:rPr>
      </w:r>
    </w:p>
    <w:p>
      <w:pPr>
        <w:pBdr/>
        <w:tabs>
          <w:tab w:val="left" w:leader="none" w:pos="993"/>
        </w:tabs>
        <w:spacing w:after="120" w:before="120" w:line="276" w:lineRule="auto"/>
        <w:ind/>
        <w:jc w:val="both"/>
        <w:rPr>
          <w:b/>
          <w:bCs/>
          <w:lang w:val="pt-BR"/>
        </w:rPr>
      </w:pPr>
      <w:r>
        <w:rPr>
          <w:b/>
          <w:bCs/>
          <w:lang w:val="pt-BR"/>
        </w:rPr>
      </w:r>
      <w:r>
        <w:rPr>
          <w:b/>
          <w:bCs/>
          <w:lang w:val="pt-BR"/>
        </w:rPr>
      </w:r>
      <w:r>
        <w:rPr>
          <w:b/>
          <w:bCs/>
          <w:lang w:val="pt-BR"/>
        </w:rPr>
      </w:r>
    </w:p>
    <w:p>
      <w:pPr>
        <w:pBdr/>
        <w:tabs>
          <w:tab w:val="left" w:leader="none" w:pos="993"/>
        </w:tabs>
        <w:spacing w:after="120" w:before="120" w:line="276" w:lineRule="auto"/>
        <w:ind/>
        <w:jc w:val="both"/>
        <w:rPr>
          <w:b/>
          <w:bCs/>
          <w:lang w:val="pt-BR"/>
        </w:rPr>
      </w:pPr>
      <w:r>
        <w:rPr>
          <w:b/>
          <w:bCs/>
          <w:highlight w:val="none"/>
          <w:lang w:val="pt-BR" w:bidi="pt-BR"/>
        </w:rPr>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Lợi thế quyền thuê đất trả tiền hàng năm và tài sản gắn liền với đất có địa chỉ tại: Một phần lô 15, 17, cụm công nghiệp Nội Hoàng, xã Nội Hoàng, huyện Yên Dũng, tỉnh Bắc Giang (nay là phường Tiền</w:t>
            </w:r>
            <w:r>
              <w:rPr>
                <w:b/>
                <w:bCs/>
                <w:color w:val="000000"/>
              </w:rPr>
              <w:t xml:space="preserve"> Phong, tỉnh Bắc Ninh) theo Giấy chứng nhận quyền sử dụng đất quyền sở hữu nhà ở và tài sản khác gắn liền với đất số BX 519056, số vào sổ cấp GCN: CT00050/21 do Sở Tài nguyên và Môi trường tỉnh Bắc Giang cấp ngày 04/12/2014 cho Công ty cổ phần thép Việt Úc</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Một phần lô 15 và lô 17, cụm công nghiệp Nội Hoàng, xã Nội Hoàng, huyện Yên Dũng, tỉnh Bắc Gia</w:t>
            </w:r>
            <w:r>
              <w:rPr>
                <w:b w:val="0"/>
                <w:bCs w:val="0"/>
                <w:color w:val="000000"/>
              </w:rPr>
              <w:t xml:space="preserve">ng </w:t>
            </w:r>
            <w:r>
              <w:rPr>
                <w:b w:val="0"/>
                <w:bCs w:val="0"/>
                <w:color w:val="000000"/>
              </w:rPr>
              <w:t xml:space="preserve">(nay là phường Tiền</w:t>
            </w:r>
            <w:r>
              <w:rPr>
                <w:b w:val="0"/>
                <w:bCs w:val="0"/>
                <w:color w:val="000000"/>
              </w:rPr>
              <w:t xml:space="preserve"> Phong, tỉnh Bắc Ninh)</w:t>
            </w:r>
            <w:r>
              <w:rPr>
                <w:b w:val="0"/>
                <w:bCs w:val="0"/>
                <w:color w:val="000000"/>
              </w:rPr>
            </w:r>
            <w:r>
              <w:rPr>
                <w:b w:val="0"/>
                <w:bCs w:val="0"/>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8282,4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cụm</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2"/>
                <w:sz w:val="24"/>
              </w:rPr>
              <w:t xml:space="preserve">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5" w:lineRule="atLeast"/>
              <w:ind w:right="0" w:firstLine="0" w:left="107"/>
              <w:jc w:val="center"/>
              <w:rPr/>
            </w:pPr>
            <w:r>
              <w:rPr>
                <w:rFonts w:ascii="Times New Roman" w:hAnsi="Times New Roman" w:eastAsia="Times New Roman" w:cs="Times New Roman"/>
                <w:color w:val="000000"/>
                <w:sz w:val="24"/>
              </w:rPr>
              <w:t xml:space="preserve">Thời hạn sử</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pacing w:val="-5"/>
                <w:sz w:val="24"/>
              </w:rPr>
              <w:t xml:space="preserve">đất </w:t>
            </w:r>
            <w:r>
              <w:rPr>
                <w:rFonts w:ascii="Times New Roman" w:hAnsi="Times New Roman" w:eastAsia="Times New Roman" w:cs="Times New Roman"/>
                <w:color w:val="000000"/>
                <w:sz w:val="24"/>
              </w:rPr>
              <w:t xml:space="preserve">đến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ngày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2"/>
                <w:sz w:val="24"/>
              </w:rPr>
              <w:t xml:space="preserve">27/8/2059</w:t>
            </w:r>
            <w:r>
              <w:rPr>
                <w:rFonts w:ascii="Times New Roman" w:hAnsi="Times New Roman" w:eastAsia="Times New Roman" w:cs="Times New Roman"/>
                <w:sz w:val="22"/>
              </w:rPr>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nước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cho thuê</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đất trả</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tiền hàng </w:t>
            </w:r>
            <w:r>
              <w:rPr>
                <w:rFonts w:ascii="Times New Roman" w:hAnsi="Times New Roman" w:eastAsia="Times New Roman" w:cs="Times New Roman"/>
                <w:color w:val="000000"/>
                <w:spacing w:val="-5"/>
                <w:sz w:val="24"/>
              </w:rPr>
              <w:t xml:space="preserve">năm</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nội khu </w:t>
            </w:r>
            <w:r>
              <w:rPr>
                <w:rFonts w:ascii="Times New Roman" w:hAnsi="Times New Roman" w:eastAsia="Times New Roman" w:cs="Times New Roman"/>
                <w:color w:val="000000"/>
                <w:spacing w:val="-5"/>
                <w:sz w:val="24"/>
              </w:rPr>
              <w:t xml:space="preserve">CCN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
              <w:ind w:right="0" w:firstLine="0" w:left="0"/>
              <w:rPr/>
            </w:pP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21"/>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23"/>
                <w:sz w:val="24"/>
              </w:rPr>
              <w:t xml:space="preserve"> </w:t>
            </w:r>
            <w:r>
              <w:rPr>
                <w:rFonts w:ascii="Times New Roman" w:hAnsi="Times New Roman" w:eastAsia="Times New Roman" w:cs="Times New Roman"/>
                <w:color w:val="000000"/>
                <w:sz w:val="24"/>
              </w:rPr>
              <w:t xml:space="preserve">nằm</w:t>
            </w:r>
            <w:r>
              <w:rPr>
                <w:rFonts w:ascii="Times New Roman" w:hAnsi="Times New Roman" w:eastAsia="Times New Roman" w:cs="Times New Roman"/>
                <w:color w:val="000000"/>
                <w:spacing w:val="24"/>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22"/>
                <w:sz w:val="24"/>
              </w:rPr>
              <w:t xml:space="preserve"> </w:t>
            </w:r>
            <w:r>
              <w:rPr>
                <w:rFonts w:ascii="Times New Roman" w:hAnsi="Times New Roman" w:eastAsia="Times New Roman" w:cs="Times New Roman"/>
                <w:color w:val="000000"/>
                <w:sz w:val="24"/>
              </w:rPr>
              <w:t xml:space="preserve">CCN</w:t>
            </w:r>
            <w:r>
              <w:rPr>
                <w:rFonts w:ascii="Times New Roman" w:hAnsi="Times New Roman" w:eastAsia="Times New Roman" w:cs="Times New Roman"/>
                <w:color w:val="000000"/>
                <w:spacing w:val="25"/>
                <w:sz w:val="24"/>
              </w:rPr>
              <w:t xml:space="preserve">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pacing w:val="23"/>
                <w:sz w:val="24"/>
              </w:rPr>
              <w:t xml:space="preserve"> </w:t>
            </w:r>
            <w:r>
              <w:rPr>
                <w:rFonts w:ascii="Times New Roman" w:hAnsi="Times New Roman" w:eastAsia="Times New Roman" w:cs="Times New Roman"/>
                <w:color w:val="000000"/>
                <w:sz w:val="24"/>
              </w:rPr>
              <w:t xml:space="preserve">Hoàng,</w:t>
            </w:r>
            <w:r>
              <w:rPr>
                <w:rFonts w:ascii="Times New Roman" w:hAnsi="Times New Roman" w:eastAsia="Times New Roman" w:cs="Times New Roman"/>
                <w:color w:val="000000"/>
                <w:spacing w:val="26"/>
                <w:sz w:val="24"/>
              </w:rPr>
              <w:t xml:space="preserve"> </w:t>
            </w:r>
            <w:r>
              <w:rPr>
                <w:rFonts w:ascii="Times New Roman" w:hAnsi="Times New Roman" w:eastAsia="Times New Roman" w:cs="Times New Roman"/>
                <w:color w:val="000000"/>
                <w:sz w:val="24"/>
              </w:rPr>
              <w:t xml:space="preserve">cách</w:t>
            </w:r>
            <w:r>
              <w:rPr>
                <w:rFonts w:ascii="Times New Roman" w:hAnsi="Times New Roman" w:eastAsia="Times New Roman" w:cs="Times New Roman"/>
                <w:color w:val="000000"/>
                <w:spacing w:val="24"/>
                <w:sz w:val="24"/>
              </w:rPr>
              <w:t xml:space="preserve"> </w:t>
            </w:r>
            <w:r>
              <w:rPr>
                <w:rFonts w:ascii="Times New Roman" w:hAnsi="Times New Roman" w:eastAsia="Times New Roman" w:cs="Times New Roman"/>
                <w:color w:val="000000"/>
                <w:sz w:val="24"/>
              </w:rPr>
              <w:t xml:space="preserve">QL17</w:t>
            </w:r>
            <w:r>
              <w:rPr>
                <w:rFonts w:ascii="Times New Roman" w:hAnsi="Times New Roman" w:eastAsia="Times New Roman" w:cs="Times New Roman"/>
                <w:color w:val="000000"/>
                <w:spacing w:val="25"/>
                <w:sz w:val="24"/>
              </w:rPr>
              <w:t xml:space="preserve"> </w:t>
            </w:r>
            <w:r>
              <w:rPr>
                <w:rFonts w:ascii="Times New Roman" w:hAnsi="Times New Roman" w:eastAsia="Times New Roman" w:cs="Times New Roman"/>
                <w:color w:val="000000"/>
                <w:sz w:val="24"/>
              </w:rPr>
              <w:t xml:space="preserve">khoảng</w:t>
            </w:r>
            <w:r>
              <w:rPr>
                <w:rFonts w:ascii="Times New Roman" w:hAnsi="Times New Roman" w:eastAsia="Times New Roman" w:cs="Times New Roman"/>
                <w:color w:val="000000"/>
                <w:spacing w:val="22"/>
                <w:sz w:val="24"/>
              </w:rPr>
              <w:t xml:space="preserve"> </w:t>
            </w:r>
            <w:r>
              <w:rPr>
                <w:rFonts w:ascii="Times New Roman" w:hAnsi="Times New Roman" w:eastAsia="Times New Roman" w:cs="Times New Roman"/>
                <w:color w:val="000000"/>
                <w:sz w:val="24"/>
              </w:rPr>
              <w:t xml:space="preserve">690m,</w:t>
            </w:r>
            <w:r>
              <w:rPr>
                <w:rFonts w:ascii="Times New Roman" w:hAnsi="Times New Roman" w:eastAsia="Times New Roman" w:cs="Times New Roman"/>
                <w:color w:val="000000"/>
                <w:spacing w:val="24"/>
                <w:sz w:val="24"/>
              </w:rPr>
              <w:t xml:space="preserve"> </w:t>
            </w:r>
            <w:r>
              <w:rPr>
                <w:rFonts w:ascii="Times New Roman" w:hAnsi="Times New Roman" w:eastAsia="Times New Roman" w:cs="Times New Roman"/>
                <w:color w:val="000000"/>
                <w:spacing w:val="-4"/>
                <w:sz w:val="24"/>
              </w:rPr>
              <w:t xml:space="preserve">cách </w:t>
            </w:r>
            <w:r>
              <w:rPr>
                <w:rFonts w:ascii="Times New Roman" w:hAnsi="Times New Roman" w:eastAsia="Times New Roman" w:cs="Times New Roman"/>
                <w:color w:val="000000"/>
                <w:sz w:val="24"/>
              </w:rPr>
              <w:t xml:space="preserve">QL37</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khoảng</w:t>
            </w:r>
            <w:r>
              <w:rPr>
                <w:rFonts w:ascii="Times New Roman" w:hAnsi="Times New Roman" w:eastAsia="Times New Roman" w:cs="Times New Roman"/>
                <w:color w:val="000000"/>
                <w:spacing w:val="-2"/>
                <w:sz w:val="24"/>
              </w:rPr>
              <w:t xml:space="preserve">780m.</w:t>
            </w:r>
            <w:r>
              <w:rPr>
                <w:rFonts w:ascii="Times New Roman" w:hAnsi="Times New Roman" w:eastAsia="Times New Roman" w:cs="Times New Roman"/>
                <w:sz w:val="22"/>
              </w:rPr>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spacing w:val="-5"/>
                <w:sz w:val="24"/>
                <w:szCs w:val="24"/>
              </w:rPr>
            </w:pPr>
            <w:r/>
            <w:bookmarkStart w:id="3" w:name="OLE_LINK1"/>
            <w:r>
              <w:rPr>
                <w:color w:val="000000" w:themeColor="text1"/>
              </w:rPr>
            </w:r>
            <w:bookmarkEnd w:id="3"/>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Hướng Tây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Bắc: tiếp giáp</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đường nội </w:t>
            </w:r>
            <w:r>
              <w:rPr>
                <w:rFonts w:ascii="Times New Roman" w:hAnsi="Times New Roman" w:eastAsia="Times New Roman" w:cs="Times New Roman"/>
                <w:color w:val="000000"/>
                <w:spacing w:val="-5"/>
                <w:sz w:val="24"/>
              </w:rPr>
              <w:t xml:space="preserve">khu</w:t>
            </w:r>
            <w:r>
              <w:rPr>
                <w:rFonts w:ascii="Times New Roman" w:hAnsi="Times New Roman" w:eastAsia="Times New Roman" w:cs="Times New Roman"/>
                <w:color w:val="000000"/>
                <w:spacing w:val="-5"/>
                <w:sz w:val="24"/>
                <w:szCs w:val="24"/>
              </w:rPr>
            </w:r>
            <w:r>
              <w:rPr>
                <w:rFonts w:ascii="Times New Roman" w:hAnsi="Times New Roman" w:eastAsia="Times New Roman" w:cs="Times New Roman"/>
                <w:color w:val="000000"/>
                <w:spacing w:val="-5"/>
                <w:sz w:val="24"/>
                <w:szCs w:val="24"/>
              </w:rPr>
            </w:r>
          </w:p>
          <w:p>
            <w:pPr>
              <w:pStyle w:val="1024"/>
              <w:pBdr/>
              <w:spacing/>
              <w:ind/>
              <w:rPr>
                <w:highlight w:val="none"/>
              </w:rPr>
            </w:pPr>
            <w:r>
              <w:rPr>
                <w:rFonts w:ascii="Times New Roman" w:hAnsi="Times New Roman" w:eastAsia="Times New Roman" w:cs="Times New Roman"/>
                <w:color w:val="000000"/>
                <w:sz w:val="24"/>
              </w:rPr>
              <w:t xml:space="preserve">-Hướng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Tây: tiếp giáp đường nội </w:t>
            </w:r>
            <w:r>
              <w:rPr>
                <w:rFonts w:ascii="Times New Roman" w:hAnsi="Times New Roman" w:eastAsia="Times New Roman" w:cs="Times New Roman"/>
                <w:color w:val="000000"/>
                <w:spacing w:val="-5"/>
                <w:sz w:val="24"/>
              </w:rPr>
              <w:t xml:space="preserve">khu</w:t>
            </w:r>
            <w:r>
              <w:rPr>
                <w:highlight w:val="none"/>
              </w:rPr>
            </w:r>
            <w:r>
              <w:rPr>
                <w:highlight w:val="none"/>
              </w:rPr>
            </w:r>
          </w:p>
          <w:p>
            <w:pPr>
              <w:pBdr/>
              <w:spacing/>
              <w:ind/>
              <w:rPr>
                <w:color w:val="000000" w:themeColor="text1"/>
              </w:rPr>
            </w:pPr>
            <w:r>
              <w:rPr>
                <w:highlight w:val="none"/>
              </w:rPr>
              <w:t xml:space="preserve">-</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hướng khác: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tiếp giáp các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thửa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pacing w:val="-4"/>
                <w:sz w:val="24"/>
              </w:rPr>
              <w:t xml:space="preserve">khác</w:t>
            </w:r>
            <w:r>
              <w:rPr>
                <w:color w:val="000000" w:themeColor="text1"/>
              </w:rPr>
            </w:r>
            <w:r>
              <w:rPr>
                <w:color w:val="000000" w:themeColor="text1"/>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21.245472222222</w:t>
            </w:r>
            <w:r>
              <w:rPr>
                <w:color w:val="000000"/>
              </w:rPr>
              <w:t xml:space="preserve">, </w:t>
            </w:r>
            <w:r>
              <w:rPr>
                <w:color w:val="000000"/>
              </w:rPr>
              <w:t xml:space="preserve">106.16488888889</w:t>
            </w:r>
            <w:r>
              <w:rPr>
                <w:color w:val="000000"/>
              </w:rPr>
              <w:t xml:space="preserve">)</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431247"/>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4984749" cy="2431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191.44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8282,4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86,6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98,85</w:t>
            </w:r>
            <w:r>
              <w:rPr>
                <w:color w:val="000000" w:themeColor="text1"/>
              </w:rPr>
            </w:r>
            <w:r>
              <w:rPr>
                <w:color w:val="000000" w:themeColor="text1"/>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Vát</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góc,</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tương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trường trong lành,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an ninh đảm</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bảo, dân trí </w:t>
            </w:r>
            <w:r>
              <w:rPr>
                <w:rFonts w:ascii="Times New Roman" w:hAnsi="Times New Roman" w:eastAsia="Times New Roman" w:cs="Times New Roman"/>
                <w:color w:val="000000"/>
                <w:spacing w:val="-5"/>
                <w:sz w:val="24"/>
              </w:rPr>
              <w:t xml:space="preserve">tốt</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9"/>
              <w:ind w:right="0" w:firstLine="0" w:left="105"/>
              <w:rPr/>
            </w:pPr>
            <w:r>
              <w:rPr>
                <w:rFonts w:ascii="Times New Roman" w:hAnsi="Times New Roman" w:eastAsia="Times New Roman" w:cs="Times New Roman"/>
                <w:color w:val="000000"/>
                <w:sz w:val="24"/>
              </w:rPr>
              <w:t xml:space="preserve">Bình </w:t>
            </w:r>
            <w:r>
              <w:rPr>
                <w:rFonts w:ascii="Times New Roman" w:hAnsi="Times New Roman" w:eastAsia="Times New Roman" w:cs="Times New Roman"/>
                <w:color w:val="000000"/>
                <w:spacing w:val="-2"/>
                <w:sz w:val="24"/>
              </w:rPr>
              <w:t xml:space="preserve">thường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9"/>
              <w:ind w:right="0" w:firstLine="0" w:left="107"/>
              <w:rPr/>
            </w:pPr>
            <w:r>
              <w:rPr>
                <w:rFonts w:ascii="Times New Roman" w:hAnsi="Times New Roman" w:eastAsia="Times New Roman" w:cs="Times New Roman"/>
                <w:color w:val="000000"/>
                <w:sz w:val="24"/>
              </w:rPr>
              <w:t xml:space="preserve">Đời sống dân </w:t>
            </w:r>
            <w:r>
              <w:rPr>
                <w:rFonts w:ascii="Times New Roman" w:hAnsi="Times New Roman" w:eastAsia="Times New Roman" w:cs="Times New Roman"/>
                <w:color w:val="000000"/>
                <w:spacing w:val="-5"/>
                <w:sz w:val="24"/>
              </w:rPr>
              <w:t xml:space="preserve">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9"/>
              <w:ind w:right="0" w:firstLine="0" w:left="107"/>
              <w:rPr/>
            </w:pPr>
            <w:r>
              <w:rPr>
                <w:rFonts w:ascii="Times New Roman" w:hAnsi="Times New Roman" w:eastAsia="Times New Roman" w:cs="Times New Roman"/>
                <w:color w:val="000000"/>
                <w:sz w:val="24"/>
              </w:rPr>
              <w:t xml:space="preserve">Ổn </w:t>
            </w:r>
            <w:r>
              <w:rPr>
                <w:rFonts w:ascii="Times New Roman" w:hAnsi="Times New Roman" w:eastAsia="Times New Roman" w:cs="Times New Roman"/>
                <w:color w:val="000000"/>
                <w:spacing w:val="-4"/>
                <w:sz w:val="24"/>
              </w:rPr>
              <w:t xml:space="preserve">định</w:t>
            </w:r>
            <w:r/>
          </w:p>
        </w:tc>
      </w:tr>
    </w:tbl>
    <w:p>
      <w:pPr>
        <w:pBdr/>
        <w:spacing w:line="235" w:lineRule="auto"/>
        <w:ind w:left="0"/>
        <w:jc w:val="both"/>
        <w:rPr>
          <w:b/>
          <w:bCs/>
          <w:highlight w:val="none"/>
          <w:u w:val="none"/>
        </w:rPr>
      </w:pPr>
      <w:r>
        <w:rPr>
          <w:b/>
          <w:bCs/>
          <w:u w:val="none"/>
        </w:rPr>
        <w:t xml:space="preserve">2. Công trình xây dựng gắn liền với đất</w:t>
      </w:r>
      <w:r>
        <w:rPr>
          <w:b/>
          <w:bCs/>
          <w:highlight w:val="none"/>
          <w:u w:val="none"/>
        </w:rPr>
      </w:r>
      <w:r>
        <w:rPr>
          <w:b/>
          <w:bCs/>
          <w:highlight w:val="none"/>
          <w:u w:val="none"/>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4"/>
        <w:gridCol w:w="1040"/>
        <w:gridCol w:w="1814"/>
        <w:gridCol w:w="2118"/>
        <w:gridCol w:w="1003"/>
        <w:gridCol w:w="868"/>
        <w:gridCol w:w="1197"/>
        <w:gridCol w:w="1124"/>
      </w:tblGrid>
      <w:tr>
        <w:trPr>
          <w:trHeight w:val="0"/>
        </w:trPr>
        <w:tc>
          <w:tcPr>
            <w:tcBorders>
              <w:top w:val="single" w:color="000000" w:sz="4" w:space="0"/>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Hạng mục</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Kết cấu</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Hiện trạng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Diện tích XD (m</w:t>
            </w:r>
            <w:r>
              <w:rPr>
                <w:rFonts w:ascii="Times New Roman" w:hAnsi="Times New Roman" w:eastAsia="Times New Roman" w:cs="Times New Roman"/>
                <w:b/>
                <w:color w:val="000000"/>
                <w:sz w:val="22"/>
                <w:szCs w:val="22"/>
                <w:vertAlign w:val="superscript"/>
              </w:rPr>
              <w:t xml:space="preserve">2</w:t>
            </w:r>
            <w:r>
              <w:rPr>
                <w:rFonts w:ascii="Times New Roman" w:hAnsi="Times New Roman" w:eastAsia="Times New Roman" w:cs="Times New Roman"/>
                <w:b/>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86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Số tầng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197"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Diện tích sàn (m</w:t>
            </w:r>
            <w:r>
              <w:rPr>
                <w:rFonts w:ascii="Times New Roman" w:hAnsi="Times New Roman" w:eastAsia="Times New Roman" w:cs="Times New Roman"/>
                <w:b/>
                <w:color w:val="000000"/>
                <w:sz w:val="22"/>
                <w:szCs w:val="22"/>
                <w:vertAlign w:val="superscript"/>
              </w:rPr>
              <w:t xml:space="preserve">2</w:t>
            </w:r>
            <w:r>
              <w:rPr>
                <w:rFonts w:ascii="Times New Roman" w:hAnsi="Times New Roman" w:eastAsia="Times New Roman" w:cs="Times New Roman"/>
                <w:b/>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Năm đưa vào SD</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I</w:t>
            </w:r>
            <w:r>
              <w:rPr>
                <w:rFonts w:ascii="Times New Roman" w:hAnsi="Times New Roman" w:cs="Times New Roman"/>
                <w:sz w:val="22"/>
                <w:szCs w:val="22"/>
              </w:rPr>
            </w:r>
            <w:r>
              <w:rPr>
                <w:rFonts w:ascii="Times New Roman" w:hAnsi="Times New Roman" w:cs="Times New Roman"/>
                <w:sz w:val="22"/>
                <w:szCs w:val="22"/>
              </w:rPr>
            </w:r>
          </w:p>
        </w:tc>
        <w:tc>
          <w:tcPr>
            <w:gridSpan w:val="7"/>
            <w:tcBorders>
              <w:top w:val="single" w:color="000000" w:sz="6" w:space="0"/>
              <w:bottom w:val="single" w:color="000000" w:sz="6" w:space="0"/>
              <w:right w:val="single" w:color="000000" w:sz="4" w:space="0"/>
            </w:tcBorders>
            <w:tcMar>
              <w:left w:w="0" w:type="dxa"/>
              <w:top w:w="0" w:type="dxa"/>
              <w:right w:w="0" w:type="dxa"/>
              <w:bottom w:w="0" w:type="dxa"/>
            </w:tcMar>
            <w:tcW w:w="9164" w:type="dxa"/>
            <w:vAlign w:val="center"/>
            <w:textDirection w:val="lrTb"/>
            <w:noWrap w:val="false"/>
          </w:tcPr>
          <w:p>
            <w:pPr>
              <w:pBdr/>
              <w:spacing w:after="0" w:before="0" w:line="240" w:lineRule="auto"/>
              <w:ind/>
              <w:jc w:val="left"/>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Công trình đã được chứng nhận trên GCN</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xưởng sản xuất số 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Khung cột bằng thép;</w:t>
              <w:br/>
              <w:t xml:space="preserve">- Mái lợp tôn, kèo thép;</w:t>
              <w:br/>
              <w:t xml:space="preserve">- Tường xây gạch chịu lực và bao tôn;</w:t>
              <w:br/>
              <w:t xml:space="preserve">- Sàn sơn epoxy.</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trình cũ theo thời gian sử dụng, sàn bị bong tróc, tường có dấu hiệu nứt. Hiện đang cho đơn vị khác thuê. Công trình được xây dựng khoảng năm 2014.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1.456,7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1.456,7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2014</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xưởng sản xuất số 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Khung cột bằng thép;</w:t>
              <w:br/>
              <w:t xml:space="preserve">- Mái lợp tôn, kèo thép;</w:t>
              <w:br/>
              <w:t xml:space="preserve">- Tường xây gạch chịu lực và bao tôn;</w:t>
              <w:br/>
              <w:t xml:space="preserve">- Sàn bê tông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trình cũ theo thời gian sử dụng, sàn bị bong tróc, tường có dấu hiệu nứt. Hiện đang cho đơn vị khác thuê. Công trình được xây dựng khoảng năm 2014.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1.772,4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1.772,4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12/2014</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xưởng sản xuất số 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Khung cột bằng thép;</w:t>
              <w:br/>
              <w:t xml:space="preserve">- Mái lợp tôn, kèo thép;</w:t>
              <w:br/>
              <w:t xml:space="preserve">- Tường xây gạch chịu lực và bao tôn;</w:t>
              <w:br/>
              <w:t xml:space="preserve">- Sàn sơn epoxy.</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trình cũ theo thời gian sử dụng, sàn bị bong tróc, tường có dấu hiệu nứt. Hiện trạng đang cho đơn vị khác thuê. Công trình được xây dựng khoảng năm 2014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2.281,4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2.281,4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ăn ca (10a)</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cấp 4; tường xây gạch chịu lực;</w:t>
              <w:br/>
              <w:t xml:space="preserve">- Mái lợp tôn.</w:t>
            </w:r>
            <w:r>
              <w:rPr>
                <w:rFonts w:ascii="Times New Roman" w:hAnsi="Times New Roman" w:cs="Times New Roman"/>
                <w:sz w:val="22"/>
                <w:szCs w:val="22"/>
              </w:rPr>
            </w:r>
            <w:r>
              <w:rPr>
                <w:rFonts w:ascii="Times New Roman" w:hAnsi="Times New Roman" w:cs="Times New Roman"/>
                <w:sz w:val="22"/>
                <w:szCs w:val="22"/>
              </w:rPr>
            </w:r>
          </w:p>
        </w:tc>
        <w:tc>
          <w:tcPr>
            <w:tcBorders>
              <w:left w:val="single" w:color="000000" w:sz="6" w:space="0"/>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trình cũ theo thời gian sử dụng. Ngoại quan trung bình. Công trình được xây dựng khoảng năm 2014. Công trình hiện tại đang làm kho chứa đồ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121,5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121,5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ăn ca (10b)</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cấp 4; tường xây gạch chịu lực;</w:t>
              <w:br/>
              <w:t xml:space="preserve">- Mái lợp tôn.</w:t>
            </w:r>
            <w:r>
              <w:rPr>
                <w:rFonts w:ascii="Times New Roman" w:hAnsi="Times New Roman" w:cs="Times New Roman"/>
                <w:sz w:val="22"/>
                <w:szCs w:val="22"/>
              </w:rPr>
            </w:r>
            <w:r>
              <w:rPr>
                <w:rFonts w:ascii="Times New Roman" w:hAnsi="Times New Roman" w:cs="Times New Roman"/>
                <w:sz w:val="22"/>
                <w:szCs w:val="22"/>
              </w:rPr>
            </w:r>
          </w:p>
        </w:tc>
        <w:tc>
          <w:tcPr>
            <w:tcBorders>
              <w:left w:val="single" w:color="000000" w:sz="6" w:space="0"/>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Hiện trạng công trình được sử dụng làm nhà kho. Ngoại quan cũ. Công trình được xây dựng khoảng năm 2014. Công trình hiện tại đang sử dụng làm kho máy móc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ăn ca (10c)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cấp 4; tường xây gạch chịu lực;</w:t>
              <w:br/>
              <w:t xml:space="preserve">- Mái lợp tôn.</w:t>
            </w:r>
            <w:r>
              <w:rPr>
                <w:rFonts w:ascii="Times New Roman" w:hAnsi="Times New Roman" w:cs="Times New Roman"/>
                <w:sz w:val="22"/>
                <w:szCs w:val="22"/>
              </w:rPr>
            </w:r>
            <w:r>
              <w:rPr>
                <w:rFonts w:ascii="Times New Roman" w:hAnsi="Times New Roman" w:cs="Times New Roman"/>
                <w:sz w:val="22"/>
                <w:szCs w:val="22"/>
              </w:rPr>
            </w:r>
          </w:p>
        </w:tc>
        <w:tc>
          <w:tcPr>
            <w:tcBorders>
              <w:left w:val="single" w:color="000000" w:sz="6" w:space="0"/>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Hiện trạng công trình được sử dụng làm nhà WC. Ngoại quan cũ. Công trình được xây dựng khoảng năm 2014. Công trình hiện tại đã được cải tạo làm nhà vệ sinh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68,0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68,0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II</w:t>
            </w:r>
            <w:r>
              <w:rPr>
                <w:rFonts w:ascii="Times New Roman" w:hAnsi="Times New Roman" w:cs="Times New Roman"/>
                <w:sz w:val="22"/>
                <w:szCs w:val="22"/>
              </w:rPr>
            </w:r>
            <w:r>
              <w:rPr>
                <w:rFonts w:ascii="Times New Roman" w:hAnsi="Times New Roman" w:cs="Times New Roman"/>
                <w:sz w:val="22"/>
                <w:szCs w:val="22"/>
              </w:rPr>
            </w:r>
          </w:p>
        </w:tc>
        <w:tc>
          <w:tcPr>
            <w:gridSpan w:val="7"/>
            <w:tcBorders>
              <w:top w:val="single" w:color="000000" w:sz="6" w:space="0"/>
              <w:bottom w:val="single" w:color="000000" w:sz="6" w:space="0"/>
              <w:right w:val="single" w:color="000000" w:sz="4" w:space="0"/>
            </w:tcBorders>
            <w:tcMar>
              <w:left w:w="0" w:type="dxa"/>
              <w:top w:w="0" w:type="dxa"/>
              <w:right w:w="0" w:type="dxa"/>
              <w:bottom w:w="0" w:type="dxa"/>
            </w:tcMar>
            <w:tcW w:w="9164" w:type="dxa"/>
            <w:vAlign w:val="center"/>
            <w:textDirection w:val="lrTb"/>
            <w:noWrap w:val="false"/>
          </w:tcPr>
          <w:p>
            <w:pPr>
              <w:pBdr/>
              <w:spacing w:after="0" w:before="0" w:line="240" w:lineRule="auto"/>
              <w:ind w:right="0" w:firstLine="0" w:left="90"/>
              <w:jc w:val="left"/>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t xml:space="preserve">Công trình xây dựng chưa được chứng nhận trên GCN</w:t>
            </w:r>
            <w:r>
              <w:rPr>
                <w:rFonts w:ascii="Times New Roman" w:hAnsi="Times New Roman" w:cs="Times New Roman"/>
                <w:b/>
                <w:bCs/>
                <w:sz w:val="22"/>
                <w:szCs w:val="22"/>
              </w:rPr>
            </w:r>
            <w:r>
              <w:rPr>
                <w:rFonts w:ascii="Times New Roman" w:hAnsi="Times New Roman" w:cs="Times New Roman"/>
                <w:b/>
                <w:bCs/>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điều hành số 20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Tường xây gạch chịu lực;</w:t>
              <w:br/>
              <w:t xml:space="preserve">- Khung cột bê tông;</w:t>
              <w:br/>
              <w:t xml:space="preserve">- Cầu thang ngoài;</w:t>
              <w:br/>
              <w:t xml:space="preserve">- Sàn lát gạch men.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trình cũ theo thời gian sử dụng. Ngoại quan khá. Hiện trạng đang sử dụng bình thường. Công trình được xây dựng khoảng năm 2014. Công trình này khác công trình được chứng nhận trên GCN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101,3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202,6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6"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điều hành 2 tầng nằm trong Nhà xưởng 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Tường xây gạch chịu lực;</w:t>
              <w:br/>
              <w:t xml:space="preserve">- Khung cột bê tông;</w:t>
              <w:br/>
              <w:t xml:space="preserve">- Cầu thang ngoài;</w:t>
              <w:br/>
              <w:t xml:space="preserve">- Trần lợp tấm nhựa;</w:t>
              <w:br/>
              <w:t xml:space="preserve">- Sàn tầng 1 sơn epoxy; tầng 2 lát gạch men.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Kết cấu tường có dấu hiệu bong tróc, nứt vỡ. Ngoại quan trung bình. Công trình được xây dựng khoảng năm 2014. Hiện trạng công trình chưa được chứng nhận trên GCN.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r>
        <w:trPr>
          <w:trHeight w:val="0"/>
        </w:trPr>
        <w:tc>
          <w:tcPr>
            <w:tcBorders>
              <w:left w:val="single" w:color="000000" w:sz="4" w:space="0"/>
              <w:bottom w:val="single" w:color="000000" w:sz="4" w:space="0"/>
              <w:right w:val="single" w:color="000000" w:sz="6" w:space="0"/>
            </w:tcBorders>
            <w:tcMar>
              <w:left w:w="0" w:type="dxa"/>
              <w:top w:w="0" w:type="dxa"/>
              <w:right w:w="0" w:type="dxa"/>
              <w:bottom w:w="0" w:type="dxa"/>
            </w:tcMar>
            <w:tcW w:w="63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bảo vệ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cấp 4; tường xây gạch chịu lực;</w:t>
              <w:br/>
              <w:t xml:space="preserve">- Sàn sơn epoxy;</w:t>
              <w:br/>
              <w:t xml:space="preserve">- Mái lợp tôn.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2118"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Kết cấu tường có dấu hiệu bong tróc, nứt vỡ. Ngoại quan trung bình. Công trình được xây dựng khoảng năm 2014. Hiện trạng công trình chưa được chứng nhận trên GCN.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00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868"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19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4" w:space="0"/>
            </w:tcBorders>
            <w:tcMar>
              <w:left w:w="0" w:type="dxa"/>
              <w:top w:w="0" w:type="dxa"/>
              <w:right w:w="0" w:type="dxa"/>
              <w:bottom w:w="0" w:type="dxa"/>
            </w:tcMar>
            <w:tcW w:w="112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12/2014</w:t>
            </w:r>
            <w:r/>
            <w:r>
              <w:rPr>
                <w:rFonts w:ascii="Times New Roman" w:hAnsi="Times New Roman" w:eastAsia="Times New Roman" w:cs="Times New Roman"/>
                <w:color w:val="000000"/>
                <w:sz w:val="22"/>
                <w:szCs w:val="22"/>
              </w:rPr>
            </w:r>
            <w:r>
              <w:rPr>
                <w:rFonts w:ascii="Times New Roman" w:hAnsi="Times New Roman" w:cs="Times New Roman"/>
                <w:sz w:val="22"/>
                <w:szCs w:val="22"/>
              </w:rPr>
            </w:r>
          </w:p>
        </w:tc>
      </w:tr>
    </w:tbl>
    <w:p>
      <w:pPr>
        <w:pStyle w:val="106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6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6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69"/>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lang w:val="pt-BR"/>
          <w14:ligatures w14:val="none"/>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Hoa</w:t>
      </w:r>
      <w:r>
        <w:rPr>
          <w:lang w:val="pt-BR"/>
        </w:rPr>
        <w:t xml:space="preserve"> </w:t>
      </w:r>
      <w:r>
        <w:rPr>
          <w:lang w:val="pt-BR"/>
        </w:rPr>
        <w:t xml:space="preserve">Sen</w:t>
      </w:r>
      <w:r>
        <w:rPr>
          <w:lang w:val="pt-BR"/>
        </w:rPr>
        <w:t xml:space="preserve"> </w:t>
      </w:r>
      <w:r>
        <w:rPr>
          <w:lang w:val="pt-BR"/>
        </w:rPr>
        <w:t xml:space="preserve">không</w:t>
      </w:r>
      <w:r>
        <w:rPr>
          <w:lang w:val="pt-BR"/>
        </w:rPr>
        <w:t xml:space="preserve"> </w:t>
      </w:r>
      <w:r>
        <w:rPr>
          <w:lang w:val="pt-BR"/>
        </w:rPr>
        <w:t xml:space="preserve">tiến</w:t>
      </w:r>
      <w:r>
        <w:rPr>
          <w:lang w:val="pt-BR"/>
        </w:rPr>
        <w:t xml:space="preserve"> </w:t>
      </w:r>
      <w:r>
        <w:rPr>
          <w:lang w:val="pt-BR"/>
        </w:rPr>
        <w:t xml:space="preserve">hành</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pháp</w:t>
      </w:r>
      <w:r>
        <w:rPr>
          <w:lang w:val="pt-BR"/>
        </w:rPr>
        <w:t xml:space="preserve"> </w:t>
      </w:r>
      <w:r>
        <w:rPr>
          <w:lang w:val="pt-BR"/>
        </w:rPr>
        <w:t xml:space="preserve">lý gốc</w:t>
      </w:r>
      <w:r>
        <w:rPr>
          <w:lang w:val="pt-BR"/>
        </w:rPr>
        <w:t xml:space="preserve"> </w:t>
      </w:r>
      <w:r>
        <w:rPr>
          <w:lang w:val="pt-BR"/>
        </w:rPr>
        <w:t xml:space="preserve">để</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về</w:t>
      </w:r>
      <w:r>
        <w:rPr>
          <w:lang w:val="pt-BR"/>
        </w:rPr>
        <w:t xml:space="preserve"> </w:t>
      </w:r>
      <w:r>
        <w:rPr>
          <w:lang w:val="pt-BR"/>
        </w:rPr>
        <w:t xml:space="preserve">chủ</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 chính</w:t>
      </w:r>
      <w:r>
        <w:rPr>
          <w:lang w:val="pt-BR"/>
        </w:rPr>
        <w:t xml:space="preserve"> </w:t>
      </w:r>
      <w:r>
        <w:rPr>
          <w:lang w:val="pt-BR"/>
        </w:rPr>
        <w:t xml:space="preserve">Hoa</w:t>
      </w:r>
      <w:r>
        <w:rPr>
          <w:lang w:val="pt-BR"/>
        </w:rPr>
        <w:t xml:space="preserve"> </w:t>
      </w:r>
      <w:r>
        <w:rPr>
          <w:lang w:val="pt-BR"/>
        </w:rPr>
        <w:t xml:space="preserve">Sen</w:t>
      </w:r>
      <w:r>
        <w:rPr>
          <w:lang w:val="pt-BR"/>
        </w:rPr>
        <w:t xml:space="preserve"> </w:t>
      </w:r>
      <w:r>
        <w:rPr>
          <w:lang w:val="pt-BR"/>
        </w:rPr>
        <w:t xml:space="preserve">cũng</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khác</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được</w:t>
      </w:r>
      <w:r>
        <w:rPr>
          <w:lang w:val="pt-BR"/>
        </w:rPr>
        <w:t xml:space="preserve"> </w:t>
      </w:r>
      <w:r>
        <w:rPr>
          <w:lang w:val="pt-BR"/>
        </w:rPr>
        <w:t xml:space="preserve">thể</w:t>
      </w:r>
      <w:r>
        <w:rPr>
          <w:lang w:val="pt-BR"/>
        </w:rPr>
        <w:t xml:space="preserve"> </w:t>
      </w:r>
      <w:r>
        <w:rPr>
          <w:lang w:val="pt-BR"/>
        </w:rPr>
        <w:t xml:space="preserve">hiện ở</w:t>
      </w:r>
      <w:r>
        <w:rPr>
          <w:lang w:val="pt-BR"/>
        </w:rPr>
        <w:t xml:space="preserve"> </w:t>
      </w:r>
      <w:r>
        <w:rPr>
          <w:lang w:val="pt-BR"/>
        </w:rPr>
        <w:t xml:space="preserve">những</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mà</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chưa</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 chính</w:t>
      </w:r>
      <w:r>
        <w:rPr>
          <w:lang w:val="pt-BR"/>
        </w:rPr>
        <w:t xml:space="preserve"> </w:t>
      </w:r>
      <w:r>
        <w:rPr>
          <w:lang w:val="pt-BR"/>
        </w:rPr>
        <w:t xml:space="preserve">Hoa</w:t>
      </w:r>
      <w:r>
        <w:rPr>
          <w:lang w:val="pt-BR"/>
        </w:rPr>
        <w:t xml:space="preserve"> </w:t>
      </w:r>
      <w:r>
        <w:rPr>
          <w:lang w:val="pt-BR"/>
        </w:rPr>
        <w:t xml:space="preserve">Sen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từ</w:t>
      </w:r>
      <w:r>
        <w:rPr>
          <w:lang w:val="pt-BR"/>
        </w:rPr>
        <w:t xml:space="preserve"> </w:t>
      </w:r>
      <w:r>
        <w:rPr>
          <w:lang w:val="pt-BR"/>
        </w:rPr>
        <w:t xml:space="preserve">phía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đều</w:t>
      </w:r>
      <w:r>
        <w:rPr>
          <w:lang w:val="pt-BR"/>
        </w:rPr>
        <w:t xml:space="preserve"> </w:t>
      </w:r>
      <w:r>
        <w:rPr>
          <w:lang w:val="pt-BR"/>
        </w:rPr>
        <w:t xml:space="preserve">trung thực</w:t>
      </w:r>
      <w:r>
        <w:rPr>
          <w:lang w:val="pt-BR"/>
        </w:rPr>
        <w:t xml:space="preserve"> </w:t>
      </w:r>
      <w:r>
        <w:rPr>
          <w:lang w:val="pt-BR"/>
        </w:rPr>
        <w:t xml:space="preserve">và</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Công</w:t>
      </w:r>
      <w:r>
        <w:rPr>
          <w:lang w:val="pt-BR"/>
        </w:rPr>
        <w:t xml:space="preserve"> </w:t>
      </w:r>
      <w:r>
        <w:rPr>
          <w:lang w:val="pt-BR"/>
        </w:rPr>
        <w:t xml:space="preserve">ty 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 Hoa</w:t>
      </w:r>
      <w:r>
        <w:rPr>
          <w:lang w:val="pt-BR"/>
        </w:rPr>
        <w:t xml:space="preserve"> </w:t>
      </w:r>
      <w:r>
        <w:rPr>
          <w:lang w:val="pt-BR"/>
        </w:rPr>
        <w:t xml:space="preserve">Sen cũng</w:t>
      </w:r>
      <w:r>
        <w:rPr>
          <w:lang w:val="pt-BR"/>
        </w:rPr>
        <w:t xml:space="preserve"> </w:t>
      </w:r>
      <w:r>
        <w:rPr>
          <w:lang w:val="pt-BR"/>
        </w:rPr>
        <w:t xml:space="preserve">khuyến cáo</w:t>
      </w:r>
      <w:r>
        <w:rPr>
          <w:lang w:val="pt-BR"/>
        </w:rPr>
        <w:t xml:space="preserve"> </w:t>
      </w:r>
      <w:r>
        <w:rPr>
          <w:lang w:val="pt-BR"/>
        </w:rPr>
        <w:t xml:space="preserve">rằng những</w:t>
      </w:r>
      <w:r>
        <w:rPr>
          <w:lang w:val="pt-BR"/>
        </w:rPr>
        <w:t xml:space="preserve"> </w:t>
      </w:r>
      <w:r>
        <w:rPr>
          <w:lang w:val="pt-BR"/>
        </w:rPr>
        <w:t xml:space="preserve">đối</w:t>
      </w:r>
      <w:r>
        <w:rPr>
          <w:lang w:val="pt-BR"/>
        </w:rPr>
        <w:t xml:space="preserve"> </w:t>
      </w:r>
      <w:r>
        <w:rPr>
          <w:lang w:val="pt-BR"/>
        </w:rPr>
        <w:t xml:space="preserve">tượng</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nên</w:t>
      </w:r>
      <w:r>
        <w:rPr>
          <w:lang w:val="pt-BR"/>
        </w:rPr>
        <w:t xml:space="preserve"> </w:t>
      </w:r>
      <w:r>
        <w:rPr>
          <w:lang w:val="pt-BR"/>
        </w:rPr>
        <w:t xml:space="preserve">thận</w:t>
      </w:r>
      <w:r>
        <w:rPr>
          <w:lang w:val="pt-BR"/>
        </w:rPr>
        <w:t xml:space="preserve"> </w:t>
      </w:r>
      <w:r>
        <w:rPr>
          <w:lang w:val="pt-BR"/>
        </w:rPr>
        <w:t xml:space="preserve">trọng</w:t>
      </w:r>
      <w:r>
        <w:rPr>
          <w:lang w:val="pt-BR"/>
        </w:rPr>
        <w:t xml:space="preserve"> </w:t>
      </w:r>
      <w:r>
        <w:rPr>
          <w:lang w:val="pt-BR"/>
        </w:rPr>
        <w:t xml:space="preserve">trong</w:t>
      </w:r>
      <w:r>
        <w:rPr>
          <w:lang w:val="pt-BR"/>
        </w:rPr>
        <w:t xml:space="preserve"> </w:t>
      </w:r>
      <w:r>
        <w:rPr>
          <w:lang w:val="pt-BR"/>
        </w:rPr>
        <w:t xml:space="preserve">việc</w:t>
      </w:r>
      <w:r>
        <w:rPr>
          <w:lang w:val="pt-BR"/>
        </w:rPr>
        <w:t xml:space="preserve"> </w:t>
      </w:r>
      <w:r>
        <w:rPr>
          <w:lang w:val="pt-BR"/>
        </w:rPr>
        <w:t xml:space="preserve">làm</w:t>
      </w:r>
      <w:r>
        <w:rPr>
          <w:lang w:val="pt-BR"/>
        </w:rPr>
        <w:t xml:space="preserve"> </w:t>
      </w:r>
      <w:r>
        <w:rPr>
          <w:lang w:val="pt-BR"/>
        </w:rPr>
        <w:t xml:space="preserve">rõ</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có</w:t>
      </w:r>
      <w:r>
        <w:rPr>
          <w:lang w:val="pt-BR"/>
        </w:rPr>
        <w:t xml:space="preserve"> </w:t>
      </w:r>
      <w:r>
        <w:rPr>
          <w:lang w:val="pt-BR"/>
        </w:rPr>
        <w:t xml:space="preserve">liên quan</w:t>
      </w:r>
      <w:r>
        <w:rPr>
          <w:lang w:val="pt-BR"/>
        </w:rPr>
        <w:t xml:space="preserve"> </w:t>
      </w:r>
      <w:r>
        <w:rPr>
          <w:lang w:val="pt-BR"/>
        </w:rPr>
        <w:t xml:space="preserve">đến</w:t>
      </w:r>
      <w:r>
        <w:rPr>
          <w:lang w:val="pt-BR"/>
        </w:rPr>
        <w:t xml:space="preserve"> </w:t>
      </w:r>
      <w:r>
        <w:rPr>
          <w:lang w:val="pt-BR"/>
        </w:rPr>
        <w:t xml:space="preserve">vấn đề</w:t>
      </w:r>
      <w:r>
        <w:rPr>
          <w:lang w:val="pt-BR"/>
        </w:rPr>
        <w:t xml:space="preserve"> </w:t>
      </w:r>
      <w:r>
        <w:rPr>
          <w:lang w:val="pt-BR"/>
        </w:rPr>
        <w:t xml:space="preserve">này</w:t>
      </w:r>
      <w:r>
        <w:rPr>
          <w:lang w:val="pt-BR"/>
        </w:rPr>
        <w:t xml:space="preserve"> </w:t>
      </w:r>
      <w:r>
        <w:rPr>
          <w:lang w:val="pt-BR"/>
        </w:rPr>
        <w:t xml:space="preserve">trước</w:t>
      </w:r>
      <w:r>
        <w:rPr>
          <w:lang w:val="pt-BR"/>
        </w:rPr>
        <w:t xml:space="preserve"> </w:t>
      </w:r>
      <w:r>
        <w:rPr>
          <w:lang w:val="pt-BR"/>
        </w:rPr>
        <w:t xml:space="preserve">khi</w:t>
      </w:r>
      <w:r>
        <w:rPr>
          <w:lang w:val="pt-BR"/>
        </w:rPr>
        <w:t xml:space="preserve"> </w:t>
      </w:r>
      <w:r>
        <w:rPr>
          <w:lang w:val="pt-BR"/>
        </w:rPr>
        <w:t xml:space="preserve">đưa ra các quyết</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định giá.</w:t>
      </w:r>
      <w:r>
        <w:rPr>
          <w:lang w:val="pt-BR"/>
          <w14:ligatures w14:val="none"/>
        </w:rPr>
      </w:r>
      <w:r>
        <w:rPr>
          <w:lang w:val="pt-BR"/>
          <w14:ligatures w14:val="none"/>
        </w:rPr>
      </w:r>
    </w:p>
    <w:p>
      <w:pPr>
        <w:pStyle w:val="1069"/>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lang w:val="pt-BR"/>
          <w14:ligatures w14:val="none"/>
        </w:rPr>
      </w:pPr>
      <w:r>
        <w:rPr>
          <w:lang w:val="pt-BR"/>
        </w:rPr>
        <w:t xml:space="preserve">Đối với các trình chưa được cấp GPXD, chưa được chứng nhận trên GCN, tổ thẩm định không kiểm</w:t>
      </w:r>
      <w:r>
        <w:rPr>
          <w:lang w:val="pt-BR"/>
        </w:rPr>
        <w:t xml:space="preserve"> </w:t>
      </w:r>
      <w:r>
        <w:rPr>
          <w:lang w:val="pt-BR"/>
        </w:rPr>
        <w:t xml:space="preserve">tra</w:t>
      </w:r>
      <w:r>
        <w:rPr>
          <w:lang w:val="pt-BR"/>
        </w:rPr>
        <w:t xml:space="preserve"> </w:t>
      </w:r>
      <w:r>
        <w:rPr>
          <w:lang w:val="pt-BR"/>
        </w:rPr>
        <w:t xml:space="preserve">được</w:t>
      </w:r>
      <w:r>
        <w:rPr>
          <w:lang w:val="pt-BR"/>
        </w:rPr>
        <w:t xml:space="preserve"> </w:t>
      </w:r>
      <w:r>
        <w:rPr>
          <w:lang w:val="pt-BR"/>
        </w:rPr>
        <w:t xml:space="preserve">tính</w:t>
      </w:r>
      <w:r>
        <w:rPr>
          <w:lang w:val="pt-BR"/>
        </w:rPr>
        <w:t xml:space="preserve"> </w:t>
      </w:r>
      <w:r>
        <w:rPr>
          <w:lang w:val="pt-BR"/>
        </w:rPr>
        <w:t xml:space="preserve">hợp</w:t>
      </w:r>
      <w:r>
        <w:rPr>
          <w:lang w:val="pt-BR"/>
        </w:rPr>
        <w:t xml:space="preserve"> </w:t>
      </w:r>
      <w:r>
        <w:rPr>
          <w:lang w:val="pt-BR"/>
        </w:rPr>
        <w:t xml:space="preserve">pháp</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thực tế, tổ thẩm định không chịu trách nhiệm về pháp lý hoặc tính hợp pháp của tài sản. Khách hàng chịu trách nhiệm với các thông tin đã cung cấp và quá trình hướng dẫn khảo sát nói trên.</w:t>
      </w:r>
      <w:r>
        <w:rPr>
          <w:lang w:val="pt-BR"/>
          <w14:ligatures w14:val="none"/>
        </w:rPr>
      </w:r>
      <w:r>
        <w:rPr>
          <w:lang w:val="pt-BR"/>
          <w14:ligatures w14:val="none"/>
        </w:rPr>
      </w:r>
    </w:p>
    <w:p>
      <w:pPr>
        <w:pStyle w:val="1069"/>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luật</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hành,</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thuê</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nước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cho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thuê</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trả</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tiền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hàng năm</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phép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chuyển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nhượng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hay</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thế</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chấp.</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Tuy</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nhiên,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giao</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dịch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này</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như là lợi thế quyền thuê đất có gắn với hạ tầng và các công trình trên đất thông qua công ty hoặc tổ chức</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nắm</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giữ</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phù</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hợp</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trường.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giấy</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chứng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sử</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đất, bất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thuê</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sở</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hữu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gắn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liền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cho</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ty cổ</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phần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thép</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Việt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Úc.</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Đánh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trị</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chúng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tôi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cung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dựa</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giả</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rằng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bất động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thể</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chuyển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nhượng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tự</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bị</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hạn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chế</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ở</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ty.</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Chúng tôi</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đặc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biệt</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khuyến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nghị</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vị</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sử</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tham</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vấn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ý</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kiến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luật sư</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hoặc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những</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bên</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tư vấn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tương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tự</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xem</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xét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giả</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này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rằng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thể</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chuyển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nhượng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sở </w:t>
      </w:r>
      <w:r>
        <w:rPr>
          <w:rFonts w:ascii="Times New Roman" w:hAnsi="Times New Roman" w:eastAsia="Times New Roman" w:cs="Times New Roman"/>
          <w:color w:val="000000"/>
          <w:spacing w:val="-4"/>
          <w:sz w:val="24"/>
        </w:rPr>
        <w:t xml:space="preserve">này.</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6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6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6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6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6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6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6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6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6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6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6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1"/>
        <w:gridCol w:w="1953"/>
        <w:gridCol w:w="1726"/>
        <w:gridCol w:w="1726"/>
        <w:gridCol w:w="1726"/>
        <w:gridCol w:w="1726"/>
      </w:tblGrid>
      <w:tr>
        <w:trPr>
          <w:trHeight w:val="0"/>
          <w:tblHeade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Một phần lô 15 và lô 17, cụm công nghiệp Nội Hoàng, xã Nội Hoàng, huyện Yên Dũng,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Yên Lư, Huyện Yên Dũng,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Yên Lư, Huyện Yên Dũng,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Danh Thắng, Huyện Hiệp Hòa,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https://alonhadat.com.vn/chuyen-nhuong-40-000m2-khu-cong-nghiep-yen-lu-bac-giang-ban-giao-ngay--14932535.html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https://i-batdongsan.com/chuyen-nhuong-20-000m-khu-cong-nghiep-yen-lu-bac-giang-5297217.html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Môi giới: 0968.668.404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Môi giới: 0968668404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Môi giới: 0988011456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2/2026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2/2026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2/2026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CCN - Cho thuê trả tiền hàng năm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KCN </w:t>
            </w:r>
            <w:r>
              <w:rPr>
                <w:rFonts w:ascii="Times New Roman" w:hAnsi="Times New Roman" w:eastAsia="Times New Roman" w:cs="Times New Roman"/>
                <w:color w:val="000000" w:themeColor="text1"/>
                <w:sz w:val="22"/>
                <w:szCs w:val="22"/>
              </w:rPr>
              <w:t xml:space="preserve">- Cho thuê trả tiền hàng năm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KCN </w:t>
            </w:r>
            <w:r>
              <w:rPr>
                <w:rFonts w:ascii="Times New Roman" w:hAnsi="Times New Roman" w:eastAsia="Times New Roman" w:cs="Times New Roman"/>
                <w:color w:val="000000" w:themeColor="text1"/>
                <w:sz w:val="22"/>
                <w:szCs w:val="22"/>
              </w:rPr>
              <w:t xml:space="preserve">- Cho thuê trả tiền hàng năm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CCN </w:t>
            </w:r>
            <w:r>
              <w:rPr>
                <w:rFonts w:ascii="Times New Roman" w:hAnsi="Times New Roman" w:eastAsia="Times New Roman" w:cs="Times New Roman"/>
                <w:color w:val="000000" w:themeColor="text1"/>
                <w:sz w:val="22"/>
                <w:szCs w:val="22"/>
              </w:rPr>
              <w:t xml:space="preserve">- Cho thuê trả tiền hàng năm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Đến 27/8/2059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Đến năm 2071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Đến năm 2071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Đến năm 2073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thuộc CCN Nội Hoàng, huyện Yên Dũng,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thuộc CCN Đoan Bái, huyện Hiệp Hòa,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thuộc KCN Yên Lư, xã Yên Lư, huyện Yên Dũng,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thuộc CCN Đoan Bái, huyện Hiệp Hòa, tỉnh Bắc Giang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nội khu CCN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nội khu KCN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nội khu KCN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nội khu CCN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w:t>
              <w:br/>
              <w:t xml:space="preserve">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8.282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6.289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86,60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150,00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100,00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56,00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Vát góc, 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làm nhà xưởng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làm nhà xưởng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làm nhà xưởng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làm nhà xưởng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công nghiệp: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công nghiệp: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công nghiệp: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công nghiệp: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140.560.000.000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77.227.920.000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19.643.695.680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119.476.000.000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65.643.732.000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16.697.141.328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119.476.000.000  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65.643.732.000  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16.697.141.328  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2.986.900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3.282.187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2.655.060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w:t>
              <w:br/>
              <w:t xml:space="preserve">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1"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6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0"/>
        <w:gridCol w:w="2163"/>
        <w:gridCol w:w="1072"/>
        <w:gridCol w:w="2152"/>
        <w:gridCol w:w="2083"/>
        <w:gridCol w:w="2080"/>
        <w:gridCol w:w="2080"/>
      </w:tblGrid>
      <w:tr>
        <w:trPr>
          <w:trHeight w:val="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119.476.000.000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65.643.732.000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16.697.141.328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2.986.900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3.282.187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2.655.060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2.986.900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3.282.187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2.655.060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Đường nội khu CCN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Đường nội khu KCN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Đường nội khu KCN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Đường nội khu CCN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-149.345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-164.109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2.837.555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3.118.077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2.655.060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Thời hạn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Đến 27/8/2059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Đến năm 2071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Đến năm 2071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Đến năm 2073</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-298.690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-328.219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-265.506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2.538.865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2.789.859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2.389.554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thuộc CCN Nội Hoàng, huyện Yên Dũng, tỉnh Bắc Giang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thuộc CCN Đoan Bái, huyện Hiệp Hòa, tỉnh Bắc Giang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thuộc KCN Yên Lư, xã Yên Lư, huyện Yên Dũng, tỉnh Bắc Giang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thuộc CCN Đoan Bái, huyện Hiệp Hòa, tỉnh Bắc Giang</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2.538.865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2.789.859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2.389.554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nội khu CCN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nội khu KCN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nội khu KCN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nội khu CCN</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2.538.865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2.789.859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2.389.554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Tổng diện tích đất</w:t>
              <w:br/>
              <w:t xml:space="preserve">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8.282,4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6.289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126.943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139.493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-119.478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2.665.808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2.929.352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2.270.076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86,6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-126.943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-139.493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119.478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2.538.865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2.789.859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2.389.554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126.943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139.493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119.478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2.665.808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2.929.352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2.509.032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Vát góc, 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Vuông vức</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2.665.808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2.929.352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2.509.032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làm nhà xưởng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làm nhà xưởng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làm nhà xưởng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làm nhà xưởng</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2.665.808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2.929.352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2.509.032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2.665.808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2.929.352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2.509.032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2.701.397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11630"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828.865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910.807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623.939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(321.092)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(352.835)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(146.028)</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0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24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2.700.000 </w:t>
            </w:r>
            <w:r>
              <w:rPr>
                <w:color w:val="000000" w:themeColor="text1"/>
              </w:rPr>
            </w:r>
            <w:r>
              <w:rPr>
                <w:color w:val="000000" w:themeColor="text1"/>
              </w:rP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1,3% </w:t>
      </w:r>
      <w:r>
        <w:t xml:space="preserve">đến</w:t>
      </w:r>
      <w:r>
        <w:t xml:space="preserve"> </w:t>
      </w:r>
      <w:r>
        <w:t xml:space="preserve">8,4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after="120" w:before="120" w:line="276" w:lineRule="auto"/>
        <w:ind/>
        <w:jc w:val="both"/>
        <w:rPr>
          <w:b/>
          <w:bCs/>
          <w:i/>
          <w:highlight w:val="none"/>
          <w:u w:val="single"/>
        </w:rPr>
      </w:pPr>
      <w:r>
        <w:rPr>
          <w:b/>
          <w:bCs/>
          <w:i/>
          <w:iCs/>
          <w:u w:val="single"/>
        </w:rPr>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đánh 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tin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sản so</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sánh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tương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đương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nhau;</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mức</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chỉ dẫn,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trị</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điều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chỉnh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gộp,</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số</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lần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điều</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chỉnh,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biên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độ</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điều</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chỉnh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chênh lệch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đáng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kể.</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sử</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mức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chỉ</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dẫn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trung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bình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03</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động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so sánh làm mức giá của bất động sản thẩm định giá, tương ứng là: </w:t>
      </w:r>
      <w:r>
        <w:rPr>
          <w:rFonts w:ascii="Times New Roman" w:hAnsi="Times New Roman" w:eastAsia="Times New Roman" w:cs="Times New Roman"/>
          <w:b/>
          <w:color w:val="000000"/>
          <w:sz w:val="24"/>
        </w:rPr>
        <w:t xml:space="preserve">2.700.000 đồng/m² (làm tròn).</w:t>
      </w:r>
      <w:r>
        <w:rPr>
          <w:b/>
          <w:bCs/>
          <w:i/>
          <w:highlight w:val="none"/>
          <w:u w:val="single"/>
        </w:rPr>
      </w:r>
      <w:r>
        <w:rPr>
          <w:b/>
          <w:bCs/>
          <w:i/>
          <w:highlight w:val="none"/>
          <w:u w:val="single"/>
        </w:rPr>
      </w:r>
    </w:p>
    <w:p>
      <w:pPr>
        <w:pStyle w:val="1069"/>
        <w:numPr>
          <w:ilvl w:val="0"/>
          <w:numId w:val="26"/>
        </w:numPr>
        <w:pBdr/>
        <w:spacing w:after="120" w:before="120" w:line="276" w:lineRule="auto"/>
        <w:ind w:hanging="357" w:left="357"/>
        <w:jc w:val="both"/>
        <w:rPr>
          <w:b/>
          <w:lang w:val="pt-BR"/>
        </w:rPr>
      </w:pPr>
      <w:r>
        <w:rPr>
          <w:b/>
          <w:lang w:val="pt-BR"/>
        </w:rPr>
      </w: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 </w:t>
      </w:r>
      <w:r>
        <w:rPr>
          <w:rFonts w:ascii="Times New Roman" w:hAnsi="Times New Roman" w:eastAsia="Times New Roman" w:cs="Times New Roman"/>
          <w:b/>
          <w:color w:val="000000"/>
          <w:spacing w:val="-4"/>
          <w:sz w:val="24"/>
        </w:rPr>
        <w:t xml:space="preserve">dựng</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680"/>
        </w:tabs>
        <w:spacing/>
        <w:ind w:firstLine="0" w:left="0"/>
        <w:jc w:val="both"/>
        <w:rPr/>
      </w:pPr>
      <w:r>
        <w:rPr>
          <w:rFonts w:ascii="Times New Roman" w:hAnsi="Times New Roman" w:eastAsia="Times New Roman" w:cs="Times New Roman"/>
          <w:b/>
          <w:color w:val="000000"/>
          <w:sz w:val="24"/>
        </w:rPr>
        <w:t xml:space="preserve">2.1 Xác</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định đơn giá xây</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5"/>
          <w:sz w:val="24"/>
        </w:rPr>
        <w:t xml:space="preserve">mới</w:t>
      </w:r>
      <w:r/>
    </w:p>
    <w:p>
      <w:pPr>
        <w:numPr>
          <w:ilvl w:val="0"/>
          <w:numId w:val="52"/>
        </w:numPr>
        <w:pBdr>
          <w:top w:val="none" w:color="000000" w:sz="4" w:space="0"/>
          <w:left w:val="none" w:color="000000" w:sz="4" w:space="0"/>
          <w:bottom w:val="none" w:color="000000" w:sz="4" w:space="0"/>
          <w:right w:val="none" w:color="000000" w:sz="4" w:space="0"/>
        </w:pBdr>
        <w:tabs>
          <w:tab w:val="left" w:leader="none" w:pos="679"/>
        </w:tabs>
        <w:spacing w:after="0" w:before="164"/>
        <w:ind/>
        <w:jc w:val="both"/>
        <w:rPr/>
      </w:pPr>
      <w:r>
        <w:rPr>
          <w:rFonts w:ascii="Times New Roman" w:hAnsi="Times New Roman" w:eastAsia="Times New Roman" w:cs="Times New Roman"/>
          <w:b/>
          <w:color w:val="000000"/>
          <w:sz w:val="24"/>
        </w:rPr>
        <w:t xml:space="preserve">Đối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với hạng mục: Nhà xưởng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số 4a, Nhà xưởng số</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4b, Nhà xưởng số </w:t>
      </w:r>
      <w:r>
        <w:rPr>
          <w:rFonts w:ascii="Times New Roman" w:hAnsi="Times New Roman" w:eastAsia="Times New Roman" w:cs="Times New Roman"/>
          <w:b/>
          <w:color w:val="000000"/>
          <w:spacing w:val="-10"/>
          <w:sz w:val="24"/>
        </w:rPr>
        <w:t xml:space="preserve">5</w:t>
      </w:r>
      <w:r/>
    </w:p>
    <w:p>
      <w:pPr>
        <w:pBdr>
          <w:top w:val="none" w:color="000000" w:sz="4" w:space="0"/>
          <w:left w:val="none" w:color="000000" w:sz="4" w:space="0"/>
          <w:bottom w:val="none" w:color="000000" w:sz="4" w:space="0"/>
          <w:right w:val="none" w:color="000000" w:sz="4" w:space="0"/>
        </w:pBdr>
        <w:spacing w:after="0" w:before="161" w:line="276" w:lineRule="auto"/>
        <w:ind w:right="167" w:firstLine="0" w:left="114"/>
        <w:jc w:val="both"/>
        <w:rPr/>
      </w:pPr>
      <w:r>
        <w:rPr>
          <w:rFonts w:ascii="Times New Roman" w:hAnsi="Times New Roman" w:eastAsia="Times New Roman" w:cs="Times New Roman"/>
          <w:color w:val="000000"/>
          <w:sz w:val="24"/>
        </w:rPr>
        <w:t xml:space="preserve">Qua tham khảo thị trường về đơn giá xây dựng mới đối với công trình nhà xưởng, cân nhắc và xem xét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mức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thiện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thấy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pacing w:val="-4"/>
          <w:sz w:val="24"/>
        </w:rPr>
        <w:t xml:space="preserve">theo</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4"/>
          <w:sz w:val="24"/>
        </w:rPr>
        <w:t xml:space="preserve">Quyết</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định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số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409/QĐ-BXD</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4"/>
          <w:sz w:val="24"/>
        </w:rPr>
        <w:t xml:space="preserve">ngày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11/4/2025</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của</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Bộ</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Xây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dựng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về</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việc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4"/>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bố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suất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vốn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đầu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tư</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xây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và</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xây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tổng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hợp</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bộ</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phận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kết</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cấu</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trình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năm</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2024</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là</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khá</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phù</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hợp</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với</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2"/>
          <w:sz w:val="24"/>
        </w:rPr>
        <w:t xml:space="preserve">trường,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2"/>
          <w:sz w:val="24"/>
        </w:rPr>
        <w:t xml:space="preserve">theo </w:t>
      </w:r>
      <w:r>
        <w:rPr>
          <w:rFonts w:ascii="Times New Roman" w:hAnsi="Times New Roman" w:eastAsia="Times New Roman" w:cs="Times New Roman"/>
          <w:color w:val="000000"/>
          <w:spacing w:val="-4"/>
          <w:sz w:val="24"/>
        </w:rPr>
        <w:t xml:space="preserve">đó:</w:t>
      </w:r>
      <w:r/>
    </w:p>
    <w:p>
      <w:pPr>
        <w:pBdr>
          <w:top w:val="none" w:color="000000" w:sz="4" w:space="0"/>
          <w:left w:val="none" w:color="000000" w:sz="4" w:space="0"/>
          <w:bottom w:val="none" w:color="000000" w:sz="4" w:space="0"/>
          <w:right w:val="none" w:color="000000" w:sz="4" w:space="0"/>
        </w:pBdr>
        <w:spacing w:after="0" w:before="119" w:line="276" w:lineRule="auto"/>
        <w:ind w:right="183" w:firstLine="0" w:left="114"/>
        <w:jc w:val="both"/>
        <w:rPr/>
      </w:pPr>
      <w:r>
        <w:rPr>
          <w:rFonts w:ascii="Times New Roman" w:hAnsi="Times New Roman" w:eastAsia="Times New Roman" w:cs="Times New Roman"/>
          <w:color w:val="000000"/>
          <w:sz w:val="24"/>
        </w:rPr>
        <w:t xml:space="preserve">“Nhà sản xuất: Nhà 1 tầng khẩu độ 15m, cao ≤ 9m, không có cầu trục Cột kèo thép, tường bao che tôn, mái tôn có đơn giá đã bao gồm VAT là 4.631.000 đồng/m²”.</w:t>
      </w:r>
      <w:r/>
    </w:p>
    <w:p>
      <w:pPr>
        <w:pBdr>
          <w:top w:val="none" w:color="000000" w:sz="4" w:space="0"/>
          <w:left w:val="none" w:color="000000" w:sz="4" w:space="0"/>
          <w:bottom w:val="none" w:color="000000" w:sz="4" w:space="0"/>
          <w:right w:val="none" w:color="000000" w:sz="4" w:space="0"/>
        </w:pBdr>
        <w:spacing w:after="0" w:before="119" w:line="276" w:lineRule="auto"/>
        <w:ind w:right="177" w:firstLine="0" w:left="114"/>
        <w:jc w:val="both"/>
        <w:rPr/>
      </w:pPr>
      <w:r>
        <w:rPr>
          <w:rFonts w:ascii="Times New Roman" w:hAnsi="Times New Roman" w:eastAsia="Times New Roman" w:cs="Times New Roman"/>
          <w:color w:val="000000"/>
          <w:sz w:val="24"/>
        </w:rPr>
        <w:t xml:space="preserve">“Bảng 97. Bảng hệ số điều chỉnh vùng cho Suất vốn đầu tư: Bắc Giang thuộc vùng 1 có hệ số điều chỉnh là 0,945.”</w:t>
      </w:r>
      <w:r/>
    </w:p>
    <w:p>
      <w:pPr>
        <w:pBdr>
          <w:top w:val="none" w:color="000000" w:sz="4" w:space="0"/>
          <w:left w:val="none" w:color="000000" w:sz="4" w:space="0"/>
          <w:bottom w:val="none" w:color="000000" w:sz="4" w:space="0"/>
          <w:right w:val="none" w:color="000000" w:sz="4" w:space="0"/>
        </w:pBdr>
        <w:spacing w:after="0" w:before="116" w:line="276" w:lineRule="auto"/>
        <w:ind w:right="182" w:firstLine="0" w:left="114"/>
        <w:jc w:val="both"/>
        <w:rPr/>
      </w:pPr>
      <w:r>
        <w:rPr>
          <w:rFonts w:ascii="Times New Roman" w:hAnsi="Times New Roman" w:eastAsia="Times New Roman" w:cs="Times New Roman"/>
          <w:color w:val="000000"/>
          <w:sz w:val="24"/>
        </w:rPr>
        <w:t xml:space="preserve">Do đó, Tổ thẩm định xác định đơn giá xây mới của công trình là: (Suất vốn đầu tư xây dựng) x (Hệ số vùng) = 4.631.00 </w:t>
      </w:r>
      <w:r>
        <w:rPr>
          <w:rFonts w:ascii="Cambria Math" w:hAnsi="Cambria Math" w:eastAsia="Cambria Math" w:cs="Cambria Math"/>
          <w:color w:val="000000"/>
          <w:sz w:val="24"/>
        </w:rPr>
        <w:t xml:space="preserve">𝑥</w:t>
      </w:r>
      <w:r>
        <w:rPr>
          <w:rFonts w:ascii="Times New Roman" w:hAnsi="Times New Roman" w:eastAsia="Times New Roman" w:cs="Times New Roman"/>
          <w:color w:val="000000"/>
          <w:sz w:val="24"/>
        </w:rPr>
        <w:t xml:space="preserve"> 0,945=</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4.376.295</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đồng/m² (đã bao gồm VAT).</w:t>
      </w:r>
      <w:r/>
    </w:p>
    <w:p>
      <w:pPr>
        <w:pStyle w:val="1050"/>
        <w:numPr>
          <w:ilvl w:val="0"/>
          <w:numId w:val="52"/>
        </w:numPr>
        <w:pBdr>
          <w:top w:val="none" w:color="000000" w:sz="4" w:space="0"/>
          <w:left w:val="none" w:color="000000" w:sz="4" w:space="0"/>
          <w:bottom w:val="none" w:color="000000" w:sz="4" w:space="0"/>
          <w:right w:val="none" w:color="000000" w:sz="4" w:space="0"/>
        </w:pBdr>
        <w:tabs>
          <w:tab w:val="left" w:leader="none" w:pos="678"/>
        </w:tabs>
        <w:spacing w:after="0" w:before="120"/>
        <w:ind/>
        <w:jc w:val="both"/>
        <w:rPr/>
      </w:pPr>
      <w:r>
        <w:rPr>
          <w:rFonts w:ascii="Times New Roman" w:hAnsi="Times New Roman" w:eastAsia="Times New Roman" w:cs="Times New Roman"/>
          <w:b/>
          <w:color w:val="000000"/>
          <w:sz w:val="24"/>
        </w:rPr>
        <w:t xml:space="preserve">Đối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với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hạng mục:</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Nhà ăn ca</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10a, 10b,</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10c, Nhà</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bảo </w:t>
      </w:r>
      <w:r>
        <w:rPr>
          <w:rFonts w:ascii="Times New Roman" w:hAnsi="Times New Roman" w:eastAsia="Times New Roman" w:cs="Times New Roman"/>
          <w:b/>
          <w:color w:val="000000"/>
          <w:spacing w:val="-5"/>
          <w:sz w:val="24"/>
        </w:rPr>
        <w:t xml:space="preserve">vệ</w:t>
      </w:r>
      <w:r/>
    </w:p>
    <w:p>
      <w:pPr>
        <w:pBdr>
          <w:top w:val="none" w:color="000000" w:sz="4" w:space="0"/>
          <w:left w:val="none" w:color="000000" w:sz="4" w:space="0"/>
          <w:bottom w:val="none" w:color="000000" w:sz="4" w:space="0"/>
          <w:right w:val="none" w:color="000000" w:sz="4" w:space="0"/>
        </w:pBdr>
        <w:spacing w:after="0" w:before="161" w:line="276" w:lineRule="auto"/>
        <w:ind w:right="172" w:firstLine="0" w:left="114"/>
        <w:jc w:val="both"/>
        <w:rPr/>
      </w:pPr>
      <w:r>
        <w:rPr>
          <w:rFonts w:ascii="Times New Roman" w:hAnsi="Times New Roman" w:eastAsia="Times New Roman" w:cs="Times New Roman"/>
          <w:color w:val="000000"/>
          <w:sz w:val="24"/>
        </w:rPr>
        <w:t xml:space="preserve">Qua tham khảo thị trường về đơn giá xây dựng mới đối với công trình nhà ở riêng lẻ, cân nhắc và xem</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xét</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mức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độ</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thiện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xây dựng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thấy</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vận </w:t>
      </w:r>
      <w:r>
        <w:rPr>
          <w:rFonts w:ascii="Times New Roman" w:hAnsi="Times New Roman" w:eastAsia="Times New Roman" w:cs="Times New Roman"/>
          <w:color w:val="000000"/>
          <w:spacing w:val="-2"/>
          <w:sz w:val="24"/>
        </w:rPr>
        <w:t xml:space="preserve">dụng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pacing w:val="-2"/>
          <w:sz w:val="24"/>
        </w:rPr>
        <w:t xml:space="preserve">theo</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pacing w:val="-2"/>
          <w:sz w:val="24"/>
        </w:rPr>
        <w:t xml:space="preserve">Quyết</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định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số</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409/QĐ-BXD</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ngày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11/4/2025</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của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Bộ</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Xây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về</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việc</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bố</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suất</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vốn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đầu </w:t>
      </w:r>
      <w:r>
        <w:rPr>
          <w:rFonts w:ascii="Times New Roman" w:hAnsi="Times New Roman" w:eastAsia="Times New Roman" w:cs="Times New Roman"/>
          <w:color w:val="000000"/>
          <w:sz w:val="24"/>
        </w:rPr>
        <w:t xml:space="preserve">tư xây dựng và giá xây dựng tổng hợp bộ phận kết cấu công trình năm 2024 là khá phù hợp với thị trường, theo đó:</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67"/>
        <w:ind w:right="0" w:firstLine="0" w:left="114"/>
        <w:rPr/>
      </w:pP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1</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căn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hộ</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khép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kín,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cấu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tường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gạch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chịu</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lực,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mái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tôn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đã</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bao</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gồm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VAT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pacing w:val="-5"/>
          <w:sz w:val="24"/>
        </w:rPr>
        <w:t xml:space="preserve">là </w:t>
      </w:r>
      <w:r>
        <w:rPr>
          <w:rFonts w:ascii="Times New Roman" w:hAnsi="Times New Roman" w:eastAsia="Times New Roman" w:cs="Times New Roman"/>
          <w:color w:val="000000"/>
          <w:sz w:val="24"/>
        </w:rPr>
        <w:t xml:space="preserve">5.184.000</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2"/>
          <w:sz w:val="24"/>
        </w:rPr>
        <w:t xml:space="preserve">đồng/m²”.</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0" w:before="163" w:line="276" w:lineRule="auto"/>
        <w:ind w:right="0" w:firstLine="0" w:left="114"/>
        <w:rPr/>
      </w:pPr>
      <w:r>
        <w:rPr>
          <w:rFonts w:ascii="Times New Roman" w:hAnsi="Times New Roman" w:eastAsia="Times New Roman" w:cs="Times New Roman"/>
          <w:color w:val="000000"/>
          <w:sz w:val="24"/>
        </w:rPr>
        <w:t xml:space="preserve">“Bảng 97. Bảng hệ số điều chỉnh vùng cho Suất vốn đầu tư: Bắc Giang thuộc vùng 1 có hệ số điều chỉnh là 0,935.”</w:t>
      </w:r>
      <w:r/>
    </w:p>
    <w:p>
      <w:pPr>
        <w:pBdr>
          <w:top w:val="none" w:color="000000" w:sz="4" w:space="0"/>
          <w:left w:val="none" w:color="000000" w:sz="4" w:space="0"/>
          <w:bottom w:val="none" w:color="000000" w:sz="4" w:space="0"/>
          <w:right w:val="none" w:color="000000" w:sz="4" w:space="0"/>
        </w:pBdr>
        <w:spacing w:after="0" w:before="119" w:line="276" w:lineRule="auto"/>
        <w:ind w:right="204" w:firstLine="0" w:left="114"/>
        <w:rPr/>
      </w:pPr>
      <w:r>
        <w:rPr>
          <w:rFonts w:ascii="Times New Roman" w:hAnsi="Times New Roman" w:eastAsia="Times New Roman" w:cs="Times New Roman"/>
          <w:color w:val="000000"/>
          <w:sz w:val="24"/>
        </w:rPr>
        <w:t xml:space="preserve">Do đó, Tổ thẩm định xác định đơn giá xây mới của công trình là: (Suất vốn đầu tư xây dựng) x (Hệ số vùng) = 5.184.000 </w:t>
      </w:r>
      <w:r>
        <w:rPr>
          <w:rFonts w:ascii="Cambria Math" w:hAnsi="Cambria Math" w:eastAsia="Cambria Math" w:cs="Cambria Math"/>
          <w:color w:val="000000"/>
          <w:sz w:val="24"/>
        </w:rPr>
        <w:t xml:space="preserve">𝑥 </w:t>
      </w:r>
      <w:r>
        <w:rPr>
          <w:rFonts w:ascii="Times New Roman" w:hAnsi="Times New Roman" w:eastAsia="Times New Roman" w:cs="Times New Roman"/>
          <w:color w:val="000000"/>
          <w:sz w:val="24"/>
        </w:rPr>
        <w:t xml:space="preserve">0,935=</w:t>
      </w:r>
      <w:r>
        <w:rPr>
          <w:rFonts w:ascii="Times New Roman" w:hAnsi="Times New Roman" w:eastAsia="Times New Roman" w:cs="Times New Roman"/>
          <w:color w:val="000000"/>
          <w:spacing w:val="80"/>
          <w:sz w:val="24"/>
        </w:rPr>
        <w:t xml:space="preserve"> </w:t>
      </w:r>
      <w:r>
        <w:rPr>
          <w:rFonts w:ascii="Times New Roman" w:hAnsi="Times New Roman" w:eastAsia="Times New Roman" w:cs="Times New Roman"/>
          <w:color w:val="000000"/>
          <w:sz w:val="24"/>
        </w:rPr>
        <w:t xml:space="preserve">4.847.040 đồng/m² (đã bao gồm VAT).</w:t>
      </w:r>
      <w:r/>
    </w:p>
    <w:p>
      <w:pPr>
        <w:pStyle w:val="1050"/>
        <w:numPr>
          <w:ilvl w:val="0"/>
          <w:numId w:val="52"/>
        </w:numPr>
        <w:pBdr>
          <w:top w:val="none" w:color="000000" w:sz="4" w:space="0"/>
          <w:left w:val="none" w:color="000000" w:sz="4" w:space="0"/>
          <w:bottom w:val="none" w:color="000000" w:sz="4" w:space="0"/>
          <w:right w:val="none" w:color="000000" w:sz="4" w:space="0"/>
        </w:pBdr>
        <w:tabs>
          <w:tab w:val="left" w:leader="none" w:pos="680"/>
        </w:tabs>
        <w:spacing w:after="0" w:before="120"/>
        <w:ind/>
        <w:rPr/>
      </w:pPr>
      <w:r>
        <w:rPr>
          <w:rFonts w:ascii="Times New Roman" w:hAnsi="Times New Roman" w:eastAsia="Times New Roman" w:cs="Times New Roman"/>
          <w:b/>
          <w:color w:val="000000"/>
          <w:sz w:val="24"/>
        </w:rPr>
        <w:t xml:space="preserve">Đối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với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hạng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mục:</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Nhà</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điều</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hành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20,</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Nhà</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điều</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hành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2</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tầng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(nằm trong</w:t>
      </w:r>
      <w:r>
        <w:rPr>
          <w:rFonts w:ascii="Times New Roman" w:hAnsi="Times New Roman" w:eastAsia="Times New Roman" w:cs="Times New Roman"/>
          <w:b/>
          <w:color w:val="000000"/>
          <w:spacing w:val="-4"/>
          <w:sz w:val="24"/>
        </w:rPr>
        <w:t xml:space="preserve"> </w:t>
      </w:r>
      <w:r>
        <w:rPr>
          <w:rFonts w:ascii="Times New Roman" w:hAnsi="Times New Roman" w:eastAsia="Times New Roman" w:cs="Times New Roman"/>
          <w:b/>
          <w:color w:val="000000"/>
          <w:sz w:val="24"/>
        </w:rPr>
        <w:t xml:space="preserve">nhà</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xưởng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số </w:t>
      </w:r>
      <w:r>
        <w:rPr>
          <w:rFonts w:ascii="Times New Roman" w:hAnsi="Times New Roman" w:eastAsia="Times New Roman" w:cs="Times New Roman"/>
          <w:b/>
          <w:color w:val="000000"/>
          <w:spacing w:val="-5"/>
          <w:sz w:val="24"/>
        </w:rPr>
        <w:t xml:space="preserve">5)</w:t>
      </w:r>
      <w:r/>
    </w:p>
    <w:p>
      <w:pPr>
        <w:pBdr>
          <w:top w:val="none" w:color="000000" w:sz="4" w:space="0"/>
          <w:left w:val="none" w:color="000000" w:sz="4" w:space="0"/>
          <w:bottom w:val="none" w:color="000000" w:sz="4" w:space="0"/>
          <w:right w:val="none" w:color="000000" w:sz="4" w:space="0"/>
        </w:pBdr>
        <w:spacing w:after="0" w:before="161" w:line="276" w:lineRule="auto"/>
        <w:ind w:right="166" w:firstLine="0" w:left="114"/>
        <w:jc w:val="both"/>
        <w:rPr/>
      </w:pPr>
      <w:r>
        <w:rPr>
          <w:rFonts w:ascii="Times New Roman" w:hAnsi="Times New Roman" w:eastAsia="Times New Roman" w:cs="Times New Roman"/>
          <w:color w:val="000000"/>
          <w:sz w:val="24"/>
        </w:rPr>
        <w:t xml:space="preserve">Qua tham khảo thị trường về đơn giá xây dựng mới đối với công trình nhà 2 tầng, cân nhắc và xem xét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mức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hoàn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thiện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thấy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pacing w:val="-4"/>
          <w:sz w:val="24"/>
        </w:rPr>
        <w:t xml:space="preserve">theo</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4"/>
          <w:sz w:val="24"/>
        </w:rPr>
        <w:t xml:space="preserve">Quyết</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định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số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409/QĐ-BXD</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4"/>
          <w:sz w:val="24"/>
        </w:rPr>
        <w:t xml:space="preserve">ngày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11/4/2025</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của</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Bộ</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Xây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dựng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về</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việc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4"/>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bố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suất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vốn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4"/>
          <w:sz w:val="24"/>
        </w:rPr>
        <w:t xml:space="preserve">đầu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tư</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xây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và</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xây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tổng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hợp</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bộ</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phận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kết</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cấu</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trình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năm</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2024</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là</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khá</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phù</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hợp</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với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2"/>
          <w:sz w:val="24"/>
        </w:rPr>
        <w:t xml:space="preserve">trường,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2"/>
          <w:sz w:val="24"/>
        </w:rPr>
        <w:t xml:space="preserve">theo </w:t>
      </w:r>
      <w:r>
        <w:rPr>
          <w:rFonts w:ascii="Times New Roman" w:hAnsi="Times New Roman" w:eastAsia="Times New Roman" w:cs="Times New Roman"/>
          <w:color w:val="000000"/>
          <w:spacing w:val="-4"/>
          <w:sz w:val="24"/>
        </w:rPr>
        <w:t xml:space="preserve">đó:</w:t>
      </w:r>
      <w:r/>
    </w:p>
    <w:p>
      <w:pPr>
        <w:pBdr>
          <w:top w:val="none" w:color="000000" w:sz="4" w:space="0"/>
          <w:left w:val="none" w:color="000000" w:sz="4" w:space="0"/>
          <w:bottom w:val="none" w:color="000000" w:sz="4" w:space="0"/>
          <w:right w:val="none" w:color="000000" w:sz="4" w:space="0"/>
        </w:pBdr>
        <w:spacing w:after="0" w:before="122" w:line="276" w:lineRule="auto"/>
        <w:ind w:right="178" w:firstLine="0" w:left="114"/>
        <w:jc w:val="both"/>
        <w:rPr/>
      </w:pP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từ 2 đến 3 tầng,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cấu khung chịu lực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BTCT; tường bao xây gạch; sàn, mái BTCT đổ</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tại chỗ không có tầng hầm có đơn giá đã bao gồm VAT là 8.225.000 đồng/m²”.</w:t>
      </w:r>
      <w:r/>
    </w:p>
    <w:p>
      <w:pPr>
        <w:pBdr>
          <w:top w:val="none" w:color="000000" w:sz="4" w:space="0"/>
          <w:left w:val="none" w:color="000000" w:sz="4" w:space="0"/>
          <w:bottom w:val="none" w:color="000000" w:sz="4" w:space="0"/>
          <w:right w:val="none" w:color="000000" w:sz="4" w:space="0"/>
        </w:pBdr>
        <w:spacing w:after="0" w:before="119" w:line="276" w:lineRule="auto"/>
        <w:ind w:right="176" w:firstLine="0" w:left="114"/>
        <w:jc w:val="both"/>
        <w:rPr/>
      </w:pPr>
      <w:r>
        <w:rPr>
          <w:rFonts w:ascii="Times New Roman" w:hAnsi="Times New Roman" w:eastAsia="Times New Roman" w:cs="Times New Roman"/>
          <w:color w:val="000000"/>
          <w:sz w:val="24"/>
        </w:rPr>
        <w:t xml:space="preserve">“Bảng 97. Bảng hệ số điều chỉnh vùng cho Suất vốn đầu tư: Bắc Giang thuộc vùng 1 có hệ số điều chỉnh là 0,935.”</w:t>
      </w:r>
      <w:r/>
    </w:p>
    <w:p>
      <w:pPr>
        <w:pBdr>
          <w:top w:val="none" w:color="000000" w:sz="4" w:space="0"/>
          <w:left w:val="none" w:color="000000" w:sz="4" w:space="0"/>
          <w:bottom w:val="none" w:color="000000" w:sz="4" w:space="0"/>
          <w:right w:val="none" w:color="000000" w:sz="4" w:space="0"/>
        </w:pBdr>
        <w:spacing w:after="0" w:before="121" w:line="276" w:lineRule="auto"/>
        <w:ind w:right="175" w:firstLine="0" w:left="114"/>
        <w:jc w:val="both"/>
        <w:rPr/>
      </w:pPr>
      <w:r>
        <w:rPr>
          <w:rFonts w:ascii="Times New Roman" w:hAnsi="Times New Roman" w:eastAsia="Times New Roman" w:cs="Times New Roman"/>
          <w:color w:val="000000"/>
          <w:sz w:val="24"/>
        </w:rPr>
        <w:t xml:space="preserve">Do đó, Tổ thẩm định xác định đơn giá xây mới của công trình là: (Suất vốn đầu tư xây dựng) x (Hệ số vùng) = 8.225.000 </w:t>
      </w:r>
      <w:r>
        <w:rPr>
          <w:rFonts w:ascii="Cambria Math" w:hAnsi="Cambria Math" w:eastAsia="Cambria Math" w:cs="Cambria Math"/>
          <w:color w:val="000000"/>
          <w:sz w:val="24"/>
        </w:rPr>
        <w:t xml:space="preserve">𝑥</w:t>
      </w:r>
      <w:r>
        <w:rPr>
          <w:rFonts w:ascii="Times New Roman" w:hAnsi="Times New Roman" w:eastAsia="Times New Roman" w:cs="Times New Roman"/>
          <w:color w:val="000000"/>
          <w:sz w:val="24"/>
        </w:rPr>
        <w:t xml:space="preserve"> 0,935=</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7.690.375 đồng/m² (đã bao gồm VAT).</w:t>
      </w:r>
      <w:r/>
    </w:p>
    <w:p>
      <w:pPr>
        <w:pStyle w:val="1050"/>
        <w:pBdr>
          <w:top w:val="none" w:color="000000" w:sz="4" w:space="0"/>
          <w:left w:val="none" w:color="000000" w:sz="4" w:space="0"/>
          <w:bottom w:val="none" w:color="000000" w:sz="4" w:space="0"/>
          <w:right w:val="none" w:color="000000" w:sz="4" w:space="0"/>
        </w:pBdr>
        <w:tabs>
          <w:tab w:val="left" w:leader="none" w:pos="680"/>
        </w:tabs>
        <w:spacing w:after="0" w:before="120"/>
        <w:ind w:firstLine="0" w:left="140"/>
        <w:jc w:val="both"/>
        <w:rPr/>
      </w:pPr>
      <w:r>
        <w:rPr>
          <w:rFonts w:ascii="Times New Roman" w:hAnsi="Times New Roman" w:eastAsia="Times New Roman" w:cs="Times New Roman"/>
          <w:b/>
          <w:color w:val="000000" w:themeColor="text1"/>
          <w:sz w:val="24"/>
        </w:rPr>
        <w:t xml:space="preserve">2.2 </w:t>
      </w:r>
      <w:r>
        <w:rPr>
          <w:rFonts w:ascii="Times New Roman" w:hAnsi="Times New Roman" w:eastAsia="Times New Roman" w:cs="Times New Roman"/>
          <w:b/>
          <w:color w:val="000000" w:themeColor="text1"/>
          <w:sz w:val="24"/>
        </w:rPr>
        <w:t xml:space="preserve">Xác</w:t>
      </w:r>
      <w:r>
        <w:rPr>
          <w:rFonts w:ascii="Times New Roman" w:hAnsi="Times New Roman" w:eastAsia="Times New Roman" w:cs="Times New Roman"/>
          <w:b/>
          <w:color w:val="000000" w:themeColor="text1"/>
          <w:spacing w:val="-5"/>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chất</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lượng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còn</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5"/>
          <w:sz w:val="24"/>
        </w:rPr>
        <w:t xml:space="preserve">lại</w:t>
      </w:r>
      <w:r/>
    </w:p>
    <w:p>
      <w:pPr>
        <w:pBdr>
          <w:top w:val="none" w:color="000000" w:sz="4" w:space="0"/>
          <w:left w:val="none" w:color="000000" w:sz="4" w:space="0"/>
          <w:bottom w:val="none" w:color="000000" w:sz="4" w:space="0"/>
          <w:right w:val="none" w:color="000000" w:sz="4" w:space="0"/>
        </w:pBdr>
        <w:spacing w:after="0" w:before="161"/>
        <w:ind w:right="0" w:firstLine="0" w:left="114"/>
        <w:rPr/>
      </w:pP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toán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phương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4"/>
          <w:sz w:val="24"/>
        </w:rPr>
        <w:t xml:space="preserve">đời:</w:t>
      </w:r>
      <w:r/>
    </w:p>
    <w:p>
      <w:pPr>
        <w:pBdr>
          <w:top w:val="none" w:color="000000" w:sz="4" w:space="0"/>
          <w:left w:val="none" w:color="000000" w:sz="4" w:space="0"/>
          <w:bottom w:val="none" w:color="000000" w:sz="4" w:space="0"/>
          <w:right w:val="none" w:color="000000" w:sz="4" w:space="0"/>
        </w:pBdr>
        <w:spacing w:after="0" w:before="122"/>
        <w:ind w:right="0" w:firstLine="0" w:left="114"/>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thức: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5"/>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5"/>
          <w:sz w:val="24"/>
        </w:rPr>
        <w:t xml:space="preserve">tế</w:t>
      </w:r>
      <w:r/>
    </w:p>
    <w:p>
      <w:pPr>
        <w:pBdr>
          <w:top w:val="none" w:color="000000" w:sz="4" w:space="0"/>
          <w:left w:val="none" w:color="000000" w:sz="4" w:space="0"/>
          <w:bottom w:val="none" w:color="000000" w:sz="4" w:space="0"/>
          <w:right w:val="none" w:color="000000" w:sz="4" w:space="0"/>
        </w:pBdr>
        <w:spacing w:before="4"/>
        <w:ind w:right="0" w:firstLine="0" w:left="0"/>
        <w:rPr/>
      </w:pPr>
      <w:r>
        <w:rPr>
          <w:rFonts w:ascii="Times New Roman" w:hAnsi="Times New Roman" w:eastAsia="Times New Roman" w:cs="Times New Roman"/>
          <w:color w:val="000000"/>
          <w:sz w:val="11"/>
        </w:rPr>
        <w:t xml:space="preserve"> </w:t>
      </w:r>
      <w:r/>
    </w:p>
    <w:tbl>
      <w:tblPr>
        <w:tblStyle w:val="1073"/>
        <w:tblInd w:w="30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09"/>
        <w:gridCol w:w="894"/>
        <w:gridCol w:w="4224"/>
        <w:gridCol w:w="981"/>
        <w:gridCol w:w="1649"/>
      </w:tblGrid>
      <w:tr>
        <w:trPr>
          <w:trHeight w:val="1218"/>
        </w:trPr>
        <w:tc>
          <w:tcPr>
            <w:tcBorders/>
            <w:tcMar>
              <w:left w:w="0" w:type="dxa"/>
              <w:top w:w="0" w:type="dxa"/>
              <w:right w:w="0" w:type="dxa"/>
              <w:bottom w:w="0" w:type="dxa"/>
            </w:tcMar>
            <w:tcW w:w="15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08" w:line="276" w:lineRule="auto"/>
              <w:ind w:right="391" w:firstLine="1" w:left="49"/>
              <w:jc w:val="center"/>
              <w:rPr/>
            </w:pP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trị</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ước tính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tài </w:t>
            </w:r>
            <w:r>
              <w:rPr>
                <w:rFonts w:ascii="Times New Roman" w:hAnsi="Times New Roman" w:eastAsia="Times New Roman" w:cs="Times New Roman"/>
                <w:color w:val="000000"/>
                <w:spacing w:val="-4"/>
                <w:sz w:val="24"/>
              </w:rPr>
              <w:t xml:space="preserve">sản</w:t>
            </w:r>
            <w:r/>
          </w:p>
        </w:tc>
        <w:tc>
          <w:tcPr>
            <w:tcBorders/>
            <w:tcMar>
              <w:left w:w="0" w:type="dxa"/>
              <w:top w:w="0" w:type="dxa"/>
              <w:right w:w="0" w:type="dxa"/>
              <w:bottom w:w="0" w:type="dxa"/>
            </w:tcMar>
            <w:tcW w:w="894" w:type="dxa"/>
            <w:vAlign w:val="top"/>
            <w:textDirection w:val="lrTb"/>
            <w:noWrap w:val="false"/>
          </w:tcPr>
          <w:p>
            <w:pPr>
              <w:pBdr>
                <w:top w:val="none" w:color="000000" w:sz="4" w:space="0"/>
                <w:left w:val="none" w:color="000000" w:sz="4" w:space="0"/>
                <w:bottom w:val="none" w:color="000000" w:sz="4" w:space="0"/>
                <w:right w:val="none" w:color="000000" w:sz="4" w:space="0"/>
              </w:pBdr>
              <w:spacing w:before="249"/>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28"/>
              <w:jc w:val="center"/>
              <w:rPr/>
            </w:pPr>
            <w:r>
              <w:rPr>
                <w:rFonts w:ascii="Times New Roman" w:hAnsi="Times New Roman" w:eastAsia="Times New Roman" w:cs="Times New Roman"/>
                <w:color w:val="000000"/>
                <w:spacing w:val="-10"/>
                <w:sz w:val="24"/>
              </w:rPr>
              <w:t xml:space="preserve">=</w:t>
            </w:r>
            <w:r/>
          </w:p>
        </w:tc>
        <w:tc>
          <w:tcPr>
            <w:tcBorders/>
            <w:tcMar>
              <w:left w:w="0" w:type="dxa"/>
              <w:top w:w="0" w:type="dxa"/>
              <w:right w:w="0" w:type="dxa"/>
              <w:bottom w:w="0" w:type="dxa"/>
            </w:tcMar>
            <w:tcW w:w="422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66" w:lineRule="atLeast"/>
              <w:ind w:right="366" w:firstLine="0" w:left="301"/>
              <w:jc w:val="center"/>
              <w:rPr/>
            </w:pPr>
            <w:r>
              <w:rPr>
                <w:rFonts w:ascii="Times New Roman" w:hAnsi="Times New Roman" w:eastAsia="Times New Roman" w:cs="Times New Roman"/>
                <w:color w:val="000000"/>
                <w:sz w:val="24"/>
              </w:rPr>
              <w:t xml:space="preserve">Chi phí thay </w:t>
            </w:r>
            <w:r>
              <w:rPr>
                <w:rFonts w:ascii="Times New Roman" w:hAnsi="Times New Roman" w:eastAsia="Times New Roman" w:cs="Times New Roman"/>
                <w:color w:val="000000"/>
                <w:spacing w:val="-5"/>
                <w:sz w:val="24"/>
              </w:rPr>
              <w:t xml:space="preserve">thế</w:t>
            </w:r>
            <w:r/>
          </w:p>
          <w:p>
            <w:pPr>
              <w:pBdr>
                <w:top w:val="none" w:color="000000" w:sz="4" w:space="0"/>
                <w:left w:val="none" w:color="000000" w:sz="4" w:space="0"/>
                <w:bottom w:val="none" w:color="000000" w:sz="4" w:space="0"/>
                <w:right w:val="none" w:color="000000" w:sz="4" w:space="0"/>
              </w:pBdr>
              <w:spacing w:after="0" w:before="41"/>
              <w:ind w:right="366" w:firstLine="0" w:left="298"/>
              <w:jc w:val="center"/>
              <w:rPr/>
            </w:pP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trị</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mới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sản-đã</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bao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5"/>
                <w:sz w:val="24"/>
              </w:rPr>
              <w:t xml:space="preserve">gồm</w:t>
            </w:r>
            <w:r/>
          </w:p>
          <w:p>
            <w:pPr>
              <w:pBdr>
                <w:top w:val="none" w:color="000000" w:sz="4" w:space="0"/>
                <w:left w:val="none" w:color="000000" w:sz="4" w:space="0"/>
                <w:bottom w:val="none" w:color="000000" w:sz="4" w:space="0"/>
                <w:right w:val="none" w:color="000000" w:sz="4" w:space="0"/>
              </w:pBdr>
              <w:spacing w:after="0" w:before="0" w:line="310" w:lineRule="atLeast"/>
              <w:ind w:right="366" w:firstLine="0" w:left="297"/>
              <w:jc w:val="center"/>
              <w:rPr/>
            </w:pPr>
            <w:r>
              <w:rPr>
                <w:rFonts w:ascii="Times New Roman" w:hAnsi="Times New Roman" w:eastAsia="Times New Roman" w:cs="Times New Roman"/>
                <w:color w:val="000000"/>
                <w:sz w:val="24"/>
              </w:rPr>
              <w:t xml:space="preserve">lợi</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nhuận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xuất/nhà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đầu </w:t>
            </w:r>
            <w:r>
              <w:rPr>
                <w:rFonts w:ascii="Times New Roman" w:hAnsi="Times New Roman" w:eastAsia="Times New Roman" w:cs="Times New Roman"/>
                <w:color w:val="000000"/>
                <w:spacing w:val="-4"/>
                <w:sz w:val="24"/>
              </w:rPr>
              <w:t xml:space="preserve">tư)</w:t>
            </w:r>
            <w:r/>
          </w:p>
        </w:tc>
        <w:tc>
          <w:tcPr>
            <w:tcBorders/>
            <w:tcMar>
              <w:left w:w="0" w:type="dxa"/>
              <w:top w:w="0" w:type="dxa"/>
              <w:right w:w="0" w:type="dxa"/>
              <w:bottom w:w="0" w:type="dxa"/>
            </w:tcMar>
            <w:tcW w:w="981" w:type="dxa"/>
            <w:vAlign w:val="top"/>
            <w:textDirection w:val="lrTb"/>
            <w:noWrap w:val="false"/>
          </w:tcPr>
          <w:p>
            <w:pPr>
              <w:pBdr>
                <w:top w:val="none" w:color="000000" w:sz="4" w:space="0"/>
                <w:left w:val="none" w:color="000000" w:sz="4" w:space="0"/>
                <w:bottom w:val="none" w:color="000000" w:sz="4" w:space="0"/>
                <w:right w:val="none" w:color="000000" w:sz="4" w:space="0"/>
              </w:pBdr>
              <w:spacing w:before="249"/>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30" w:firstLine="0" w:left="0"/>
              <w:jc w:val="center"/>
              <w:rPr/>
            </w:pPr>
            <w:r>
              <w:rPr>
                <w:rFonts w:ascii="Times New Roman" w:hAnsi="Times New Roman" w:eastAsia="Times New Roman" w:cs="Times New Roman"/>
                <w:color w:val="000000"/>
                <w:spacing w:val="-10"/>
                <w:sz w:val="24"/>
              </w:rPr>
              <w:t xml:space="preserve">-</w:t>
            </w:r>
            <w:r/>
          </w:p>
        </w:tc>
        <w:tc>
          <w:tcPr>
            <w:tcBorders/>
            <w:tcMar>
              <w:left w:w="0" w:type="dxa"/>
              <w:top w:w="0" w:type="dxa"/>
              <w:right w:w="0" w:type="dxa"/>
              <w:bottom w:w="0" w:type="dxa"/>
            </w:tcMar>
            <w:tcW w:w="1649" w:type="dxa"/>
            <w:vAlign w:val="top"/>
            <w:textDirection w:val="lrTb"/>
            <w:noWrap w:val="false"/>
          </w:tcPr>
          <w:p>
            <w:pPr>
              <w:pBdr>
                <w:top w:val="none" w:color="000000" w:sz="4" w:space="0"/>
                <w:left w:val="none" w:color="000000" w:sz="4" w:space="0"/>
                <w:bottom w:val="none" w:color="000000" w:sz="4" w:space="0"/>
                <w:right w:val="none" w:color="000000" w:sz="4" w:space="0"/>
              </w:pBdr>
              <w:spacing w:before="90"/>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line="276" w:lineRule="auto"/>
              <w:ind w:right="48" w:hanging="152" w:left="617"/>
              <w:rPr/>
            </w:pP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trị hao mòn</w:t>
            </w:r>
            <w:r/>
          </w:p>
        </w:tc>
      </w:tr>
    </w:tbl>
    <w:p>
      <w:pPr>
        <w:pBdr>
          <w:top w:val="none" w:color="000000" w:sz="4" w:space="0"/>
          <w:left w:val="none" w:color="000000" w:sz="4" w:space="0"/>
          <w:bottom w:val="none" w:color="000000" w:sz="4" w:space="0"/>
          <w:right w:val="none" w:color="000000" w:sz="4" w:space="0"/>
        </w:pBdr>
        <w:spacing w:after="0" w:before="243" w:line="276" w:lineRule="auto"/>
        <w:ind w:right="177" w:firstLine="0" w:left="114"/>
        <w:jc w:val="both"/>
        <w:rPr/>
      </w:pPr>
      <w:r>
        <w:rPr>
          <w:rFonts w:ascii="Times New Roman" w:hAnsi="Times New Roman" w:eastAsia="Times New Roman" w:cs="Times New Roman"/>
          <w:color w:val="000000"/>
          <w:sz w:val="24"/>
        </w:rPr>
        <w:t xml:space="preserve">Tổ thẩm định giả định rằng công trình xây dựng hoạt động liên tục trong khoảng thời gian trích</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khấu hao được duy tu, sửa chữa định kỳ và đúng quy trình nên tuổi đời hiệu quả bằng tuổi đời thực </w:t>
      </w:r>
      <w:r>
        <w:rPr>
          <w:rFonts w:ascii="Times New Roman" w:hAnsi="Times New Roman" w:eastAsia="Times New Roman" w:cs="Times New Roman"/>
          <w:color w:val="000000"/>
          <w:spacing w:val="-4"/>
          <w:sz w:val="24"/>
        </w:rPr>
        <w:t xml:space="preserve">tế.</w:t>
      </w:r>
      <w:r/>
    </w:p>
    <w:p>
      <w:pPr>
        <w:pBdr>
          <w:top w:val="none" w:color="000000" w:sz="4" w:space="0"/>
          <w:left w:val="none" w:color="000000" w:sz="4" w:space="0"/>
          <w:bottom w:val="none" w:color="000000" w:sz="4" w:space="0"/>
          <w:right w:val="none" w:color="000000" w:sz="4" w:space="0"/>
        </w:pBdr>
        <w:spacing w:after="0" w:before="243" w:line="276" w:lineRule="auto"/>
        <w:ind w:right="177" w:firstLine="0" w:left="114"/>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Vận dụng thời gian trích khấu hao TSCĐ tại Thông tư 45/2013/TT-BTC của Bộ Tài Chính về việc hướng dẫn chế độ quản lý, sử dụng và trích khấu hao tài sản cố định ngày 25/4/2013, kết hợp với khảo</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sát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thông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tin</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thị</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và</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quan</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sát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hiện</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trạng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thực</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tế</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công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trình,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tổ</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thẩm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định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xác</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định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tuổi</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đời kinh tế của tài sản thẩm định.</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Bdr/>
        <w:shd w:val="nil" w:color="auto"/>
        <w:spacing/>
        <w:ind/>
        <w:rPr>
          <w:b/>
          <w:bCs/>
          <w:lang w:val="pt-BR"/>
        </w:rPr>
        <w:sectPr>
          <w:footerReference w:type="even" r:id="rId13"/>
          <w:footnotePr/>
          <w:endnotePr/>
          <w:type w:val="nextPage"/>
          <w:pgSz w:h="16839" w:orient="portrait" w:w="11907"/>
          <w:pgMar w:top="1134" w:right="851" w:bottom="1134" w:left="1531" w:header="709" w:footer="709" w:gutter="0"/>
          <w:pgNumType w:start="1"/>
          <w:cols w:num="1" w:sep="0" w:space="720" w:equalWidth="1"/>
        </w:sectPr>
      </w:pPr>
      <w:r>
        <w:rPr>
          <w:b/>
          <w:bCs/>
          <w:lang w:val="pt-BR"/>
        </w:rPr>
      </w:r>
      <w:r>
        <w:rPr>
          <w:b/>
          <w:bCs/>
          <w:lang w:val="pt-BR"/>
        </w:rPr>
      </w:r>
      <w:r>
        <w:rPr>
          <w:b/>
          <w:bCs/>
          <w:lang w:val="pt-BR"/>
        </w:rPr>
      </w:r>
    </w:p>
    <w:p>
      <w:pPr>
        <w:pBdr/>
        <w:shd w:val="nil" w:color="auto"/>
        <w:spacing/>
        <w:ind/>
        <w:jc w:val="center"/>
        <w:rPr>
          <w:b/>
          <w:bCs/>
          <w:highlight w:val="none"/>
          <w:lang w:val="pt-BR"/>
        </w:rPr>
      </w:pPr>
      <w:r>
        <w:rPr>
          <w:b/>
          <w:bCs/>
          <w:highlight w:val="none"/>
          <w:lang w:val="pt-BR"/>
        </w:rPr>
        <w:t xml:space="preserve">XÁC ĐỊNH GIÁ TRỊ CTXD</w:t>
      </w:r>
      <w:r>
        <w:rPr>
          <w:b/>
          <w:bCs/>
          <w:lang w:val="pt-BR"/>
        </w:rPr>
      </w:r>
    </w:p>
    <w:p>
      <w:pPr>
        <w:pBdr/>
        <w:shd w:val="nil" w:color="000000"/>
        <w:spacing/>
        <w:ind/>
        <w:jc w:val="center"/>
        <w:rPr>
          <w:b/>
          <w:bCs/>
          <w:lang w:val="pt-BR"/>
        </w:rPr>
      </w:pPr>
      <w:r>
        <w:rPr>
          <w:b/>
          <w:bCs/>
          <w:lang w:val="pt-BR"/>
        </w:rPr>
      </w:r>
      <w:r>
        <w:rPr>
          <w:b/>
          <w:bCs/>
          <w:lang w:val="pt-BR"/>
        </w:rPr>
      </w:r>
      <w:r>
        <w:rPr>
          <w:b/>
          <w:bCs/>
          <w:lang w:val="pt-BR"/>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3"/>
        <w:gridCol w:w="1890"/>
        <w:gridCol w:w="1039"/>
        <w:gridCol w:w="1301"/>
        <w:gridCol w:w="1444"/>
        <w:gridCol w:w="1166"/>
        <w:gridCol w:w="1144"/>
        <w:gridCol w:w="1084"/>
        <w:gridCol w:w="628"/>
        <w:gridCol w:w="934"/>
        <w:gridCol w:w="1030"/>
        <w:gridCol w:w="1515"/>
        <w:gridCol w:w="1585"/>
      </w:tblGrid>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STT</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val="false"/>
          </w:tcPr>
          <w:p>
            <w:pPr>
              <w:pBdr/>
              <w:spacing w:after="0" w:before="0" w:line="240"/>
              <w:ind w:right="55" w:firstLine="0" w:left="9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Hạng mục</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Diện tích sàn (m</w:t>
            </w:r>
            <w:r>
              <w:rPr>
                <w:rFonts w:ascii="Times New Roman" w:hAnsi="Times New Roman" w:eastAsia="Times New Roman" w:cs="Times New Roman"/>
                <w:b/>
                <w:color w:val="000000"/>
                <w:sz w:val="24"/>
                <w:szCs w:val="24"/>
                <w:vertAlign w:val="superscript"/>
              </w:rPr>
              <w:t xml:space="preserve">2</w:t>
            </w:r>
            <w:r>
              <w:rPr>
                <w:rFonts w:ascii="Times New Roman" w:hAnsi="Times New Roman" w:eastAsia="Times New Roman" w:cs="Times New Roman"/>
                <w:b/>
                <w:color w:val="000000"/>
                <w:sz w:val="24"/>
                <w:szCs w:val="24"/>
              </w:rPr>
              <w:t xml:space="preserve">)</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Đơn giá (đồng/m</w:t>
            </w:r>
            <w:r>
              <w:rPr>
                <w:rFonts w:ascii="Times New Roman" w:hAnsi="Times New Roman" w:eastAsia="Times New Roman" w:cs="Times New Roman"/>
                <w:b/>
                <w:color w:val="000000"/>
                <w:sz w:val="24"/>
                <w:szCs w:val="24"/>
                <w:vertAlign w:val="superscript"/>
              </w:rPr>
              <w:t xml:space="preserve">2</w:t>
            </w:r>
            <w:r>
              <w:rPr>
                <w:rFonts w:ascii="Times New Roman" w:hAnsi="Times New Roman" w:eastAsia="Times New Roman" w:cs="Times New Roman"/>
                <w:b/>
                <w:color w:val="000000"/>
                <w:sz w:val="24"/>
                <w:szCs w:val="24"/>
              </w:rPr>
              <w:t xml:space="preserve">)</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Nguyên giá thẩm định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Năm đưa vào SD</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Thời điểm thẩm định</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Tuổi đời hiệu quả</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Tuổi đời kinh tế</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Tỷ lệ hao mòn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CLCL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Giá trị hao mòn (đồng)</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Giá trị thẩm định (đồng)</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I</w:t>
            </w:r>
            <w:r>
              <w:rPr>
                <w:rFonts w:ascii="Times New Roman" w:hAnsi="Times New Roman" w:eastAsia="Times New Roman" w:cs="Times New Roman"/>
                <w:sz w:val="24"/>
                <w:szCs w:val="24"/>
              </w:rP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0" w:type="dxa"/>
            <w:vAlign w:val="center"/>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trình đã được chứng nhận trên GCN</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14.108.399.739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xưởng sản xuất số 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1.456,7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4.376.295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6.374.948.927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44,95%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55,05%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2.865.757.863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3.509.191.064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xưởng sản xuất số 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1.772,4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4.376.295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7.756.545.258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44,95%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55,05%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3.486.832.729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4.269.712.529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xưởng sản xuất số 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2.281,4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4.376.295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9.984.079.413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44,95%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55,05%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4.488.185.617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5.495.893.796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ăn ca (10a)</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121,5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4.847.040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588.915.360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37,46%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62,54%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220.614.686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368.300.674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ăn ca (10b)</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85,5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4.847.040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414.421.920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37,46%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62,54%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155.247.371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259.174.549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ăn ca (10c)</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68,0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4.847.040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329.598.720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37,46%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62,54%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123.471.594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206.127.126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II</w:t>
            </w:r>
            <w:r>
              <w:rPr>
                <w:rFonts w:ascii="Times New Roman" w:hAnsi="Times New Roman" w:eastAsia="Times New Roman" w:cs="Times New Roman"/>
                <w:sz w:val="24"/>
                <w:szCs w:val="24"/>
              </w:rP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trình xây dựng chưa được chứng nhận trên GCN</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val="false"/>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1.879.832.254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điều hành số 20</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202,6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7.690.375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1.558.069.975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22,48%</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77,52%</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350.202.906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1.207.867.069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điều hành 2 tầng nằm trong Nhà xưởng 5</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100,0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7.690.375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769.037.500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22,48%</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77,52%</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172.854.347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596.183.153 </w:t>
            </w:r>
            <w:r>
              <w:rPr>
                <w:rFonts w:ascii="Times New Roman" w:hAnsi="Times New Roman" w:eastAsia="Times New Roman" w:cs="Times New Roman"/>
                <w:sz w:val="24"/>
                <w:szCs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4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bottom"/>
            <w:textDirection w:val="lrTb"/>
            <w:noWrap w:val="false"/>
          </w:tcPr>
          <w:p>
            <w:pPr>
              <w:pBdr/>
              <w:spacing w:after="0" w:before="0" w:line="240"/>
              <w:ind w:right="55" w:firstLine="0" w:left="90"/>
              <w:jc w:val="left"/>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bảo vệ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25,0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01"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4.847.040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121.176.000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6"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4/12/2014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44" w:type="dxa"/>
            <w:vAlign w:val="bottom"/>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26/2/2026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8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11,24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bottom"/>
            <w:textDirection w:val="lrTb"/>
            <w:noWrap/>
          </w:tcPr>
          <w:p>
            <w:pPr>
              <w:pBdr/>
              <w:spacing w:after="0" w:before="0" w:line="240"/>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 </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37,46%</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30"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62,54%</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1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45.393.968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75.782.032 </w:t>
            </w:r>
            <w:r>
              <w:rPr>
                <w:rFonts w:ascii="Times New Roman" w:hAnsi="Times New Roman" w:eastAsia="Times New Roman" w:cs="Times New Roman"/>
                <w:sz w:val="24"/>
                <w:szCs w:val="24"/>
              </w:rPr>
            </w:r>
          </w:p>
        </w:tc>
      </w:tr>
      <w:tr>
        <w:trPr>
          <w:trHeight w:val="0"/>
        </w:trPr>
        <w:tc>
          <w:tcPr>
            <w:gridSpan w:val="1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719"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TỔNG CỘNG</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85"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15.988.231.993 </w:t>
            </w:r>
            <w:r>
              <w:rPr>
                <w:rFonts w:ascii="Times New Roman" w:hAnsi="Times New Roman" w:eastAsia="Times New Roman" w:cs="Times New Roman"/>
                <w:sz w:val="24"/>
                <w:szCs w:val="24"/>
              </w:rPr>
            </w:r>
          </w:p>
        </w:tc>
      </w:tr>
      <w:tr>
        <w:trPr>
          <w:trHeight w:val="0"/>
        </w:trPr>
        <w:tc>
          <w:tcPr>
            <w:gridSpan w:val="1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03" w:type="dxa"/>
            <w:vAlign w:val="bottom"/>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(Bằng chữ: Mười năm tỷ, chín trăm tám mươi tám triệu hai trăm ba mươi mốt triệu chin trăm chín mươi ba đồng ./.)</w:t>
            </w:r>
            <w:r>
              <w:rPr>
                <w:rFonts w:ascii="Times New Roman" w:hAnsi="Times New Roman" w:eastAsia="Times New Roman" w:cs="Times New Roman"/>
                <w:sz w:val="24"/>
                <w:szCs w:val="24"/>
              </w:rPr>
            </w:r>
          </w:p>
        </w:tc>
      </w:tr>
    </w:tbl>
    <w:p>
      <w:pPr>
        <w:pBdr/>
        <w:shd w:val="nil" w:color="000000"/>
        <w:spacing/>
        <w:ind/>
        <w:jc w:val="center"/>
        <w:rPr>
          <w:b/>
          <w:bCs/>
          <w:lang w:val="pt-BR"/>
        </w:rPr>
        <w:sectPr>
          <w:footnotePr/>
          <w:endnotePr/>
          <w:type w:val="nextPage"/>
          <w:pgSz w:h="11907" w:orient="landscape" w:w="16839"/>
          <w:pgMar w:top="1531" w:right="1134" w:bottom="851" w:left="1134" w:header="709" w:footer="709" w:gutter="0"/>
          <w:cols w:num="1" w:sep="0" w:space="720" w:equalWidth="1"/>
        </w:sectPr>
      </w:pPr>
      <w:r>
        <w:rPr>
          <w:b/>
          <w:bCs/>
          <w:highlight w:val="none"/>
          <w:lang w:val="pt-BR" w:bidi="pt-BR"/>
        </w:rPr>
      </w:r>
      <w:r>
        <w:rPr>
          <w:b/>
          <w:bCs/>
          <w:highlight w:val="none"/>
          <w:lang w:val="pt-BR" w:bidi="pt-BR"/>
        </w:rPr>
      </w:r>
      <w:r>
        <w:rPr>
          <w:b/>
          <w:bCs/>
          <w:highlight w:val="none"/>
          <w:lang w:val="pt-BR"/>
        </w:rPr>
      </w:r>
    </w:p>
    <w:p>
      <w:pPr>
        <w:pBdr/>
        <w:shd w:val="nil" w:color="000000"/>
        <w:spacing/>
        <w:ind/>
        <w:rPr>
          <w:b/>
          <w:bCs/>
          <w:sz w:val="24"/>
          <w:szCs w:val="24"/>
        </w:rPr>
      </w:pPr>
      <w:r>
        <w:rPr>
          <w:b/>
          <w:bCs/>
          <w:sz w:val="24"/>
          <w:szCs w:val="24"/>
          <w:lang w:val="pt-BR"/>
        </w:rPr>
      </w:r>
      <w:r>
        <w:rPr>
          <w:b/>
          <w:bCs/>
          <w:sz w:val="24"/>
          <w:szCs w:val="24"/>
          <w:highlight w:val="none"/>
          <w:lang w:val="pt-BR"/>
        </w:rPr>
        <w:t xml:space="preserve">3. </w:t>
      </w:r>
      <w:r>
        <w:rPr>
          <w:rFonts w:ascii="Times New Roman" w:hAnsi="Times New Roman" w:eastAsia="Times New Roman" w:cs="Times New Roman"/>
          <w:b/>
          <w:bCs/>
          <w:color w:val="000000"/>
          <w:sz w:val="24"/>
          <w:szCs w:val="24"/>
        </w:rPr>
        <w:t xml:space="preserve">Kết</w:t>
      </w:r>
      <w:r>
        <w:rPr>
          <w:rFonts w:ascii="Times New Roman" w:hAnsi="Times New Roman" w:eastAsia="Times New Roman" w:cs="Times New Roman"/>
          <w:b/>
          <w:bCs/>
          <w:color w:val="000000"/>
          <w:spacing w:val="-3"/>
          <w:sz w:val="24"/>
          <w:szCs w:val="24"/>
        </w:rPr>
        <w:t xml:space="preserve"> </w:t>
      </w:r>
      <w:r>
        <w:rPr>
          <w:rFonts w:ascii="Times New Roman" w:hAnsi="Times New Roman" w:eastAsia="Times New Roman" w:cs="Times New Roman"/>
          <w:b/>
          <w:bCs/>
          <w:color w:val="000000"/>
          <w:sz w:val="24"/>
          <w:szCs w:val="24"/>
        </w:rPr>
        <w:t xml:space="preserve">quả thẩm định </w:t>
      </w:r>
      <w:r>
        <w:rPr>
          <w:rFonts w:ascii="Times New Roman" w:hAnsi="Times New Roman" w:eastAsia="Times New Roman" w:cs="Times New Roman"/>
          <w:b/>
          <w:bCs/>
          <w:color w:val="000000"/>
          <w:spacing w:val="-4"/>
          <w:sz w:val="24"/>
          <w:szCs w:val="24"/>
        </w:rPr>
        <w:t xml:space="preserve">giá</w:t>
      </w:r>
      <w:r>
        <w:rPr>
          <w:b/>
          <w:bCs/>
          <w:sz w:val="24"/>
          <w:szCs w:val="24"/>
        </w:rPr>
      </w:r>
      <w:r>
        <w:rPr>
          <w:b/>
          <w:bCs/>
          <w:sz w:val="24"/>
          <w:szCs w:val="24"/>
        </w:rPr>
      </w:r>
    </w:p>
    <w:p>
      <w:pPr>
        <w:pStyle w:val="106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9"/>
        <w:gridCol w:w="3120"/>
        <w:gridCol w:w="1509"/>
        <w:gridCol w:w="2024"/>
        <w:gridCol w:w="1685"/>
        <w:gridCol w:w="2858"/>
      </w:tblGrid>
      <w:tr>
        <w:trPr>
          <w:trHeight w:val="6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9"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0"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Hạng mục</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09"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Diện tích sàn (m</w:t>
            </w:r>
            <w:r>
              <w:rPr>
                <w:rFonts w:ascii="Times New Roman" w:hAnsi="Times New Roman" w:eastAsia="Times New Roman" w:cs="Times New Roman"/>
                <w:b/>
                <w:color w:val="000000"/>
                <w:sz w:val="16"/>
              </w:rPr>
              <w:t xml:space="preserve">2</w:t>
            </w:r>
            <w:r>
              <w:rPr>
                <w:rFonts w:ascii="Times New Roman" w:hAnsi="Times New Roman" w:eastAsia="Times New Roman" w:cs="Times New Roman"/>
                <w:b/>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24"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Đơn giá (đồng/m</w:t>
            </w:r>
            <w:r>
              <w:rPr>
                <w:rFonts w:ascii="Times New Roman" w:hAnsi="Times New Roman" w:eastAsia="Times New Roman" w:cs="Times New Roman"/>
                <w:b/>
                <w:color w:val="000000"/>
                <w:sz w:val="16"/>
              </w:rPr>
              <w:t xml:space="preserve">2</w:t>
            </w:r>
            <w:r>
              <w:rPr>
                <w:rFonts w:ascii="Times New Roman" w:hAnsi="Times New Roman" w:eastAsia="Times New Roman" w:cs="Times New Roman"/>
                <w:b/>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85"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CLCL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58" w:type="dxa"/>
            <w:vAlign w:val="bottom"/>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thẩm định (đồng)</w:t>
            </w:r>
            <w:r/>
          </w:p>
        </w:tc>
      </w:tr>
      <w:tr>
        <w:trPr>
          <w:trHeight w:val="21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 </w:t>
            </w:r>
            <w:r/>
          </w:p>
        </w:tc>
        <w:tc>
          <w:tcPr>
            <w:gridSpan w:val="4"/>
            <w:tcBorders>
              <w:bottom w:val="single" w:color="000000" w:sz="6" w:space="0"/>
              <w:right w:val="single" w:color="000000" w:sz="6" w:space="0"/>
            </w:tcBorders>
            <w:tcMar>
              <w:left w:w="0" w:type="dxa"/>
              <w:top w:w="0" w:type="dxa"/>
              <w:right w:w="0" w:type="dxa"/>
              <w:bottom w:w="0" w:type="dxa"/>
            </w:tcMar>
            <w:tcW w:w="8338" w:type="dxa"/>
            <w:vAlign w:val="center"/>
            <w:textDirection w:val="lrTb"/>
            <w:noWrap w:val="false"/>
          </w:tcPr>
          <w:p>
            <w:pPr>
              <w:pBdr/>
              <w:spacing w:after="0" w:before="0" w:line="240"/>
              <w:ind w:right="134" w:firstLine="0" w:left="90"/>
              <w:jc w:val="both"/>
              <w:rPr/>
            </w:pPr>
            <w:r>
              <w:rPr>
                <w:rFonts w:ascii="Times New Roman" w:hAnsi="Times New Roman" w:eastAsia="Times New Roman" w:cs="Times New Roman"/>
                <w:b/>
                <w:color w:val="000000"/>
                <w:sz w:val="24"/>
              </w:rPr>
              <w:t xml:space="preserve">Quyền tài sản phát sinh từ đất thuê trả tiền hàng năm có địa chỉ tại: Một phần lô 15 và lô 17, cụm công nghiệp Nội Hoàng, xã Nội Hoàng, huyện Yên Dũng, tỉnh Bắc Giang theo Giấy chứng nhận quyền sử dụng đất quyền sở hữu nhà ở và tài sản khác gắn liền với đấ</w:t>
            </w:r>
            <w:r>
              <w:rPr>
                <w:rFonts w:ascii="Times New Roman" w:hAnsi="Times New Roman" w:eastAsia="Times New Roman" w:cs="Times New Roman"/>
                <w:b/>
                <w:color w:val="000000"/>
                <w:sz w:val="24"/>
              </w:rPr>
              <w:t xml:space="preserve">t số BX 519056, số vào sổ cấp GCN: CT00050/21 do Sở Tài nguyên và Môi trường tỉnh Bắc Giang cấp ngày 04/12/2014 cho Công ty cổ phần thép Việt Úc</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 </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A</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jc w:val="both"/>
              <w:rPr/>
            </w:pPr>
            <w:r>
              <w:rPr>
                <w:rFonts w:ascii="Times New Roman" w:hAnsi="Times New Roman" w:eastAsia="Times New Roman" w:cs="Times New Roman"/>
                <w:b/>
                <w:color w:val="000000"/>
                <w:sz w:val="24"/>
              </w:rPr>
              <w:t xml:space="preserve">Quyền tài sản phát sinh từ đất thuê trả tiền hàng năm</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8282,4</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2.700.000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22.362.480.000</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B</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338"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Tài sản gắn liền với đất</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15.988.231.993</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I</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6621"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Công trình đã được chứng nhận trên GCN</w:t>
            </w:r>
            <w:r/>
            <w:r>
              <w:rPr>
                <w:rFonts w:ascii="Times New Roman" w:hAnsi="Times New Roman" w:eastAsia="Times New Roman" w:cs="Times New Roman"/>
                <w:color w:val="000000"/>
                <w:sz w:val="20"/>
              </w:rPr>
            </w:r>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14.108.399.739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xưởng sản xuất số 4</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1.456,70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3.509.191.064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xưởng sản xuất số 4</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1.772,40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4.269.712.529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xưởng sản xuất số 5</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2.281,40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4.376.295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55,05%</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5.495.893.796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ăn ca (10a)</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121,5</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368.300.674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ăn ca (10b)</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85,5</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259.174.549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ăn ca (10c)</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68</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206.127.126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II</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6621"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4"/>
              </w:rPr>
              <w:t xml:space="preserve">Công trình xây dựng chưa được chứng nhận trên GCN</w:t>
            </w:r>
            <w:r/>
            <w:r>
              <w:rPr>
                <w:rFonts w:ascii="Times New Roman" w:hAnsi="Times New Roman" w:eastAsia="Times New Roman" w:cs="Times New Roman"/>
                <w:color w:val="000000"/>
                <w:sz w:val="22"/>
              </w:rPr>
            </w:r>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1.879.832.254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điều hành số 20</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202,6</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7.690.375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77,52%</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1.207.867.069</w:t>
            </w:r>
            <w:r/>
          </w:p>
        </w:tc>
      </w:tr>
      <w:tr>
        <w:trPr>
          <w:trHeight w:val="310"/>
        </w:trPr>
        <w:tc>
          <w:tcPr>
            <w:tcBorders>
              <w:left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điều hành 2 tầng nằm trong Nhà xưởng 5</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100,0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7.690.375</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77,52%</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596.183.153</w:t>
            </w:r>
            <w:r/>
          </w:p>
        </w:tc>
      </w:tr>
      <w:tr>
        <w:trPr>
          <w:trHeight w:val="3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3120"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4"/>
              </w:rPr>
              <w:t xml:space="preserve">Nhà bảo vệ</w:t>
            </w:r>
            <w:r/>
          </w:p>
        </w:tc>
        <w:tc>
          <w:tcPr>
            <w:tcBorders>
              <w:bottom w:val="single" w:color="000000" w:sz="6" w:space="0"/>
              <w:right w:val="single" w:color="000000" w:sz="6" w:space="0"/>
            </w:tcBorders>
            <w:tcMar>
              <w:left w:w="0" w:type="dxa"/>
              <w:top w:w="0" w:type="dxa"/>
              <w:right w:w="0" w:type="dxa"/>
              <w:bottom w:w="0" w:type="dxa"/>
            </w:tcMar>
            <w:tcW w:w="150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25,0</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4.847.040</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62,54%</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75.782.032</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Pr/>
            </w:pPr>
            <w:r>
              <w:rPr>
                <w:rFonts w:ascii="Times New Roman" w:hAnsi="Times New Roman" w:eastAsia="Times New Roman" w:cs="Times New Roman"/>
                <w:color w:val="000000"/>
                <w:sz w:val="20"/>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38.350.711.993</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685" w:type="dxa"/>
            <w:vAlign w:val="center"/>
            <w:textDirection w:val="lrTb"/>
            <w:noWrap w:val="false"/>
          </w:tcPr>
          <w:p>
            <w:pPr>
              <w:pBdr/>
              <w:spacing w:after="0" w:before="0" w:line="240"/>
              <w:ind/>
              <w:rPr/>
            </w:pPr>
            <w:r>
              <w:rPr>
                <w:rFonts w:ascii="Times New Roman" w:hAnsi="Times New Roman" w:eastAsia="Times New Roman" w:cs="Times New Roman"/>
                <w:color w:val="000000"/>
                <w:sz w:val="20"/>
              </w:rPr>
              <w:t xml:space="preserve"> </w:t>
            </w:r>
            <w:r/>
          </w:p>
        </w:tc>
        <w:tc>
          <w:tcPr>
            <w:tcBorders>
              <w:bottom w:val="single" w:color="000000" w:sz="6" w:space="0"/>
              <w:right w:val="single" w:color="000000" w:sz="6" w:space="0"/>
            </w:tcBorders>
            <w:tcMar>
              <w:left w:w="0" w:type="dxa"/>
              <w:top w:w="0" w:type="dxa"/>
              <w:right w:w="0" w:type="dxa"/>
              <w:bottom w:w="0" w:type="dxa"/>
            </w:tcMar>
            <w:tcW w:w="285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38.351.000.000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(Bằng chữ: Ba mươi tám tỷ, ba trăm năm mươi mốt triệu đồng ./.)</w:t>
            </w:r>
            <w:r/>
          </w:p>
        </w:tc>
      </w:tr>
    </w:tbl>
    <w:p>
      <w:pPr>
        <w:pStyle w:val="1069"/>
        <w:pBdr/>
        <w:tabs>
          <w:tab w:val="left" w:leader="none" w:pos="993"/>
        </w:tabs>
        <w:spacing w:after="120" w:before="120" w:line="276" w:lineRule="auto"/>
        <w:ind w:left="0"/>
        <w:jc w:val="both"/>
        <w:rPr/>
      </w:pPr>
      <w:r>
        <w:rPr>
          <w:highlight w:val="none"/>
        </w:rPr>
      </w:r>
      <w:r>
        <w:rPr>
          <w:highlight w:val="none"/>
        </w:rPr>
      </w:r>
      <w:r>
        <w:rPr>
          <w:highlight w:val="none"/>
        </w:rPr>
      </w:r>
    </w:p>
    <w:p>
      <w:pPr>
        <w:pStyle w:val="106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6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6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6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6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6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6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6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6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69"/>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spacing w:val="-2"/>
          <w:lang w:val="pt-BR"/>
          <w14:ligatures w14:val="none"/>
        </w:rPr>
      </w:pPr>
      <w:r>
        <w:rPr>
          <w:spacing w:val="-2"/>
          <w:lang w:val="pt-BR"/>
        </w:rPr>
        <w:t xml:space="preserve">Tại thời điểm thẩm định giá, qua thu thập thông tin từ thị trường, tổ thẩm định nhận thấy thị trường hầu như không phát sinh các giao dịch các công trình xây dựng là nhà riêng lẻ tương tự tài sản thẩm định. Vì vậy, do hạn chế về mặt thu thập thông tin, tổ </w:t>
      </w:r>
      <w:r>
        <w:rPr>
          <w:spacing w:val="-2"/>
          <w:lang w:val="pt-BR"/>
        </w:rPr>
        <w:t xml:space="preserve">thẩm định chưa có cơ sở tính toán</w:t>
      </w:r>
      <w:r>
        <w:rPr>
          <w:spacing w:val="-2"/>
          <w:lang w:val="pt-BR"/>
        </w:rPr>
        <w:t xml:space="preserve"> </w:t>
      </w:r>
      <w:r>
        <w:rPr>
          <w:spacing w:val="-2"/>
          <w:lang w:val="pt-BR"/>
        </w:rPr>
        <w:t xml:space="preserve">giá</w:t>
      </w:r>
      <w:r>
        <w:rPr>
          <w:spacing w:val="-2"/>
          <w:lang w:val="pt-BR"/>
        </w:rPr>
        <w:t xml:space="preserve"> </w:t>
      </w:r>
      <w:r>
        <w:rPr>
          <w:spacing w:val="-2"/>
          <w:lang w:val="pt-BR"/>
        </w:rPr>
        <w:t xml:space="preserve">trị</w:t>
      </w:r>
      <w:r>
        <w:rPr>
          <w:spacing w:val="-2"/>
          <w:lang w:val="pt-BR"/>
        </w:rPr>
        <w:t xml:space="preserve"> </w:t>
      </w:r>
      <w:r>
        <w:rPr>
          <w:spacing w:val="-2"/>
          <w:lang w:val="pt-BR"/>
        </w:rPr>
        <w:t xml:space="preserve">các</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trình</w:t>
      </w:r>
      <w:r>
        <w:rPr>
          <w:spacing w:val="-2"/>
          <w:lang w:val="pt-BR"/>
        </w:rPr>
        <w:t xml:space="preserve"> </w:t>
      </w:r>
      <w:r>
        <w:rPr>
          <w:spacing w:val="-2"/>
          <w:lang w:val="pt-BR"/>
        </w:rPr>
        <w:t xml:space="preserve">xây</w:t>
      </w:r>
      <w:r>
        <w:rPr>
          <w:spacing w:val="-2"/>
          <w:lang w:val="pt-BR"/>
        </w:rPr>
        <w:t xml:space="preserve"> </w:t>
      </w:r>
      <w:r>
        <w:rPr>
          <w:spacing w:val="-2"/>
          <w:lang w:val="pt-BR"/>
        </w:rPr>
        <w:t xml:space="preserve">dựng</w:t>
      </w:r>
      <w:r>
        <w:rPr>
          <w:spacing w:val="-2"/>
          <w:lang w:val="pt-BR"/>
        </w:rPr>
        <w:t xml:space="preserve"> </w:t>
      </w:r>
      <w:r>
        <w:rPr>
          <w:spacing w:val="-2"/>
          <w:lang w:val="pt-BR"/>
        </w:rPr>
        <w:t xml:space="preserve">dựa</w:t>
      </w:r>
      <w:r>
        <w:rPr>
          <w:spacing w:val="-2"/>
          <w:lang w:val="pt-BR"/>
        </w:rPr>
        <w:t xml:space="preserve"> </w:t>
      </w:r>
      <w:r>
        <w:rPr>
          <w:spacing w:val="-2"/>
          <w:lang w:val="pt-BR"/>
        </w:rPr>
        <w:t xml:space="preserve">trên</w:t>
      </w:r>
      <w:r>
        <w:rPr>
          <w:spacing w:val="-2"/>
          <w:lang w:val="pt-BR"/>
        </w:rPr>
        <w:t xml:space="preserve"> </w:t>
      </w:r>
      <w:r>
        <w:rPr>
          <w:spacing w:val="-2"/>
          <w:lang w:val="pt-BR"/>
        </w:rPr>
        <w:t xml:space="preserve">phương</w:t>
      </w:r>
      <w:r>
        <w:rPr>
          <w:spacing w:val="-2"/>
          <w:lang w:val="pt-BR"/>
        </w:rPr>
        <w:t xml:space="preserve"> </w:t>
      </w:r>
      <w:r>
        <w:rPr>
          <w:spacing w:val="-2"/>
          <w:lang w:val="pt-BR"/>
        </w:rPr>
        <w:t xml:space="preserve">pháp</w:t>
      </w:r>
      <w:r>
        <w:rPr>
          <w:spacing w:val="-2"/>
          <w:lang w:val="pt-BR"/>
        </w:rPr>
        <w:t xml:space="preserve"> </w:t>
      </w:r>
      <w:r>
        <w:rPr>
          <w:spacing w:val="-2"/>
          <w:lang w:val="pt-BR"/>
        </w:rPr>
        <w:t xml:space="preserve">so</w:t>
      </w:r>
      <w:r>
        <w:rPr>
          <w:spacing w:val="-2"/>
          <w:lang w:val="pt-BR"/>
        </w:rPr>
        <w:t xml:space="preserve"> </w:t>
      </w:r>
      <w:r>
        <w:rPr>
          <w:spacing w:val="-2"/>
          <w:lang w:val="pt-BR"/>
        </w:rPr>
        <w:t xml:space="preserve">sánh.</w:t>
      </w:r>
      <w:r>
        <w:rPr>
          <w:spacing w:val="-2"/>
          <w:lang w:val="pt-BR"/>
        </w:rPr>
        <w:t xml:space="preserve"> </w:t>
      </w:r>
      <w:r>
        <w:rPr>
          <w:spacing w:val="-2"/>
          <w:lang w:val="pt-BR"/>
        </w:rPr>
        <w:t xml:space="preserve">Tổ</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lựa</w:t>
      </w:r>
      <w:r>
        <w:rPr>
          <w:spacing w:val="-2"/>
          <w:lang w:val="pt-BR"/>
        </w:rPr>
        <w:t xml:space="preserve"> </w:t>
      </w:r>
      <w:r>
        <w:rPr>
          <w:spacing w:val="-2"/>
          <w:lang w:val="pt-BR"/>
        </w:rPr>
        <w:t xml:space="preserve">chọn</w:t>
      </w:r>
      <w:r>
        <w:rPr>
          <w:spacing w:val="-2"/>
          <w:lang w:val="pt-BR"/>
        </w:rPr>
        <w:t xml:space="preserve"> </w:t>
      </w:r>
      <w:r>
        <w:rPr>
          <w:spacing w:val="-2"/>
          <w:lang w:val="pt-BR"/>
        </w:rPr>
        <w:t xml:space="preserve">phương pháp</w:t>
      </w:r>
      <w:r>
        <w:rPr>
          <w:spacing w:val="-2"/>
          <w:lang w:val="pt-BR"/>
        </w:rPr>
        <w:t xml:space="preserve"> </w:t>
      </w:r>
      <w:r>
        <w:rPr>
          <w:spacing w:val="-2"/>
          <w:lang w:val="pt-BR"/>
        </w:rPr>
        <w:t xml:space="preserve">chi</w:t>
      </w:r>
      <w:r>
        <w:rPr>
          <w:spacing w:val="-2"/>
          <w:lang w:val="pt-BR"/>
        </w:rPr>
        <w:t xml:space="preserve"> </w:t>
      </w:r>
      <w:r>
        <w:rPr>
          <w:spacing w:val="-2"/>
          <w:lang w:val="pt-BR"/>
        </w:rPr>
        <w:t xml:space="preserve">phí</w:t>
      </w:r>
      <w:r>
        <w:rPr>
          <w:spacing w:val="-2"/>
          <w:lang w:val="pt-BR"/>
        </w:rPr>
        <w:t xml:space="preserve"> </w:t>
      </w:r>
      <w:r>
        <w:rPr>
          <w:spacing w:val="-2"/>
          <w:lang w:val="pt-BR"/>
        </w:rPr>
        <w:t xml:space="preserve">(Theo</w:t>
      </w:r>
      <w:r>
        <w:rPr>
          <w:spacing w:val="-2"/>
          <w:lang w:val="pt-BR"/>
        </w:rPr>
        <w:t xml:space="preserve"> </w:t>
      </w:r>
      <w:r>
        <w:rPr>
          <w:spacing w:val="-2"/>
          <w:lang w:val="pt-BR"/>
        </w:rPr>
        <w:t xml:space="preserve">Chuẩn</w:t>
      </w:r>
      <w:r>
        <w:rPr>
          <w:spacing w:val="-2"/>
          <w:lang w:val="pt-BR"/>
        </w:rPr>
        <w:t xml:space="preserve"> </w:t>
      </w:r>
      <w:r>
        <w:rPr>
          <w:spacing w:val="-2"/>
          <w:lang w:val="pt-BR"/>
        </w:rPr>
        <w:t xml:space="preserve">mực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Việt</w:t>
      </w:r>
      <w:r>
        <w:rPr>
          <w:spacing w:val="-2"/>
          <w:lang w:val="pt-BR"/>
        </w:rPr>
        <w:t xml:space="preserve"> </w:t>
      </w:r>
      <w:r>
        <w:rPr>
          <w:spacing w:val="-2"/>
          <w:lang w:val="pt-BR"/>
        </w:rPr>
        <w:t xml:space="preserve">Nam</w:t>
      </w:r>
      <w:r>
        <w:rPr>
          <w:spacing w:val="-2"/>
          <w:lang w:val="pt-BR"/>
        </w:rPr>
        <w:t xml:space="preserve"> </w:t>
      </w:r>
      <w:r>
        <w:rPr>
          <w:spacing w:val="-2"/>
          <w:lang w:val="pt-BR"/>
        </w:rPr>
        <w:t xml:space="preserve">về</w:t>
      </w:r>
      <w:r>
        <w:rPr>
          <w:spacing w:val="-2"/>
          <w:lang w:val="pt-BR"/>
        </w:rPr>
        <w:t xml:space="preserve"> </w:t>
      </w:r>
      <w:r>
        <w:rPr>
          <w:spacing w:val="-2"/>
          <w:lang w:val="pt-BR"/>
        </w:rPr>
        <w:t xml:space="preserve">Cách</w:t>
      </w:r>
      <w:r>
        <w:rPr>
          <w:spacing w:val="-2"/>
          <w:lang w:val="pt-BR"/>
        </w:rPr>
        <w:t xml:space="preserve"> </w:t>
      </w:r>
      <w:r>
        <w:rPr>
          <w:spacing w:val="-2"/>
          <w:lang w:val="pt-BR"/>
        </w:rPr>
        <w:t xml:space="preserve">tiếp cận</w:t>
      </w:r>
      <w:r>
        <w:rPr>
          <w:spacing w:val="-2"/>
          <w:lang w:val="pt-BR"/>
        </w:rPr>
        <w:t xml:space="preserve"> </w:t>
      </w:r>
      <w:r>
        <w:rPr>
          <w:spacing w:val="-2"/>
          <w:lang w:val="pt-BR"/>
        </w:rPr>
        <w:t xml:space="preserve">từ</w:t>
      </w:r>
      <w:r>
        <w:rPr>
          <w:spacing w:val="-2"/>
          <w:lang w:val="pt-BR"/>
        </w:rPr>
        <w:t xml:space="preserve"> </w:t>
      </w:r>
      <w:r>
        <w:rPr>
          <w:spacing w:val="-2"/>
          <w:lang w:val="pt-BR"/>
        </w:rPr>
        <w:t xml:space="preserve">thị</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và</w:t>
      </w:r>
      <w:r>
        <w:rPr>
          <w:spacing w:val="-2"/>
          <w:lang w:val="pt-BR"/>
        </w:rPr>
        <w:t xml:space="preserve"> </w:t>
      </w:r>
      <w:r>
        <w:rPr>
          <w:spacing w:val="-2"/>
          <w:lang w:val="pt-BR"/>
        </w:rPr>
        <w:t xml:space="preserve">Chuẩn mực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Việt</w:t>
      </w:r>
      <w:r>
        <w:rPr>
          <w:spacing w:val="-2"/>
          <w:lang w:val="pt-BR"/>
        </w:rPr>
        <w:t xml:space="preserve"> </w:t>
      </w:r>
      <w:r>
        <w:rPr>
          <w:spacing w:val="-2"/>
          <w:lang w:val="pt-BR"/>
        </w:rPr>
        <w:t xml:space="preserve">Nam</w:t>
      </w:r>
      <w:r>
        <w:rPr>
          <w:spacing w:val="-2"/>
          <w:lang w:val="pt-BR"/>
        </w:rPr>
        <w:t xml:space="preserve"> </w:t>
      </w:r>
      <w:r>
        <w:rPr>
          <w:spacing w:val="-2"/>
          <w:lang w:val="pt-BR"/>
        </w:rPr>
        <w:t xml:space="preserve">về</w:t>
      </w:r>
      <w:r>
        <w:rPr>
          <w:spacing w:val="-2"/>
          <w:lang w:val="pt-BR"/>
        </w:rPr>
        <w:t xml:space="preserve"> </w:t>
      </w:r>
      <w:r>
        <w:rPr>
          <w:spacing w:val="-2"/>
          <w:lang w:val="pt-BR"/>
        </w:rPr>
        <w:t xml:space="preserve">Cách</w:t>
      </w:r>
      <w:r>
        <w:rPr>
          <w:spacing w:val="-2"/>
          <w:lang w:val="pt-BR"/>
        </w:rPr>
        <w:t xml:space="preserve"> </w:t>
      </w:r>
      <w:r>
        <w:rPr>
          <w:spacing w:val="-2"/>
          <w:lang w:val="pt-BR"/>
        </w:rPr>
        <w:t xml:space="preserve">tiếp</w:t>
      </w:r>
      <w:r>
        <w:rPr>
          <w:spacing w:val="-2"/>
          <w:lang w:val="pt-BR"/>
        </w:rPr>
        <w:t xml:space="preserve"> </w:t>
      </w:r>
      <w:r>
        <w:rPr>
          <w:spacing w:val="-2"/>
          <w:lang w:val="pt-BR"/>
        </w:rPr>
        <w:t xml:space="preserve">cận</w:t>
      </w:r>
      <w:r>
        <w:rPr>
          <w:spacing w:val="-2"/>
          <w:lang w:val="pt-BR"/>
        </w:rPr>
        <w:t xml:space="preserve"> </w:t>
      </w:r>
      <w:r>
        <w:rPr>
          <w:spacing w:val="-2"/>
          <w:lang w:val="pt-BR"/>
        </w:rPr>
        <w:t xml:space="preserve">từ</w:t>
      </w:r>
      <w:r>
        <w:rPr>
          <w:spacing w:val="-2"/>
          <w:lang w:val="pt-BR"/>
        </w:rPr>
        <w:t xml:space="preserve"> </w:t>
      </w:r>
      <w:r>
        <w:rPr>
          <w:spacing w:val="-2"/>
          <w:lang w:val="pt-BR"/>
        </w:rPr>
        <w:t xml:space="preserve">chi</w:t>
      </w:r>
      <w:r>
        <w:rPr>
          <w:spacing w:val="-2"/>
          <w:lang w:val="pt-BR"/>
        </w:rPr>
        <w:t xml:space="preserve"> </w:t>
      </w:r>
      <w:r>
        <w:rPr>
          <w:spacing w:val="-2"/>
          <w:lang w:val="pt-BR"/>
        </w:rPr>
        <w:t xml:space="preserve">phí</w:t>
      </w:r>
      <w:r>
        <w:rPr>
          <w:spacing w:val="-2"/>
          <w:lang w:val="pt-BR"/>
        </w:rPr>
        <w:t xml:space="preserve"> </w:t>
      </w:r>
      <w:r>
        <w:rPr>
          <w:spacing w:val="-2"/>
          <w:lang w:val="pt-BR"/>
        </w:rPr>
        <w:t xml:space="preserve">theo</w:t>
      </w:r>
      <w:r>
        <w:rPr>
          <w:spacing w:val="-2"/>
          <w:lang w:val="pt-BR"/>
        </w:rPr>
        <w:t xml:space="preserve"> </w:t>
      </w:r>
      <w:r>
        <w:rPr>
          <w:spacing w:val="-2"/>
          <w:lang w:val="pt-BR"/>
        </w:rPr>
        <w:t xml:space="preserve">Thông</w:t>
      </w:r>
      <w:r>
        <w:rPr>
          <w:spacing w:val="-2"/>
          <w:lang w:val="pt-BR"/>
        </w:rPr>
        <w:t xml:space="preserve"> </w:t>
      </w:r>
      <w:r>
        <w:rPr>
          <w:spacing w:val="-2"/>
          <w:lang w:val="pt-BR"/>
        </w:rPr>
        <w:t xml:space="preserve">tư</w:t>
      </w:r>
      <w:r>
        <w:rPr>
          <w:spacing w:val="-2"/>
          <w:lang w:val="pt-BR"/>
        </w:rPr>
        <w:t xml:space="preserve"> </w:t>
      </w:r>
      <w:r>
        <w:rPr>
          <w:spacing w:val="-2"/>
          <w:lang w:val="pt-BR"/>
        </w:rPr>
        <w:t xml:space="preserve">số</w:t>
      </w:r>
      <w:r>
        <w:rPr>
          <w:spacing w:val="-2"/>
          <w:lang w:val="pt-BR"/>
        </w:rPr>
        <w:t xml:space="preserve"> </w:t>
      </w:r>
      <w:r>
        <w:rPr>
          <w:spacing w:val="-2"/>
          <w:lang w:val="pt-BR"/>
        </w:rPr>
        <w:t xml:space="preserve">32/2024/TT-BTC</w:t>
      </w:r>
      <w:r>
        <w:rPr>
          <w:spacing w:val="-2"/>
          <w:lang w:val="pt-BR"/>
        </w:rPr>
        <w:t xml:space="preserve"> </w:t>
      </w:r>
      <w:r>
        <w:rPr>
          <w:spacing w:val="-2"/>
          <w:lang w:val="pt-BR"/>
        </w:rPr>
        <w:t xml:space="preserve">ngày 16</w:t>
      </w:r>
      <w:r>
        <w:rPr>
          <w:spacing w:val="-2"/>
          <w:lang w:val="pt-BR"/>
        </w:rPr>
        <w:t xml:space="preserve"> </w:t>
      </w:r>
      <w:r>
        <w:rPr>
          <w:spacing w:val="-2"/>
          <w:lang w:val="pt-BR"/>
        </w:rPr>
        <w:t xml:space="preserve">tháng</w:t>
      </w:r>
      <w:r>
        <w:rPr>
          <w:spacing w:val="-2"/>
          <w:lang w:val="pt-BR"/>
        </w:rPr>
        <w:t xml:space="preserve"> </w:t>
      </w:r>
      <w:r>
        <w:rPr>
          <w:spacing w:val="-2"/>
          <w:lang w:val="pt-BR"/>
        </w:rPr>
        <w:t xml:space="preserve">5</w:t>
      </w:r>
      <w:r>
        <w:rPr>
          <w:spacing w:val="-2"/>
          <w:lang w:val="pt-BR"/>
        </w:rPr>
        <w:t xml:space="preserve"> </w:t>
      </w:r>
      <w:r>
        <w:rPr>
          <w:spacing w:val="-2"/>
          <w:lang w:val="pt-BR"/>
        </w:rPr>
        <w:t xml:space="preserve">năm),</w:t>
      </w:r>
      <w:r>
        <w:rPr>
          <w:spacing w:val="-2"/>
          <w:lang w:val="pt-BR"/>
        </w:rPr>
        <w:t xml:space="preserve"> </w:t>
      </w:r>
      <w:r>
        <w:rPr>
          <w:spacing w:val="-2"/>
          <w:lang w:val="pt-BR"/>
        </w:rPr>
        <w:t xml:space="preserve">vận</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số</w:t>
      </w:r>
      <w:r>
        <w:rPr>
          <w:spacing w:val="-2"/>
          <w:lang w:val="pt-BR"/>
        </w:rPr>
        <w:t xml:space="preserve"> </w:t>
      </w:r>
      <w:r>
        <w:rPr>
          <w:spacing w:val="-2"/>
          <w:lang w:val="pt-BR"/>
        </w:rPr>
        <w:t xml:space="preserve">409/QĐ-BXD</w:t>
      </w:r>
      <w:r>
        <w:rPr>
          <w:spacing w:val="-2"/>
          <w:lang w:val="pt-BR"/>
        </w:rPr>
        <w:t xml:space="preserve"> </w:t>
      </w:r>
      <w:r>
        <w:rPr>
          <w:spacing w:val="-2"/>
          <w:lang w:val="pt-BR"/>
        </w:rPr>
        <w:t xml:space="preserve">ngày</w:t>
      </w:r>
      <w:r>
        <w:rPr>
          <w:spacing w:val="-2"/>
          <w:lang w:val="pt-BR"/>
        </w:rPr>
        <w:t xml:space="preserve"> </w:t>
      </w:r>
      <w:r>
        <w:rPr>
          <w:spacing w:val="-2"/>
          <w:lang w:val="pt-BR"/>
        </w:rPr>
        <w:t xml:space="preserve">11/4/2025</w:t>
      </w:r>
      <w:r>
        <w:rPr>
          <w:spacing w:val="-2"/>
          <w:lang w:val="pt-BR"/>
        </w:rPr>
        <w:t xml:space="preserve"> </w:t>
      </w:r>
      <w:r>
        <w:rPr>
          <w:spacing w:val="-2"/>
          <w:lang w:val="pt-BR"/>
        </w:rPr>
        <w:t xml:space="preserve">của</w:t>
      </w:r>
      <w:r>
        <w:rPr>
          <w:spacing w:val="-2"/>
          <w:lang w:val="pt-BR"/>
        </w:rPr>
        <w:t xml:space="preserve"> </w:t>
      </w:r>
      <w:r>
        <w:rPr>
          <w:spacing w:val="-2"/>
          <w:lang w:val="pt-BR"/>
        </w:rPr>
        <w:t xml:space="preserve">Bộ</w:t>
      </w:r>
      <w:r>
        <w:rPr>
          <w:spacing w:val="-2"/>
          <w:lang w:val="pt-BR"/>
        </w:rPr>
        <w:t xml:space="preserve"> </w:t>
      </w:r>
      <w:r>
        <w:rPr>
          <w:spacing w:val="-2"/>
          <w:lang w:val="pt-BR"/>
        </w:rPr>
        <w:t xml:space="preserve">Xây</w:t>
      </w:r>
      <w:r>
        <w:rPr>
          <w:spacing w:val="-2"/>
          <w:lang w:val="pt-BR"/>
        </w:rPr>
        <w:t xml:space="preserve"> </w:t>
      </w:r>
      <w:r>
        <w:rPr>
          <w:spacing w:val="-2"/>
          <w:lang w:val="pt-BR"/>
        </w:rPr>
        <w:t xml:space="preserve">dựng</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 </w:t>
      </w:r>
      <w:r>
        <w:rPr>
          <w:spacing w:val="-2"/>
          <w:lang w:val="pt-BR"/>
        </w:rPr>
        <w:t xml:space="preserve">công</w:t>
      </w:r>
      <w:r>
        <w:rPr>
          <w:spacing w:val="-2"/>
          <w:lang w:val="pt-BR"/>
        </w:rPr>
        <w:t xml:space="preserve"> </w:t>
      </w:r>
      <w:r>
        <w:rPr>
          <w:spacing w:val="-2"/>
          <w:lang w:val="pt-BR"/>
        </w:rPr>
        <w:t xml:space="preserve">bố</w:t>
      </w:r>
      <w:r>
        <w:rPr>
          <w:spacing w:val="-2"/>
          <w:lang w:val="pt-BR"/>
        </w:rPr>
        <w:t xml:space="preserve"> </w:t>
      </w:r>
      <w:r>
        <w:rPr>
          <w:spacing w:val="-2"/>
          <w:lang w:val="pt-BR"/>
        </w:rPr>
        <w:t xml:space="preserve">suất</w:t>
      </w:r>
      <w:r>
        <w:rPr>
          <w:spacing w:val="-2"/>
          <w:lang w:val="pt-BR"/>
        </w:rPr>
        <w:t xml:space="preserve"> </w:t>
      </w:r>
      <w:r>
        <w:rPr>
          <w:spacing w:val="-2"/>
          <w:lang w:val="pt-BR"/>
        </w:rPr>
        <w:t xml:space="preserve">vốn</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xây</w:t>
      </w:r>
      <w:r>
        <w:rPr>
          <w:spacing w:val="-2"/>
          <w:lang w:val="pt-BR"/>
        </w:rPr>
        <w:t xml:space="preserve"> </w:t>
      </w:r>
      <w:r>
        <w:rPr>
          <w:spacing w:val="-2"/>
          <w:lang w:val="pt-BR"/>
        </w:rPr>
        <w:t xml:space="preserve">dựng</w:t>
      </w:r>
      <w:r>
        <w:rPr>
          <w:spacing w:val="-2"/>
          <w:lang w:val="pt-BR"/>
        </w:rPr>
        <w:t xml:space="preserve"> </w:t>
      </w:r>
      <w:r>
        <w:rPr>
          <w:spacing w:val="-2"/>
          <w:lang w:val="pt-BR"/>
        </w:rPr>
        <w:t xml:space="preserve">và</w:t>
      </w:r>
      <w:r>
        <w:rPr>
          <w:spacing w:val="-2"/>
          <w:lang w:val="pt-BR"/>
        </w:rPr>
        <w:t xml:space="preserve"> </w:t>
      </w:r>
      <w:r>
        <w:rPr>
          <w:spacing w:val="-2"/>
          <w:lang w:val="pt-BR"/>
        </w:rPr>
        <w:t xml:space="preserve">giá</w:t>
      </w:r>
      <w:r>
        <w:rPr>
          <w:spacing w:val="-2"/>
          <w:lang w:val="pt-BR"/>
        </w:rPr>
        <w:t xml:space="preserve"> </w:t>
      </w:r>
      <w:r>
        <w:rPr>
          <w:spacing w:val="-2"/>
          <w:lang w:val="pt-BR"/>
        </w:rPr>
        <w:t xml:space="preserve">xây</w:t>
      </w:r>
      <w:r>
        <w:rPr>
          <w:spacing w:val="-2"/>
          <w:lang w:val="pt-BR"/>
        </w:rPr>
        <w:t xml:space="preserve"> </w:t>
      </w:r>
      <w:r>
        <w:rPr>
          <w:spacing w:val="-2"/>
          <w:lang w:val="pt-BR"/>
        </w:rPr>
        <w:t xml:space="preserve">dựng</w:t>
      </w:r>
      <w:r>
        <w:rPr>
          <w:spacing w:val="-2"/>
          <w:lang w:val="pt-BR"/>
        </w:rPr>
        <w:t xml:space="preserve"> </w:t>
      </w:r>
      <w:r>
        <w:rPr>
          <w:spacing w:val="-2"/>
          <w:lang w:val="pt-BR"/>
        </w:rPr>
        <w:t xml:space="preserve">tổng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bộ</w:t>
      </w:r>
      <w:r>
        <w:rPr>
          <w:spacing w:val="-2"/>
          <w:lang w:val="pt-BR"/>
        </w:rPr>
        <w:t xml:space="preserve"> </w:t>
      </w:r>
      <w:r>
        <w:rPr>
          <w:spacing w:val="-2"/>
          <w:lang w:val="pt-BR"/>
        </w:rPr>
        <w:t xml:space="preserve">phận</w:t>
      </w:r>
      <w:r>
        <w:rPr>
          <w:spacing w:val="-2"/>
          <w:lang w:val="pt-BR"/>
        </w:rPr>
        <w:t xml:space="preserve"> </w:t>
      </w:r>
      <w:r>
        <w:rPr>
          <w:spacing w:val="-2"/>
          <w:lang w:val="pt-BR"/>
        </w:rPr>
        <w:t xml:space="preserve">kết</w:t>
      </w:r>
      <w:r>
        <w:rPr>
          <w:spacing w:val="-2"/>
          <w:lang w:val="pt-BR"/>
        </w:rPr>
        <w:t xml:space="preserve"> </w:t>
      </w:r>
      <w:r>
        <w:rPr>
          <w:spacing w:val="-2"/>
          <w:lang w:val="pt-BR"/>
        </w:rPr>
        <w:t xml:space="preserve">cấu</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trình</w:t>
      </w:r>
      <w:r>
        <w:rPr>
          <w:spacing w:val="-2"/>
          <w:lang w:val="pt-BR"/>
        </w:rPr>
        <w:t xml:space="preserve"> </w:t>
      </w:r>
      <w:r>
        <w:rPr>
          <w:spacing w:val="-2"/>
          <w:lang w:val="pt-BR"/>
        </w:rPr>
        <w:t xml:space="preserve">năm</w:t>
      </w:r>
      <w:r>
        <w:rPr>
          <w:spacing w:val="-2"/>
          <w:lang w:val="pt-BR"/>
        </w:rPr>
        <w:t xml:space="preserve"> </w:t>
      </w:r>
      <w:r>
        <w:rPr>
          <w:spacing w:val="-2"/>
          <w:lang w:val="pt-BR"/>
        </w:rPr>
        <w:t xml:space="preserve">2024</w:t>
      </w:r>
      <w:r>
        <w:rPr>
          <w:spacing w:val="-2"/>
          <w:lang w:val="pt-BR"/>
        </w:rPr>
        <w:t xml:space="preserve"> </w:t>
      </w:r>
      <w:r>
        <w:rPr>
          <w:spacing w:val="-2"/>
          <w:lang w:val="pt-BR"/>
        </w:rPr>
        <w:t xml:space="preserve">để </w:t>
      </w:r>
      <w:r>
        <w:rPr>
          <w:spacing w:val="-2"/>
          <w:lang w:val="pt-BR"/>
        </w:rPr>
        <w:t xml:space="preserve">tính toán giá trị các công trình trên đất. Trong trường hợp thị trường có phát sinh các công trình tương tự như tài sản thẩm định, có đầy đủ Giấy chứng nhận, kết cấu tương tự tài sản thẩm định, giá trị các công trình cần thẩm định có thể thay đổi. Công ty </w:t>
      </w:r>
      <w:r>
        <w:rPr>
          <w:spacing w:val="-2"/>
          <w:lang w:val="pt-BR"/>
        </w:rPr>
        <w:t xml:space="preserve">Cổ phẩn Thẩm định và Đầu tư Tài chính Hoa</w:t>
      </w:r>
      <w:r>
        <w:rPr>
          <w:spacing w:val="-2"/>
          <w:lang w:val="pt-BR"/>
        </w:rPr>
        <w:t xml:space="preserve"> </w:t>
      </w:r>
      <w:r>
        <w:rPr>
          <w:spacing w:val="-2"/>
          <w:lang w:val="pt-BR"/>
        </w:rPr>
        <w:t xml:space="preserve">Sen được</w:t>
      </w:r>
      <w:r>
        <w:rPr>
          <w:spacing w:val="-2"/>
          <w:lang w:val="pt-BR"/>
        </w:rPr>
        <w:t xml:space="preserve"> </w:t>
      </w:r>
      <w:r>
        <w:rPr>
          <w:spacing w:val="-2"/>
          <w:lang w:val="pt-BR"/>
        </w:rPr>
        <w:t xml:space="preserve">miễn trừ</w:t>
      </w:r>
      <w:r>
        <w:rPr>
          <w:spacing w:val="-2"/>
          <w:lang w:val="pt-BR"/>
        </w:rPr>
        <w:t xml:space="preserve"> </w:t>
      </w:r>
      <w:r>
        <w:rPr>
          <w:spacing w:val="-2"/>
          <w:lang w:val="pt-BR"/>
        </w:rPr>
        <w:t xml:space="preserve">toàn</w:t>
      </w:r>
      <w:r>
        <w:rPr>
          <w:spacing w:val="-2"/>
          <w:lang w:val="pt-BR"/>
        </w:rPr>
        <w:t xml:space="preserve"> </w:t>
      </w:r>
      <w:r>
        <w:rPr>
          <w:spacing w:val="-2"/>
          <w:lang w:val="pt-BR"/>
        </w:rPr>
        <w:t xml:space="preserve">bộ trách nhiệm 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 này. Kính đề</w:t>
      </w:r>
      <w:r>
        <w:rPr>
          <w:spacing w:val="-2"/>
          <w:lang w:val="pt-BR"/>
        </w:rPr>
        <w:t xml:space="preserve"> </w:t>
      </w:r>
      <w:r>
        <w:rPr>
          <w:spacing w:val="-2"/>
          <w:lang w:val="pt-BR"/>
        </w:rPr>
        <w:t xml:space="preserve">nghị đơn vị sử dụng chứng thư, báo cáo này lưu ý.</w:t>
      </w:r>
      <w:r>
        <w:rPr>
          <w:spacing w:val="-2"/>
          <w:lang w:val="pt-BR"/>
          <w14:ligatures w14:val="none"/>
        </w:rPr>
      </w:r>
      <w:r>
        <w:rPr>
          <w:spacing w:val="-2"/>
          <w:lang w:val="pt-BR"/>
          <w14:ligatures w14:val="none"/>
        </w:rPr>
      </w:r>
    </w:p>
    <w:p>
      <w:pPr>
        <w:pStyle w:val="1069"/>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spacing w:val="-2"/>
          <w:lang w:val="pt-BR"/>
          <w14:ligatures w14:val="none"/>
        </w:rPr>
      </w:pPr>
      <w:r>
        <w:rPr>
          <w:spacing w:val="-2"/>
          <w:lang w:val="pt-BR"/>
        </w:rPr>
        <w:t xml:space="preserve">Đối với các trình chưa được cấp GPXD, chưa được chứng nhận trên GCN, tổ thẩm định không 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tính</w:t>
      </w:r>
      <w:r>
        <w:rPr>
          <w:spacing w:val="-2"/>
          <w:lang w:val="pt-BR"/>
        </w:rPr>
        <w:t xml:space="preserve"> </w:t>
      </w:r>
      <w:r>
        <w:rPr>
          <w:spacing w:val="-2"/>
          <w:lang w:val="pt-BR"/>
        </w:rPr>
        <w:t xml:space="preserve">hợp</w:t>
      </w:r>
      <w:r>
        <w:rPr>
          <w:spacing w:val="-2"/>
          <w:lang w:val="pt-BR"/>
        </w:rPr>
        <w:t xml:space="preserve"> </w:t>
      </w:r>
      <w:r>
        <w:rPr>
          <w:spacing w:val="-2"/>
          <w:lang w:val="pt-BR"/>
        </w:rPr>
        <w:t xml:space="preserve">pháp</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Giá</w:t>
      </w:r>
      <w:r>
        <w:rPr>
          <w:spacing w:val="-2"/>
          <w:lang w:val="pt-BR"/>
        </w:rPr>
        <w:t xml:space="preserve"> </w:t>
      </w:r>
      <w:r>
        <w:rPr>
          <w:spacing w:val="-2"/>
          <w:lang w:val="pt-BR"/>
        </w:rPr>
        <w:t xml:space="preserve">trị</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theo</w:t>
      </w:r>
      <w:r>
        <w:rPr>
          <w:spacing w:val="-2"/>
          <w:lang w:val="pt-BR"/>
        </w:rPr>
        <w:t xml:space="preserve"> </w:t>
      </w:r>
      <w:r>
        <w:rPr>
          <w:spacing w:val="-2"/>
          <w:lang w:val="pt-BR"/>
        </w:rPr>
        <w:t xml:space="preserve">hiện</w:t>
      </w:r>
      <w:r>
        <w:rPr>
          <w:spacing w:val="-2"/>
          <w:lang w:val="pt-BR"/>
        </w:rPr>
        <w:t xml:space="preserve"> </w:t>
      </w:r>
      <w:r>
        <w:rPr>
          <w:spacing w:val="-2"/>
          <w:lang w:val="pt-BR"/>
        </w:rPr>
        <w:t xml:space="preserve">trạng</w:t>
      </w:r>
      <w:r>
        <w:rPr>
          <w:spacing w:val="-2"/>
          <w:lang w:val="pt-BR"/>
        </w:rPr>
        <w:t xml:space="preserve"> </w:t>
      </w:r>
      <w:r>
        <w:rPr>
          <w:spacing w:val="-2"/>
          <w:lang w:val="pt-BR"/>
        </w:rPr>
        <w:t xml:space="preserve">thực tế, tổ thẩm định không chịu trách nhiệm về pháp lý hoặc tính hợp pháp của tài sản. Khách hàng chịu trách nhiệm với các thông tin đã cung cấp và quá trình hướng dẫn khảo sát nói trên.</w:t>
      </w:r>
      <w:r>
        <w:rPr>
          <w:spacing w:val="-2"/>
          <w:lang w:val="pt-BR"/>
          <w14:ligatures w14:val="none"/>
        </w:rPr>
      </w:r>
      <w:r>
        <w:rPr>
          <w:spacing w:val="-2"/>
          <w:lang w:val="pt-BR"/>
          <w14:ligatures w14:val="none"/>
        </w:rPr>
      </w:r>
    </w:p>
    <w:p>
      <w:pPr>
        <w:pStyle w:val="1069"/>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spacing w:val="-2"/>
          <w:lang w:val="pt-BR"/>
          <w14:ligatures w14:val="none"/>
        </w:rPr>
      </w:pPr>
      <w:r>
        <w:rPr>
          <w:spacing w:val="-2"/>
          <w:lang w:val="pt-BR"/>
        </w:rPr>
        <w:t xml:space="preserve">Theo</w:t>
      </w:r>
      <w:r>
        <w:rPr>
          <w:spacing w:val="-2"/>
          <w:lang w:val="pt-BR"/>
        </w:rPr>
        <w:t xml:space="preserve"> </w:t>
      </w:r>
      <w:r>
        <w:rPr>
          <w:spacing w:val="-2"/>
          <w:lang w:val="pt-BR"/>
        </w:rPr>
        <w:t xml:space="preserve">quy</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của</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luật</w:t>
      </w:r>
      <w:r>
        <w:rPr>
          <w:spacing w:val="-2"/>
          <w:lang w:val="pt-BR"/>
        </w:rPr>
        <w:t xml:space="preserve"> </w:t>
      </w:r>
      <w:r>
        <w:rPr>
          <w:spacing w:val="-2"/>
          <w:lang w:val="pt-BR"/>
        </w:rPr>
        <w:t xml:space="preserve">hiện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quyền</w:t>
      </w:r>
      <w:r>
        <w:rPr>
          <w:spacing w:val="-2"/>
          <w:lang w:val="pt-BR"/>
        </w:rPr>
        <w:t xml:space="preserve"> </w:t>
      </w:r>
      <w:r>
        <w:rPr>
          <w:spacing w:val="-2"/>
          <w:lang w:val="pt-BR"/>
        </w:rPr>
        <w:t xml:space="preserve">thuê</w:t>
      </w:r>
      <w:r>
        <w:rPr>
          <w:spacing w:val="-2"/>
          <w:lang w:val="pt-BR"/>
        </w:rPr>
        <w:t xml:space="preserve"> </w:t>
      </w:r>
      <w:r>
        <w:rPr>
          <w:spacing w:val="-2"/>
          <w:lang w:val="pt-BR"/>
        </w:rPr>
        <w:t xml:space="preserve">đất</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Nhà</w:t>
      </w:r>
      <w:r>
        <w:rPr>
          <w:spacing w:val="-2"/>
          <w:lang w:val="pt-BR"/>
        </w:rPr>
        <w:t xml:space="preserve"> </w:t>
      </w:r>
      <w:r>
        <w:rPr>
          <w:spacing w:val="-2"/>
          <w:lang w:val="pt-BR"/>
        </w:rPr>
        <w:t xml:space="preserve">nước</w:t>
      </w:r>
      <w:r>
        <w:rPr>
          <w:spacing w:val="-2"/>
          <w:lang w:val="pt-BR"/>
        </w:rPr>
        <w:t xml:space="preserve"> </w:t>
      </w:r>
      <w:r>
        <w:rPr>
          <w:spacing w:val="-2"/>
          <w:lang w:val="pt-BR"/>
        </w:rPr>
        <w:t xml:space="preserve">cho</w:t>
      </w:r>
      <w:r>
        <w:rPr>
          <w:spacing w:val="-2"/>
          <w:lang w:val="pt-BR"/>
        </w:rPr>
        <w:t xml:space="preserve"> </w:t>
      </w:r>
      <w:r>
        <w:rPr>
          <w:spacing w:val="-2"/>
          <w:lang w:val="pt-BR"/>
        </w:rPr>
        <w:t xml:space="preserve">thuê</w:t>
      </w:r>
      <w:r>
        <w:rPr>
          <w:spacing w:val="-2"/>
          <w:lang w:val="pt-BR"/>
        </w:rPr>
        <w:t xml:space="preserve"> </w:t>
      </w:r>
      <w:r>
        <w:rPr>
          <w:spacing w:val="-2"/>
          <w:lang w:val="pt-BR"/>
        </w:rPr>
        <w:t xml:space="preserve">đất</w:t>
      </w:r>
      <w:r>
        <w:rPr>
          <w:spacing w:val="-2"/>
          <w:lang w:val="pt-BR"/>
        </w:rPr>
        <w:t xml:space="preserve"> </w:t>
      </w:r>
      <w:r>
        <w:rPr>
          <w:spacing w:val="-2"/>
          <w:lang w:val="pt-BR"/>
        </w:rPr>
        <w:t xml:space="preserve">trả</w:t>
      </w:r>
      <w:r>
        <w:rPr>
          <w:spacing w:val="-2"/>
          <w:lang w:val="pt-BR"/>
        </w:rPr>
        <w:t xml:space="preserve"> </w:t>
      </w:r>
      <w:r>
        <w:rPr>
          <w:spacing w:val="-2"/>
          <w:lang w:val="pt-BR"/>
        </w:rPr>
        <w:t xml:space="preserve">tiền</w:t>
      </w:r>
      <w:r>
        <w:rPr>
          <w:spacing w:val="-2"/>
          <w:lang w:val="pt-BR"/>
        </w:rPr>
        <w:t xml:space="preserve"> </w:t>
      </w:r>
      <w:r>
        <w:rPr>
          <w:spacing w:val="-2"/>
          <w:lang w:val="pt-BR"/>
        </w:rPr>
        <w:t xml:space="preserve">hàng năm</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phép</w:t>
      </w:r>
      <w:r>
        <w:rPr>
          <w:spacing w:val="-2"/>
          <w:lang w:val="pt-BR"/>
        </w:rPr>
        <w:t xml:space="preserve"> </w:t>
      </w:r>
      <w:r>
        <w:rPr>
          <w:spacing w:val="-2"/>
          <w:lang w:val="pt-BR"/>
        </w:rPr>
        <w:t xml:space="preserve">chuyển</w:t>
      </w:r>
      <w:r>
        <w:rPr>
          <w:spacing w:val="-2"/>
          <w:lang w:val="pt-BR"/>
        </w:rPr>
        <w:t xml:space="preserve"> </w:t>
      </w:r>
      <w:r>
        <w:rPr>
          <w:spacing w:val="-2"/>
          <w:lang w:val="pt-BR"/>
        </w:rPr>
        <w:t xml:space="preserve">nhượng</w:t>
      </w:r>
      <w:r>
        <w:rPr>
          <w:spacing w:val="-2"/>
          <w:lang w:val="pt-BR"/>
        </w:rPr>
        <w:t xml:space="preserve"> </w:t>
      </w:r>
      <w:r>
        <w:rPr>
          <w:spacing w:val="-2"/>
          <w:lang w:val="pt-BR"/>
        </w:rPr>
        <w:t xml:space="preserve">hay</w:t>
      </w:r>
      <w:r>
        <w:rPr>
          <w:spacing w:val="-2"/>
          <w:lang w:val="pt-BR"/>
        </w:rPr>
        <w:t xml:space="preserve"> </w:t>
      </w:r>
      <w:r>
        <w:rPr>
          <w:spacing w:val="-2"/>
          <w:lang w:val="pt-BR"/>
        </w:rPr>
        <w:t xml:space="preserve">thế</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Tuy</w:t>
      </w:r>
      <w:r>
        <w:rPr>
          <w:spacing w:val="-2"/>
          <w:lang w:val="pt-BR"/>
        </w:rPr>
        <w:t xml:space="preserve"> </w:t>
      </w:r>
      <w:r>
        <w:rPr>
          <w:spacing w:val="-2"/>
          <w:lang w:val="pt-BR"/>
        </w:rPr>
        <w:t xml:space="preserve">nhiên,</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giao</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này</w:t>
      </w:r>
      <w:r>
        <w:rPr>
          <w:spacing w:val="-2"/>
          <w:lang w:val="pt-BR"/>
        </w:rPr>
        <w:t xml:space="preserve"> </w:t>
      </w:r>
      <w:r>
        <w:rPr>
          <w:spacing w:val="-2"/>
          <w:lang w:val="pt-BR"/>
        </w:rPr>
        <w:t xml:space="preserve">như</w:t>
      </w:r>
      <w:r>
        <w:rPr>
          <w:spacing w:val="-2"/>
          <w:lang w:val="pt-BR"/>
        </w:rPr>
        <w:t xml:space="preserve"> </w:t>
      </w:r>
      <w:r>
        <w:rPr>
          <w:spacing w:val="-2"/>
          <w:lang w:val="pt-BR"/>
        </w:rPr>
        <w:t xml:space="preserve">là lợi thế quyền thuê đất có gắn với hạ tầng và các công trình trên đất thông qua công ty hoặc tổ chức</w:t>
      </w:r>
      <w:r>
        <w:rPr>
          <w:spacing w:val="-2"/>
          <w:lang w:val="pt-BR"/>
        </w:rPr>
        <w:t xml:space="preserve"> </w:t>
      </w:r>
      <w:r>
        <w:rPr>
          <w:spacing w:val="-2"/>
          <w:lang w:val="pt-BR"/>
        </w:rPr>
        <w:t xml:space="preserve">nắm</w:t>
      </w:r>
      <w:r>
        <w:rPr>
          <w:spacing w:val="-2"/>
          <w:lang w:val="pt-BR"/>
        </w:rPr>
        <w:t xml:space="preserve"> </w:t>
      </w:r>
      <w:r>
        <w:rPr>
          <w:spacing w:val="-2"/>
          <w:lang w:val="pt-BR"/>
        </w:rPr>
        <w:t xml:space="preserve">giữ</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là</w:t>
      </w:r>
      <w:r>
        <w:rPr>
          <w:spacing w:val="-2"/>
          <w:lang w:val="pt-BR"/>
        </w:rPr>
        <w:t xml:space="preserve"> </w:t>
      </w:r>
      <w:r>
        <w:rPr>
          <w:spacing w:val="-2"/>
          <w:lang w:val="pt-BR"/>
        </w:rPr>
        <w:t xml:space="preserve">phù</w:t>
      </w:r>
      <w:r>
        <w:rPr>
          <w:spacing w:val="-2"/>
          <w:lang w:val="pt-BR"/>
        </w:rPr>
        <w:t xml:space="preserve"> </w:t>
      </w:r>
      <w:r>
        <w:rPr>
          <w:spacing w:val="-2"/>
          <w:lang w:val="pt-BR"/>
        </w:rPr>
        <w:t xml:space="preserve">hợp</w:t>
      </w:r>
      <w:r>
        <w:rPr>
          <w:spacing w:val="-2"/>
          <w:lang w:val="pt-BR"/>
        </w:rPr>
        <w:t xml:space="preserve"> </w:t>
      </w:r>
      <w:r>
        <w:rPr>
          <w:spacing w:val="-2"/>
          <w:lang w:val="pt-BR"/>
        </w:rPr>
        <w:t xml:space="preserve">với</w:t>
      </w:r>
      <w:r>
        <w:rPr>
          <w:spacing w:val="-2"/>
          <w:lang w:val="pt-BR"/>
        </w:rPr>
        <w:t xml:space="preserve"> </w:t>
      </w:r>
      <w:r>
        <w:rPr>
          <w:spacing w:val="-2"/>
          <w:lang w:val="pt-BR"/>
        </w:rPr>
        <w:t xml:space="preserve">thông</w:t>
      </w:r>
      <w:r>
        <w:rPr>
          <w:spacing w:val="-2"/>
          <w:lang w:val="pt-BR"/>
        </w:rPr>
        <w:t xml:space="preserve"> </w:t>
      </w:r>
      <w:r>
        <w:rPr>
          <w:spacing w:val="-2"/>
          <w:lang w:val="pt-BR"/>
        </w:rPr>
        <w:t xml:space="preserve">lệ</w:t>
      </w:r>
      <w:r>
        <w:rPr>
          <w:spacing w:val="-2"/>
          <w:lang w:val="pt-BR"/>
        </w:rPr>
        <w:t xml:space="preserve"> </w:t>
      </w:r>
      <w:r>
        <w:rPr>
          <w:spacing w:val="-2"/>
          <w:lang w:val="pt-BR"/>
        </w:rPr>
        <w:t xml:space="preserve">thị</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Theo</w:t>
      </w:r>
      <w:r>
        <w:rPr>
          <w:spacing w:val="-2"/>
          <w:lang w:val="pt-BR"/>
        </w:rPr>
        <w:t xml:space="preserve"> </w:t>
      </w:r>
      <w:r>
        <w:rPr>
          <w:spacing w:val="-2"/>
          <w:lang w:val="pt-BR"/>
        </w:rPr>
        <w:t xml:space="preserve">giấy</w:t>
      </w:r>
      <w:r>
        <w:rPr>
          <w:spacing w:val="-2"/>
          <w:lang w:val="pt-BR"/>
        </w:rPr>
        <w:t xml:space="preserve"> </w:t>
      </w:r>
      <w:r>
        <w:rPr>
          <w:spacing w:val="-2"/>
          <w:lang w:val="pt-BR"/>
        </w:rPr>
        <w:t xml:space="preserve">chứng</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quyền</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đất, bất</w:t>
      </w:r>
      <w:r>
        <w:rPr>
          <w:spacing w:val="-2"/>
          <w:lang w:val="pt-BR"/>
        </w:rPr>
        <w:t xml:space="preserve"> </w:t>
      </w:r>
      <w:r>
        <w:rPr>
          <w:spacing w:val="-2"/>
          <w:lang w:val="pt-BR"/>
        </w:rPr>
        <w:t xml:space="preserve">động</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hiện</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cấp</w:t>
      </w:r>
      <w:r>
        <w:rPr>
          <w:spacing w:val="-2"/>
          <w:lang w:val="pt-BR"/>
        </w:rPr>
        <w:t xml:space="preserve"> </w:t>
      </w:r>
      <w:r>
        <w:rPr>
          <w:spacing w:val="-2"/>
          <w:lang w:val="pt-BR"/>
        </w:rPr>
        <w:t xml:space="preserve">quyền</w:t>
      </w:r>
      <w:r>
        <w:rPr>
          <w:spacing w:val="-2"/>
          <w:lang w:val="pt-BR"/>
        </w:rPr>
        <w:t xml:space="preserve"> </w:t>
      </w:r>
      <w:r>
        <w:rPr>
          <w:spacing w:val="-2"/>
          <w:lang w:val="pt-BR"/>
        </w:rPr>
        <w:t xml:space="preserve">thuê</w:t>
      </w:r>
      <w:r>
        <w:rPr>
          <w:spacing w:val="-2"/>
          <w:lang w:val="pt-BR"/>
        </w:rPr>
        <w:t xml:space="preserve"> </w:t>
      </w:r>
      <w:r>
        <w:rPr>
          <w:spacing w:val="-2"/>
          <w:lang w:val="pt-BR"/>
        </w:rPr>
        <w:t xml:space="preserve">đất</w:t>
      </w:r>
      <w:r>
        <w:rPr>
          <w:spacing w:val="-2"/>
          <w:lang w:val="pt-BR"/>
        </w:rPr>
        <w:t xml:space="preserve"> </w:t>
      </w:r>
      <w:r>
        <w:rPr>
          <w:spacing w:val="-2"/>
          <w:lang w:val="pt-BR"/>
        </w:rPr>
        <w:t xml:space="preserve">và</w:t>
      </w:r>
      <w:r>
        <w:rPr>
          <w:spacing w:val="-2"/>
          <w:lang w:val="pt-BR"/>
        </w:rPr>
        <w:t xml:space="preserve"> </w:t>
      </w:r>
      <w:r>
        <w:rPr>
          <w:spacing w:val="-2"/>
          <w:lang w:val="pt-BR"/>
        </w:rPr>
        <w:t xml:space="preserve">sở</w:t>
      </w:r>
      <w:r>
        <w:rPr>
          <w:spacing w:val="-2"/>
          <w:lang w:val="pt-BR"/>
        </w:rPr>
        <w:t xml:space="preserve"> </w:t>
      </w:r>
      <w:r>
        <w:rPr>
          <w:spacing w:val="-2"/>
          <w:lang w:val="pt-BR"/>
        </w:rPr>
        <w:t xml:space="preserve">hữu</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gắn</w:t>
      </w:r>
      <w:r>
        <w:rPr>
          <w:spacing w:val="-2"/>
          <w:lang w:val="pt-BR"/>
        </w:rPr>
        <w:t xml:space="preserve"> </w:t>
      </w:r>
      <w:r>
        <w:rPr>
          <w:spacing w:val="-2"/>
          <w:lang w:val="pt-BR"/>
        </w:rPr>
        <w:t xml:space="preserve">liền</w:t>
      </w:r>
      <w:r>
        <w:rPr>
          <w:spacing w:val="-2"/>
          <w:lang w:val="pt-BR"/>
        </w:rPr>
        <w:t xml:space="preserve"> </w:t>
      </w:r>
      <w:r>
        <w:rPr>
          <w:spacing w:val="-2"/>
          <w:lang w:val="pt-BR"/>
        </w:rPr>
        <w:t xml:space="preserve">với</w:t>
      </w:r>
      <w:r>
        <w:rPr>
          <w:spacing w:val="-2"/>
          <w:lang w:val="pt-BR"/>
        </w:rPr>
        <w:t xml:space="preserve"> </w:t>
      </w:r>
      <w:r>
        <w:rPr>
          <w:spacing w:val="-2"/>
          <w:lang w:val="pt-BR"/>
        </w:rPr>
        <w:t xml:space="preserve">đất</w:t>
      </w:r>
      <w:r>
        <w:rPr>
          <w:spacing w:val="-2"/>
          <w:lang w:val="pt-BR"/>
        </w:rPr>
        <w:t xml:space="preserve"> </w:t>
      </w:r>
      <w:r>
        <w:rPr>
          <w:spacing w:val="-2"/>
          <w:lang w:val="pt-BR"/>
        </w:rPr>
        <w:t xml:space="preserve">cho</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 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thép</w:t>
      </w:r>
      <w:r>
        <w:rPr>
          <w:spacing w:val="-2"/>
          <w:lang w:val="pt-BR"/>
        </w:rPr>
        <w:t xml:space="preserve"> </w:t>
      </w:r>
      <w:r>
        <w:rPr>
          <w:spacing w:val="-2"/>
          <w:lang w:val="pt-BR"/>
        </w:rPr>
        <w:t xml:space="preserve">Việt</w:t>
      </w:r>
      <w:r>
        <w:rPr>
          <w:spacing w:val="-2"/>
          <w:lang w:val="pt-BR"/>
        </w:rPr>
        <w:t xml:space="preserve"> </w:t>
      </w:r>
      <w:r>
        <w:rPr>
          <w:spacing w:val="-2"/>
          <w:lang w:val="pt-BR"/>
        </w:rPr>
        <w:t xml:space="preserve">Úc.</w:t>
      </w:r>
      <w:r>
        <w:rPr>
          <w:spacing w:val="-2"/>
          <w:lang w:val="pt-BR"/>
        </w:rPr>
        <w:t xml:space="preserve"> </w:t>
      </w:r>
      <w:r>
        <w:rPr>
          <w:spacing w:val="-2"/>
          <w:lang w:val="pt-BR"/>
        </w:rPr>
        <w:t xml:space="preserve">Đánh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về</w:t>
      </w:r>
      <w:r>
        <w:rPr>
          <w:spacing w:val="-2"/>
          <w:lang w:val="pt-BR"/>
        </w:rPr>
        <w:t xml:space="preserve"> </w:t>
      </w:r>
      <w:r>
        <w:rPr>
          <w:spacing w:val="-2"/>
          <w:lang w:val="pt-BR"/>
        </w:rPr>
        <w:t xml:space="preserve">giá</w:t>
      </w:r>
      <w:r>
        <w:rPr>
          <w:spacing w:val="-2"/>
          <w:lang w:val="pt-BR"/>
        </w:rPr>
        <w:t xml:space="preserve"> </w:t>
      </w:r>
      <w:r>
        <w:rPr>
          <w:spacing w:val="-2"/>
          <w:lang w:val="pt-BR"/>
        </w:rPr>
        <w:t xml:space="preserve">trị</w:t>
      </w:r>
      <w:r>
        <w:rPr>
          <w:spacing w:val="-2"/>
          <w:lang w:val="pt-BR"/>
        </w:rPr>
        <w:t xml:space="preserve"> </w:t>
      </w:r>
      <w:r>
        <w:rPr>
          <w:spacing w:val="-2"/>
          <w:lang w:val="pt-BR"/>
        </w:rPr>
        <w:t xml:space="preserve">của</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dựa</w:t>
      </w:r>
      <w:r>
        <w:rPr>
          <w:spacing w:val="-2"/>
          <w:lang w:val="pt-BR"/>
        </w:rPr>
        <w:t xml:space="preserve"> </w:t>
      </w:r>
      <w:r>
        <w:rPr>
          <w:spacing w:val="-2"/>
          <w:lang w:val="pt-BR"/>
        </w:rPr>
        <w:t xml:space="preserve">trên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bất động</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chuyển</w:t>
      </w:r>
      <w:r>
        <w:rPr>
          <w:spacing w:val="-2"/>
          <w:lang w:val="pt-BR"/>
        </w:rPr>
        <w:t xml:space="preserve"> </w:t>
      </w:r>
      <w:r>
        <w:rPr>
          <w:spacing w:val="-2"/>
          <w:lang w:val="pt-BR"/>
        </w:rPr>
        <w:t xml:space="preserve">nhượng</w:t>
      </w:r>
      <w:r>
        <w:rPr>
          <w:spacing w:val="-2"/>
          <w:lang w:val="pt-BR"/>
        </w:rPr>
        <w:t xml:space="preserve"> </w:t>
      </w:r>
      <w:r>
        <w:rPr>
          <w:spacing w:val="-2"/>
          <w:lang w:val="pt-BR"/>
        </w:rPr>
        <w:t xml:space="preserve">tự</w:t>
      </w:r>
      <w:r>
        <w:rPr>
          <w:spacing w:val="-2"/>
          <w:lang w:val="pt-BR"/>
        </w:rPr>
        <w:t xml:space="preserve"> </w:t>
      </w:r>
      <w:r>
        <w:rPr>
          <w:spacing w:val="-2"/>
          <w:lang w:val="pt-BR"/>
        </w:rPr>
        <w:t xml:space="preserve">do</w:t>
      </w:r>
      <w:r>
        <w:rPr>
          <w:spacing w:val="-2"/>
          <w:lang w:val="pt-BR"/>
        </w:rPr>
        <w:t xml:space="preserve"> </w:t>
      </w:r>
      <w:r>
        <w:rPr>
          <w:spacing w:val="-2"/>
          <w:lang w:val="pt-BR"/>
        </w:rPr>
        <w:t xml:space="preserve">và</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bị</w:t>
      </w:r>
      <w:r>
        <w:rPr>
          <w:spacing w:val="-2"/>
          <w:lang w:val="pt-BR"/>
        </w:rPr>
        <w:t xml:space="preserve"> </w:t>
      </w:r>
      <w:r>
        <w:rPr>
          <w:spacing w:val="-2"/>
          <w:lang w:val="pt-BR"/>
        </w:rPr>
        <w:t xml:space="preserve">hạn</w:t>
      </w:r>
      <w:r>
        <w:rPr>
          <w:spacing w:val="-2"/>
          <w:lang w:val="pt-BR"/>
        </w:rPr>
        <w:t xml:space="preserve"> </w:t>
      </w:r>
      <w:r>
        <w:rPr>
          <w:spacing w:val="-2"/>
          <w:lang w:val="pt-BR"/>
        </w:rPr>
        <w:t xml:space="preserve">chế</w:t>
      </w:r>
      <w:r>
        <w:rPr>
          <w:spacing w:val="-2"/>
          <w:lang w:val="pt-BR"/>
        </w:rPr>
        <w:t xml:space="preserve"> </w:t>
      </w:r>
      <w:r>
        <w:rPr>
          <w:spacing w:val="-2"/>
          <w:lang w:val="pt-BR"/>
        </w:rPr>
        <w:t xml:space="preserve">ở</w:t>
      </w:r>
      <w:r>
        <w:rPr>
          <w:spacing w:val="-2"/>
          <w:lang w:val="pt-BR"/>
        </w:rPr>
        <w:t xml:space="preserve"> </w:t>
      </w:r>
      <w:r>
        <w:rPr>
          <w:spacing w:val="-2"/>
          <w:lang w:val="pt-BR"/>
        </w:rPr>
        <w:t xml:space="preserve">cấp</w:t>
      </w:r>
      <w:r>
        <w:rPr>
          <w:spacing w:val="-2"/>
          <w:lang w:val="pt-BR"/>
        </w:rPr>
        <w:t xml:space="preserve"> </w:t>
      </w:r>
      <w:r>
        <w:rPr>
          <w:spacing w:val="-2"/>
          <w:lang w:val="pt-BR"/>
        </w:rPr>
        <w:t xml:space="preserve">độ</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Chúng tôi</w:t>
      </w:r>
      <w:r>
        <w:rPr>
          <w:spacing w:val="-2"/>
          <w:lang w:val="pt-BR"/>
        </w:rPr>
        <w:t xml:space="preserve"> </w:t>
      </w:r>
      <w:r>
        <w:rPr>
          <w:spacing w:val="-2"/>
          <w:lang w:val="pt-BR"/>
        </w:rPr>
        <w:t xml:space="preserve">đặc</w:t>
      </w:r>
      <w:r>
        <w:rPr>
          <w:spacing w:val="-2"/>
          <w:lang w:val="pt-BR"/>
        </w:rPr>
        <w:t xml:space="preserve"> </w:t>
      </w:r>
      <w:r>
        <w:rPr>
          <w:spacing w:val="-2"/>
          <w:lang w:val="pt-BR"/>
        </w:rPr>
        <w:t xml:space="preserve">biệt</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nghị</w:t>
      </w:r>
      <w:r>
        <w:rPr>
          <w:spacing w:val="-2"/>
          <w:lang w:val="pt-BR"/>
        </w:rPr>
        <w:t xml:space="preserve"> </w:t>
      </w:r>
      <w:r>
        <w:rPr>
          <w:spacing w:val="-2"/>
          <w:lang w:val="pt-BR"/>
        </w:rPr>
        <w:t xml:space="preserve">đơn</w:t>
      </w:r>
      <w:r>
        <w:rPr>
          <w:spacing w:val="-2"/>
          <w:lang w:val="pt-BR"/>
        </w:rPr>
        <w:t xml:space="preserve"> </w:t>
      </w:r>
      <w:r>
        <w:rPr>
          <w:spacing w:val="-2"/>
          <w:lang w:val="pt-BR"/>
        </w:rPr>
        <w:t xml:space="preserve">vị</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tham</w:t>
      </w:r>
      <w:r>
        <w:rPr>
          <w:spacing w:val="-2"/>
          <w:lang w:val="pt-BR"/>
        </w:rPr>
        <w:t xml:space="preserve"> </w:t>
      </w:r>
      <w:r>
        <w:rPr>
          <w:spacing w:val="-2"/>
          <w:lang w:val="pt-BR"/>
        </w:rPr>
        <w:t xml:space="preserve">vấn</w:t>
      </w:r>
      <w:r>
        <w:rPr>
          <w:spacing w:val="-2"/>
          <w:lang w:val="pt-BR"/>
        </w:rPr>
        <w:t xml:space="preserve"> </w:t>
      </w:r>
      <w:r>
        <w:rPr>
          <w:spacing w:val="-2"/>
          <w:lang w:val="pt-BR"/>
        </w:rPr>
        <w:t xml:space="preserve">ý</w:t>
      </w:r>
      <w:r>
        <w:rPr>
          <w:spacing w:val="-2"/>
          <w:lang w:val="pt-BR"/>
        </w:rPr>
        <w:t xml:space="preserve"> </w:t>
      </w:r>
      <w:r>
        <w:rPr>
          <w:spacing w:val="-2"/>
          <w:lang w:val="pt-BR"/>
        </w:rPr>
        <w:t xml:space="preserve">kiến</w:t>
      </w:r>
      <w:r>
        <w:rPr>
          <w:spacing w:val="-2"/>
          <w:lang w:val="pt-BR"/>
        </w:rPr>
        <w:t xml:space="preserve"> </w:t>
      </w:r>
      <w:r>
        <w:rPr>
          <w:spacing w:val="-2"/>
          <w:lang w:val="pt-BR"/>
        </w:rPr>
        <w:t xml:space="preserve">của</w:t>
      </w:r>
      <w:r>
        <w:rPr>
          <w:spacing w:val="-2"/>
          <w:lang w:val="pt-BR"/>
        </w:rPr>
        <w:t xml:space="preserve"> </w:t>
      </w:r>
      <w:r>
        <w:rPr>
          <w:spacing w:val="-2"/>
          <w:lang w:val="pt-BR"/>
        </w:rPr>
        <w:t xml:space="preserve">luật</w:t>
      </w:r>
      <w:r>
        <w:rPr>
          <w:spacing w:val="-2"/>
          <w:lang w:val="pt-BR"/>
        </w:rPr>
        <w:t xml:space="preserve"> </w:t>
      </w:r>
      <w:r>
        <w:rPr>
          <w:spacing w:val="-2"/>
          <w:lang w:val="pt-BR"/>
        </w:rPr>
        <w:t xml:space="preserve">sư</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hoặc</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bên</w:t>
      </w:r>
      <w:r>
        <w:rPr>
          <w:spacing w:val="-2"/>
          <w:lang w:val="pt-BR"/>
        </w:rPr>
        <w:t xml:space="preserve"> </w:t>
      </w:r>
      <w:r>
        <w:rPr>
          <w:spacing w:val="-2"/>
          <w:lang w:val="pt-BR"/>
        </w:rPr>
        <w:t xml:space="preserve">tư vấn</w:t>
      </w:r>
      <w:r>
        <w:rPr>
          <w:spacing w:val="-2"/>
          <w:lang w:val="pt-BR"/>
        </w:rPr>
        <w:t xml:space="preserve"> </w:t>
      </w:r>
      <w:r>
        <w:rPr>
          <w:spacing w:val="-2"/>
          <w:lang w:val="pt-BR"/>
        </w:rPr>
        <w:t xml:space="preserve">tương</w:t>
      </w:r>
      <w:r>
        <w:rPr>
          <w:spacing w:val="-2"/>
          <w:lang w:val="pt-BR"/>
        </w:rPr>
        <w:t xml:space="preserve"> </w:t>
      </w:r>
      <w:r>
        <w:rPr>
          <w:spacing w:val="-2"/>
          <w:lang w:val="pt-BR"/>
        </w:rPr>
        <w:t xml:space="preserve">tự</w:t>
      </w:r>
      <w:r>
        <w:rPr>
          <w:spacing w:val="-2"/>
          <w:lang w:val="pt-BR"/>
        </w:rPr>
        <w:t xml:space="preserve"> </w:t>
      </w:r>
      <w:r>
        <w:rPr>
          <w:spacing w:val="-2"/>
          <w:lang w:val="pt-BR"/>
        </w:rPr>
        <w:t xml:space="preserve">xem</w:t>
      </w:r>
      <w:r>
        <w:rPr>
          <w:spacing w:val="-2"/>
          <w:lang w:val="pt-BR"/>
        </w:rPr>
        <w:t xml:space="preserve"> </w:t>
      </w:r>
      <w:r>
        <w:rPr>
          <w:spacing w:val="-2"/>
          <w:lang w:val="pt-BR"/>
        </w:rPr>
        <w:t xml:space="preserve">xét</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này</w:t>
      </w:r>
      <w:r>
        <w:rPr>
          <w:spacing w:val="-2"/>
          <w:lang w:val="pt-BR"/>
        </w:rPr>
        <w:t xml:space="preserve"> </w:t>
      </w:r>
      <w:r>
        <w:rPr>
          <w:spacing w:val="-2"/>
          <w:lang w:val="pt-BR"/>
        </w:rPr>
        <w:t xml:space="preserve">và</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chuyển</w:t>
      </w:r>
      <w:r>
        <w:rPr>
          <w:spacing w:val="-2"/>
          <w:lang w:val="pt-BR"/>
        </w:rPr>
        <w:t xml:space="preserve"> </w:t>
      </w:r>
      <w:r>
        <w:rPr>
          <w:spacing w:val="-2"/>
          <w:lang w:val="pt-BR"/>
        </w:rPr>
        <w:t xml:space="preserve">nhượng</w:t>
      </w:r>
      <w:r>
        <w:rPr>
          <w:spacing w:val="-2"/>
          <w:lang w:val="pt-BR"/>
        </w:rPr>
        <w:t xml:space="preserve"> </w:t>
      </w:r>
      <w:r>
        <w:rPr>
          <w:spacing w:val="-2"/>
          <w:lang w:val="pt-BR"/>
        </w:rPr>
        <w:t xml:space="preserve">trên</w:t>
      </w:r>
      <w:r>
        <w:rPr>
          <w:spacing w:val="-2"/>
          <w:lang w:val="pt-BR"/>
        </w:rPr>
        <w:t xml:space="preserve"> </w:t>
      </w:r>
      <w:r>
        <w:rPr>
          <w:spacing w:val="-2"/>
          <w:lang w:val="pt-BR"/>
        </w:rPr>
        <w:t xml:space="preserve">cơ</w:t>
      </w:r>
      <w:r>
        <w:rPr>
          <w:spacing w:val="-2"/>
          <w:lang w:val="pt-BR"/>
        </w:rPr>
        <w:t xml:space="preserve"> </w:t>
      </w:r>
      <w:r>
        <w:rPr>
          <w:spacing w:val="-2"/>
          <w:lang w:val="pt-BR"/>
        </w:rPr>
        <w:t xml:space="preserve">sở </w:t>
      </w:r>
      <w:r>
        <w:rPr>
          <w:spacing w:val="-2"/>
          <w:lang w:val="pt-BR"/>
        </w:rPr>
        <w:t xml:space="preserve">này.</w:t>
      </w:r>
      <w:r>
        <w:rPr>
          <w:spacing w:val="-2"/>
          <w:lang w:val="pt-BR"/>
          <w14:ligatures w14:val="none"/>
        </w:rPr>
      </w:r>
      <w:r>
        <w:rPr>
          <w:spacing w:val="-2"/>
          <w:lang w:val="pt-BR"/>
          <w14:ligatures w14:val="none"/>
        </w:rPr>
      </w:r>
    </w:p>
    <w:p>
      <w:pPr>
        <w:pStyle w:val="106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6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6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6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275/2026/0338/VFI-CT.48.A</w:t>
      </w:r>
      <w:r>
        <w:rPr>
          <w:color w:val="ff0000"/>
          <w:lang w:val="vi-VN"/>
        </w:rPr>
        <w:t xml:space="preserve"> </w:t>
      </w:r>
      <w:r>
        <w:rPr>
          <w:color w:val="000000" w:themeColor="text1"/>
        </w:rPr>
        <w:t xml:space="preserve">ngày 26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275/2026/0338/VFI-</w:t>
      </w:r>
      <w:r>
        <w:rPr>
          <w:i/>
          <w:highlight w:val="white"/>
        </w:rPr>
        <w:t xml:space="preserve">BC.4</w:t>
      </w:r>
      <w:r>
        <w:rPr>
          <w:i/>
          <w:highlight w:val="white"/>
        </w:rPr>
        <w:t xml:space="preserve">8.A</w:t>
      </w:r>
      <w:r>
        <w:rPr>
          <w:i/>
          <w:highlight w:val="white"/>
          <w:lang w:val="pt-BR"/>
        </w:rPr>
        <w:t xml:space="preserve"> ngày </w:t>
      </w:r>
      <w:r>
        <w:rPr>
          <w:i/>
          <w:highlight w:val="white"/>
          <w:lang w:val="pt-BR"/>
        </w:rPr>
        <w:t xml:space="preserve">26 tháng</w:t>
      </w:r>
      <w:r>
        <w:rPr>
          <w:i/>
          <w:highlight w:val="white"/>
          <w:lang w:val="pt-BR"/>
        </w:rPr>
        <w:t xml:space="preserve"> </w:t>
      </w:r>
      <w:r>
        <w:rPr>
          <w:i/>
          <w:lang w:val="pt-BR"/>
        </w:rPr>
        <w:t xml:space="preserve">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73"/>
        <w:tblInd w:w="178"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22"/>
        <w:gridCol w:w="21"/>
        <w:gridCol w:w="4673"/>
      </w:tblGrid>
      <w:tr>
        <w:trPr>
          <w:trHeight w:val="387"/>
        </w:trPr>
        <w:tc>
          <w:tcPr>
            <w:gridSpan w:val="3"/>
            <w:tcBorders/>
            <w:tcMar>
              <w:left w:w="0" w:type="dxa"/>
              <w:top w:w="0" w:type="dxa"/>
              <w:right w:w="0" w:type="dxa"/>
              <w:bottom w:w="0" w:type="dxa"/>
            </w:tcMar>
            <w:tcW w:w="949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66" w:lineRule="atLeast"/>
              <w:ind w:right="2" w:firstLine="0" w:left="4"/>
              <w:jc w:val="center"/>
              <w:rPr/>
            </w:pPr>
            <w:r>
              <w:rPr>
                <w:rFonts w:ascii="Times New Roman" w:hAnsi="Times New Roman" w:eastAsia="Times New Roman" w:cs="Times New Roman"/>
                <w:b/>
                <w:i/>
                <w:color w:val="000000"/>
                <w:sz w:val="24"/>
              </w:rPr>
              <w:t xml:space="preserve">Nhà</w:t>
            </w:r>
            <w:r>
              <w:rPr>
                <w:rFonts w:ascii="Times New Roman" w:hAnsi="Times New Roman" w:eastAsia="Times New Roman" w:cs="Times New Roman"/>
                <w:b/>
                <w:i/>
                <w:color w:val="000000"/>
                <w:spacing w:val="-2"/>
                <w:sz w:val="24"/>
              </w:rPr>
              <w:t xml:space="preserve"> </w:t>
            </w:r>
            <w:r>
              <w:rPr>
                <w:rFonts w:ascii="Times New Roman" w:hAnsi="Times New Roman" w:eastAsia="Times New Roman" w:cs="Times New Roman"/>
                <w:b/>
                <w:i/>
                <w:color w:val="000000"/>
                <w:sz w:val="24"/>
              </w:rPr>
              <w:t xml:space="preserve">xưởng</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sản</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xuất</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số</w:t>
            </w:r>
            <w:r>
              <w:rPr>
                <w:rFonts w:ascii="Times New Roman" w:hAnsi="Times New Roman" w:eastAsia="Times New Roman" w:cs="Times New Roman"/>
                <w:b/>
                <w:i/>
                <w:color w:val="000000"/>
                <w:spacing w:val="-3"/>
                <w:sz w:val="24"/>
              </w:rPr>
              <w:t xml:space="preserve"> </w:t>
            </w:r>
            <w:r>
              <w:rPr>
                <w:rFonts w:ascii="Times New Roman" w:hAnsi="Times New Roman" w:eastAsia="Times New Roman" w:cs="Times New Roman"/>
                <w:b/>
                <w:i/>
                <w:color w:val="000000"/>
                <w:spacing w:val="-10"/>
                <w:sz w:val="24"/>
              </w:rPr>
              <w:t xml:space="preserve">4</w:t>
            </w:r>
            <w:r/>
          </w:p>
        </w:tc>
      </w:tr>
      <w:tr>
        <w:trPr>
          <w:trHeight w:val="3643"/>
        </w:trPr>
        <w:tc>
          <w:tcPr>
            <w:tcBorders/>
            <w:tcMar>
              <w:left w:w="0" w:type="dxa"/>
              <w:top w:w="0" w:type="dxa"/>
              <w:right w:w="0" w:type="dxa"/>
              <w:bottom w:w="0" w:type="dxa"/>
            </w:tcMar>
            <w:tcW w:w="4722" w:type="dxa"/>
            <w:vAlign w:val="top"/>
            <w:textDirection w:val="lrTb"/>
            <w:noWrap w:val="false"/>
          </w:tcPr>
          <w:p>
            <w:pPr>
              <w:pBdr>
                <w:top w:val="none" w:color="000000" w:sz="4" w:space="0"/>
                <w:left w:val="none" w:color="000000" w:sz="4" w:space="0"/>
                <w:bottom w:val="none" w:color="000000" w:sz="4" w:space="0"/>
                <w:right w:val="none" w:color="000000" w:sz="4" w:space="0"/>
              </w:pBdr>
              <w:spacing w:before="6"/>
              <w:ind w:right="0" w:firstLine="0" w:left="0"/>
              <w:jc w:val="center"/>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25130" cy="21188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24340" name=""/>
                              <pic:cNvPicPr>
                                <a:picLocks noChangeAspect="1"/>
                              </pic:cNvPicPr>
                              <pic:nvPr/>
                            </pic:nvPicPr>
                            <pic:blipFill rotWithShape="1">
                              <a:blip r:embed="rId21"/>
                              <a:stretch/>
                            </pic:blipFill>
                            <pic:spPr bwMode="auto">
                              <a:xfrm flipH="0" flipV="0">
                                <a:off x="0" y="0"/>
                                <a:ext cx="2825129" cy="2118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2.45pt;height:166.84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i/>
                <w:color w:val="000000"/>
                <w:sz w:val="10"/>
              </w:rPr>
            </w:r>
            <w:r/>
          </w:p>
        </w:tc>
        <w:tc>
          <w:tcPr>
            <w:gridSpan w:val="2"/>
            <w:tcBorders/>
            <w:tcMar>
              <w:left w:w="0" w:type="dxa"/>
              <w:top w:w="0" w:type="dxa"/>
              <w:right w:w="0" w:type="dxa"/>
              <w:bottom w:w="0" w:type="dxa"/>
            </w:tcMar>
            <w:tcW w:w="4775" w:type="dxa"/>
            <w:vAlign w:val="top"/>
            <w:textDirection w:val="lrTb"/>
            <w:noWrap w:val="false"/>
          </w:tcPr>
          <w:p>
            <w:pPr>
              <w:pBdr>
                <w:top w:val="none" w:color="000000" w:sz="4" w:space="0"/>
                <w:left w:val="none" w:color="000000" w:sz="4" w:space="0"/>
                <w:bottom w:val="none" w:color="000000" w:sz="4" w:space="0"/>
                <w:right w:val="none" w:color="000000" w:sz="4" w:space="0"/>
              </w:pBdr>
              <w:spacing w:before="6"/>
              <w:ind w:right="0" w:firstLine="0" w:left="0"/>
              <w:jc w:val="center"/>
              <w:rPr/>
            </w:pPr>
            <w:r>
              <w:rPr>
                <w:rFonts w:ascii="Times New Roman" w:hAnsi="Times New Roman" w:eastAsia="Times New Roman" w:cs="Times New Roman"/>
                <w:i/>
                <w:color w:val="000000"/>
                <w:sz w:val="10"/>
              </w:rPr>
              <w:t xml:space="preserve"> </w:t>
            </w:r>
            <w:r>
              <mc:AlternateContent>
                <mc:Choice Requires="wpg">
                  <w:drawing>
                    <wp:inline xmlns:wp="http://schemas.openxmlformats.org/drawingml/2006/wordprocessingDrawing" distT="0" distB="0" distL="0" distR="0">
                      <wp:extent cx="2825130" cy="211884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68451" name=""/>
                              <pic:cNvPicPr>
                                <a:picLocks noChangeAspect="1"/>
                              </pic:cNvPicPr>
                              <pic:nvPr/>
                            </pic:nvPicPr>
                            <pic:blipFill rotWithShape="1">
                              <a:blip r:embed="rId22"/>
                              <a:stretch/>
                            </pic:blipFill>
                            <pic:spPr bwMode="auto">
                              <a:xfrm flipH="0" flipV="0">
                                <a:off x="0" y="0"/>
                                <a:ext cx="2825128" cy="2118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45pt;height:166.84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i/>
                <w:color w:val="000000"/>
                <w:sz w:val="10"/>
              </w:rPr>
            </w:r>
            <w:r/>
          </w:p>
        </w:tc>
      </w:tr>
      <w:tr>
        <w:trPr>
          <w:trHeight w:val="3646"/>
        </w:trPr>
        <w:tc>
          <w:tcPr>
            <w:tcBorders/>
            <w:tcMar>
              <w:left w:w="0" w:type="dxa"/>
              <w:top w:w="0" w:type="dxa"/>
              <w:right w:w="0" w:type="dxa"/>
              <w:bottom w:w="0" w:type="dxa"/>
            </w:tcMar>
            <w:tcW w:w="4722" w:type="dxa"/>
            <w:vAlign w:val="top"/>
            <w:textDirection w:val="lrTb"/>
            <w:noWrap w:val="false"/>
          </w:tcPr>
          <w:p>
            <w:pPr>
              <w:pBdr>
                <w:top w:val="none" w:color="000000" w:sz="4" w:space="0"/>
                <w:left w:val="none" w:color="000000" w:sz="4" w:space="0"/>
                <w:bottom w:val="none" w:color="000000" w:sz="4" w:space="0"/>
                <w:right w:val="none" w:color="000000" w:sz="4" w:space="0"/>
              </w:pBdr>
              <w:spacing w:before="6"/>
              <w:ind w:right="0" w:firstLine="0" w:left="0"/>
              <w:jc w:val="center"/>
              <w:rPr/>
            </w:pPr>
            <w:r>
              <w:rPr>
                <w:rFonts w:ascii="Times New Roman" w:hAnsi="Times New Roman" w:eastAsia="Times New Roman" w:cs="Times New Roman"/>
                <w:i/>
                <w:color w:val="000000"/>
                <w:sz w:val="10"/>
              </w:rPr>
              <w:t xml:space="preserve"> </w:t>
            </w:r>
            <w:r>
              <mc:AlternateContent>
                <mc:Choice Requires="wpg">
                  <w:drawing>
                    <wp:inline xmlns:wp="http://schemas.openxmlformats.org/drawingml/2006/wordprocessingDrawing" distT="0" distB="0" distL="0" distR="0">
                      <wp:extent cx="2824390" cy="211829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11947" name=""/>
                              <pic:cNvPicPr>
                                <a:picLocks noChangeAspect="1"/>
                              </pic:cNvPicPr>
                              <pic:nvPr/>
                            </pic:nvPicPr>
                            <pic:blipFill rotWithShape="1">
                              <a:blip r:embed="rId23"/>
                              <a:stretch/>
                            </pic:blipFill>
                            <pic:spPr bwMode="auto">
                              <a:xfrm flipH="0" flipV="0">
                                <a:off x="0" y="0"/>
                                <a:ext cx="2824389" cy="21182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39pt;height:166.79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i/>
                <w:color w:val="000000"/>
                <w:sz w:val="10"/>
              </w:rPr>
            </w:r>
            <w:r/>
          </w:p>
        </w:tc>
        <w:tc>
          <w:tcPr>
            <w:gridSpan w:val="2"/>
            <w:tcBorders/>
            <w:tcMar>
              <w:left w:w="0" w:type="dxa"/>
              <w:top w:w="0" w:type="dxa"/>
              <w:right w:w="0" w:type="dxa"/>
              <w:bottom w:w="0" w:type="dxa"/>
            </w:tcMar>
            <w:tcW w:w="4775" w:type="dxa"/>
            <w:vAlign w:val="top"/>
            <w:textDirection w:val="lrTb"/>
            <w:noWrap w:val="false"/>
          </w:tcPr>
          <w:p>
            <w:pPr>
              <w:pBdr>
                <w:top w:val="none" w:color="000000" w:sz="4" w:space="0"/>
                <w:left w:val="none" w:color="000000" w:sz="4" w:space="0"/>
                <w:bottom w:val="none" w:color="000000" w:sz="4" w:space="0"/>
                <w:right w:val="none" w:color="000000" w:sz="4" w:space="0"/>
              </w:pBdr>
              <w:spacing w:before="6"/>
              <w:ind w:right="0" w:firstLine="0" w:left="0"/>
              <w:jc w:val="center"/>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776023" cy="20820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03541" name=""/>
                              <pic:cNvPicPr>
                                <a:picLocks noChangeAspect="1"/>
                              </pic:cNvPicPr>
                              <pic:nvPr/>
                            </pic:nvPicPr>
                            <pic:blipFill rotWithShape="1">
                              <a:blip r:embed="rId24"/>
                              <a:stretch/>
                            </pic:blipFill>
                            <pic:spPr bwMode="auto">
                              <a:xfrm flipH="0" flipV="0">
                                <a:off x="0" y="0"/>
                                <a:ext cx="2776022" cy="2082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58pt;height:163.94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i/>
                <w:color w:val="000000"/>
                <w:sz w:val="10"/>
              </w:rPr>
              <w:t xml:space="preserve"> </w:t>
            </w:r>
            <w:r/>
          </w:p>
        </w:tc>
      </w:tr>
      <w:tr>
        <w:trPr>
          <w:trHeight w:val="512"/>
        </w:trPr>
        <w:tc>
          <w:tcPr>
            <w:gridSpan w:val="3"/>
            <w:tcBorders/>
            <w:tcMar>
              <w:left w:w="0" w:type="dxa"/>
              <w:top w:w="0" w:type="dxa"/>
              <w:right w:w="0" w:type="dxa"/>
              <w:bottom w:w="0" w:type="dxa"/>
            </w:tcMar>
            <w:tcW w:w="949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15"/>
              <w:ind w:right="2" w:firstLine="0" w:left="4"/>
              <w:jc w:val="center"/>
              <w:rPr/>
            </w:pPr>
            <w:r>
              <w:rPr>
                <w:rFonts w:ascii="Times New Roman" w:hAnsi="Times New Roman" w:eastAsia="Times New Roman" w:cs="Times New Roman"/>
                <w:b/>
                <w:i/>
                <w:color w:val="000000"/>
                <w:sz w:val="24"/>
              </w:rPr>
              <w:t xml:space="preserve">Nhà</w:t>
            </w:r>
            <w:r>
              <w:rPr>
                <w:rFonts w:ascii="Times New Roman" w:hAnsi="Times New Roman" w:eastAsia="Times New Roman" w:cs="Times New Roman"/>
                <w:b/>
                <w:i/>
                <w:color w:val="000000"/>
                <w:spacing w:val="-2"/>
                <w:sz w:val="24"/>
              </w:rPr>
              <w:t xml:space="preserve"> </w:t>
            </w:r>
            <w:r>
              <w:rPr>
                <w:rFonts w:ascii="Times New Roman" w:hAnsi="Times New Roman" w:eastAsia="Times New Roman" w:cs="Times New Roman"/>
                <w:b/>
                <w:i/>
                <w:color w:val="000000"/>
                <w:sz w:val="24"/>
              </w:rPr>
              <w:t xml:space="preserve">xưởng</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sản</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xuất</w:t>
            </w:r>
            <w:r>
              <w:rPr>
                <w:rFonts w:ascii="Times New Roman" w:hAnsi="Times New Roman" w:eastAsia="Times New Roman" w:cs="Times New Roman"/>
                <w:b/>
                <w:i/>
                <w:color w:val="000000"/>
                <w:spacing w:val="-1"/>
                <w:sz w:val="24"/>
              </w:rPr>
              <w:t xml:space="preserve"> </w:t>
            </w:r>
            <w:r>
              <w:rPr>
                <w:rFonts w:ascii="Times New Roman" w:hAnsi="Times New Roman" w:eastAsia="Times New Roman" w:cs="Times New Roman"/>
                <w:b/>
                <w:i/>
                <w:color w:val="000000"/>
                <w:sz w:val="24"/>
              </w:rPr>
              <w:t xml:space="preserve">số</w:t>
            </w:r>
            <w:r>
              <w:rPr>
                <w:rFonts w:ascii="Times New Roman" w:hAnsi="Times New Roman" w:eastAsia="Times New Roman" w:cs="Times New Roman"/>
                <w:b/>
                <w:i/>
                <w:color w:val="000000"/>
                <w:spacing w:val="-3"/>
                <w:sz w:val="24"/>
              </w:rPr>
              <w:t xml:space="preserve"> </w:t>
            </w:r>
            <w:r>
              <w:rPr>
                <w:rFonts w:ascii="Times New Roman" w:hAnsi="Times New Roman" w:eastAsia="Times New Roman" w:cs="Times New Roman"/>
                <w:b/>
                <w:i/>
                <w:color w:val="000000"/>
                <w:spacing w:val="-10"/>
                <w:sz w:val="24"/>
              </w:rPr>
              <w:t xml:space="preserve">4</w:t>
            </w:r>
            <w:r/>
          </w:p>
        </w:tc>
      </w:tr>
      <w:tr>
        <w:trPr>
          <w:trHeight w:val="3521"/>
        </w:trPr>
        <w:tc>
          <w:tcPr>
            <w:tcBorders/>
            <w:tcMar>
              <w:left w:w="0" w:type="dxa"/>
              <w:top w:w="0" w:type="dxa"/>
              <w:right w:w="0" w:type="dxa"/>
              <w:bottom w:w="0" w:type="dxa"/>
            </w:tcMar>
            <w:tcW w:w="4722" w:type="dxa"/>
            <w:vAlign w:val="top"/>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738247" cy="20536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57306" name=""/>
                              <pic:cNvPicPr>
                                <a:picLocks noChangeAspect="1"/>
                              </pic:cNvPicPr>
                              <pic:nvPr/>
                            </pic:nvPicPr>
                            <pic:blipFill rotWithShape="1">
                              <a:blip r:embed="rId25"/>
                              <a:stretch/>
                            </pic:blipFill>
                            <pic:spPr bwMode="auto">
                              <a:xfrm flipH="0" flipV="0">
                                <a:off x="0" y="0"/>
                                <a:ext cx="2738247" cy="2053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61pt;height:161.71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i/>
                <w:color w:val="000000"/>
                <w:sz w:val="10"/>
              </w:rPr>
              <w:t xml:space="preserve"> </w:t>
            </w:r>
            <w:r/>
          </w:p>
        </w:tc>
        <w:tc>
          <w:tcPr>
            <w:gridSpan w:val="2"/>
            <w:tcBorders/>
            <w:tcMar>
              <w:left w:w="0" w:type="dxa"/>
              <w:top w:w="0" w:type="dxa"/>
              <w:right w:w="0" w:type="dxa"/>
              <w:bottom w:w="0" w:type="dxa"/>
            </w:tcMar>
            <w:tcW w:w="4775" w:type="dxa"/>
            <w:vAlign w:val="top"/>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738247" cy="20536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30165" name=""/>
                              <pic:cNvPicPr>
                                <a:picLocks noChangeAspect="1"/>
                              </pic:cNvPicPr>
                              <pic:nvPr/>
                            </pic:nvPicPr>
                            <pic:blipFill rotWithShape="1">
                              <a:blip r:embed="rId26"/>
                              <a:stretch/>
                            </pic:blipFill>
                            <pic:spPr bwMode="auto">
                              <a:xfrm flipH="0" flipV="0">
                                <a:off x="0" y="0"/>
                                <a:ext cx="2738247" cy="2053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61pt;height:161.71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i/>
                <w:color w:val="000000"/>
                <w:sz w:val="10"/>
              </w:rPr>
              <w:t xml:space="preserve"> </w:t>
            </w:r>
            <w:r/>
          </w:p>
        </w:tc>
      </w:tr>
      <w:tr>
        <w:trPr>
          <w:trHeight w:val="3521"/>
        </w:trPr>
        <w:tc>
          <w:tcPr>
            <w:tcBorders/>
            <w:tcMar>
              <w:left w:w="0" w:type="dxa"/>
              <w:top w:w="0" w:type="dxa"/>
              <w:right w:w="0" w:type="dxa"/>
              <w:bottom w:w="0" w:type="dxa"/>
            </w:tcMar>
            <w:tcW w:w="4722"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725547" cy="20441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83123" name=""/>
                              <pic:cNvPicPr>
                                <a:picLocks noChangeAspect="1"/>
                              </pic:cNvPicPr>
                              <pic:nvPr/>
                            </pic:nvPicPr>
                            <pic:blipFill rotWithShape="1">
                              <a:blip r:embed="rId27"/>
                              <a:stretch/>
                            </pic:blipFill>
                            <pic:spPr bwMode="auto">
                              <a:xfrm flipH="0" flipV="0">
                                <a:off x="0" y="0"/>
                                <a:ext cx="2725547" cy="2044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61pt;height:160.96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c>
          <w:tcPr>
            <w:gridSpan w:val="2"/>
            <w:tcBorders/>
            <w:tcMar>
              <w:left w:w="0" w:type="dxa"/>
              <w:top w:w="0" w:type="dxa"/>
              <w:right w:w="0" w:type="dxa"/>
              <w:bottom w:w="0" w:type="dxa"/>
            </w:tcMar>
            <w:tcW w:w="4775"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01747" cy="21013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56949" name=""/>
                              <pic:cNvPicPr>
                                <a:picLocks noChangeAspect="1"/>
                              </pic:cNvPicPr>
                              <pic:nvPr/>
                            </pic:nvPicPr>
                            <pic:blipFill rotWithShape="1">
                              <a:blip r:embed="rId28"/>
                              <a:stretch/>
                            </pic:blipFill>
                            <pic:spPr bwMode="auto">
                              <a:xfrm flipH="0" flipV="0">
                                <a:off x="0" y="0"/>
                                <a:ext cx="2801746" cy="2101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61pt;height:165.46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r>
      <w:tr>
        <w:trPr>
          <w:trHeight w:val="164"/>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xưởng sản xuất số 5</w:t>
            </w:r>
            <w:r>
              <w:rPr>
                <w:b/>
                <w:bCs/>
              </w:rPr>
            </w:r>
            <w:r>
              <w:rPr>
                <w:b/>
                <w:bCs/>
              </w:rPr>
            </w:r>
          </w:p>
        </w:tc>
      </w:tr>
      <w:tr>
        <w:trPr>
          <w:trHeight w:val="3521"/>
        </w:trPr>
        <w:tc>
          <w:tcPr>
            <w:tcBorders/>
            <w:tcMar>
              <w:left w:w="0" w:type="dxa"/>
              <w:top w:w="0" w:type="dxa"/>
              <w:right w:w="0" w:type="dxa"/>
              <w:bottom w:w="0" w:type="dxa"/>
            </w:tcMar>
            <w:tcW w:w="4722"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21010" cy="211575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73104" name=""/>
                              <pic:cNvPicPr>
                                <a:picLocks noChangeAspect="1"/>
                              </pic:cNvPicPr>
                              <pic:nvPr/>
                            </pic:nvPicPr>
                            <pic:blipFill rotWithShape="1">
                              <a:blip r:embed="rId29"/>
                              <a:stretch/>
                            </pic:blipFill>
                            <pic:spPr bwMode="auto">
                              <a:xfrm flipH="0" flipV="0">
                                <a:off x="0" y="0"/>
                                <a:ext cx="2821009" cy="21157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13pt;height:166.60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c>
          <w:tcPr>
            <w:gridSpan w:val="2"/>
            <w:tcBorders/>
            <w:tcMar>
              <w:left w:w="0" w:type="dxa"/>
              <w:top w:w="0" w:type="dxa"/>
              <w:right w:w="0" w:type="dxa"/>
              <w:bottom w:w="0" w:type="dxa"/>
            </w:tcMar>
            <w:tcW w:w="4775"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21010" cy="211575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2771" name=""/>
                              <pic:cNvPicPr>
                                <a:picLocks noChangeAspect="1"/>
                              </pic:cNvPicPr>
                              <pic:nvPr/>
                            </pic:nvPicPr>
                            <pic:blipFill rotWithShape="1">
                              <a:blip r:embed="rId30"/>
                              <a:stretch/>
                            </pic:blipFill>
                            <pic:spPr bwMode="auto">
                              <a:xfrm flipH="0" flipV="0">
                                <a:off x="0" y="0"/>
                                <a:ext cx="2821009" cy="21157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13pt;height:166.6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r>
      <w:tr>
        <w:trPr>
          <w:trHeight w:val="3521"/>
        </w:trPr>
        <w:tc>
          <w:tcPr>
            <w:tcBorders/>
            <w:tcMar>
              <w:left w:w="0" w:type="dxa"/>
              <w:top w:w="0" w:type="dxa"/>
              <w:right w:w="0" w:type="dxa"/>
              <w:bottom w:w="0" w:type="dxa"/>
            </w:tcMar>
            <w:tcW w:w="4722"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39847" cy="21298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2052" name=""/>
                              <pic:cNvPicPr>
                                <a:picLocks noChangeAspect="1"/>
                              </pic:cNvPicPr>
                              <pic:nvPr/>
                            </pic:nvPicPr>
                            <pic:blipFill rotWithShape="1">
                              <a:blip r:embed="rId31"/>
                              <a:stretch/>
                            </pic:blipFill>
                            <pic:spPr bwMode="auto">
                              <a:xfrm flipH="0" flipV="0">
                                <a:off x="0" y="0"/>
                                <a:ext cx="2839847" cy="21298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3.61pt;height:167.71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c>
          <w:tcPr>
            <w:gridSpan w:val="2"/>
            <w:tcBorders/>
            <w:tcMar>
              <w:left w:w="0" w:type="dxa"/>
              <w:top w:w="0" w:type="dxa"/>
              <w:right w:w="0" w:type="dxa"/>
              <w:bottom w:w="0" w:type="dxa"/>
            </w:tcMar>
            <w:tcW w:w="4775"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1" w:before="5"/>
              <w:ind w:right="0" w:firstLine="0" w:left="0"/>
              <w:jc w:val="center"/>
              <w:rPr>
                <w:rFonts w:ascii="Times New Roman" w:hAnsi="Times New Roman" w:eastAsia="Times New Roman" w:cs="Times New Roman"/>
                <w:i/>
                <w:color w:val="000000"/>
                <w:sz w:val="10"/>
              </w:rPr>
            </w:pPr>
            <w:r>
              <w:rPr>
                <w:rFonts w:ascii="Times New Roman" w:hAnsi="Times New Roman" w:eastAsia="Times New Roman" w:cs="Times New Roman"/>
                <w:i/>
                <w:color w:val="000000"/>
                <w:sz w:val="10"/>
              </w:rPr>
            </w:r>
            <w:r>
              <mc:AlternateContent>
                <mc:Choice Requires="wpg">
                  <w:drawing>
                    <wp:inline xmlns:wp="http://schemas.openxmlformats.org/drawingml/2006/wordprocessingDrawing" distT="0" distB="0" distL="0" distR="0">
                      <wp:extent cx="2848898" cy="213667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9963" name=""/>
                              <pic:cNvPicPr>
                                <a:picLocks noChangeAspect="1"/>
                              </pic:cNvPicPr>
                              <pic:nvPr/>
                            </pic:nvPicPr>
                            <pic:blipFill rotWithShape="1">
                              <a:blip r:embed="rId32"/>
                              <a:stretch/>
                            </pic:blipFill>
                            <pic:spPr bwMode="auto">
                              <a:xfrm flipH="0" flipV="0">
                                <a:off x="0" y="0"/>
                                <a:ext cx="2848898" cy="2136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32pt;height:168.24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i/>
                <w:color w:val="000000"/>
                <w:sz w:val="10"/>
              </w:rPr>
            </w:r>
            <w:r>
              <w:rPr>
                <w:rFonts w:ascii="Times New Roman" w:hAnsi="Times New Roman" w:eastAsia="Times New Roman" w:cs="Times New Roman"/>
                <w:i/>
                <w:color w:val="000000"/>
                <w:sz w:val="10"/>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tabs>
                <w:tab w:val="center" w:leader="none" w:pos="4673"/>
              </w:tabs>
              <w:spacing w:after="0" w:before="0" w:line="240" w:lineRule="auto"/>
              <w:ind/>
              <w:jc w:val="center"/>
              <w:rPr>
                <w:b/>
                <w:bCs/>
              </w:rPr>
            </w:pPr>
            <w:r>
              <w:rPr>
                <w:rFonts w:ascii="Times New Roman" w:hAnsi="Times New Roman" w:eastAsia="Times New Roman" w:cs="Times New Roman"/>
                <w:b/>
                <w:bCs/>
                <w:color w:val="000000"/>
                <w:sz w:val="24"/>
              </w:rPr>
              <w:t xml:space="preserve">Nhà ăn ca (10a)</w:t>
            </w:r>
            <w:r>
              <w:rPr>
                <w:b/>
                <w:bCs/>
              </w:rPr>
            </w:r>
            <w:r>
              <w:rPr>
                <w:b/>
                <w:bCs/>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844568" cy="20587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07381" name=""/>
                              <pic:cNvPicPr>
                                <a:picLocks noChangeAspect="1"/>
                              </pic:cNvPicPr>
                              <pic:nvPr/>
                            </pic:nvPicPr>
                            <pic:blipFill rotWithShape="1">
                              <a:blip r:embed="rId33"/>
                              <a:stretch/>
                            </pic:blipFill>
                            <pic:spPr bwMode="auto">
                              <a:xfrm flipH="0" flipV="0">
                                <a:off x="0" y="0"/>
                                <a:ext cx="2844567" cy="2058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3.98pt;height:162.1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4936" cy="20587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6027" name=""/>
                              <pic:cNvPicPr>
                                <a:picLocks noChangeAspect="1"/>
                              </pic:cNvPicPr>
                              <pic:nvPr/>
                            </pic:nvPicPr>
                            <pic:blipFill rotWithShape="1">
                              <a:blip r:embed="rId34"/>
                              <a:stretch/>
                            </pic:blipFill>
                            <pic:spPr bwMode="auto">
                              <a:xfrm flipH="0" flipV="0">
                                <a:off x="0" y="0"/>
                                <a:ext cx="2744935" cy="2058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14pt;height:162.1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80580" cy="20854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92251" name=""/>
                              <pic:cNvPicPr>
                                <a:picLocks noChangeAspect="1"/>
                              </pic:cNvPicPr>
                              <pic:nvPr/>
                            </pic:nvPicPr>
                            <pic:blipFill rotWithShape="1">
                              <a:blip r:embed="rId35"/>
                              <a:stretch/>
                            </pic:blipFill>
                            <pic:spPr bwMode="auto">
                              <a:xfrm flipH="0" flipV="0">
                                <a:off x="0" y="0"/>
                                <a:ext cx="2780580" cy="2085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8.94pt;height:164.21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80580" cy="20854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8872" name=""/>
                              <pic:cNvPicPr>
                                <a:picLocks noChangeAspect="1"/>
                              </pic:cNvPicPr>
                              <pic:nvPr/>
                            </pic:nvPicPr>
                            <pic:blipFill rotWithShape="1">
                              <a:blip r:embed="rId36"/>
                              <a:stretch/>
                            </pic:blipFill>
                            <pic:spPr bwMode="auto">
                              <a:xfrm flipH="0" flipV="0">
                                <a:off x="0" y="0"/>
                                <a:ext cx="2780580" cy="2085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8.94pt;height:164.21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ăn ca (10b)</w:t>
            </w:r>
            <w:r>
              <w:rPr>
                <w:b/>
                <w:bCs/>
              </w:rPr>
            </w:r>
            <w:r>
              <w:rPr>
                <w:b/>
                <w:bCs/>
              </w:rPr>
            </w:r>
          </w:p>
        </w:tc>
      </w:tr>
      <w:tr>
        <w:trPr>
          <w:trHeight w:val="352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09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22950" name=""/>
                              <pic:cNvPicPr>
                                <a:picLocks noChangeAspect="1"/>
                              </pic:cNvPicPr>
                              <pic:nvPr/>
                            </pic:nvPicPr>
                            <pic:blipFill rotWithShape="1">
                              <a:blip r:embed="rId37"/>
                              <a:stretch/>
                            </pic:blipFill>
                            <pic:spPr bwMode="auto">
                              <a:xfrm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39pt;height:162.29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29016" cy="204676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43176" name=""/>
                              <pic:cNvPicPr>
                                <a:picLocks noChangeAspect="1"/>
                              </pic:cNvPicPr>
                              <pic:nvPr/>
                            </pic:nvPicPr>
                            <pic:blipFill rotWithShape="1">
                              <a:blip r:embed="rId38"/>
                              <a:stretch/>
                            </pic:blipFill>
                            <pic:spPr bwMode="auto">
                              <a:xfrm flipH="0" flipV="0">
                                <a:off x="0" y="0"/>
                                <a:ext cx="2729016" cy="20467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4.88pt;height:161.16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830465" cy="212284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58779" name=""/>
                              <pic:cNvPicPr>
                                <a:picLocks noChangeAspect="1"/>
                              </pic:cNvPicPr>
                              <pic:nvPr/>
                            </pic:nvPicPr>
                            <pic:blipFill rotWithShape="1">
                              <a:blip r:embed="rId39"/>
                              <a:stretch/>
                            </pic:blipFill>
                            <pic:spPr bwMode="auto">
                              <a:xfrm flipH="0" flipV="0">
                                <a:off x="0" y="0"/>
                                <a:ext cx="2830465" cy="2122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2.87pt;height:167.15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804683" cy="210351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21233" name=""/>
                              <pic:cNvPicPr>
                                <a:picLocks noChangeAspect="1"/>
                              </pic:cNvPicPr>
                              <pic:nvPr/>
                            </pic:nvPicPr>
                            <pic:blipFill rotWithShape="1">
                              <a:blip r:embed="rId40"/>
                              <a:stretch/>
                            </pic:blipFill>
                            <pic:spPr bwMode="auto">
                              <a:xfrm flipH="0" flipV="0">
                                <a:off x="0" y="0"/>
                                <a:ext cx="2804683" cy="2103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0.84pt;height:165.63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ăn ca (10c)</w:t>
            </w:r>
            <w:r>
              <w:rPr>
                <w:b/>
                <w:bCs/>
              </w:rPr>
            </w:r>
            <w:r>
              <w:rPr>
                <w:b/>
                <w:bCs/>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20874" cy="204065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89370" name=""/>
                              <pic:cNvPicPr>
                                <a:picLocks noChangeAspect="1"/>
                              </pic:cNvPicPr>
                              <pic:nvPr/>
                            </pic:nvPicPr>
                            <pic:blipFill rotWithShape="1">
                              <a:blip r:embed="rId41"/>
                              <a:stretch/>
                            </pic:blipFill>
                            <pic:spPr bwMode="auto">
                              <a:xfrm flipH="0" flipV="0">
                                <a:off x="0" y="0"/>
                                <a:ext cx="2720874" cy="2040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4.24pt;height:160.68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31029" cy="204827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16902" name=""/>
                              <pic:cNvPicPr>
                                <a:picLocks noChangeAspect="1"/>
                              </pic:cNvPicPr>
                              <pic:nvPr/>
                            </pic:nvPicPr>
                            <pic:blipFill rotWithShape="1">
                              <a:blip r:embed="rId42"/>
                              <a:stretch/>
                            </pic:blipFill>
                            <pic:spPr bwMode="auto">
                              <a:xfrm flipH="0" flipV="0">
                                <a:off x="0" y="0"/>
                                <a:ext cx="2731028" cy="2048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5.04pt;height:161.28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3260"/>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638073" cy="197855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1988" name=""/>
                              <pic:cNvPicPr>
                                <a:picLocks noChangeAspect="1"/>
                              </pic:cNvPicPr>
                              <pic:nvPr/>
                            </pic:nvPicPr>
                            <pic:blipFill rotWithShape="1">
                              <a:blip r:embed="rId43"/>
                              <a:stretch/>
                            </pic:blipFill>
                            <pic:spPr bwMode="auto">
                              <a:xfrm flipH="0" flipV="0">
                                <a:off x="0" y="0"/>
                                <a:ext cx="2638073" cy="1978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7.72pt;height:155.79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638073" cy="197855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11566" name=""/>
                              <pic:cNvPicPr>
                                <a:picLocks noChangeAspect="1"/>
                              </pic:cNvPicPr>
                              <pic:nvPr/>
                            </pic:nvPicPr>
                            <pic:blipFill rotWithShape="1">
                              <a:blip r:embed="rId44"/>
                              <a:stretch/>
                            </pic:blipFill>
                            <pic:spPr bwMode="auto">
                              <a:xfrm flipH="0" flipV="0">
                                <a:off x="0" y="0"/>
                                <a:ext cx="2638073" cy="1978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7.72pt;height:155.79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điều hành số 20</w:t>
            </w:r>
            <w:r>
              <w:rPr>
                <w:b/>
                <w:bCs/>
              </w:rPr>
            </w:r>
            <w:r>
              <w:rPr>
                <w:b/>
                <w:bCs/>
              </w:rPr>
            </w:r>
          </w:p>
        </w:tc>
      </w:tr>
      <w:tr>
        <w:trPr>
          <w:trHeight w:val="216"/>
        </w:trPr>
        <w:tc>
          <w:tcPr>
            <w:gridSpan w:val="2"/>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32162" name=""/>
                              <pic:cNvPicPr>
                                <a:picLocks noChangeAspect="1"/>
                              </pic:cNvPicPr>
                              <pic:nvPr/>
                            </pic:nvPicPr>
                            <pic:blipFill rotWithShape="1">
                              <a:blip r:embed="rId45"/>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16.39pt;height:162.29pt;mso-wrap-distance-left:0.00pt;mso-wrap-distance-top:0.00pt;mso-wrap-distance-right:0.00pt;mso-wrap-distance-bottom:0.00pt;rotation:0;z-index:1;" stroked="false">
                      <v:imagedata r:id="rId45"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5030" name=""/>
                              <pic:cNvPicPr>
                                <a:picLocks noChangeAspect="1"/>
                              </pic:cNvPicPr>
                              <pic:nvPr/>
                            </pic:nvPicPr>
                            <pic:blipFill rotWithShape="1">
                              <a:blip r:embed="rId46"/>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16.39pt;height:162.29pt;mso-wrap-distance-left:0.00pt;mso-wrap-distance-top:0.00pt;mso-wrap-distance-right:0.00pt;mso-wrap-distance-bottom:0.00pt;rotation:0;z-index:1;" stroked="false">
                      <v:imagedata r:id="rId46"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88540" name=""/>
                              <pic:cNvPicPr>
                                <a:picLocks noChangeAspect="1"/>
                              </pic:cNvPicPr>
                              <pic:nvPr/>
                            </pic:nvPicPr>
                            <pic:blipFill rotWithShape="1">
                              <a:blip r:embed="rId47"/>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16.39pt;height:162.29pt;mso-wrap-distance-left:0.00pt;mso-wrap-distance-top:0.00pt;mso-wrap-distance-right:0.00pt;mso-wrap-distance-bottom:0.00pt;rotation:0;z-index:1;" stroked="false">
                      <v:imagedata r:id="rId47"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center"/>
            <w:vMerge w:val="restart"/>
            <w:textDirection w:val="lrTb"/>
            <w:noWrap w:val="false"/>
          </w:tcPr>
          <w:p>
            <w:pPr>
              <w:pBdr/>
              <w:tabs>
                <w:tab w:val="center" w:leader="none" w:pos="4673"/>
              </w:tabs>
              <w:spacing w:after="0" w:before="0" w:line="276"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5030" name=""/>
                              <pic:cNvPicPr>
                                <a:picLocks noChangeAspect="1"/>
                              </pic:cNvPicPr>
                              <pic:nvPr/>
                            </pic:nvPicPr>
                            <pic:blipFill rotWithShape="1">
                              <a:blip r:embed="rId48"/>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16.39pt;height:162.29pt;mso-wrap-distance-left:0.00pt;mso-wrap-distance-top:0.00pt;mso-wrap-distance-right:0.00pt;mso-wrap-distance-bottom:0.00pt;rotation:0;z-index:1;" stroked="false">
                      <v:imagedata r:id="rId48"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điều hành 2 tầng nằm trong Nhà xưởng 5</w:t>
            </w:r>
            <w:r>
              <w:rPr>
                <w:b/>
                <w:bCs/>
              </w:rPr>
            </w:r>
            <w:r>
              <w:rPr>
                <w:b/>
                <w:bCs/>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76476" name=""/>
                              <pic:cNvPicPr>
                                <a:picLocks noChangeAspect="1"/>
                              </pic:cNvPicPr>
                              <pic:nvPr/>
                            </pic:nvPicPr>
                            <pic:blipFill rotWithShape="1">
                              <a:blip r:embed="rId49"/>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16.39pt;height:162.29pt;mso-wrap-distance-left:0.00pt;mso-wrap-distance-top:0.00pt;mso-wrap-distance-right:0.00pt;mso-wrap-distance-bottom:0.00pt;rotation:0;z-index:1;" stroked="false">
                      <v:imagedata r:id="rId49"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76476" name=""/>
                              <pic:cNvPicPr>
                                <a:picLocks noChangeAspect="1"/>
                              </pic:cNvPicPr>
                              <pic:nvPr/>
                            </pic:nvPicPr>
                            <pic:blipFill rotWithShape="1">
                              <a:blip r:embed="rId50"/>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16.39pt;height:162.29pt;mso-wrap-distance-left:0.00pt;mso-wrap-distance-top:0.00pt;mso-wrap-distance-right:0.00pt;mso-wrap-distance-bottom:0.00pt;rotation:0;z-index:1;" stroked="false">
                      <v:imagedata r:id="rId50"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76476" name=""/>
                              <pic:cNvPicPr>
                                <a:picLocks noChangeAspect="1"/>
                              </pic:cNvPicPr>
                              <pic:nvPr/>
                            </pic:nvPicPr>
                            <pic:blipFill rotWithShape="1">
                              <a:blip r:embed="rId51"/>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16.39pt;height:162.29pt;mso-wrap-distance-left:0.00pt;mso-wrap-distance-top:0.00pt;mso-wrap-distance-right:0.00pt;mso-wrap-distance-bottom:0.00pt;rotation:0;z-index:1;" stroked="false">
                      <v:imagedata r:id="rId51"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78065" name=""/>
                              <pic:cNvPicPr>
                                <a:picLocks noChangeAspect="1"/>
                              </pic:cNvPicPr>
                              <pic:nvPr/>
                            </pic:nvPicPr>
                            <pic:blipFill rotWithShape="1">
                              <a:blip r:embed="rId52"/>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16.39pt;height:162.29pt;mso-wrap-distance-left:0.00pt;mso-wrap-distance-top:0.00pt;mso-wrap-distance-right:0.00pt;mso-wrap-distance-bottom:0.00pt;rotation:0;z-index:1;" stroked="false">
                      <v:imagedata r:id="rId52"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3"/>
            <w:tcBorders/>
            <w:tcMar>
              <w:left w:w="0" w:type="dxa"/>
              <w:top w:w="0" w:type="dxa"/>
              <w:right w:w="0" w:type="dxa"/>
              <w:bottom w:w="0" w:type="dxa"/>
            </w:tcMar>
            <w:tcW w:w="9347" w:type="dxa"/>
            <w:vAlign w:val="top"/>
            <w:vMerge w:val="restart"/>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Nhà bảo vệ</w:t>
            </w:r>
            <w:r>
              <w:rPr>
                <w:b/>
                <w:bCs/>
              </w:rPr>
            </w:r>
            <w:r>
              <w:rPr>
                <w:b/>
                <w:bCs/>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1604" name=""/>
                              <pic:cNvPicPr>
                                <a:picLocks noChangeAspect="1"/>
                              </pic:cNvPicPr>
                              <pic:nvPr/>
                            </pic:nvPicPr>
                            <pic:blipFill rotWithShape="1">
                              <a:blip r:embed="rId53"/>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216.39pt;height:162.29pt;mso-wrap-distance-left:0.00pt;mso-wrap-distance-top:0.00pt;mso-wrap-distance-right:0.00pt;mso-wrap-distance-bottom:0.00pt;rotation:0;z-index:1;" stroked="false">
                      <v:imagedata r:id="rId53"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1604" name=""/>
                              <pic:cNvPicPr>
                                <a:picLocks noChangeAspect="1"/>
                              </pic:cNvPicPr>
                              <pic:nvPr/>
                            </pic:nvPicPr>
                            <pic:blipFill rotWithShape="1">
                              <a:blip r:embed="rId54"/>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16.39pt;height:162.29pt;mso-wrap-distance-left:0.00pt;mso-wrap-distance-top:0.00pt;mso-wrap-distance-right:0.00pt;mso-wrap-distance-bottom:0.00pt;rotation:0;z-index:1;" stroked="false">
                      <v:imagedata r:id="rId54"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mc:AlternateContent>
                <mc:Choice Requires="wpg">
                  <w:drawing>
                    <wp:inline xmlns:wp="http://schemas.openxmlformats.org/drawingml/2006/wordprocessingDrawing" distT="0" distB="0" distL="0" distR="0">
                      <wp:extent cx="2748133" cy="2061100"/>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1604" name=""/>
                              <pic:cNvPicPr>
                                <a:picLocks noChangeAspect="1"/>
                              </pic:cNvPicPr>
                              <pic:nvPr/>
                            </pic:nvPicPr>
                            <pic:blipFill rotWithShape="1">
                              <a:blip r:embed="rId55"/>
                            </pic:blipFill>
                            <pic:spPr bwMode="auto">
                              <a:xfrm rot="0" flipH="0" flipV="0">
                                <a:off x="0" y="0"/>
                                <a:ext cx="2748132" cy="206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216.39pt;height:162.29pt;mso-wrap-distance-left:0.00pt;mso-wrap-distance-top:0.00pt;mso-wrap-distance-right:0.00pt;mso-wrap-distance-bottom:0.00pt;rotation:0;z-index:1;" stroked="false">
                      <v:imagedata r:id="rId55" o:title=""/>
                      <o:lock v:ext="edit" rotation="t"/>
                    </v:shape>
                  </w:pict>
                </mc:Fallback>
              </mc:AlternateConten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16"/>
        </w:trPr>
        <w:tc>
          <w:tcPr>
            <w:gridSpan w:val="2"/>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tcBorders/>
            <w:tcMar>
              <w:left w:w="0" w:type="dxa"/>
              <w:top w:w="0" w:type="dxa"/>
              <w:right w:w="0" w:type="dxa"/>
              <w:bottom w:w="0" w:type="dxa"/>
            </w:tcMar>
            <w:tcW w:w="4673" w:type="dxa"/>
            <w:vAlign w:val="top"/>
            <w:vMerge w:val="restart"/>
            <w:textDirection w:val="lrTb"/>
            <w:noWrap w:val="false"/>
          </w:tcPr>
          <w:p>
            <w:pPr>
              <w:pBdr/>
              <w:tabs>
                <w:tab w:val="center" w:leader="none" w:pos="4673"/>
              </w:tabs>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275/2026/0338/VFI-BC.48.A</w:t>
      </w:r>
      <w:r>
        <w:rPr>
          <w:i/>
          <w:lang w:val="pt-BR"/>
        </w:rPr>
        <w:t xml:space="preserve"> </w:t>
      </w:r>
      <w:r>
        <w:rPr>
          <w:i/>
          <w:lang w:val="pt-BR"/>
        </w:rPr>
        <w:t xml:space="preserve">ngày 26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6048375" cy="652364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73287" name=""/>
                        <pic:cNvPicPr>
                          <a:picLocks noChangeAspect="1"/>
                        </pic:cNvPicPr>
                        <pic:nvPr/>
                      </pic:nvPicPr>
                      <pic:blipFill rotWithShape="1">
                        <a:blip r:embed="rId56"/>
                        <a:stretch/>
                      </pic:blipFill>
                      <pic:spPr bwMode="auto">
                        <a:xfrm>
                          <a:off x="0" y="0"/>
                          <a:ext cx="6048374" cy="65236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76.25pt;height:513.67pt;mso-wrap-distance-left:0.00pt;mso-wrap-distance-top:0.00pt;mso-wrap-distance-right:0.00pt;mso-wrap-distance-bottom:0.00pt;z-index:1;" stroked="false">
                <v:imagedata r:id="rId56"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lang w:val="pt-BR"/>
        </w:rPr>
      </w:pPr>
      <w:r>
        <w:rPr>
          <w:b/>
          <w:bCs/>
          <w:iCs/>
          <w:lang w:val="pt-BR"/>
        </w:rPr>
      </w:r>
      <w:r>
        <w:rPr>
          <w:b/>
          <w:bCs/>
          <w:lang w:val="pt-BR"/>
        </w:rPr>
      </w:r>
      <w:r>
        <w:rPr>
          <w:b/>
          <w:b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6048375" cy="6749964"/>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97312" name=""/>
                        <pic:cNvPicPr>
                          <a:picLocks noChangeAspect="1"/>
                        </pic:cNvPicPr>
                        <pic:nvPr/>
                      </pic:nvPicPr>
                      <pic:blipFill rotWithShape="1">
                        <a:blip r:embed="rId57"/>
                        <a:stretch/>
                      </pic:blipFill>
                      <pic:spPr bwMode="auto">
                        <a:xfrm>
                          <a:off x="0" y="0"/>
                          <a:ext cx="6048375" cy="6749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76.25pt;height:531.49pt;mso-wrap-distance-left:0.00pt;mso-wrap-distance-top:0.00pt;mso-wrap-distance-right:0.00pt;mso-wrap-distance-bottom:0.00pt;z-index:1;" stroked="false">
                <v:imagedata r:id="rId57"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r>
      <w:r>
        <mc:AlternateContent>
          <mc:Choice Requires="wpg">
            <w:drawing>
              <wp:inline xmlns:wp="http://schemas.openxmlformats.org/drawingml/2006/wordprocessingDrawing" distT="0" distB="0" distL="0" distR="0">
                <wp:extent cx="6048375" cy="6665094"/>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34811" name=""/>
                        <pic:cNvPicPr>
                          <a:picLocks noChangeAspect="1"/>
                        </pic:cNvPicPr>
                        <pic:nvPr/>
                      </pic:nvPicPr>
                      <pic:blipFill rotWithShape="1">
                        <a:blip r:embed="rId58"/>
                        <a:stretch/>
                      </pic:blipFill>
                      <pic:spPr bwMode="auto">
                        <a:xfrm>
                          <a:off x="0" y="0"/>
                          <a:ext cx="6048375" cy="6665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476.25pt;height:524.81pt;mso-wrap-distance-left:0.00pt;mso-wrap-distance-top:0.00pt;mso-wrap-distance-right:0.00pt;mso-wrap-distance-bottom:0.00pt;z-index:1;" stroked="false">
                <v:imagedata r:id="rId58"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884718" cy="8376778"/>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82438" name=""/>
                        <pic:cNvPicPr>
                          <a:picLocks noChangeAspect="1"/>
                        </pic:cNvPicPr>
                        <pic:nvPr/>
                      </pic:nvPicPr>
                      <pic:blipFill rotWithShape="1">
                        <a:blip r:embed="rId59"/>
                        <a:stretch/>
                      </pic:blipFill>
                      <pic:spPr bwMode="auto">
                        <a:xfrm flipH="0" flipV="0">
                          <a:off x="0" y="0"/>
                          <a:ext cx="5884717" cy="8376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63.36pt;height:659.59pt;mso-wrap-distance-left:0.00pt;mso-wrap-distance-top:0.00pt;mso-wrap-distance-right:0.00pt;mso-wrap-distance-bottom:0.00pt;z-index:1;" stroked="false">
                <v:imagedata r:id="rId5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5998375" cy="823858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62562" name=""/>
                        <pic:cNvPicPr>
                          <a:picLocks noChangeAspect="1"/>
                        </pic:cNvPicPr>
                        <pic:nvPr/>
                      </pic:nvPicPr>
                      <pic:blipFill rotWithShape="1">
                        <a:blip r:embed="rId60"/>
                        <a:stretch/>
                      </pic:blipFill>
                      <pic:spPr bwMode="auto">
                        <a:xfrm flipH="0" flipV="0">
                          <a:off x="0" y="0"/>
                          <a:ext cx="5998375" cy="8238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72.31pt;height:648.71pt;mso-wrap-distance-left:0.00pt;mso-wrap-distance-top:0.00pt;mso-wrap-distance-right:0.00pt;mso-wrap-distance-bottom:0.00pt;z-index:1;" stroked="false">
                <v:imagedata r:id="rId60"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213861" cy="8514810"/>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3910" name=""/>
                        <pic:cNvPicPr>
                          <a:picLocks noChangeAspect="1"/>
                        </pic:cNvPicPr>
                        <pic:nvPr/>
                      </pic:nvPicPr>
                      <pic:blipFill rotWithShape="1">
                        <a:blip r:embed="rId61"/>
                        <a:stretch/>
                      </pic:blipFill>
                      <pic:spPr bwMode="auto">
                        <a:xfrm flipH="0" flipV="0">
                          <a:off x="0" y="0"/>
                          <a:ext cx="6213861" cy="8514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489.28pt;height:670.46pt;mso-wrap-distance-left:0.00pt;mso-wrap-distance-top:0.00pt;mso-wrap-distance-right:0.00pt;mso-wrap-distance-bottom:0.00pt;z-index:1;" stroked="false">
                <v:imagedata r:id="rId61"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29894" cy="8657685"/>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61368" name=""/>
                        <pic:cNvPicPr>
                          <a:picLocks noChangeAspect="1"/>
                        </pic:cNvPicPr>
                        <pic:nvPr/>
                      </pic:nvPicPr>
                      <pic:blipFill rotWithShape="1">
                        <a:blip r:embed="rId62"/>
                        <a:stretch/>
                      </pic:blipFill>
                      <pic:spPr bwMode="auto">
                        <a:xfrm flipH="0" flipV="0">
                          <a:off x="0" y="0"/>
                          <a:ext cx="6129893" cy="8657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482.67pt;height:681.71pt;mso-wrap-distance-left:0.00pt;mso-wrap-distance-top:0.00pt;mso-wrap-distance-right:0.00pt;mso-wrap-distance-bottom:0.00pt;z-index:1;" stroked="false">
                <v:imagedata r:id="rId62"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32998"/>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20406" name=""/>
                        <pic:cNvPicPr>
                          <a:picLocks noChangeAspect="1"/>
                        </pic:cNvPicPr>
                        <pic:nvPr/>
                      </pic:nvPicPr>
                      <pic:blipFill rotWithShape="1">
                        <a:blip r:embed="rId63"/>
                        <a:stretch/>
                      </pic:blipFill>
                      <pic:spPr bwMode="auto">
                        <a:xfrm>
                          <a:off x="0" y="0"/>
                          <a:ext cx="6048375"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476.25pt;height:632.52pt;mso-wrap-distance-left:0.00pt;mso-wrap-distance-top:0.00pt;mso-wrap-distance-right:0.00pt;mso-wrap-distance-bottom:0.00pt;z-index:1;" stroked="false">
                <v:imagedata r:id="rId63"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32998"/>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81859" name=""/>
                        <pic:cNvPicPr>
                          <a:picLocks noChangeAspect="1"/>
                        </pic:cNvPicPr>
                        <pic:nvPr/>
                      </pic:nvPicPr>
                      <pic:blipFill rotWithShape="1">
                        <a:blip r:embed="rId64"/>
                        <a:stretch/>
                      </pic:blipFill>
                      <pic:spPr bwMode="auto">
                        <a:xfrm>
                          <a:off x="0" y="0"/>
                          <a:ext cx="6048375"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76.25pt;height:632.52pt;mso-wrap-distance-left:0.00pt;mso-wrap-distance-top:0.00pt;mso-wrap-distance-right:0.00pt;mso-wrap-distance-bottom:0.00pt;z-index:1;" stroked="false">
                <v:imagedata r:id="rId64"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32998"/>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08775" name=""/>
                        <pic:cNvPicPr>
                          <a:picLocks noChangeAspect="1"/>
                        </pic:cNvPicPr>
                        <pic:nvPr/>
                      </pic:nvPicPr>
                      <pic:blipFill rotWithShape="1">
                        <a:blip r:embed="rId65"/>
                        <a:stretch/>
                      </pic:blipFill>
                      <pic:spPr bwMode="auto">
                        <a:xfrm>
                          <a:off x="0" y="0"/>
                          <a:ext cx="6048375"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476.25pt;height:632.52pt;mso-wrap-distance-left:0.00pt;mso-wrap-distance-top:0.00pt;mso-wrap-distance-right:0.00pt;mso-wrap-distance-bottom:0.00pt;z-index:1;" stroked="false">
                <v:imagedata r:id="rId65"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32998"/>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66625" name=""/>
                        <pic:cNvPicPr>
                          <a:picLocks noChangeAspect="1"/>
                        </pic:cNvPicPr>
                        <pic:nvPr/>
                      </pic:nvPicPr>
                      <pic:blipFill rotWithShape="1">
                        <a:blip r:embed="rId66"/>
                        <a:stretch/>
                      </pic:blipFill>
                      <pic:spPr bwMode="auto">
                        <a:xfrm>
                          <a:off x="0" y="0"/>
                          <a:ext cx="6048375"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76.25pt;height:632.52pt;mso-wrap-distance-left:0.00pt;mso-wrap-distance-top:0.00pt;mso-wrap-distance-right:0.00pt;mso-wrap-distance-bottom:0.00pt;z-index:1;" stroked="false">
                <v:imagedata r:id="rId66" o:title=""/>
                <o:lock v:ext="edit" rotation="t"/>
              </v:shape>
            </w:pict>
          </mc:Fallback>
        </mc:AlternateContent>
      </w:r>
      <w:r>
        <w:rPr>
          <w:b/>
          <w:bCs/>
        </w:rPr>
      </w:r>
      <w:r>
        <w:rPr>
          <w:b/>
          <w:bCs/>
        </w:rPr>
      </w:r>
    </w:p>
    <w:sectPr>
      <w:footnotePr/>
      <w:endnotePr/>
      <w:type w:val="nextPage"/>
      <w:pgSz w:h="16839" w:orient="portrait" w:w="11907"/>
      <w:pgMar w:top="1134" w:right="851" w:bottom="1134" w:left="1531" w:header="284" w:footer="431"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6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3"/>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75A635D7"/>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0">
    <w:nsid w:val="52A8F675"/>
    <w:lvl w:ilvl="0">
      <w:isLgl w:val="false"/>
      <w:lvlJc w:val="left"/>
      <w:lvlText w:val="-"/>
      <w:numFmt w:val="bullet"/>
      <w:pPr>
        <w:pBdr/>
        <w:spacing/>
        <w:ind w:hanging="140" w:left="244"/>
      </w:pPr>
      <w:rPr>
        <w:rFonts w:hint="default" w:ascii="Symbol" w:hAnsi="Symbol" w:eastAsia="Symbol" w:cs="Symbol"/>
      </w:rPr>
      <w:start w:val="1"/>
      <w:suff w:val="tab"/>
    </w:lvl>
    <w:lvl w:ilvl="1">
      <w:isLgl w:val="false"/>
      <w:lvlJc w:val="left"/>
      <w:lvlText w:val="•"/>
      <w:numFmt w:val="bullet"/>
      <w:pPr>
        <w:pBdr/>
        <w:spacing/>
        <w:ind w:hanging="140" w:left="890"/>
      </w:pPr>
      <w:rPr>
        <w:rFonts w:hint="default" w:ascii="Symbol" w:hAnsi="Symbol" w:eastAsia="Symbol" w:cs="Symbol"/>
      </w:rPr>
      <w:start w:val="1"/>
      <w:suff w:val="tab"/>
    </w:lvl>
    <w:lvl w:ilvl="2">
      <w:isLgl w:val="false"/>
      <w:lvlJc w:val="left"/>
      <w:lvlText w:val="•"/>
      <w:numFmt w:val="bullet"/>
      <w:pPr>
        <w:pBdr/>
        <w:spacing/>
        <w:ind w:hanging="140" w:left="1540"/>
      </w:pPr>
      <w:rPr>
        <w:rFonts w:hint="default" w:ascii="Symbol" w:hAnsi="Symbol" w:eastAsia="Symbol" w:cs="Symbol"/>
      </w:rPr>
      <w:start w:val="1"/>
      <w:suff w:val="tab"/>
    </w:lvl>
    <w:lvl w:ilvl="3">
      <w:isLgl w:val="false"/>
      <w:lvlJc w:val="left"/>
      <w:lvlText w:val="•"/>
      <w:numFmt w:val="bullet"/>
      <w:pPr>
        <w:pBdr/>
        <w:spacing/>
        <w:ind w:hanging="140" w:left="2190"/>
      </w:pPr>
      <w:rPr>
        <w:rFonts w:hint="default" w:ascii="Symbol" w:hAnsi="Symbol" w:eastAsia="Symbol" w:cs="Symbol"/>
      </w:rPr>
      <w:start w:val="1"/>
      <w:suff w:val="tab"/>
    </w:lvl>
    <w:lvl w:ilvl="4">
      <w:isLgl w:val="false"/>
      <w:lvlJc w:val="left"/>
      <w:lvlText w:val="•"/>
      <w:numFmt w:val="bullet"/>
      <w:pPr>
        <w:pBdr/>
        <w:spacing/>
        <w:ind w:hanging="140" w:left="2840"/>
      </w:pPr>
      <w:rPr>
        <w:rFonts w:hint="default" w:ascii="Symbol" w:hAnsi="Symbol" w:eastAsia="Symbol" w:cs="Symbol"/>
      </w:rPr>
      <w:start w:val="1"/>
      <w:suff w:val="tab"/>
    </w:lvl>
    <w:lvl w:ilvl="5">
      <w:isLgl w:val="false"/>
      <w:lvlJc w:val="left"/>
      <w:lvlText w:val="•"/>
      <w:numFmt w:val="bullet"/>
      <w:pPr>
        <w:pBdr/>
        <w:spacing/>
        <w:ind w:hanging="140" w:left="3490"/>
      </w:pPr>
      <w:rPr>
        <w:rFonts w:hint="default" w:ascii="Symbol" w:hAnsi="Symbol" w:eastAsia="Symbol" w:cs="Symbol"/>
      </w:rPr>
      <w:start w:val="1"/>
      <w:suff w:val="tab"/>
    </w:lvl>
    <w:lvl w:ilvl="6">
      <w:isLgl w:val="false"/>
      <w:lvlJc w:val="left"/>
      <w:lvlText w:val="•"/>
      <w:numFmt w:val="bullet"/>
      <w:pPr>
        <w:pBdr/>
        <w:spacing/>
        <w:ind w:hanging="140" w:left="4140"/>
      </w:pPr>
      <w:rPr>
        <w:rFonts w:hint="default" w:ascii="Symbol" w:hAnsi="Symbol" w:eastAsia="Symbol" w:cs="Symbol"/>
      </w:rPr>
      <w:start w:val="1"/>
      <w:suff w:val="tab"/>
    </w:lvl>
    <w:lvl w:ilvl="7">
      <w:isLgl w:val="false"/>
      <w:lvlJc w:val="left"/>
      <w:lvlText w:val="•"/>
      <w:numFmt w:val="bullet"/>
      <w:pPr>
        <w:pBdr/>
        <w:spacing/>
        <w:ind w:hanging="140" w:left="4790"/>
      </w:pPr>
      <w:rPr>
        <w:rFonts w:hint="default" w:ascii="Symbol" w:hAnsi="Symbol" w:eastAsia="Symbol" w:cs="Symbol"/>
      </w:rPr>
      <w:start w:val="1"/>
      <w:suff w:val="tab"/>
    </w:lvl>
    <w:lvl w:ilvl="8">
      <w:isLgl w:val="false"/>
      <w:lvlJc w:val="left"/>
      <w:lvlText w:val="•"/>
      <w:numFmt w:val="bullet"/>
      <w:pPr>
        <w:pBdr/>
        <w:spacing/>
        <w:ind w:hanging="140" w:left="5440"/>
      </w:pPr>
      <w:rPr>
        <w:rFonts w:hint="default" w:ascii="Symbol" w:hAnsi="Symbol" w:eastAsia="Symbol" w:cs="Symbol"/>
      </w:rPr>
      <w:start w:val="1"/>
      <w:suff w:val="tab"/>
    </w:lvl>
  </w:abstractNum>
  <w:abstractNum w:abstractNumId="41">
    <w:nsid w:val="37E72EB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5B1965F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7D1368D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DDA53E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7">
    <w:nsid w:val="3D319703"/>
    <w:lvl w:ilvl="0">
      <w:isLgl w:val="false"/>
      <w:lvlJc w:val="left"/>
      <w:lvlText w:val="-"/>
      <w:numFmt w:val="bullet"/>
      <w:pPr>
        <w:pBdr/>
        <w:spacing/>
        <w:ind w:hanging="360" w:left="474"/>
      </w:pPr>
      <w:rPr>
        <w:rFonts w:hint="default" w:ascii="Symbol" w:hAnsi="Symbol" w:eastAsia="Symbol" w:cs="Symbol"/>
      </w:rPr>
      <w:start w:val="1"/>
      <w:suff w:val="tab"/>
    </w:lvl>
    <w:lvl w:ilvl="1">
      <w:isLgl w:val="false"/>
      <w:lvlJc w:val="left"/>
      <w:lvlText w:val="•"/>
      <w:numFmt w:val="bullet"/>
      <w:pPr>
        <w:pBdr/>
        <w:spacing/>
        <w:ind w:hanging="360" w:left="1424"/>
      </w:pPr>
      <w:rPr>
        <w:rFonts w:hint="default" w:ascii="Symbol" w:hAnsi="Symbol" w:eastAsia="Symbol" w:cs="Symbol"/>
      </w:rPr>
      <w:start w:val="1"/>
      <w:suff w:val="tab"/>
    </w:lvl>
    <w:lvl w:ilvl="2">
      <w:isLgl w:val="false"/>
      <w:lvlJc w:val="left"/>
      <w:lvlText w:val="•"/>
      <w:numFmt w:val="bullet"/>
      <w:pPr>
        <w:pBdr/>
        <w:spacing/>
        <w:ind w:hanging="360" w:left="2368"/>
      </w:pPr>
      <w:rPr>
        <w:rFonts w:hint="default" w:ascii="Symbol" w:hAnsi="Symbol" w:eastAsia="Symbol" w:cs="Symbol"/>
      </w:rPr>
      <w:start w:val="1"/>
      <w:suff w:val="tab"/>
    </w:lvl>
    <w:lvl w:ilvl="3">
      <w:isLgl w:val="false"/>
      <w:lvlJc w:val="left"/>
      <w:lvlText w:val="•"/>
      <w:numFmt w:val="bullet"/>
      <w:pPr>
        <w:pBdr/>
        <w:spacing/>
        <w:ind w:hanging="360" w:left="3313"/>
      </w:pPr>
      <w:rPr>
        <w:rFonts w:hint="default" w:ascii="Symbol" w:hAnsi="Symbol" w:eastAsia="Symbol" w:cs="Symbol"/>
      </w:rPr>
      <w:start w:val="1"/>
      <w:suff w:val="tab"/>
    </w:lvl>
    <w:lvl w:ilvl="4">
      <w:isLgl w:val="false"/>
      <w:lvlJc w:val="left"/>
      <w:lvlText w:val="•"/>
      <w:numFmt w:val="bullet"/>
      <w:pPr>
        <w:pBdr/>
        <w:spacing/>
        <w:ind w:hanging="360" w:left="4257"/>
      </w:pPr>
      <w:rPr>
        <w:rFonts w:hint="default" w:ascii="Symbol" w:hAnsi="Symbol" w:eastAsia="Symbol" w:cs="Symbol"/>
      </w:rPr>
      <w:start w:val="1"/>
      <w:suff w:val="tab"/>
    </w:lvl>
    <w:lvl w:ilvl="5">
      <w:isLgl w:val="false"/>
      <w:lvlJc w:val="left"/>
      <w:lvlText w:val="•"/>
      <w:numFmt w:val="bullet"/>
      <w:pPr>
        <w:pBdr/>
        <w:spacing/>
        <w:ind w:hanging="360" w:left="5201"/>
      </w:pPr>
      <w:rPr>
        <w:rFonts w:hint="default" w:ascii="Symbol" w:hAnsi="Symbol" w:eastAsia="Symbol" w:cs="Symbol"/>
      </w:rPr>
      <w:start w:val="1"/>
      <w:suff w:val="tab"/>
    </w:lvl>
    <w:lvl w:ilvl="6">
      <w:isLgl w:val="false"/>
      <w:lvlJc w:val="left"/>
      <w:lvlText w:val="•"/>
      <w:numFmt w:val="bullet"/>
      <w:pPr>
        <w:pBdr/>
        <w:spacing/>
        <w:ind w:hanging="360" w:left="6146"/>
      </w:pPr>
      <w:rPr>
        <w:rFonts w:hint="default" w:ascii="Symbol" w:hAnsi="Symbol" w:eastAsia="Symbol" w:cs="Symbol"/>
      </w:rPr>
      <w:start w:val="1"/>
      <w:suff w:val="tab"/>
    </w:lvl>
    <w:lvl w:ilvl="7">
      <w:isLgl w:val="false"/>
      <w:lvlJc w:val="left"/>
      <w:lvlText w:val="•"/>
      <w:numFmt w:val="bullet"/>
      <w:pPr>
        <w:pBdr/>
        <w:spacing/>
        <w:ind w:hanging="360" w:left="7090"/>
      </w:pPr>
      <w:rPr>
        <w:rFonts w:hint="default" w:ascii="Symbol" w:hAnsi="Symbol" w:eastAsia="Symbol" w:cs="Symbol"/>
      </w:rPr>
      <w:start w:val="1"/>
      <w:suff w:val="tab"/>
    </w:lvl>
    <w:lvl w:ilvl="8">
      <w:isLgl w:val="false"/>
      <w:lvlJc w:val="left"/>
      <w:lvlText w:val="•"/>
      <w:numFmt w:val="bullet"/>
      <w:pPr>
        <w:pBdr/>
        <w:spacing/>
        <w:ind w:hanging="360" w:left="8034"/>
      </w:pPr>
      <w:rPr>
        <w:rFonts w:hint="default" w:ascii="Symbol" w:hAnsi="Symbol" w:eastAsia="Symbol" w:cs="Symbol"/>
      </w:rPr>
      <w:start w:val="1"/>
      <w:suff w:val="tab"/>
    </w:lvl>
  </w:abstractNum>
  <w:abstractNum w:abstractNumId="4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9">
    <w:nsid w:val="57946059"/>
    <w:lvl w:ilvl="0">
      <w:isLgl w:val="false"/>
      <w:lvlJc w:val="right"/>
      <w:lvlText w:val="%1."/>
      <w:numFmt w:val="upperRoman"/>
      <w:pPr>
        <w:pBdr/>
        <w:spacing/>
        <w:ind w:hanging="214" w:left="328"/>
      </w:pPr>
      <w:rPr>
        <w:rFonts w:ascii="Times New Roman" w:hAnsi="Times New Roman" w:eastAsia="Times New Roman" w:cs="Times New Roman"/>
        <w:spacing w:val="0"/>
      </w:rPr>
      <w:start w:val="1"/>
      <w:suff w:val="tab"/>
    </w:lvl>
    <w:lvl w:ilvl="1">
      <w:isLgl w:val="false"/>
      <w:lvlJc w:val="left"/>
      <w:lvlText w:val="%2."/>
      <w:numFmt w:val="decimal"/>
      <w:pPr>
        <w:pBdr/>
        <w:spacing/>
        <w:ind w:hanging="541" w:left="689"/>
      </w:pPr>
      <w:rPr>
        <w:spacing w:val="0"/>
      </w:rPr>
      <w:start w:val="1"/>
      <w:suff w:val="tab"/>
    </w:lvl>
    <w:lvl w:ilvl="2">
      <w:isLgl w:val="false"/>
      <w:lvlJc w:val="left"/>
      <w:lvlText w:val="%2.%3."/>
      <w:numFmt w:val="decimal"/>
      <w:pPr>
        <w:pBdr/>
        <w:spacing/>
        <w:ind w:hanging="541" w:left="681"/>
      </w:pPr>
      <w:rPr>
        <w:spacing w:val="0"/>
      </w:rPr>
      <w:start w:val="1"/>
      <w:suff w:val="tab"/>
    </w:lvl>
    <w:lvl w:ilvl="3">
      <w:isLgl w:val="false"/>
      <w:lvlJc w:val="left"/>
      <w:lvlText w:val="-"/>
      <w:numFmt w:val="bullet"/>
      <w:pPr>
        <w:pBdr/>
        <w:spacing/>
        <w:ind w:hanging="541" w:left="474"/>
      </w:pPr>
      <w:rPr>
        <w:rFonts w:hint="default" w:ascii="Symbol" w:hAnsi="Symbol" w:eastAsia="Symbol" w:cs="Symbol"/>
      </w:rPr>
      <w:start w:val="1"/>
      <w:suff w:val="tab"/>
    </w:lvl>
    <w:lvl w:ilvl="4">
      <w:isLgl w:val="false"/>
      <w:lvlJc w:val="left"/>
      <w:lvlText w:val="•"/>
      <w:numFmt w:val="bullet"/>
      <w:pPr>
        <w:pBdr/>
        <w:spacing/>
        <w:ind w:hanging="541" w:left="680"/>
      </w:pPr>
      <w:rPr>
        <w:rFonts w:hint="default" w:ascii="Symbol" w:hAnsi="Symbol" w:eastAsia="Symbol" w:cs="Symbol"/>
      </w:rPr>
      <w:start w:val="1"/>
      <w:suff w:val="tab"/>
    </w:lvl>
    <w:lvl w:ilvl="5">
      <w:isLgl w:val="false"/>
      <w:lvlJc w:val="left"/>
      <w:lvlText w:val="•"/>
      <w:numFmt w:val="bullet"/>
      <w:pPr>
        <w:pBdr/>
        <w:spacing/>
        <w:ind w:hanging="541" w:left="840"/>
      </w:pPr>
      <w:rPr>
        <w:rFonts w:hint="default" w:ascii="Symbol" w:hAnsi="Symbol" w:eastAsia="Symbol" w:cs="Symbol"/>
      </w:rPr>
      <w:start w:val="1"/>
      <w:suff w:val="tab"/>
    </w:lvl>
    <w:lvl w:ilvl="6">
      <w:isLgl w:val="false"/>
      <w:lvlJc w:val="left"/>
      <w:lvlText w:val="•"/>
      <w:numFmt w:val="bullet"/>
      <w:pPr>
        <w:pBdr/>
        <w:spacing/>
        <w:ind w:hanging="541" w:left="2628"/>
      </w:pPr>
      <w:rPr>
        <w:rFonts w:hint="default" w:ascii="Symbol" w:hAnsi="Symbol" w:eastAsia="Symbol" w:cs="Symbol"/>
      </w:rPr>
      <w:start w:val="1"/>
      <w:suff w:val="tab"/>
    </w:lvl>
    <w:lvl w:ilvl="7">
      <w:isLgl w:val="false"/>
      <w:lvlJc w:val="left"/>
      <w:lvlText w:val="•"/>
      <w:numFmt w:val="bullet"/>
      <w:pPr>
        <w:pBdr/>
        <w:spacing/>
        <w:ind w:hanging="541" w:left="4416"/>
      </w:pPr>
      <w:rPr>
        <w:rFonts w:hint="default" w:ascii="Symbol" w:hAnsi="Symbol" w:eastAsia="Symbol" w:cs="Symbol"/>
      </w:rPr>
      <w:start w:val="1"/>
      <w:suff w:val="tab"/>
    </w:lvl>
    <w:lvl w:ilvl="8">
      <w:isLgl w:val="false"/>
      <w:lvlJc w:val="left"/>
      <w:lvlText w:val="•"/>
      <w:numFmt w:val="bullet"/>
      <w:pPr>
        <w:pBdr/>
        <w:spacing/>
        <w:ind w:hanging="541" w:left="6204"/>
      </w:pPr>
      <w:rPr>
        <w:rFonts w:hint="default" w:ascii="Symbol" w:hAnsi="Symbol" w:eastAsia="Symbol" w:cs="Symbol"/>
      </w:rPr>
      <w:start w:val="1"/>
      <w:suff w:val="tab"/>
    </w:lvl>
  </w:abstractNum>
  <w:abstractNum w:abstractNumId="50">
    <w:nsid w:val="4B89DC1A"/>
    <w:lvl w:ilvl="0">
      <w:isLgl w:val="false"/>
      <w:lvlJc w:val="left"/>
      <w:lvlText w:val="%1)"/>
      <w:numFmt w:val="lowerLetter"/>
      <w:pPr>
        <w:pBdr/>
        <w:spacing/>
        <w:ind w:hanging="567" w:left="681"/>
      </w:pPr>
      <w:rPr>
        <w:rFonts w:ascii="Times New Roman" w:hAnsi="Times New Roman" w:eastAsia="Times New Roman" w:cs="Times New Roman"/>
        <w:spacing w:val="0"/>
      </w:rPr>
      <w:start w:val="1"/>
      <w:suff w:val="tab"/>
    </w:lvl>
    <w:lvl w:ilvl="1">
      <w:isLgl w:val="false"/>
      <w:lvlJc w:val="left"/>
      <w:lvlText w:val="•"/>
      <w:numFmt w:val="bullet"/>
      <w:pPr>
        <w:pBdr/>
        <w:spacing/>
        <w:ind w:hanging="567" w:left="1604"/>
      </w:pPr>
      <w:rPr>
        <w:rFonts w:hint="default" w:ascii="Symbol" w:hAnsi="Symbol" w:eastAsia="Symbol" w:cs="Symbol"/>
      </w:rPr>
      <w:start w:val="1"/>
      <w:suff w:val="tab"/>
    </w:lvl>
    <w:lvl w:ilvl="2">
      <w:isLgl w:val="false"/>
      <w:lvlJc w:val="left"/>
      <w:lvlText w:val="•"/>
      <w:numFmt w:val="bullet"/>
      <w:pPr>
        <w:pBdr/>
        <w:spacing/>
        <w:ind w:hanging="567" w:left="2528"/>
      </w:pPr>
      <w:rPr>
        <w:rFonts w:hint="default" w:ascii="Symbol" w:hAnsi="Symbol" w:eastAsia="Symbol" w:cs="Symbol"/>
      </w:rPr>
      <w:start w:val="1"/>
      <w:suff w:val="tab"/>
    </w:lvl>
    <w:lvl w:ilvl="3">
      <w:isLgl w:val="false"/>
      <w:lvlJc w:val="left"/>
      <w:lvlText w:val="•"/>
      <w:numFmt w:val="bullet"/>
      <w:pPr>
        <w:pBdr/>
        <w:spacing/>
        <w:ind w:hanging="567" w:left="3453"/>
      </w:pPr>
      <w:rPr>
        <w:rFonts w:hint="default" w:ascii="Symbol" w:hAnsi="Symbol" w:eastAsia="Symbol" w:cs="Symbol"/>
      </w:rPr>
      <w:start w:val="1"/>
      <w:suff w:val="tab"/>
    </w:lvl>
    <w:lvl w:ilvl="4">
      <w:isLgl w:val="false"/>
      <w:lvlJc w:val="left"/>
      <w:lvlText w:val="•"/>
      <w:numFmt w:val="bullet"/>
      <w:pPr>
        <w:pBdr/>
        <w:spacing/>
        <w:ind w:hanging="567" w:left="4377"/>
      </w:pPr>
      <w:rPr>
        <w:rFonts w:hint="default" w:ascii="Symbol" w:hAnsi="Symbol" w:eastAsia="Symbol" w:cs="Symbol"/>
      </w:rPr>
      <w:start w:val="1"/>
      <w:suff w:val="tab"/>
    </w:lvl>
    <w:lvl w:ilvl="5">
      <w:isLgl w:val="false"/>
      <w:lvlJc w:val="left"/>
      <w:lvlText w:val="•"/>
      <w:numFmt w:val="bullet"/>
      <w:pPr>
        <w:pBdr/>
        <w:spacing/>
        <w:ind w:hanging="567" w:left="5301"/>
      </w:pPr>
      <w:rPr>
        <w:rFonts w:hint="default" w:ascii="Symbol" w:hAnsi="Symbol" w:eastAsia="Symbol" w:cs="Symbol"/>
      </w:rPr>
      <w:start w:val="1"/>
      <w:suff w:val="tab"/>
    </w:lvl>
    <w:lvl w:ilvl="6">
      <w:isLgl w:val="false"/>
      <w:lvlJc w:val="left"/>
      <w:lvlText w:val="•"/>
      <w:numFmt w:val="bullet"/>
      <w:pPr>
        <w:pBdr/>
        <w:spacing/>
        <w:ind w:hanging="567" w:left="6226"/>
      </w:pPr>
      <w:rPr>
        <w:rFonts w:hint="default" w:ascii="Symbol" w:hAnsi="Symbol" w:eastAsia="Symbol" w:cs="Symbol"/>
      </w:rPr>
      <w:start w:val="1"/>
      <w:suff w:val="tab"/>
    </w:lvl>
    <w:lvl w:ilvl="7">
      <w:isLgl w:val="false"/>
      <w:lvlJc w:val="left"/>
      <w:lvlText w:val="•"/>
      <w:numFmt w:val="bullet"/>
      <w:pPr>
        <w:pBdr/>
        <w:spacing/>
        <w:ind w:hanging="567" w:left="7150"/>
      </w:pPr>
      <w:rPr>
        <w:rFonts w:hint="default" w:ascii="Symbol" w:hAnsi="Symbol" w:eastAsia="Symbol" w:cs="Symbol"/>
      </w:rPr>
      <w:start w:val="1"/>
      <w:suff w:val="tab"/>
    </w:lvl>
    <w:lvl w:ilvl="8">
      <w:isLgl w:val="false"/>
      <w:lvlJc w:val="left"/>
      <w:lvlText w:val="•"/>
      <w:numFmt w:val="bullet"/>
      <w:pPr>
        <w:pBdr/>
        <w:spacing/>
        <w:ind w:hanging="567" w:left="8074"/>
      </w:pPr>
      <w:rPr>
        <w:rFonts w:hint="default" w:ascii="Symbol" w:hAnsi="Symbol" w:eastAsia="Symbol" w:cs="Symbol"/>
      </w:rPr>
      <w:start w:val="1"/>
      <w:suff w:val="tab"/>
    </w:lvl>
  </w:abstractNum>
  <w:abstractNum w:abstractNumId="51">
    <w:nsid w:val="4B1E215A"/>
    <w:lvl w:ilvl="0">
      <w:isLgl w:val="false"/>
      <w:lvlJc w:val="right"/>
      <w:lvlText w:val="%1."/>
      <w:numFmt w:val="upperRoman"/>
      <w:pPr>
        <w:pBdr/>
        <w:spacing/>
        <w:ind w:hanging="214" w:left="328"/>
      </w:pPr>
      <w:rPr>
        <w:rFonts w:ascii="Times New Roman" w:hAnsi="Times New Roman" w:eastAsia="Times New Roman" w:cs="Times New Roman"/>
        <w:spacing w:val="0"/>
      </w:rPr>
      <w:start w:val="1"/>
      <w:suff w:val="tab"/>
    </w:lvl>
    <w:lvl w:ilvl="1">
      <w:isLgl w:val="false"/>
      <w:lvlJc w:val="left"/>
      <w:lvlText w:val="%2."/>
      <w:numFmt w:val="decimal"/>
      <w:pPr>
        <w:pBdr/>
        <w:spacing/>
        <w:ind w:hanging="541" w:left="689"/>
      </w:pPr>
      <w:rPr>
        <w:spacing w:val="0"/>
      </w:rPr>
      <w:start w:val="1"/>
      <w:suff w:val="tab"/>
    </w:lvl>
    <w:lvl w:ilvl="2">
      <w:isLgl w:val="false"/>
      <w:lvlJc w:val="left"/>
      <w:lvlText w:val="%2.%3."/>
      <w:numFmt w:val="decimal"/>
      <w:pPr>
        <w:pBdr/>
        <w:spacing/>
        <w:ind w:hanging="541" w:left="681"/>
      </w:pPr>
      <w:rPr>
        <w:spacing w:val="0"/>
      </w:rPr>
      <w:start w:val="1"/>
      <w:suff w:val="tab"/>
    </w:lvl>
    <w:lvl w:ilvl="3">
      <w:isLgl w:val="false"/>
      <w:lvlJc w:val="left"/>
      <w:lvlText w:val="-"/>
      <w:numFmt w:val="bullet"/>
      <w:pPr>
        <w:pBdr/>
        <w:spacing/>
        <w:ind w:hanging="541" w:left="474"/>
      </w:pPr>
      <w:rPr>
        <w:rFonts w:hint="default" w:ascii="Symbol" w:hAnsi="Symbol" w:eastAsia="Symbol" w:cs="Symbol"/>
      </w:rPr>
      <w:start w:val="1"/>
      <w:suff w:val="tab"/>
    </w:lvl>
    <w:lvl w:ilvl="4">
      <w:isLgl w:val="false"/>
      <w:lvlJc w:val="left"/>
      <w:lvlText w:val="•"/>
      <w:numFmt w:val="bullet"/>
      <w:pPr>
        <w:pBdr/>
        <w:spacing/>
        <w:ind w:hanging="541" w:left="680"/>
      </w:pPr>
      <w:rPr>
        <w:rFonts w:hint="default" w:ascii="Symbol" w:hAnsi="Symbol" w:eastAsia="Symbol" w:cs="Symbol"/>
      </w:rPr>
      <w:start w:val="1"/>
      <w:suff w:val="tab"/>
    </w:lvl>
    <w:lvl w:ilvl="5">
      <w:isLgl w:val="false"/>
      <w:lvlJc w:val="left"/>
      <w:lvlText w:val="•"/>
      <w:numFmt w:val="bullet"/>
      <w:pPr>
        <w:pBdr/>
        <w:spacing/>
        <w:ind w:hanging="541" w:left="840"/>
      </w:pPr>
      <w:rPr>
        <w:rFonts w:hint="default" w:ascii="Symbol" w:hAnsi="Symbol" w:eastAsia="Symbol" w:cs="Symbol"/>
      </w:rPr>
      <w:start w:val="1"/>
      <w:suff w:val="tab"/>
    </w:lvl>
    <w:lvl w:ilvl="6">
      <w:isLgl w:val="false"/>
      <w:lvlJc w:val="left"/>
      <w:lvlText w:val="•"/>
      <w:numFmt w:val="bullet"/>
      <w:pPr>
        <w:pBdr/>
        <w:spacing/>
        <w:ind w:hanging="541" w:left="2628"/>
      </w:pPr>
      <w:rPr>
        <w:rFonts w:hint="default" w:ascii="Symbol" w:hAnsi="Symbol" w:eastAsia="Symbol" w:cs="Symbol"/>
      </w:rPr>
      <w:start w:val="1"/>
      <w:suff w:val="tab"/>
    </w:lvl>
    <w:lvl w:ilvl="7">
      <w:isLgl w:val="false"/>
      <w:lvlJc w:val="left"/>
      <w:lvlText w:val="•"/>
      <w:numFmt w:val="bullet"/>
      <w:pPr>
        <w:pBdr/>
        <w:spacing/>
        <w:ind w:hanging="541" w:left="4416"/>
      </w:pPr>
      <w:rPr>
        <w:rFonts w:hint="default" w:ascii="Symbol" w:hAnsi="Symbol" w:eastAsia="Symbol" w:cs="Symbol"/>
      </w:rPr>
      <w:start w:val="1"/>
      <w:suff w:val="tab"/>
    </w:lvl>
    <w:lvl w:ilvl="8">
      <w:isLgl w:val="false"/>
      <w:lvlJc w:val="left"/>
      <w:lvlText w:val="•"/>
      <w:numFmt w:val="bullet"/>
      <w:pPr>
        <w:pBdr/>
        <w:spacing/>
        <w:ind w:hanging="541" w:left="6204"/>
      </w:pPr>
      <w:rPr>
        <w:rFonts w:hint="default" w:ascii="Symbol" w:hAnsi="Symbol" w:eastAsia="Symbol" w:cs="Symbol"/>
      </w:rPr>
      <w:start w:val="1"/>
      <w:suff w:val="tab"/>
    </w:lvl>
  </w:abstractNum>
  <w:abstractNum w:abstractNumId="52">
    <w:nsid w:val="5DEBFD44"/>
    <w:lvl w:ilvl="0">
      <w:isLgl w:val="false"/>
      <w:lvlJc w:val="left"/>
      <w:lvlText w:val=""/>
      <w:numFmt w:val="bullet"/>
      <w:pPr>
        <w:pBdr/>
        <w:spacing/>
        <w:ind w:hanging="360" w:left="834"/>
      </w:pPr>
      <w:rPr>
        <w:rFonts w:hint="default" w:ascii="Wingdings" w:hAnsi="Wingdings" w:eastAsia="Wingdings" w:cs="Wingdings"/>
      </w:rPr>
      <w:start w:val="1"/>
      <w:suff w:val="tab"/>
    </w:lvl>
    <w:lvl w:ilvl="1">
      <w:isLgl w:val="false"/>
      <w:lvlJc w:val="left"/>
      <w:lvlText w:val="•"/>
      <w:numFmt w:val="bullet"/>
      <w:pPr>
        <w:pBdr/>
        <w:spacing/>
        <w:ind w:hanging="360" w:left="1748"/>
      </w:pPr>
      <w:rPr>
        <w:rFonts w:hint="default" w:ascii="Symbol" w:hAnsi="Symbol" w:eastAsia="Symbol" w:cs="Symbol"/>
      </w:rPr>
      <w:start w:val="1"/>
      <w:suff w:val="tab"/>
    </w:lvl>
    <w:lvl w:ilvl="2">
      <w:isLgl w:val="false"/>
      <w:lvlJc w:val="left"/>
      <w:lvlText w:val="•"/>
      <w:numFmt w:val="bullet"/>
      <w:pPr>
        <w:pBdr/>
        <w:spacing/>
        <w:ind w:hanging="360" w:left="2656"/>
      </w:pPr>
      <w:rPr>
        <w:rFonts w:hint="default" w:ascii="Symbol" w:hAnsi="Symbol" w:eastAsia="Symbol" w:cs="Symbol"/>
      </w:rPr>
      <w:start w:val="1"/>
      <w:suff w:val="tab"/>
    </w:lvl>
    <w:lvl w:ilvl="3">
      <w:isLgl w:val="false"/>
      <w:lvlJc w:val="left"/>
      <w:lvlText w:val="•"/>
      <w:numFmt w:val="bullet"/>
      <w:pPr>
        <w:pBdr/>
        <w:spacing/>
        <w:ind w:hanging="360" w:left="3565"/>
      </w:pPr>
      <w:rPr>
        <w:rFonts w:hint="default" w:ascii="Symbol" w:hAnsi="Symbol" w:eastAsia="Symbol" w:cs="Symbol"/>
      </w:rPr>
      <w:start w:val="1"/>
      <w:suff w:val="tab"/>
    </w:lvl>
    <w:lvl w:ilvl="4">
      <w:isLgl w:val="false"/>
      <w:lvlJc w:val="left"/>
      <w:lvlText w:val="•"/>
      <w:numFmt w:val="bullet"/>
      <w:pPr>
        <w:pBdr/>
        <w:spacing/>
        <w:ind w:hanging="360" w:left="4473"/>
      </w:pPr>
      <w:rPr>
        <w:rFonts w:hint="default" w:ascii="Symbol" w:hAnsi="Symbol" w:eastAsia="Symbol" w:cs="Symbol"/>
      </w:rPr>
      <w:start w:val="1"/>
      <w:suff w:val="tab"/>
    </w:lvl>
    <w:lvl w:ilvl="5">
      <w:isLgl w:val="false"/>
      <w:lvlJc w:val="left"/>
      <w:lvlText w:val="•"/>
      <w:numFmt w:val="bullet"/>
      <w:pPr>
        <w:pBdr/>
        <w:spacing/>
        <w:ind w:hanging="360" w:left="5381"/>
      </w:pPr>
      <w:rPr>
        <w:rFonts w:hint="default" w:ascii="Symbol" w:hAnsi="Symbol" w:eastAsia="Symbol" w:cs="Symbol"/>
      </w:rPr>
      <w:start w:val="1"/>
      <w:suff w:val="tab"/>
    </w:lvl>
    <w:lvl w:ilvl="6">
      <w:isLgl w:val="false"/>
      <w:lvlJc w:val="left"/>
      <w:lvlText w:val="•"/>
      <w:numFmt w:val="bullet"/>
      <w:pPr>
        <w:pBdr/>
        <w:spacing/>
        <w:ind w:hanging="360" w:left="6290"/>
      </w:pPr>
      <w:rPr>
        <w:rFonts w:hint="default" w:ascii="Symbol" w:hAnsi="Symbol" w:eastAsia="Symbol" w:cs="Symbol"/>
      </w:rPr>
      <w:start w:val="1"/>
      <w:suff w:val="tab"/>
    </w:lvl>
    <w:lvl w:ilvl="7">
      <w:isLgl w:val="false"/>
      <w:lvlJc w:val="left"/>
      <w:lvlText w:val="•"/>
      <w:numFmt w:val="bullet"/>
      <w:pPr>
        <w:pBdr/>
        <w:spacing/>
        <w:ind w:hanging="360" w:left="7198"/>
      </w:pPr>
      <w:rPr>
        <w:rFonts w:hint="default" w:ascii="Symbol" w:hAnsi="Symbol" w:eastAsia="Symbol" w:cs="Symbol"/>
      </w:rPr>
      <w:start w:val="1"/>
      <w:suff w:val="tab"/>
    </w:lvl>
    <w:lvl w:ilvl="8">
      <w:isLgl w:val="false"/>
      <w:lvlJc w:val="left"/>
      <w:lvlText w:val="•"/>
      <w:numFmt w:val="bullet"/>
      <w:pPr>
        <w:pBdr/>
        <w:spacing/>
        <w:ind w:hanging="360" w:left="8106"/>
      </w:pPr>
      <w:rPr>
        <w:rFonts w:hint="default" w:ascii="Symbol" w:hAnsi="Symbol" w:eastAsia="Symbol" w:cs="Symbol"/>
      </w:rPr>
      <w:start w:val="1"/>
      <w:suff w:val="tab"/>
    </w:lvl>
  </w:abstractNum>
  <w:abstractNum w:abstractNumId="53">
    <w:nsid w:val="56DE0067"/>
    <w:lvl w:ilvl="0">
      <w:isLgl w:val="false"/>
      <w:lvlJc w:val="left"/>
      <w:lvlText w:val="-"/>
      <w:numFmt w:val="bullet"/>
      <w:pPr>
        <w:pBdr/>
        <w:spacing/>
        <w:ind w:hanging="360" w:left="474"/>
      </w:pPr>
      <w:rPr>
        <w:rFonts w:hint="default" w:ascii="Symbol" w:hAnsi="Symbol" w:eastAsia="Symbol" w:cs="Symbol"/>
      </w:rPr>
      <w:start w:val="1"/>
      <w:suff w:val="tab"/>
    </w:lvl>
    <w:lvl w:ilvl="1">
      <w:isLgl w:val="false"/>
      <w:lvlJc w:val="left"/>
      <w:lvlText w:val=""/>
      <w:numFmt w:val="bullet"/>
      <w:pPr>
        <w:pBdr/>
        <w:spacing/>
        <w:ind w:hanging="286" w:left="541"/>
      </w:pPr>
      <w:rPr>
        <w:rFonts w:hint="default" w:ascii="Wingdings" w:hAnsi="Wingdings" w:eastAsia="Wingdings" w:cs="Wingdings"/>
      </w:rPr>
      <w:start w:val="1"/>
      <w:suff w:val="tab"/>
    </w:lvl>
    <w:lvl w:ilvl="2">
      <w:isLgl w:val="false"/>
      <w:lvlJc w:val="left"/>
      <w:lvlText w:val="•"/>
      <w:numFmt w:val="bullet"/>
      <w:pPr>
        <w:pBdr/>
        <w:spacing/>
        <w:ind w:hanging="286" w:left="1566"/>
      </w:pPr>
      <w:rPr>
        <w:rFonts w:hint="default" w:ascii="Symbol" w:hAnsi="Symbol" w:eastAsia="Symbol" w:cs="Symbol"/>
      </w:rPr>
      <w:start w:val="1"/>
      <w:suff w:val="tab"/>
    </w:lvl>
    <w:lvl w:ilvl="3">
      <w:isLgl w:val="false"/>
      <w:lvlJc w:val="left"/>
      <w:lvlText w:val="•"/>
      <w:numFmt w:val="bullet"/>
      <w:pPr>
        <w:pBdr/>
        <w:spacing/>
        <w:ind w:hanging="286" w:left="2593"/>
      </w:pPr>
      <w:rPr>
        <w:rFonts w:hint="default" w:ascii="Symbol" w:hAnsi="Symbol" w:eastAsia="Symbol" w:cs="Symbol"/>
      </w:rPr>
      <w:start w:val="1"/>
      <w:suff w:val="tab"/>
    </w:lvl>
    <w:lvl w:ilvl="4">
      <w:isLgl w:val="false"/>
      <w:lvlJc w:val="left"/>
      <w:lvlText w:val="•"/>
      <w:numFmt w:val="bullet"/>
      <w:pPr>
        <w:pBdr/>
        <w:spacing/>
        <w:ind w:hanging="286" w:left="3620"/>
      </w:pPr>
      <w:rPr>
        <w:rFonts w:hint="default" w:ascii="Symbol" w:hAnsi="Symbol" w:eastAsia="Symbol" w:cs="Symbol"/>
      </w:rPr>
      <w:start w:val="1"/>
      <w:suff w:val="tab"/>
    </w:lvl>
    <w:lvl w:ilvl="5">
      <w:isLgl w:val="false"/>
      <w:lvlJc w:val="left"/>
      <w:lvlText w:val="•"/>
      <w:numFmt w:val="bullet"/>
      <w:pPr>
        <w:pBdr/>
        <w:spacing/>
        <w:ind w:hanging="286" w:left="4647"/>
      </w:pPr>
      <w:rPr>
        <w:rFonts w:hint="default" w:ascii="Symbol" w:hAnsi="Symbol" w:eastAsia="Symbol" w:cs="Symbol"/>
      </w:rPr>
      <w:start w:val="1"/>
      <w:suff w:val="tab"/>
    </w:lvl>
    <w:lvl w:ilvl="6">
      <w:isLgl w:val="false"/>
      <w:lvlJc w:val="left"/>
      <w:lvlText w:val="•"/>
      <w:numFmt w:val="bullet"/>
      <w:pPr>
        <w:pBdr/>
        <w:spacing/>
        <w:ind w:hanging="286" w:left="5674"/>
      </w:pPr>
      <w:rPr>
        <w:rFonts w:hint="default" w:ascii="Symbol" w:hAnsi="Symbol" w:eastAsia="Symbol" w:cs="Symbol"/>
      </w:rPr>
      <w:start w:val="1"/>
      <w:suff w:val="tab"/>
    </w:lvl>
    <w:lvl w:ilvl="7">
      <w:isLgl w:val="false"/>
      <w:lvlJc w:val="left"/>
      <w:lvlText w:val="•"/>
      <w:numFmt w:val="bullet"/>
      <w:pPr>
        <w:pBdr/>
        <w:spacing/>
        <w:ind w:hanging="286" w:left="6700"/>
      </w:pPr>
      <w:rPr>
        <w:rFonts w:hint="default" w:ascii="Symbol" w:hAnsi="Symbol" w:eastAsia="Symbol" w:cs="Symbol"/>
      </w:rPr>
      <w:start w:val="1"/>
      <w:suff w:val="tab"/>
    </w:lvl>
    <w:lvl w:ilvl="8">
      <w:isLgl w:val="false"/>
      <w:lvlJc w:val="left"/>
      <w:lvlText w:val="•"/>
      <w:numFmt w:val="bullet"/>
      <w:pPr>
        <w:pBdr/>
        <w:spacing/>
        <w:ind w:hanging="286" w:left="7727"/>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81">
    <w:name w:val="Table Grid Light"/>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Plain Table 1"/>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Plain Table 2"/>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Plain Table 3"/>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Plain Table 4"/>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Plain Table 5"/>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1 Light"/>
    <w:basedOn w:val="105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1 Light - Accent 1"/>
    <w:basedOn w:val="10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1 Light - Accent 2"/>
    <w:basedOn w:val="10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1 Light - Accent 3"/>
    <w:basedOn w:val="10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1 Light - Accent 4"/>
    <w:basedOn w:val="10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1 Light - Accent 5"/>
    <w:basedOn w:val="10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1 Light - Accent 6"/>
    <w:basedOn w:val="10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2"/>
    <w:basedOn w:val="10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2 - Accent 1"/>
    <w:basedOn w:val="10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2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2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2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2 - Accent 5"/>
    <w:basedOn w:val="10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2 - Accent 6"/>
    <w:basedOn w:val="10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3"/>
    <w:basedOn w:val="10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3 - Accent 1"/>
    <w:basedOn w:val="10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3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3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3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3 - Accent 5"/>
    <w:basedOn w:val="10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3 - Accent 6"/>
    <w:basedOn w:val="10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4"/>
    <w:basedOn w:val="105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4 - Accent 1"/>
    <w:basedOn w:val="105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4 - Accent 2"/>
    <w:basedOn w:val="105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4 - Accent 3"/>
    <w:basedOn w:val="105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4 - Accent 4"/>
    <w:basedOn w:val="105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4 - Accent 5"/>
    <w:basedOn w:val="105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4 - Accent 6"/>
    <w:basedOn w:val="105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5 Dark"/>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5 Dark- Accent 1"/>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5 Dark - Accent 2"/>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5 Dark - Accent 3"/>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5 Dark- Accent 4"/>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5 Dark - Accent 5"/>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5 Dark - Accent 6"/>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6 Colorful"/>
    <w:basedOn w:val="105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23">
    <w:name w:val="Grid Table 6 Colorful - Accent 1"/>
    <w:basedOn w:val="105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4">
    <w:name w:val="Grid Table 6 Colorful - Accent 2"/>
    <w:basedOn w:val="10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25">
    <w:name w:val="Grid Table 6 Colorful - Accent 3"/>
    <w:basedOn w:val="105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6">
    <w:name w:val="Grid Table 6 Colorful - Accent 4"/>
    <w:basedOn w:val="10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7">
    <w:name w:val="Grid Table 6 Colorful - Accent 5"/>
    <w:basedOn w:val="105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8">
    <w:name w:val="Grid Table 6 Colorful - Accent 6"/>
    <w:basedOn w:val="105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9">
    <w:name w:val="Grid Table 7 Colorful"/>
    <w:basedOn w:val="105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7 Colorful - Accent 1"/>
    <w:basedOn w:val="105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7 Colorful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7 Colorful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7 Colorful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Grid Table 7 Colorful - Accent 5"/>
    <w:basedOn w:val="105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Grid Table 7 Colorful - Accent 6"/>
    <w:basedOn w:val="105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1 Light - Accent 1"/>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1 Light - Accent 2"/>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1 Light - Accent 3"/>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1 Light - Accent 4"/>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1 Light - Accent 5"/>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1 Light - Accent 6"/>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w:basedOn w:val="105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2 - Accent 1"/>
    <w:basedOn w:val="105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2 - Accent 2"/>
    <w:basedOn w:val="105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2 - Accent 3"/>
    <w:basedOn w:val="105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2 - Accent 4"/>
    <w:basedOn w:val="105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2 - Accent 5"/>
    <w:basedOn w:val="105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2 - Accent 6"/>
    <w:basedOn w:val="105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w:basedOn w:val="10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3 - Accent 1"/>
    <w:basedOn w:val="105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3 - Accent 2"/>
    <w:basedOn w:val="10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3 - Accent 3"/>
    <w:basedOn w:val="105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3 - Accent 4"/>
    <w:basedOn w:val="10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3 - Accent 5"/>
    <w:basedOn w:val="105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3 - Accent 6"/>
    <w:basedOn w:val="105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w:basedOn w:val="10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4 - Accent 1"/>
    <w:basedOn w:val="105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4 - Accent 2"/>
    <w:basedOn w:val="105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4 - Accent 3"/>
    <w:basedOn w:val="105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4 - Accent 4"/>
    <w:basedOn w:val="105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4 - Accent 5"/>
    <w:basedOn w:val="105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4 - Accent 6"/>
    <w:basedOn w:val="105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5 Dark"/>
    <w:basedOn w:val="105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5 Dark - Accent 1"/>
    <w:basedOn w:val="105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6">
    <w:name w:val="List Table 5 Dark - Accent 2"/>
    <w:basedOn w:val="105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7">
    <w:name w:val="List Table 5 Dark - Accent 3"/>
    <w:basedOn w:val="105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8">
    <w:name w:val="List Table 5 Dark - Accent 4"/>
    <w:basedOn w:val="105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9">
    <w:name w:val="List Table 5 Dark - Accent 5"/>
    <w:basedOn w:val="105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0">
    <w:name w:val="List Table 5 Dark - Accent 6"/>
    <w:basedOn w:val="105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1">
    <w:name w:val="List Table 6 Colorful"/>
    <w:basedOn w:val="105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6 Colorful - Accent 1"/>
    <w:basedOn w:val="105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6 Colorful - Accent 2"/>
    <w:basedOn w:val="105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6 Colorful - Accent 3"/>
    <w:basedOn w:val="105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st Table 6 Colorful - Accent 4"/>
    <w:basedOn w:val="105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st Table 6 Colorful - Accent 5"/>
    <w:basedOn w:val="105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st Table 6 Colorful - Accent 6"/>
    <w:basedOn w:val="105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st Table 7 Colorful"/>
    <w:basedOn w:val="105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9">
    <w:name w:val="List Table 7 Colorful - Accent 1"/>
    <w:basedOn w:val="105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80">
    <w:name w:val="List Table 7 Colorful - Accent 2"/>
    <w:basedOn w:val="105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81">
    <w:name w:val="List Table 7 Colorful - Accent 3"/>
    <w:basedOn w:val="105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82">
    <w:name w:val="List Table 7 Colorful - Accent 4"/>
    <w:basedOn w:val="105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83">
    <w:name w:val="List Table 7 Colorful - Accent 5"/>
    <w:basedOn w:val="105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84">
    <w:name w:val="List Table 7 Colorful - Accent 6"/>
    <w:basedOn w:val="105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85">
    <w:name w:val="Lined - Accent"/>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ned - Accent 1"/>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ned - Accent 2"/>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Lined - Accent 3"/>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Lined - Accent 4"/>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Lined - Accent 5"/>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Lined - Accent 6"/>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amp; Lined - Accent"/>
    <w:basedOn w:val="105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amp; Lined - Accent 1"/>
    <w:basedOn w:val="105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amp; Lined - Accent 2"/>
    <w:basedOn w:val="105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amp; Lined - Accent 3"/>
    <w:basedOn w:val="105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amp; Lined - Accent 4"/>
    <w:basedOn w:val="105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amp; Lined - Accent 5"/>
    <w:basedOn w:val="105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Bordered &amp; Lined - Accent 6"/>
    <w:basedOn w:val="105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Bordered"/>
    <w:basedOn w:val="105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Bordered - Accent 1"/>
    <w:basedOn w:val="10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Bordered - Accent 2"/>
    <w:basedOn w:val="10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Bordered - Accent 3"/>
    <w:basedOn w:val="10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Bordered - Accent 4"/>
    <w:basedOn w:val="10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Bordered - Accent 5"/>
    <w:basedOn w:val="10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Bordered - Accent 6"/>
    <w:basedOn w:val="10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6">
    <w:name w:val="Heading 5"/>
    <w:basedOn w:val="1047"/>
    <w:next w:val="1047"/>
    <w:link w:val="101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07">
    <w:name w:val="Heading 6"/>
    <w:basedOn w:val="1047"/>
    <w:next w:val="1047"/>
    <w:link w:val="101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8">
    <w:name w:val="Heading 7"/>
    <w:basedOn w:val="1047"/>
    <w:next w:val="1047"/>
    <w:link w:val="101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9">
    <w:name w:val="Heading 8"/>
    <w:basedOn w:val="1047"/>
    <w:next w:val="1047"/>
    <w:link w:val="101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10">
    <w:name w:val="Heading 9"/>
    <w:basedOn w:val="1047"/>
    <w:next w:val="1047"/>
    <w:link w:val="101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11">
    <w:name w:val="Heading 5 Char"/>
    <w:basedOn w:val="1052"/>
    <w:link w:val="1006"/>
    <w:uiPriority w:val="9"/>
    <w:pPr>
      <w:pBdr/>
      <w:spacing/>
      <w:ind/>
    </w:pPr>
    <w:rPr>
      <w:rFonts w:ascii="Arial" w:hAnsi="Arial" w:eastAsia="Arial" w:cs="Arial"/>
      <w:color w:val="0f4761" w:themeColor="accent1" w:themeShade="BF"/>
    </w:rPr>
  </w:style>
  <w:style w:type="character" w:styleId="1012">
    <w:name w:val="Heading 6 Char"/>
    <w:basedOn w:val="1052"/>
    <w:link w:val="1007"/>
    <w:uiPriority w:val="9"/>
    <w:pPr>
      <w:pBdr/>
      <w:spacing/>
      <w:ind/>
    </w:pPr>
    <w:rPr>
      <w:rFonts w:ascii="Arial" w:hAnsi="Arial" w:eastAsia="Arial" w:cs="Arial"/>
      <w:i/>
      <w:iCs/>
      <w:color w:val="595959" w:themeColor="text1" w:themeTint="A6"/>
    </w:rPr>
  </w:style>
  <w:style w:type="character" w:styleId="1013">
    <w:name w:val="Heading 7 Char"/>
    <w:basedOn w:val="1052"/>
    <w:link w:val="1008"/>
    <w:uiPriority w:val="9"/>
    <w:pPr>
      <w:pBdr/>
      <w:spacing/>
      <w:ind/>
    </w:pPr>
    <w:rPr>
      <w:rFonts w:ascii="Arial" w:hAnsi="Arial" w:eastAsia="Arial" w:cs="Arial"/>
      <w:color w:val="595959" w:themeColor="text1" w:themeTint="A6"/>
    </w:rPr>
  </w:style>
  <w:style w:type="character" w:styleId="1014">
    <w:name w:val="Heading 8 Char"/>
    <w:basedOn w:val="1052"/>
    <w:link w:val="1009"/>
    <w:uiPriority w:val="9"/>
    <w:pPr>
      <w:pBdr/>
      <w:spacing/>
      <w:ind/>
    </w:pPr>
    <w:rPr>
      <w:rFonts w:ascii="Arial" w:hAnsi="Arial" w:eastAsia="Arial" w:cs="Arial"/>
      <w:i/>
      <w:iCs/>
      <w:color w:val="272727" w:themeColor="text1" w:themeTint="D8"/>
    </w:rPr>
  </w:style>
  <w:style w:type="character" w:styleId="1015">
    <w:name w:val="Heading 9 Char"/>
    <w:basedOn w:val="1052"/>
    <w:link w:val="1010"/>
    <w:uiPriority w:val="9"/>
    <w:pPr>
      <w:pBdr/>
      <w:spacing/>
      <w:ind/>
    </w:pPr>
    <w:rPr>
      <w:rFonts w:ascii="Arial" w:hAnsi="Arial" w:eastAsia="Arial" w:cs="Arial"/>
      <w:i/>
      <w:iCs/>
      <w:color w:val="272727" w:themeColor="text1" w:themeTint="D8"/>
    </w:rPr>
  </w:style>
  <w:style w:type="paragraph" w:styleId="1016">
    <w:name w:val="Subtitle"/>
    <w:basedOn w:val="1047"/>
    <w:next w:val="1047"/>
    <w:link w:val="1017"/>
    <w:uiPriority w:val="11"/>
    <w:qFormat/>
    <w:pPr>
      <w:numPr>
        <w:ilvl w:val="1"/>
      </w:numPr>
      <w:pBdr/>
      <w:spacing/>
      <w:ind/>
    </w:pPr>
    <w:rPr>
      <w:color w:val="595959" w:themeColor="text1" w:themeTint="A6"/>
      <w:spacing w:val="15"/>
      <w:sz w:val="28"/>
      <w:szCs w:val="28"/>
    </w:rPr>
  </w:style>
  <w:style w:type="character" w:styleId="1017">
    <w:name w:val="Subtitle Char"/>
    <w:basedOn w:val="1052"/>
    <w:link w:val="1016"/>
    <w:uiPriority w:val="11"/>
    <w:pPr>
      <w:pBdr/>
      <w:spacing/>
      <w:ind/>
    </w:pPr>
    <w:rPr>
      <w:color w:val="595959" w:themeColor="text1" w:themeTint="A6"/>
      <w:spacing w:val="15"/>
      <w:sz w:val="28"/>
      <w:szCs w:val="28"/>
    </w:rPr>
  </w:style>
  <w:style w:type="paragraph" w:styleId="1018">
    <w:name w:val="Quote"/>
    <w:basedOn w:val="1047"/>
    <w:next w:val="1047"/>
    <w:link w:val="1019"/>
    <w:uiPriority w:val="29"/>
    <w:qFormat/>
    <w:pPr>
      <w:pBdr/>
      <w:spacing w:before="160"/>
      <w:ind/>
      <w:jc w:val="center"/>
    </w:pPr>
    <w:rPr>
      <w:i/>
      <w:iCs/>
      <w:color w:val="404040" w:themeColor="text1" w:themeTint="BF"/>
    </w:rPr>
  </w:style>
  <w:style w:type="character" w:styleId="1019">
    <w:name w:val="Quote Char"/>
    <w:basedOn w:val="1052"/>
    <w:link w:val="1018"/>
    <w:uiPriority w:val="29"/>
    <w:pPr>
      <w:pBdr/>
      <w:spacing/>
      <w:ind/>
    </w:pPr>
    <w:rPr>
      <w:i/>
      <w:iCs/>
      <w:color w:val="404040" w:themeColor="text1" w:themeTint="BF"/>
    </w:rPr>
  </w:style>
  <w:style w:type="character" w:styleId="1020">
    <w:name w:val="Intense Emphasis"/>
    <w:basedOn w:val="1052"/>
    <w:uiPriority w:val="21"/>
    <w:qFormat/>
    <w:pPr>
      <w:pBdr/>
      <w:spacing/>
      <w:ind/>
    </w:pPr>
    <w:rPr>
      <w:i/>
      <w:iCs/>
      <w:color w:val="0f4761" w:themeColor="accent1" w:themeShade="BF"/>
    </w:rPr>
  </w:style>
  <w:style w:type="paragraph" w:styleId="1021">
    <w:name w:val="Intense Quote"/>
    <w:basedOn w:val="1047"/>
    <w:next w:val="1047"/>
    <w:link w:val="102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22">
    <w:name w:val="Intense Quote Char"/>
    <w:basedOn w:val="1052"/>
    <w:link w:val="1021"/>
    <w:uiPriority w:val="30"/>
    <w:pPr>
      <w:pBdr/>
      <w:spacing/>
      <w:ind/>
    </w:pPr>
    <w:rPr>
      <w:i/>
      <w:iCs/>
      <w:color w:val="0f4761" w:themeColor="accent1" w:themeShade="BF"/>
    </w:rPr>
  </w:style>
  <w:style w:type="character" w:styleId="1023">
    <w:name w:val="Intense Reference"/>
    <w:basedOn w:val="1052"/>
    <w:uiPriority w:val="32"/>
    <w:qFormat/>
    <w:pPr>
      <w:pBdr/>
      <w:spacing/>
      <w:ind/>
    </w:pPr>
    <w:rPr>
      <w:b/>
      <w:bCs/>
      <w:smallCaps/>
      <w:color w:val="0f4761" w:themeColor="accent1" w:themeShade="BF"/>
      <w:spacing w:val="5"/>
    </w:rPr>
  </w:style>
  <w:style w:type="paragraph" w:styleId="1024">
    <w:name w:val="No Spacing"/>
    <w:basedOn w:val="1047"/>
    <w:uiPriority w:val="1"/>
    <w:qFormat/>
    <w:pPr>
      <w:pBdr/>
      <w:spacing w:after="0" w:line="240" w:lineRule="auto"/>
      <w:ind/>
    </w:pPr>
  </w:style>
  <w:style w:type="character" w:styleId="1025">
    <w:name w:val="Subtle Emphasis"/>
    <w:basedOn w:val="1052"/>
    <w:uiPriority w:val="19"/>
    <w:qFormat/>
    <w:pPr>
      <w:pBdr/>
      <w:spacing/>
      <w:ind/>
    </w:pPr>
    <w:rPr>
      <w:i/>
      <w:iCs/>
      <w:color w:val="404040" w:themeColor="text1" w:themeTint="BF"/>
    </w:rPr>
  </w:style>
  <w:style w:type="character" w:styleId="1026">
    <w:name w:val="Subtle Reference"/>
    <w:basedOn w:val="1052"/>
    <w:uiPriority w:val="31"/>
    <w:qFormat/>
    <w:pPr>
      <w:pBdr/>
      <w:spacing/>
      <w:ind/>
    </w:pPr>
    <w:rPr>
      <w:smallCaps/>
      <w:color w:val="5a5a5a" w:themeColor="text1" w:themeTint="A5"/>
    </w:rPr>
  </w:style>
  <w:style w:type="character" w:styleId="1027">
    <w:name w:val="Book Title"/>
    <w:basedOn w:val="1052"/>
    <w:uiPriority w:val="33"/>
    <w:qFormat/>
    <w:pPr>
      <w:pBdr/>
      <w:spacing/>
      <w:ind/>
    </w:pPr>
    <w:rPr>
      <w:b/>
      <w:bCs/>
      <w:i/>
      <w:iCs/>
      <w:spacing w:val="5"/>
    </w:rPr>
  </w:style>
  <w:style w:type="paragraph" w:styleId="1028">
    <w:name w:val="Caption"/>
    <w:basedOn w:val="1047"/>
    <w:next w:val="1047"/>
    <w:uiPriority w:val="35"/>
    <w:unhideWhenUsed/>
    <w:qFormat/>
    <w:pPr>
      <w:pBdr/>
      <w:spacing w:after="200" w:line="240" w:lineRule="auto"/>
      <w:ind/>
    </w:pPr>
    <w:rPr>
      <w:i/>
      <w:iCs/>
      <w:color w:val="0e2841" w:themeColor="text2"/>
      <w:sz w:val="18"/>
      <w:szCs w:val="18"/>
    </w:rPr>
  </w:style>
  <w:style w:type="paragraph" w:styleId="1029">
    <w:name w:val="footnote text"/>
    <w:basedOn w:val="1047"/>
    <w:link w:val="1030"/>
    <w:uiPriority w:val="99"/>
    <w:semiHidden/>
    <w:unhideWhenUsed/>
    <w:pPr>
      <w:pBdr/>
      <w:spacing w:after="0" w:line="240" w:lineRule="auto"/>
      <w:ind/>
    </w:pPr>
    <w:rPr>
      <w:sz w:val="20"/>
      <w:szCs w:val="20"/>
    </w:rPr>
  </w:style>
  <w:style w:type="character" w:styleId="1030">
    <w:name w:val="Footnote Text Char"/>
    <w:basedOn w:val="1052"/>
    <w:link w:val="1029"/>
    <w:uiPriority w:val="99"/>
    <w:semiHidden/>
    <w:pPr>
      <w:pBdr/>
      <w:spacing/>
      <w:ind/>
    </w:pPr>
    <w:rPr>
      <w:sz w:val="20"/>
      <w:szCs w:val="20"/>
    </w:rPr>
  </w:style>
  <w:style w:type="character" w:styleId="1031">
    <w:name w:val="footnote reference"/>
    <w:basedOn w:val="1052"/>
    <w:uiPriority w:val="99"/>
    <w:semiHidden/>
    <w:unhideWhenUsed/>
    <w:pPr>
      <w:pBdr/>
      <w:spacing/>
      <w:ind/>
    </w:pPr>
    <w:rPr>
      <w:vertAlign w:val="superscript"/>
    </w:rPr>
  </w:style>
  <w:style w:type="paragraph" w:styleId="1032">
    <w:name w:val="endnote text"/>
    <w:basedOn w:val="1047"/>
    <w:link w:val="1033"/>
    <w:uiPriority w:val="99"/>
    <w:semiHidden/>
    <w:unhideWhenUsed/>
    <w:pPr>
      <w:pBdr/>
      <w:spacing w:after="0" w:line="240" w:lineRule="auto"/>
      <w:ind/>
    </w:pPr>
    <w:rPr>
      <w:sz w:val="20"/>
      <w:szCs w:val="20"/>
    </w:rPr>
  </w:style>
  <w:style w:type="character" w:styleId="1033">
    <w:name w:val="Endnote Text Char"/>
    <w:basedOn w:val="1052"/>
    <w:link w:val="1032"/>
    <w:uiPriority w:val="99"/>
    <w:semiHidden/>
    <w:pPr>
      <w:pBdr/>
      <w:spacing/>
      <w:ind/>
    </w:pPr>
    <w:rPr>
      <w:sz w:val="20"/>
      <w:szCs w:val="20"/>
    </w:rPr>
  </w:style>
  <w:style w:type="character" w:styleId="1034">
    <w:name w:val="endnote reference"/>
    <w:basedOn w:val="1052"/>
    <w:uiPriority w:val="99"/>
    <w:semiHidden/>
    <w:unhideWhenUsed/>
    <w:pPr>
      <w:pBdr/>
      <w:spacing/>
      <w:ind/>
    </w:pPr>
    <w:rPr>
      <w:vertAlign w:val="superscript"/>
    </w:rPr>
  </w:style>
  <w:style w:type="paragraph" w:styleId="1035">
    <w:name w:val="toc 1"/>
    <w:basedOn w:val="1047"/>
    <w:next w:val="1047"/>
    <w:uiPriority w:val="39"/>
    <w:unhideWhenUsed/>
    <w:pPr>
      <w:pBdr/>
      <w:spacing w:after="100"/>
      <w:ind/>
    </w:pPr>
  </w:style>
  <w:style w:type="paragraph" w:styleId="1036">
    <w:name w:val="toc 2"/>
    <w:basedOn w:val="1047"/>
    <w:next w:val="1047"/>
    <w:uiPriority w:val="39"/>
    <w:unhideWhenUsed/>
    <w:pPr>
      <w:pBdr/>
      <w:spacing w:after="100"/>
      <w:ind w:left="220"/>
    </w:pPr>
  </w:style>
  <w:style w:type="paragraph" w:styleId="1037">
    <w:name w:val="toc 3"/>
    <w:basedOn w:val="1047"/>
    <w:next w:val="1047"/>
    <w:uiPriority w:val="39"/>
    <w:unhideWhenUsed/>
    <w:pPr>
      <w:pBdr/>
      <w:spacing w:after="100"/>
      <w:ind w:left="440"/>
    </w:pPr>
  </w:style>
  <w:style w:type="paragraph" w:styleId="1038">
    <w:name w:val="toc 4"/>
    <w:basedOn w:val="1047"/>
    <w:next w:val="1047"/>
    <w:uiPriority w:val="39"/>
    <w:unhideWhenUsed/>
    <w:pPr>
      <w:pBdr/>
      <w:spacing w:after="100"/>
      <w:ind w:left="660"/>
    </w:pPr>
  </w:style>
  <w:style w:type="paragraph" w:styleId="1039">
    <w:name w:val="toc 5"/>
    <w:basedOn w:val="1047"/>
    <w:next w:val="1047"/>
    <w:uiPriority w:val="39"/>
    <w:unhideWhenUsed/>
    <w:pPr>
      <w:pBdr/>
      <w:spacing w:after="100"/>
      <w:ind w:left="880"/>
    </w:pPr>
  </w:style>
  <w:style w:type="paragraph" w:styleId="1040">
    <w:name w:val="toc 6"/>
    <w:basedOn w:val="1047"/>
    <w:next w:val="1047"/>
    <w:uiPriority w:val="39"/>
    <w:unhideWhenUsed/>
    <w:pPr>
      <w:pBdr/>
      <w:spacing w:after="100"/>
      <w:ind w:left="1100"/>
    </w:pPr>
  </w:style>
  <w:style w:type="paragraph" w:styleId="1041">
    <w:name w:val="toc 7"/>
    <w:basedOn w:val="1047"/>
    <w:next w:val="1047"/>
    <w:uiPriority w:val="39"/>
    <w:unhideWhenUsed/>
    <w:pPr>
      <w:pBdr/>
      <w:spacing w:after="100"/>
      <w:ind w:left="1320"/>
    </w:pPr>
  </w:style>
  <w:style w:type="paragraph" w:styleId="1042">
    <w:name w:val="toc 8"/>
    <w:basedOn w:val="1047"/>
    <w:next w:val="1047"/>
    <w:uiPriority w:val="39"/>
    <w:unhideWhenUsed/>
    <w:pPr>
      <w:pBdr/>
      <w:spacing w:after="100"/>
      <w:ind w:left="1540"/>
    </w:pPr>
  </w:style>
  <w:style w:type="paragraph" w:styleId="1043">
    <w:name w:val="toc 9"/>
    <w:basedOn w:val="1047"/>
    <w:next w:val="1047"/>
    <w:uiPriority w:val="39"/>
    <w:unhideWhenUsed/>
    <w:pPr>
      <w:pBdr/>
      <w:spacing w:after="100"/>
      <w:ind w:left="1760"/>
    </w:pPr>
  </w:style>
  <w:style w:type="character" w:styleId="1044">
    <w:name w:val="Placeholder Text"/>
    <w:basedOn w:val="1052"/>
    <w:uiPriority w:val="99"/>
    <w:semiHidden/>
    <w:pPr>
      <w:pBdr/>
      <w:spacing/>
      <w:ind/>
    </w:pPr>
    <w:rPr>
      <w:color w:val="666666"/>
    </w:rPr>
  </w:style>
  <w:style w:type="paragraph" w:styleId="1045">
    <w:name w:val="TOC Heading"/>
    <w:uiPriority w:val="39"/>
    <w:unhideWhenUsed/>
    <w:pPr>
      <w:pBdr/>
      <w:spacing/>
      <w:ind/>
    </w:pPr>
  </w:style>
  <w:style w:type="paragraph" w:styleId="1046">
    <w:name w:val="table of figures"/>
    <w:basedOn w:val="1047"/>
    <w:next w:val="1047"/>
    <w:uiPriority w:val="99"/>
    <w:unhideWhenUsed/>
    <w:pPr>
      <w:pBdr/>
      <w:spacing w:after="0" w:afterAutospacing="0"/>
      <w:ind/>
    </w:pPr>
  </w:style>
  <w:style w:type="paragraph" w:styleId="1047" w:default="1">
    <w:name w:val="Normal"/>
    <w:qFormat/>
    <w:pPr>
      <w:pBdr/>
      <w:spacing w:after="0" w:line="240" w:lineRule="auto"/>
      <w:ind/>
    </w:pPr>
    <w:rPr>
      <w:rFonts w:ascii="Times New Roman" w:hAnsi="Times New Roman" w:eastAsia="Times New Roman" w:cs="Times New Roman"/>
      <w:sz w:val="24"/>
      <w:szCs w:val="24"/>
    </w:rPr>
  </w:style>
  <w:style w:type="paragraph" w:styleId="1048">
    <w:name w:val="Heading 1"/>
    <w:basedOn w:val="1047"/>
    <w:next w:val="1047"/>
    <w:link w:val="1055"/>
    <w:qFormat/>
    <w:pPr>
      <w:keepNext w:val="true"/>
      <w:pBdr/>
      <w:spacing w:after="120" w:before="120"/>
      <w:ind/>
      <w:jc w:val="center"/>
      <w:outlineLvl w:val="0"/>
    </w:pPr>
    <w:rPr>
      <w:b/>
      <w:bCs/>
      <w:sz w:val="27"/>
      <w:szCs w:val="27"/>
    </w:rPr>
  </w:style>
  <w:style w:type="paragraph" w:styleId="1049">
    <w:name w:val="Heading 2"/>
    <w:basedOn w:val="1047"/>
    <w:next w:val="1047"/>
    <w:link w:val="105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50">
    <w:name w:val="Heading 3"/>
    <w:basedOn w:val="1047"/>
    <w:next w:val="1047"/>
    <w:link w:val="1057"/>
    <w:qFormat/>
    <w:pPr>
      <w:keepNext w:val="true"/>
      <w:pBdr/>
      <w:spacing w:before="60"/>
      <w:ind/>
      <w:outlineLvl w:val="2"/>
    </w:pPr>
    <w:rPr>
      <w:sz w:val="28"/>
      <w:szCs w:val="28"/>
    </w:rPr>
  </w:style>
  <w:style w:type="paragraph" w:styleId="1051">
    <w:name w:val="Heading 4"/>
    <w:basedOn w:val="1047"/>
    <w:next w:val="1047"/>
    <w:link w:val="1058"/>
    <w:qFormat/>
    <w:pPr>
      <w:keepNext w:val="true"/>
      <w:pBdr/>
      <w:spacing/>
      <w:ind/>
      <w:jc w:val="center"/>
      <w:outlineLvl w:val="3"/>
    </w:pPr>
    <w:rPr>
      <w:b/>
      <w:bCs/>
    </w:rPr>
  </w:style>
  <w:style w:type="character" w:styleId="1052" w:default="1">
    <w:name w:val="Default Paragraph Font"/>
    <w:uiPriority w:val="1"/>
    <w:semiHidden/>
    <w:unhideWhenUsed/>
    <w:pPr>
      <w:pBdr/>
      <w:spacing/>
      <w:ind/>
    </w:pPr>
  </w:style>
  <w:style w:type="table" w:styleId="105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54" w:default="1">
    <w:name w:val="No List"/>
    <w:uiPriority w:val="99"/>
    <w:semiHidden/>
    <w:unhideWhenUsed/>
    <w:pPr>
      <w:pBdr/>
      <w:spacing/>
      <w:ind/>
    </w:pPr>
  </w:style>
  <w:style w:type="character" w:styleId="1055" w:customStyle="1">
    <w:name w:val="Heading 1 Char"/>
    <w:basedOn w:val="1052"/>
    <w:link w:val="1048"/>
    <w:pPr>
      <w:pBdr/>
      <w:spacing/>
      <w:ind/>
    </w:pPr>
    <w:rPr>
      <w:rFonts w:ascii="Times New Roman" w:hAnsi="Times New Roman" w:eastAsia="Times New Roman" w:cs="Times New Roman"/>
      <w:b/>
      <w:bCs/>
      <w:sz w:val="27"/>
      <w:szCs w:val="27"/>
    </w:rPr>
  </w:style>
  <w:style w:type="character" w:styleId="1056" w:customStyle="1">
    <w:name w:val="Heading 2 Char"/>
    <w:basedOn w:val="1052"/>
    <w:link w:val="1049"/>
    <w:uiPriority w:val="9"/>
    <w:pPr>
      <w:pBdr/>
      <w:spacing/>
      <w:ind/>
    </w:pPr>
    <w:rPr>
      <w:rFonts w:asciiTheme="majorHAnsi" w:hAnsiTheme="majorHAnsi" w:eastAsiaTheme="majorEastAsia" w:cstheme="majorBidi"/>
      <w:color w:val="365f91" w:themeColor="accent1" w:themeShade="BF"/>
      <w:sz w:val="26"/>
      <w:szCs w:val="26"/>
    </w:rPr>
  </w:style>
  <w:style w:type="character" w:styleId="1057" w:customStyle="1">
    <w:name w:val="Heading 3 Char"/>
    <w:basedOn w:val="1052"/>
    <w:link w:val="1050"/>
    <w:pPr>
      <w:pBdr/>
      <w:spacing/>
      <w:ind/>
    </w:pPr>
    <w:rPr>
      <w:rFonts w:ascii="Times New Roman" w:hAnsi="Times New Roman" w:eastAsia="Times New Roman" w:cs="Times New Roman"/>
      <w:sz w:val="28"/>
      <w:szCs w:val="28"/>
    </w:rPr>
  </w:style>
  <w:style w:type="character" w:styleId="1058" w:customStyle="1">
    <w:name w:val="Heading 4 Char"/>
    <w:basedOn w:val="1052"/>
    <w:link w:val="1051"/>
    <w:pPr>
      <w:pBdr/>
      <w:spacing/>
      <w:ind/>
    </w:pPr>
    <w:rPr>
      <w:rFonts w:ascii="Times New Roman" w:hAnsi="Times New Roman" w:eastAsia="Times New Roman" w:cs="Times New Roman"/>
      <w:b/>
      <w:bCs/>
      <w:sz w:val="24"/>
      <w:szCs w:val="24"/>
    </w:rPr>
  </w:style>
  <w:style w:type="character" w:styleId="1059">
    <w:name w:val="Hyperlink"/>
    <w:uiPriority w:val="99"/>
    <w:pPr>
      <w:pBdr/>
      <w:spacing/>
      <w:ind/>
    </w:pPr>
    <w:rPr>
      <w:color w:val="000000"/>
      <w:u w:val="single"/>
    </w:rPr>
  </w:style>
  <w:style w:type="character" w:styleId="1060">
    <w:name w:val="Strong"/>
    <w:uiPriority w:val="22"/>
    <w:qFormat/>
    <w:pPr>
      <w:pBdr/>
      <w:spacing/>
      <w:ind/>
    </w:pPr>
    <w:rPr>
      <w:b/>
      <w:bCs/>
    </w:rPr>
  </w:style>
  <w:style w:type="paragraph" w:styleId="1061">
    <w:name w:val="Balloon Text"/>
    <w:basedOn w:val="1047"/>
    <w:link w:val="1062"/>
    <w:uiPriority w:val="99"/>
    <w:semiHidden/>
    <w:unhideWhenUsed/>
    <w:pPr>
      <w:pBdr/>
      <w:spacing/>
      <w:ind/>
    </w:pPr>
    <w:rPr>
      <w:rFonts w:ascii="Tahoma" w:hAnsi="Tahoma" w:cs="Tahoma"/>
      <w:sz w:val="16"/>
      <w:szCs w:val="16"/>
    </w:rPr>
  </w:style>
  <w:style w:type="character" w:styleId="1062" w:customStyle="1">
    <w:name w:val="Balloon Text Char"/>
    <w:basedOn w:val="1052"/>
    <w:link w:val="1061"/>
    <w:uiPriority w:val="99"/>
    <w:semiHidden/>
    <w:pPr>
      <w:pBdr/>
      <w:spacing/>
      <w:ind/>
    </w:pPr>
    <w:rPr>
      <w:rFonts w:ascii="Tahoma" w:hAnsi="Tahoma" w:eastAsia="Times New Roman" w:cs="Tahoma"/>
      <w:sz w:val="16"/>
      <w:szCs w:val="16"/>
    </w:rPr>
  </w:style>
  <w:style w:type="paragraph" w:styleId="1063">
    <w:name w:val="Header"/>
    <w:basedOn w:val="1047"/>
    <w:link w:val="1064"/>
    <w:unhideWhenUsed/>
    <w:pPr>
      <w:pBdr/>
      <w:tabs>
        <w:tab w:val="center" w:leader="none" w:pos="4680"/>
        <w:tab w:val="right" w:leader="none" w:pos="9360"/>
      </w:tabs>
      <w:spacing/>
      <w:ind/>
    </w:pPr>
  </w:style>
  <w:style w:type="character" w:styleId="1064" w:customStyle="1">
    <w:name w:val="Header Char"/>
    <w:basedOn w:val="1052"/>
    <w:link w:val="1063"/>
    <w:pPr>
      <w:pBdr/>
      <w:spacing/>
      <w:ind/>
    </w:pPr>
    <w:rPr>
      <w:rFonts w:ascii="Times New Roman" w:hAnsi="Times New Roman" w:eastAsia="Times New Roman" w:cs="Times New Roman"/>
      <w:sz w:val="24"/>
      <w:szCs w:val="24"/>
    </w:rPr>
  </w:style>
  <w:style w:type="paragraph" w:styleId="1065">
    <w:name w:val="Footer"/>
    <w:basedOn w:val="1047"/>
    <w:link w:val="1066"/>
    <w:uiPriority w:val="99"/>
    <w:unhideWhenUsed/>
    <w:pPr>
      <w:pBdr/>
      <w:tabs>
        <w:tab w:val="center" w:leader="none" w:pos="4680"/>
        <w:tab w:val="right" w:leader="none" w:pos="9360"/>
      </w:tabs>
      <w:spacing/>
      <w:ind/>
    </w:pPr>
  </w:style>
  <w:style w:type="character" w:styleId="1066" w:customStyle="1">
    <w:name w:val="Footer Char"/>
    <w:basedOn w:val="1052"/>
    <w:link w:val="1065"/>
    <w:uiPriority w:val="99"/>
    <w:pPr>
      <w:pBdr/>
      <w:spacing/>
      <w:ind/>
    </w:pPr>
    <w:rPr>
      <w:rFonts w:ascii="Times New Roman" w:hAnsi="Times New Roman" w:eastAsia="Times New Roman" w:cs="Times New Roman"/>
      <w:sz w:val="24"/>
      <w:szCs w:val="24"/>
    </w:rPr>
  </w:style>
  <w:style w:type="character" w:styleId="1067" w:customStyle="1">
    <w:name w:val="normal-h1"/>
    <w:pPr>
      <w:pBdr/>
      <w:spacing/>
      <w:ind/>
    </w:pPr>
    <w:rPr>
      <w:rFonts w:hint="default" w:ascii=".VnTime" w:hAnsi=".VnTime"/>
      <w:color w:val="0000ff"/>
      <w:sz w:val="24"/>
      <w:szCs w:val="24"/>
    </w:rPr>
  </w:style>
  <w:style w:type="paragraph" w:styleId="1068" w:customStyle="1">
    <w:name w:val="normal-p"/>
    <w:basedOn w:val="1047"/>
    <w:pPr>
      <w:pBdr/>
      <w:spacing/>
      <w:ind/>
      <w:jc w:val="both"/>
    </w:pPr>
    <w:rPr>
      <w:sz w:val="20"/>
      <w:szCs w:val="20"/>
    </w:rPr>
  </w:style>
  <w:style w:type="paragraph" w:styleId="1069">
    <w:name w:val="List Paragraph"/>
    <w:basedOn w:val="1047"/>
    <w:link w:val="1156"/>
    <w:uiPriority w:val="34"/>
    <w:qFormat/>
    <w:pPr>
      <w:pBdr/>
      <w:spacing/>
      <w:ind w:left="720"/>
    </w:pPr>
  </w:style>
  <w:style w:type="paragraph" w:styleId="1070">
    <w:name w:val="Normal (Web)"/>
    <w:basedOn w:val="1047"/>
    <w:uiPriority w:val="99"/>
    <w:pPr>
      <w:pBdr/>
      <w:spacing w:after="100" w:afterAutospacing="1" w:before="100" w:beforeAutospacing="1"/>
      <w:ind/>
    </w:pPr>
  </w:style>
  <w:style w:type="paragraph" w:styleId="1071">
    <w:name w:val="Body Text"/>
    <w:basedOn w:val="1047"/>
    <w:link w:val="1072"/>
    <w:pPr>
      <w:pBdr/>
      <w:spacing w:after="120"/>
      <w:ind/>
      <w:jc w:val="both"/>
    </w:pPr>
  </w:style>
  <w:style w:type="character" w:styleId="1072" w:customStyle="1">
    <w:name w:val="Body Text Char"/>
    <w:basedOn w:val="1052"/>
    <w:link w:val="1071"/>
    <w:pPr>
      <w:pBdr/>
      <w:spacing/>
      <w:ind/>
    </w:pPr>
    <w:rPr>
      <w:rFonts w:ascii="Times New Roman" w:hAnsi="Times New Roman" w:eastAsia="Times New Roman" w:cs="Times New Roman"/>
      <w:sz w:val="24"/>
      <w:szCs w:val="24"/>
    </w:rPr>
  </w:style>
  <w:style w:type="table" w:styleId="1073">
    <w:name w:val="Table Grid"/>
    <w:basedOn w:val="105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7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75">
    <w:name w:val="annotation reference"/>
    <w:basedOn w:val="1052"/>
    <w:uiPriority w:val="99"/>
    <w:semiHidden/>
    <w:unhideWhenUsed/>
    <w:pPr>
      <w:pBdr/>
      <w:spacing/>
      <w:ind/>
    </w:pPr>
    <w:rPr>
      <w:sz w:val="16"/>
      <w:szCs w:val="16"/>
    </w:rPr>
  </w:style>
  <w:style w:type="paragraph" w:styleId="1076">
    <w:name w:val="annotation text"/>
    <w:basedOn w:val="1047"/>
    <w:link w:val="1077"/>
    <w:uiPriority w:val="99"/>
    <w:unhideWhenUsed/>
    <w:pPr>
      <w:pBdr/>
      <w:spacing/>
      <w:ind/>
    </w:pPr>
    <w:rPr>
      <w:sz w:val="20"/>
      <w:szCs w:val="20"/>
    </w:rPr>
  </w:style>
  <w:style w:type="character" w:styleId="1077" w:customStyle="1">
    <w:name w:val="Comment Text Char"/>
    <w:basedOn w:val="1052"/>
    <w:link w:val="1076"/>
    <w:uiPriority w:val="99"/>
    <w:pPr>
      <w:pBdr/>
      <w:spacing/>
      <w:ind/>
    </w:pPr>
    <w:rPr>
      <w:rFonts w:ascii="Times New Roman" w:hAnsi="Times New Roman" w:eastAsia="Times New Roman" w:cs="Times New Roman"/>
      <w:sz w:val="20"/>
      <w:szCs w:val="20"/>
    </w:rPr>
  </w:style>
  <w:style w:type="paragraph" w:styleId="1078">
    <w:name w:val="annotation subject"/>
    <w:basedOn w:val="1076"/>
    <w:next w:val="1076"/>
    <w:link w:val="1079"/>
    <w:uiPriority w:val="99"/>
    <w:semiHidden/>
    <w:unhideWhenUsed/>
    <w:pPr>
      <w:pBdr/>
      <w:spacing/>
      <w:ind/>
    </w:pPr>
    <w:rPr>
      <w:b/>
      <w:bCs/>
    </w:rPr>
  </w:style>
  <w:style w:type="character" w:styleId="1079" w:customStyle="1">
    <w:name w:val="Comment Subject Char"/>
    <w:basedOn w:val="1077"/>
    <w:link w:val="1078"/>
    <w:uiPriority w:val="99"/>
    <w:semiHidden/>
    <w:pPr>
      <w:pBdr/>
      <w:spacing/>
      <w:ind/>
    </w:pPr>
    <w:rPr>
      <w:rFonts w:ascii="Times New Roman" w:hAnsi="Times New Roman" w:eastAsia="Times New Roman" w:cs="Times New Roman"/>
      <w:b/>
      <w:bCs/>
      <w:sz w:val="20"/>
      <w:szCs w:val="20"/>
    </w:rPr>
  </w:style>
  <w:style w:type="paragraph" w:styleId="1080" w:customStyle="1">
    <w:name w:val="font5"/>
    <w:basedOn w:val="1047"/>
    <w:pPr>
      <w:pBdr/>
      <w:spacing w:after="100" w:afterAutospacing="1" w:before="100" w:beforeAutospacing="1"/>
      <w:ind/>
    </w:pPr>
    <w:rPr>
      <w:rFonts w:ascii="Tahoma" w:hAnsi="Tahoma" w:cs="Tahoma"/>
      <w:color w:val="000000"/>
      <w:sz w:val="18"/>
      <w:szCs w:val="18"/>
    </w:rPr>
  </w:style>
  <w:style w:type="paragraph" w:styleId="1081" w:customStyle="1">
    <w:name w:val="font6"/>
    <w:basedOn w:val="1047"/>
    <w:pPr>
      <w:pBdr/>
      <w:spacing w:after="100" w:afterAutospacing="1" w:before="100" w:beforeAutospacing="1"/>
      <w:ind/>
    </w:pPr>
    <w:rPr>
      <w:rFonts w:ascii="Tahoma" w:hAnsi="Tahoma" w:cs="Tahoma"/>
      <w:b/>
      <w:bCs/>
      <w:color w:val="000000"/>
      <w:sz w:val="18"/>
      <w:szCs w:val="18"/>
    </w:rPr>
  </w:style>
  <w:style w:type="paragraph" w:styleId="1082" w:customStyle="1">
    <w:name w:val="xl233"/>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34"/>
    <w:basedOn w:val="1047"/>
    <w:pPr>
      <w:pBdr/>
      <w:spacing w:after="100" w:afterAutospacing="1" w:before="100" w:beforeAutospacing="1"/>
      <w:ind/>
      <w:jc w:val="center"/>
    </w:pPr>
  </w:style>
  <w:style w:type="paragraph" w:styleId="1084" w:customStyle="1">
    <w:name w:val="xl235"/>
    <w:basedOn w:val="1047"/>
    <w:pPr>
      <w:pBdr/>
      <w:spacing w:after="100" w:afterAutospacing="1" w:before="100" w:beforeAutospacing="1"/>
      <w:ind/>
      <w:jc w:val="center"/>
    </w:pPr>
    <w:rPr>
      <w:b/>
      <w:bCs/>
    </w:rPr>
  </w:style>
  <w:style w:type="paragraph" w:styleId="1085" w:customStyle="1">
    <w:name w:val="xl236"/>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3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38"/>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3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40"/>
    <w:basedOn w:val="1047"/>
    <w:pPr>
      <w:pBdr/>
      <w:spacing w:after="100" w:afterAutospacing="1" w:before="100" w:beforeAutospacing="1"/>
      <w:ind/>
    </w:pPr>
  </w:style>
  <w:style w:type="paragraph" w:styleId="1090" w:customStyle="1">
    <w:name w:val="xl241"/>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42"/>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43"/>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44"/>
    <w:basedOn w:val="1047"/>
    <w:pPr>
      <w:pBdr/>
      <w:spacing w:after="100" w:afterAutospacing="1" w:before="100" w:beforeAutospacing="1"/>
      <w:ind/>
    </w:pPr>
    <w:rPr>
      <w:b/>
      <w:bCs/>
    </w:rPr>
  </w:style>
  <w:style w:type="paragraph" w:styleId="1094" w:customStyle="1">
    <w:name w:val="xl245"/>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46"/>
    <w:basedOn w:val="104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47"/>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48"/>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8" w:customStyle="1">
    <w:name w:val="xl24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50"/>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51"/>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5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2" w:customStyle="1">
    <w:name w:val="xl253"/>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54"/>
    <w:basedOn w:val="104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55"/>
    <w:basedOn w:val="104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56"/>
    <w:basedOn w:val="104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6" w:customStyle="1">
    <w:name w:val="xl25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58"/>
    <w:basedOn w:val="104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8" w:customStyle="1">
    <w:name w:val="xl25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60"/>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61"/>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1" w:customStyle="1">
    <w:name w:val="xl262"/>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2" w:customStyle="1">
    <w:name w:val="xl263"/>
    <w:basedOn w:val="1047"/>
    <w:pPr>
      <w:pBdr/>
      <w:shd w:val="clear" w:color="000000" w:fill="ffffff"/>
      <w:spacing w:after="100" w:afterAutospacing="1" w:before="100" w:beforeAutospacing="1"/>
      <w:ind/>
    </w:pPr>
  </w:style>
  <w:style w:type="paragraph" w:styleId="1113" w:customStyle="1">
    <w:name w:val="xl264"/>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4" w:customStyle="1">
    <w:name w:val="xl265"/>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6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6" w:customStyle="1">
    <w:name w:val="xl26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68"/>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8" w:customStyle="1">
    <w:name w:val="xl269"/>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9" w:customStyle="1">
    <w:name w:val="xl270"/>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20" w:customStyle="1">
    <w:name w:val="xl271"/>
    <w:basedOn w:val="104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21" w:customStyle="1">
    <w:name w:val="xl27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22" w:customStyle="1">
    <w:name w:val="xl273"/>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3" w:customStyle="1">
    <w:name w:val="xl274"/>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24" w:customStyle="1">
    <w:name w:val="xl275"/>
    <w:basedOn w:val="1047"/>
    <w:pPr>
      <w:pBdr/>
      <w:spacing w:after="100" w:afterAutospacing="1" w:before="100" w:beforeAutospacing="1"/>
      <w:ind/>
    </w:pPr>
  </w:style>
  <w:style w:type="paragraph" w:styleId="1125" w:customStyle="1">
    <w:name w:val="xl27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6" w:customStyle="1">
    <w:name w:val="xl277"/>
    <w:basedOn w:val="104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27" w:customStyle="1">
    <w:name w:val="xl278"/>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8" w:customStyle="1">
    <w:name w:val="xl27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9" w:customStyle="1">
    <w:name w:val="xl280"/>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30" w:customStyle="1">
    <w:name w:val="xl281"/>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31" w:customStyle="1">
    <w:name w:val="xl28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2" w:customStyle="1">
    <w:name w:val="xl283"/>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3" w:customStyle="1">
    <w:name w:val="xl284"/>
    <w:basedOn w:val="1047"/>
    <w:pPr>
      <w:pBdr>
        <w:left w:val="single" w:color="000000" w:sz="4" w:space="0"/>
        <w:bottom w:val="single" w:color="000000" w:sz="4" w:space="0"/>
        <w:right w:val="single" w:color="000000" w:sz="4" w:space="0"/>
      </w:pBdr>
      <w:spacing w:after="100" w:afterAutospacing="1" w:before="100" w:beforeAutospacing="1"/>
      <w:ind/>
    </w:pPr>
  </w:style>
  <w:style w:type="paragraph" w:styleId="1134" w:customStyle="1">
    <w:name w:val="xl285"/>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5" w:customStyle="1">
    <w:name w:val="xl28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6" w:customStyle="1">
    <w:name w:val="xl287"/>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7" w:customStyle="1">
    <w:name w:val="xl288"/>
    <w:basedOn w:val="1047"/>
    <w:pPr>
      <w:pBdr>
        <w:top w:val="single" w:color="000000" w:sz="4" w:space="0"/>
        <w:left w:val="single" w:color="000000" w:sz="4" w:space="0"/>
        <w:right w:val="single" w:color="000000" w:sz="4" w:space="0"/>
      </w:pBdr>
      <w:spacing w:after="100" w:afterAutospacing="1" w:before="100" w:beforeAutospacing="1"/>
      <w:ind/>
    </w:pPr>
  </w:style>
  <w:style w:type="paragraph" w:styleId="1138" w:customStyle="1">
    <w:name w:val="xl289"/>
    <w:basedOn w:val="1047"/>
    <w:pPr>
      <w:pBdr>
        <w:left w:val="single" w:color="000000" w:sz="4" w:space="0"/>
        <w:right w:val="single" w:color="000000" w:sz="4" w:space="0"/>
      </w:pBdr>
      <w:spacing w:after="100" w:afterAutospacing="1" w:before="100" w:beforeAutospacing="1"/>
      <w:ind/>
    </w:pPr>
    <w:rPr>
      <w:b/>
      <w:bCs/>
    </w:rPr>
  </w:style>
  <w:style w:type="paragraph" w:styleId="1139" w:customStyle="1">
    <w:name w:val="xl290"/>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40" w:customStyle="1">
    <w:name w:val="xl291"/>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41" w:customStyle="1">
    <w:name w:val="xl292"/>
    <w:basedOn w:val="1047"/>
    <w:pPr>
      <w:pBdr>
        <w:top w:val="single" w:color="000000" w:sz="4" w:space="0"/>
        <w:left w:val="single" w:color="000000" w:sz="4" w:space="0"/>
        <w:right w:val="single" w:color="000000" w:sz="4" w:space="0"/>
      </w:pBdr>
      <w:spacing w:after="100" w:afterAutospacing="1" w:before="100" w:beforeAutospacing="1"/>
      <w:ind/>
    </w:pPr>
  </w:style>
  <w:style w:type="paragraph" w:styleId="1142" w:customStyle="1">
    <w:name w:val="xl293"/>
    <w:basedOn w:val="1047"/>
    <w:pPr>
      <w:pBdr>
        <w:left w:val="single" w:color="000000" w:sz="4" w:space="0"/>
        <w:bottom w:val="single" w:color="000000" w:sz="4" w:space="0"/>
        <w:right w:val="single" w:color="000000" w:sz="4" w:space="0"/>
      </w:pBdr>
      <w:spacing w:after="100" w:afterAutospacing="1" w:before="100" w:beforeAutospacing="1"/>
      <w:ind/>
    </w:pPr>
  </w:style>
  <w:style w:type="paragraph" w:styleId="1143" w:customStyle="1">
    <w:name w:val="xl294"/>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4">
    <w:name w:val="Title"/>
    <w:basedOn w:val="1047"/>
    <w:link w:val="1145"/>
    <w:qFormat/>
    <w:pPr>
      <w:pBdr/>
      <w:spacing/>
      <w:ind/>
      <w:jc w:val="center"/>
    </w:pPr>
    <w:rPr>
      <w:b/>
      <w:bCs/>
      <w:sz w:val="32"/>
      <w:szCs w:val="26"/>
    </w:rPr>
  </w:style>
  <w:style w:type="character" w:styleId="1145" w:customStyle="1">
    <w:name w:val="Title Char"/>
    <w:basedOn w:val="1052"/>
    <w:link w:val="1144"/>
    <w:pPr>
      <w:pBdr/>
      <w:spacing/>
      <w:ind/>
    </w:pPr>
    <w:rPr>
      <w:rFonts w:ascii="Times New Roman" w:hAnsi="Times New Roman" w:eastAsia="Times New Roman" w:cs="Times New Roman"/>
      <w:b/>
      <w:bCs/>
      <w:sz w:val="32"/>
      <w:szCs w:val="26"/>
    </w:rPr>
  </w:style>
  <w:style w:type="character" w:styleId="1146" w:customStyle="1">
    <w:name w:val="Unresolved Mention1"/>
    <w:basedOn w:val="1052"/>
    <w:uiPriority w:val="99"/>
    <w:semiHidden/>
    <w:unhideWhenUsed/>
    <w:pPr>
      <w:pBdr/>
      <w:spacing/>
      <w:ind/>
    </w:pPr>
    <w:rPr>
      <w:color w:val="605e5c"/>
      <w:shd w:val="clear" w:color="auto" w:fill="e1dfdd"/>
    </w:rPr>
  </w:style>
  <w:style w:type="character" w:styleId="1147" w:customStyle="1">
    <w:name w:val="Body text (3)_"/>
    <w:link w:val="1148"/>
    <w:pPr>
      <w:pBdr/>
      <w:spacing/>
      <w:ind/>
    </w:pPr>
    <w:rPr>
      <w:rFonts w:ascii="Times New Roman" w:hAnsi="Times New Roman" w:cs="Times New Roman"/>
      <w:i/>
      <w:iCs/>
      <w:spacing w:val="4"/>
      <w:shd w:val="clear" w:color="auto" w:fill="ffffff"/>
    </w:rPr>
  </w:style>
  <w:style w:type="paragraph" w:styleId="1148" w:customStyle="1">
    <w:name w:val="Body text (3)1"/>
    <w:basedOn w:val="1047"/>
    <w:link w:val="114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9" w:customStyle="1">
    <w:name w:val="t-j"/>
    <w:basedOn w:val="1047"/>
    <w:pPr>
      <w:pBdr/>
      <w:spacing w:after="100" w:afterAutospacing="1" w:before="100" w:beforeAutospacing="1"/>
      <w:ind/>
    </w:pPr>
  </w:style>
  <w:style w:type="character" w:styleId="1150" w:customStyle="1">
    <w:name w:val="Unresolved Mention2"/>
    <w:basedOn w:val="1052"/>
    <w:uiPriority w:val="99"/>
    <w:semiHidden/>
    <w:unhideWhenUsed/>
    <w:pPr>
      <w:pBdr/>
      <w:spacing/>
      <w:ind/>
    </w:pPr>
    <w:rPr>
      <w:color w:val="605e5c"/>
      <w:shd w:val="clear" w:color="auto" w:fill="e1dfdd"/>
    </w:rPr>
  </w:style>
  <w:style w:type="character" w:styleId="1151">
    <w:name w:val="FollowedHyperlink"/>
    <w:basedOn w:val="1052"/>
    <w:uiPriority w:val="99"/>
    <w:semiHidden/>
    <w:unhideWhenUsed/>
    <w:pPr>
      <w:pBdr/>
      <w:spacing/>
      <w:ind/>
    </w:pPr>
    <w:rPr>
      <w:color w:val="800080" w:themeColor="followedHyperlink"/>
      <w:u w:val="single"/>
    </w:rPr>
  </w:style>
  <w:style w:type="character" w:styleId="1152" w:customStyle="1">
    <w:name w:val="text"/>
    <w:basedOn w:val="1052"/>
    <w:pPr>
      <w:pBdr/>
      <w:spacing/>
      <w:ind/>
    </w:pPr>
  </w:style>
  <w:style w:type="character" w:styleId="1153" w:customStyle="1">
    <w:name w:val="card-send-time__sendtime"/>
    <w:basedOn w:val="1052"/>
    <w:pPr>
      <w:pBdr/>
      <w:spacing/>
      <w:ind/>
    </w:pPr>
  </w:style>
  <w:style w:type="character" w:styleId="1154" w:customStyle="1">
    <w:name w:val="Đề cập Chưa giải quyết1"/>
    <w:basedOn w:val="1052"/>
    <w:uiPriority w:val="99"/>
    <w:semiHidden/>
    <w:unhideWhenUsed/>
    <w:pPr>
      <w:pBdr/>
      <w:spacing/>
      <w:ind/>
    </w:pPr>
    <w:rPr>
      <w:color w:val="605e5c"/>
      <w:shd w:val="clear" w:color="auto" w:fill="e1dfdd"/>
    </w:rPr>
  </w:style>
  <w:style w:type="paragraph" w:styleId="1155" w:customStyle="1">
    <w:name w:val="nqtitle"/>
    <w:basedOn w:val="1047"/>
    <w:pPr>
      <w:pBdr/>
      <w:spacing w:after="100" w:afterAutospacing="1" w:before="100" w:beforeAutospacing="1"/>
      <w:ind/>
    </w:pPr>
    <w:rPr>
      <w:lang w:val="vi-VN" w:eastAsia="vi-VN"/>
    </w:rPr>
  </w:style>
  <w:style w:type="character" w:styleId="1156" w:customStyle="1">
    <w:name w:val="List Paragraph Char"/>
    <w:link w:val="1069"/>
    <w:uiPriority w:val="34"/>
    <w:qFormat/>
    <w:pPr>
      <w:pBdr/>
      <w:spacing/>
      <w:ind/>
    </w:pPr>
    <w:rPr>
      <w:rFonts w:ascii="Times New Roman" w:hAnsi="Times New Roman" w:eastAsia="Times New Roman" w:cs="Times New Roman"/>
      <w:sz w:val="24"/>
      <w:szCs w:val="24"/>
    </w:rPr>
  </w:style>
  <w:style w:type="character" w:styleId="1157" w:customStyle="1">
    <w:name w:val="Đề cập Chưa giải quyết2"/>
    <w:basedOn w:val="1052"/>
    <w:uiPriority w:val="99"/>
    <w:semiHidden/>
    <w:unhideWhenUsed/>
    <w:pPr>
      <w:pBdr/>
      <w:spacing/>
      <w:ind/>
    </w:pPr>
    <w:rPr>
      <w:color w:val="605e5c"/>
      <w:shd w:val="clear" w:color="auto" w:fill="e1dfdd"/>
    </w:rPr>
  </w:style>
  <w:style w:type="character" w:styleId="1158" w:customStyle="1">
    <w:name w:val="Unresolved Mention3"/>
    <w:basedOn w:val="1052"/>
    <w:uiPriority w:val="99"/>
    <w:semiHidden/>
    <w:unhideWhenUsed/>
    <w:pPr>
      <w:pBdr/>
      <w:spacing/>
      <w:ind/>
    </w:pPr>
    <w:rPr>
      <w:color w:val="605e5c"/>
      <w:shd w:val="clear" w:color="auto" w:fill="e1dfdd"/>
    </w:rPr>
  </w:style>
  <w:style w:type="character" w:styleId="1159" w:customStyle="1">
    <w:name w:val="copy"/>
    <w:basedOn w:val="1052"/>
    <w:pPr>
      <w:pBdr/>
      <w:spacing/>
      <w:ind/>
    </w:pPr>
  </w:style>
  <w:style w:type="paragraph" w:styleId="1160" w:customStyle="1">
    <w:name w:val="align-justify"/>
    <w:basedOn w:val="1047"/>
    <w:pPr>
      <w:pBdr/>
      <w:spacing w:after="100" w:afterAutospacing="1" w:before="100" w:beforeAutospacing="1"/>
      <w:ind/>
    </w:pPr>
  </w:style>
  <w:style w:type="character" w:styleId="1161" w:customStyle="1">
    <w:name w:val="btn"/>
    <w:basedOn w:val="1052"/>
    <w:pPr>
      <w:pBdr/>
      <w:spacing/>
      <w:ind/>
    </w:pPr>
  </w:style>
  <w:style w:type="character" w:styleId="1162" w:customStyle="1">
    <w:name w:val="hide_mobile"/>
    <w:basedOn w:val="1052"/>
    <w:pPr>
      <w:pBdr/>
      <w:spacing/>
      <w:ind/>
    </w:pPr>
  </w:style>
  <w:style w:type="character" w:styleId="1163">
    <w:name w:val="Emphasis"/>
    <w:basedOn w:val="1052"/>
    <w:uiPriority w:val="20"/>
    <w:qFormat/>
    <w:pPr>
      <w:pBdr/>
      <w:spacing/>
      <w:ind/>
    </w:pPr>
    <w:rPr>
      <w:i/>
      <w:iCs/>
    </w:rPr>
  </w:style>
  <w:style w:type="character" w:styleId="1164" w:customStyle="1">
    <w:name w:val="t1"/>
    <w:basedOn w:val="1052"/>
    <w:pPr>
      <w:pBdr/>
      <w:spacing/>
      <w:ind/>
    </w:pPr>
  </w:style>
  <w:style w:type="character" w:styleId="1165" w:customStyle="1">
    <w:name w:val="Unresolved Mention4"/>
    <w:basedOn w:val="1052"/>
    <w:uiPriority w:val="99"/>
    <w:semiHidden/>
    <w:unhideWhenUsed/>
    <w:pPr>
      <w:pBdr/>
      <w:spacing/>
      <w:ind/>
    </w:pPr>
    <w:rPr>
      <w:color w:val="605e5c"/>
      <w:shd w:val="clear" w:color="auto" w:fill="e1dfdd"/>
    </w:rPr>
  </w:style>
  <w:style w:type="character" w:styleId="1166">
    <w:name w:val="Unresolved Mention"/>
    <w:basedOn w:val="105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bgrea.bacgiang.gov.vn/chi-tiet-tin-tuc/-/asset_publisher/kmIyyyu8w7p6/content/xu-huong-bat-ong-san-bac-giang-2025-tiem-nang-but-pha-va-co-hoi-au-tu" TargetMode="External"/><Relationship Id="rId19" Type="http://schemas.openxmlformats.org/officeDocument/2006/relationships/hyperlink" Target="https://bgrea.bacgiang.gov.vn/chi-tiet-tin-tuc/-/asset_publisher/kmIyyyu8w7p6/content/xu-huong-bat-ong-san-bac-giang-2025-tiem-nang-but-pha-va-co-hoi-au-tu" TargetMode="External"/><Relationship Id="rId20" Type="http://schemas.openxmlformats.org/officeDocument/2006/relationships/image" Target="media/image3.png"/><Relationship Id="rId21" Type="http://schemas.openxmlformats.org/officeDocument/2006/relationships/image" Target="media/image4.jpg"/><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jpg"/><Relationship Id="rId29" Type="http://schemas.openxmlformats.org/officeDocument/2006/relationships/image" Target="media/image12.jpg"/><Relationship Id="rId30" Type="http://schemas.openxmlformats.org/officeDocument/2006/relationships/image" Target="media/image13.jp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jpg"/><Relationship Id="rId34" Type="http://schemas.openxmlformats.org/officeDocument/2006/relationships/image" Target="media/image17.jpg"/><Relationship Id="rId35" Type="http://schemas.openxmlformats.org/officeDocument/2006/relationships/image" Target="media/image18.jpg"/><Relationship Id="rId36" Type="http://schemas.openxmlformats.org/officeDocument/2006/relationships/image" Target="media/image19.jpg"/><Relationship Id="rId37" Type="http://schemas.openxmlformats.org/officeDocument/2006/relationships/image" Target="media/image20.jpg"/><Relationship Id="rId38" Type="http://schemas.openxmlformats.org/officeDocument/2006/relationships/image" Target="media/image21.jpg"/><Relationship Id="rId39" Type="http://schemas.openxmlformats.org/officeDocument/2006/relationships/image" Target="media/image22.jpg"/><Relationship Id="rId40" Type="http://schemas.openxmlformats.org/officeDocument/2006/relationships/image" Target="media/image23.jpg"/><Relationship Id="rId41" Type="http://schemas.openxmlformats.org/officeDocument/2006/relationships/image" Target="media/image24.jpg"/><Relationship Id="rId42" Type="http://schemas.openxmlformats.org/officeDocument/2006/relationships/image" Target="media/image25.jpg"/><Relationship Id="rId43" Type="http://schemas.openxmlformats.org/officeDocument/2006/relationships/image" Target="media/image26.jpg"/><Relationship Id="rId44" Type="http://schemas.openxmlformats.org/officeDocument/2006/relationships/image" Target="media/image27.jpg"/><Relationship Id="rId45" Type="http://schemas.openxmlformats.org/officeDocument/2006/relationships/image" Target="media/image28.jpg"/><Relationship Id="rId46" Type="http://schemas.openxmlformats.org/officeDocument/2006/relationships/image" Target="media/image29.jpg"/><Relationship Id="rId47" Type="http://schemas.openxmlformats.org/officeDocument/2006/relationships/image" Target="media/image30.jpg"/><Relationship Id="rId48" Type="http://schemas.openxmlformats.org/officeDocument/2006/relationships/image" Target="media/image31.jpg"/><Relationship Id="rId49" Type="http://schemas.openxmlformats.org/officeDocument/2006/relationships/image" Target="media/image32.jpg"/><Relationship Id="rId50" Type="http://schemas.openxmlformats.org/officeDocument/2006/relationships/image" Target="media/image33.jpg"/><Relationship Id="rId51" Type="http://schemas.openxmlformats.org/officeDocument/2006/relationships/image" Target="media/image34.jpg"/><Relationship Id="rId52" Type="http://schemas.openxmlformats.org/officeDocument/2006/relationships/image" Target="media/image35.jpg"/><Relationship Id="rId53" Type="http://schemas.openxmlformats.org/officeDocument/2006/relationships/image" Target="media/image36.jpg"/><Relationship Id="rId54" Type="http://schemas.openxmlformats.org/officeDocument/2006/relationships/image" Target="media/image37.jpg"/><Relationship Id="rId55" Type="http://schemas.openxmlformats.org/officeDocument/2006/relationships/image" Target="media/image38.jpg"/><Relationship Id="rId56" Type="http://schemas.openxmlformats.org/officeDocument/2006/relationships/image" Target="media/image39.png"/><Relationship Id="rId57" Type="http://schemas.openxmlformats.org/officeDocument/2006/relationships/image" Target="media/image40.png"/><Relationship Id="rId58" Type="http://schemas.openxmlformats.org/officeDocument/2006/relationships/image" Target="media/image41.png"/><Relationship Id="rId59" Type="http://schemas.openxmlformats.org/officeDocument/2006/relationships/image" Target="media/image42.png"/><Relationship Id="rId60" Type="http://schemas.openxmlformats.org/officeDocument/2006/relationships/image" Target="media/image43.png"/><Relationship Id="rId61" Type="http://schemas.openxmlformats.org/officeDocument/2006/relationships/image" Target="media/image44.png"/><Relationship Id="rId62" Type="http://schemas.openxmlformats.org/officeDocument/2006/relationships/image" Target="media/image45.png"/><Relationship Id="rId63" Type="http://schemas.openxmlformats.org/officeDocument/2006/relationships/image" Target="media/image46.jpg"/><Relationship Id="rId64" Type="http://schemas.openxmlformats.org/officeDocument/2006/relationships/image" Target="media/image47.jpg"/><Relationship Id="rId65" Type="http://schemas.openxmlformats.org/officeDocument/2006/relationships/image" Target="media/image48.jpg"/><Relationship Id="rId66" Type="http://schemas.openxmlformats.org/officeDocument/2006/relationships/image" Target="media/image4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2026-03-17T04:00:04Z</dcterms:modified>
</cp:coreProperties>
</file>