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p>
    <w:p w14:paraId="66B50FB9" w14:textId="4B2906F2">
      <w:pPr>
        <w:pBdr/>
        <w:spacing/>
        <w:ind w:right="-1"/>
        <w:jc w:val="center"/>
        <w:rPr>
          <w:b/>
          <w:sz w:val="28"/>
        </w:rPr>
      </w:pPr>
      <w:r>
        <w:rPr>
          <w:b/>
          <w:sz w:val="28"/>
        </w:rPr>
      </w:r>
      <w:r>
        <w:rPr>
          <w:b/>
          <w:sz w:val="28"/>
        </w:rPr>
      </w:r>
    </w:p>
    <w:p w14:paraId="7FFC4A7A" w14:textId="0CC21EFD">
      <w:pPr>
        <w:pBdr/>
        <w:spacing/>
        <w:ind w:right="-1"/>
        <w:jc w:val="center"/>
        <w:rPr>
          <w:b/>
          <w:sz w:val="28"/>
        </w:rPr>
      </w:pPr>
      <w:r>
        <w:rPr>
          <w:b/>
          <w:sz w:val="28"/>
        </w:rPr>
      </w:r>
      <w:r>
        <w:rPr>
          <w:b/>
          <w:sz w:val="28"/>
        </w:rPr>
      </w:r>
    </w:p>
    <w:p w14:paraId="0E2B7C59" w14:textId="354E0ACB">
      <w:pPr>
        <w:pBdr/>
        <w:spacing/>
        <w:ind w:right="-1"/>
        <w:jc w:val="center"/>
        <w:rPr>
          <w:b/>
          <w:sz w:val="28"/>
        </w:rPr>
      </w:pPr>
      <w:r>
        <w:rPr>
          <w:b/>
          <w:sz w:val="28"/>
        </w:rPr>
      </w:r>
      <w:r>
        <w:rPr>
          <w:b/>
          <w:sz w:val="28"/>
        </w:rPr>
      </w:r>
    </w:p>
    <w:p w14:paraId="0E00EAE3" w14:textId="4ADEBA74">
      <w:pPr>
        <w:pBdr/>
        <w:spacing/>
        <w:ind w:right="-1"/>
        <w:jc w:val="center"/>
        <w:rPr>
          <w:b/>
          <w:sz w:val="28"/>
        </w:rPr>
      </w:pPr>
      <w:r>
        <w:rPr>
          <w:b/>
          <w:sz w:val="28"/>
        </w:rPr>
      </w:r>
      <w:r>
        <w:rPr>
          <w:b/>
          <w:sz w:val="28"/>
        </w:rPr>
      </w:r>
    </w:p>
    <w:p w14:paraId="5DA3BE65" w14:textId="023D207E">
      <w:pPr>
        <w:pBdr/>
        <w:spacing/>
        <w:ind w:right="-1"/>
        <w:jc w:val="center"/>
        <w:rPr>
          <w:b/>
          <w:sz w:val="28"/>
        </w:rPr>
      </w:pPr>
      <w:r>
        <w:rPr>
          <w:b/>
          <w:sz w:val="28"/>
        </w:rPr>
      </w:r>
      <w:r>
        <w:rPr>
          <w:b/>
          <w:sz w:val="28"/>
        </w:rPr>
      </w:r>
    </w:p>
    <w:p w14:paraId="7E14224A" w14:textId="77777777">
      <w:pPr>
        <w:pBdr/>
        <w:spacing/>
        <w:ind w:right="-1"/>
        <w:jc w:val="center"/>
        <w:rPr>
          <w:b/>
          <w:sz w:val="28"/>
        </w:rPr>
      </w:pPr>
      <w:r>
        <w:rPr>
          <w:b/>
          <w:sz w:val="28"/>
        </w:rPr>
      </w:r>
      <w:r>
        <w:rPr>
          <w:b/>
          <w:sz w:val="28"/>
        </w:rPr>
      </w:r>
    </w:p>
    <w:p w14:paraId="2FB64195" w14:textId="65746AA4">
      <w:pPr>
        <w:pBdr/>
        <w:spacing/>
        <w:ind w:right="-1"/>
        <w:jc w:val="center"/>
        <w:rPr>
          <w:b/>
          <w:sz w:val="28"/>
        </w:rPr>
      </w:pPr>
      <w:r>
        <w:rPr>
          <w:b/>
          <w:sz w:val="28"/>
        </w:rPr>
      </w:r>
      <w:r>
        <w:rPr>
          <w:b/>
          <w:sz w:val="28"/>
        </w:rPr>
      </w:r>
    </w:p>
    <w:p w14:paraId="3E2C0CCA" w14:textId="3AF37AD9">
      <w:pPr>
        <w:pBdr/>
        <w:spacing/>
        <w:ind w:right="-1"/>
        <w:jc w:val="center"/>
        <w:rPr>
          <w:b/>
          <w:sz w:val="28"/>
        </w:rPr>
      </w:pPr>
      <w:r>
        <w:rPr>
          <w:b/>
          <w:sz w:val="28"/>
        </w:rPr>
      </w:r>
      <w:r>
        <w:rPr>
          <w:b/>
          <w:sz w:val="28"/>
        </w:rPr>
      </w:r>
    </w:p>
    <w:p w14:paraId="29BCAC07" w14:textId="4620502D">
      <w:pPr>
        <w:pBdr/>
        <w:spacing/>
        <w:ind w:right="-1"/>
        <w:jc w:val="center"/>
        <w:rPr>
          <w:b/>
          <w:sz w:val="28"/>
        </w:rPr>
      </w:pPr>
      <w:r>
        <w:rPr>
          <w:b/>
          <w:sz w:val="28"/>
        </w:rPr>
      </w:r>
      <w:r>
        <w:rPr>
          <w:b/>
          <w:sz w:val="28"/>
        </w:rPr>
      </w:r>
    </w:p>
    <w:p w14:paraId="3324D91C" w14:textId="77777777">
      <w:pPr>
        <w:pBdr/>
        <w:spacing/>
        <w:ind w:right="-1"/>
        <w:rPr>
          <w:b/>
          <w:sz w:val="28"/>
        </w:rPr>
      </w:pPr>
      <w:r>
        <w:rPr>
          <w:b/>
          <w:sz w:val="28"/>
        </w:rPr>
      </w:r>
      <w:r>
        <w:rPr>
          <w:b/>
          <w:sz w:val="28"/>
        </w:rPr>
      </w:r>
    </w:p>
    <w:p w14:paraId="5D2358BC" w14:textId="77777777">
      <w:pPr>
        <w:pBdr/>
        <w:spacing/>
        <w:ind w:right="-1"/>
        <w:jc w:val="center"/>
        <w:rPr>
          <w:b/>
          <w:sz w:val="28"/>
        </w:rPr>
      </w:pPr>
      <w:r>
        <w:rPr>
          <w:b/>
          <w:sz w:val="28"/>
        </w:rPr>
      </w:r>
      <w:r>
        <w:rPr>
          <w:b/>
          <w:sz w:val="28"/>
        </w:rPr>
      </w:r>
    </w:p>
    <w:p w14:paraId="2A8852D7" w14:textId="7ABB7B72">
      <w:pPr>
        <w:pBdr/>
        <w:spacing/>
        <w:ind w:right="-1"/>
        <w:jc w:val="center"/>
        <w:rPr>
          <w:b/>
          <w:sz w:val="28"/>
        </w:rPr>
      </w:pPr>
      <w:r>
        <w:rPr>
          <w:spacing w:val="16"/>
          <w:sz w:val="21"/>
          <w:szCs w:val="21"/>
        </w:rPr>
      </w:r>
      <w:r>
        <w:rPr>
          <w:b/>
          <w:sz w:val="28"/>
        </w:rPr>
      </w:r>
    </w:p>
    <w:p w14:paraId="07B60244" w14:textId="4FC2AEDF">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93076</wp:posOffset>
                </wp:positionV>
                <wp:extent cx="5467350" cy="39350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9350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3C71E98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28D76E2A">
                            <w:pPr>
                              <w:pBdr>
                                <w:top w:val="none" w:color="000000" w:sz="4" w:space="0"/>
                                <w:left w:val="none" w:color="000000" w:sz="4" w:space="0"/>
                                <w:bottom w:val="none" w:color="000000" w:sz="4" w:space="0"/>
                                <w:right w:val="none" w:color="000000" w:sz="4" w:space="0"/>
                              </w:pBdr>
                              <w:spacing w:after="120" w:before="120"/>
                              <w:ind w:right="0" w:firstLine="0" w:left="0"/>
                              <w:jc w:val="center"/>
                              <w:rPr/>
                            </w:pPr>
                            <w:r>
                              <w:rPr>
                                <w:rFonts w:ascii="Times New Roman" w:hAnsi="Times New Roman" w:eastAsia="Times New Roman" w:cs="Times New Roman"/>
                                <w:b/>
                                <w:color w:val="000000"/>
                                <w:sz w:val="24"/>
                              </w:rPr>
                              <w:t xml:space="preserve">Số: 275/2025/1639/VFI-CT.51.A</w:t>
                            </w:r>
                            <w:r/>
                            <w:r/>
                          </w:p>
                          <w:p w14:paraId="16A61704">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pPr>
                            <w:r>
                              <w:rPr>
                                <w:rFonts w:ascii="Times New Roman" w:hAnsi="Times New Roman" w:eastAsia="Times New Roman" w:cs="Times New Roman"/>
                                <w:b/>
                                <w:color w:val="000000"/>
                                <w:sz w:val="24"/>
                              </w:rPr>
                              <w:t xml:space="preserve">Khách hàng yêu cầu: ÔNG NGUYỄN ĐĂNG TÚ</w:t>
                            </w:r>
                            <w:r/>
                            <w:r/>
                          </w:p>
                          <w:p w14:paraId="10907C5D">
                            <w:pPr>
                              <w:pBdr/>
                              <w:spacing w:after="120" w:before="120" w:line="360" w:lineRule="auto"/>
                              <w:ind/>
                              <w:jc w:val="both"/>
                              <w:rPr>
                                <w:i/>
                                <w:iCs/>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r>
                            <w:r>
                              <w:rPr>
                                <w:rFonts w:ascii="Times New Roman" w:hAnsi="Times New Roman" w:eastAsia="Times New Roman" w:cs="Times New Roman"/>
                                <w:color w:val="000000"/>
                                <w:sz w:val="24"/>
                              </w:rPr>
                              <w:t xml:space="preserve">Quyền sử dụng đất tại thửa đất số: 9, tờ bản đồ số: 1a có địa chỉ: Thôn Phong Triều, xã Nam Triều, huyện Phú Xuyên, Thành phố Hà Nội (Nay là xã Phú Xuyên, Thành phố Hà Nội) theo Giấy chứng nhận quyền sử dụng đất quyền sở hữu nhà ở và tài sản khác gắn liền </w:t>
                            </w:r>
                            <w:r>
                              <w:rPr>
                                <w:rFonts w:ascii="Times New Roman" w:hAnsi="Times New Roman" w:eastAsia="Times New Roman" w:cs="Times New Roman"/>
                                <w:color w:val="000000"/>
                                <w:sz w:val="24"/>
                              </w:rPr>
                              <w:t xml:space="preserve">với đất số: CM 008838, số vào sổ cấp GCN: CH 00534 do Ủy ban Nhân dân huyện Phú Xuyên cấp ngày 08/01/2019 cho Ông Nguyễn Đăng Tú.</w:t>
                            </w:r>
                            <w:r>
                              <w:rPr>
                                <w:color w:val="000000"/>
                              </w:rPr>
                            </w:r>
                            <w:r>
                              <w:rPr>
                                <w:bCs/>
                                <w:i/>
                                <w:iCs/>
                              </w:rPr>
                            </w:r>
                            <w:r>
                              <w:rPr>
                                <w:bCs/>
                                <w:i/>
                                <w:iCs/>
                              </w:rPr>
                            </w:r>
                            <w:r>
                              <w:rPr>
                                <w:i/>
                                <w:iCs/>
                                <w:highlight w:val="none"/>
                              </w:rPr>
                            </w:r>
                          </w:p>
                          <w:p w14:paraId="61CC76CF">
                            <w:pPr>
                              <w:pBdr/>
                              <w:spacing w:after="120" w:before="120" w:line="360" w:lineRule="auto"/>
                              <w:ind/>
                              <w:jc w:val="both"/>
                              <w:rPr>
                                <w:bCs/>
                                <w:i/>
                              </w:rPr>
                            </w:pPr>
                            <w:r>
                              <w:rPr>
                                <w:bCs/>
                                <w:i/>
                                <w:iCs/>
                                <w:highlight w:val="none"/>
                              </w:rPr>
                            </w:r>
                            <w:r>
                              <w:rPr>
                                <w:bCs/>
                                <w:i/>
                                <w:iCs/>
                                <w:highlight w:val="none"/>
                              </w:rPr>
                            </w:r>
                            <w:r>
                              <w:rPr>
                                <w:bCs/>
                                <w:i/>
                                <w:iCs/>
                                <w:highlight w:val="none"/>
                              </w:rPr>
                            </w:r>
                            <w:r>
                              <w:rPr>
                                <w:bCs/>
                                <w:i/>
                              </w:rPr>
                            </w:r>
                          </w:p>
                          <w:p w14:paraId="67DCB12D">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11/2025</w:t>
                            </w:r>
                            <w:r>
                              <w:rPr>
                                <w:lang w:val="pt-BR"/>
                              </w:rPr>
                              <w:t xml:space="preserve">.</w:t>
                            </w:r>
                            <w:r>
                              <w:rPr>
                                <w:bCs/>
                                <w:i/>
                                <w:iCs/>
                              </w:rPr>
                            </w:r>
                            <w:r>
                              <w:rPr>
                                <w:bCs/>
                                <w:i/>
                                <w:iCs/>
                              </w:rPr>
                            </w:r>
                          </w:p>
                          <w:p w14:paraId="55523BA6">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7.33pt;mso-position-vertical:absolute;width:430.50pt;height:309.85pt;mso-wrap-distance-left:9.00pt;mso-wrap-distance-top:0.00pt;mso-wrap-distance-right:9.00pt;mso-wrap-distance-bottom:0.00pt;v-text-anchor:top;visibility:visible;" fillcolor="#FFFFFF" strokecolor="#16355B" strokeweight="2.50pt">
                <v:textbox inset="0,0,0,0">
                  <w:txbxContent>
                    <w:p w14:paraId="3C71E98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28D76E2A">
                      <w:pPr>
                        <w:pBdr>
                          <w:top w:val="none" w:color="000000" w:sz="4" w:space="0"/>
                          <w:left w:val="none" w:color="000000" w:sz="4" w:space="0"/>
                          <w:bottom w:val="none" w:color="000000" w:sz="4" w:space="0"/>
                          <w:right w:val="none" w:color="000000" w:sz="4" w:space="0"/>
                        </w:pBdr>
                        <w:spacing w:after="120" w:before="120"/>
                        <w:ind w:right="0" w:firstLine="0" w:left="0"/>
                        <w:jc w:val="center"/>
                        <w:rPr/>
                      </w:pPr>
                      <w:r>
                        <w:rPr>
                          <w:rFonts w:ascii="Times New Roman" w:hAnsi="Times New Roman" w:eastAsia="Times New Roman" w:cs="Times New Roman"/>
                          <w:b/>
                          <w:color w:val="000000"/>
                          <w:sz w:val="24"/>
                        </w:rPr>
                        <w:t xml:space="preserve">Số: 275/2025/1639/VFI-CT.51.A</w:t>
                      </w:r>
                      <w:r/>
                      <w:r/>
                    </w:p>
                    <w:p w14:paraId="16A61704">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pPr>
                      <w:r>
                        <w:rPr>
                          <w:rFonts w:ascii="Times New Roman" w:hAnsi="Times New Roman" w:eastAsia="Times New Roman" w:cs="Times New Roman"/>
                          <w:b/>
                          <w:color w:val="000000"/>
                          <w:sz w:val="24"/>
                        </w:rPr>
                        <w:t xml:space="preserve">Khách hàng yêu cầu: ÔNG NGUYỄN ĐĂNG TÚ</w:t>
                      </w:r>
                      <w:r/>
                      <w:r/>
                    </w:p>
                    <w:p w14:paraId="10907C5D">
                      <w:pPr>
                        <w:pBdr/>
                        <w:spacing w:after="120" w:before="120" w:line="360" w:lineRule="auto"/>
                        <w:ind/>
                        <w:jc w:val="both"/>
                        <w:rPr>
                          <w:i/>
                          <w:iCs/>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r>
                      <w:r>
                        <w:rPr>
                          <w:rFonts w:ascii="Times New Roman" w:hAnsi="Times New Roman" w:eastAsia="Times New Roman" w:cs="Times New Roman"/>
                          <w:color w:val="000000"/>
                          <w:sz w:val="24"/>
                        </w:rPr>
                        <w:t xml:space="preserve">Quyền sử dụng đất tại thửa đất số: 9, tờ bản đồ số: 1a có địa chỉ: Thôn Phong Triều, xã Nam Triều, huyện Phú Xuyên, Thành phố Hà Nội (Nay là xã Phú Xuyên, Thành phố Hà Nội) theo Giấy chứng nhận quyền sử dụng đất quyền sở hữu nhà ở và tài sản khác gắn liền </w:t>
                      </w:r>
                      <w:r>
                        <w:rPr>
                          <w:rFonts w:ascii="Times New Roman" w:hAnsi="Times New Roman" w:eastAsia="Times New Roman" w:cs="Times New Roman"/>
                          <w:color w:val="000000"/>
                          <w:sz w:val="24"/>
                        </w:rPr>
                        <w:t xml:space="preserve">với đất số: CM 008838, số vào sổ cấp GCN: CH 00534 do Ủy ban Nhân dân huyện Phú Xuyên cấp ngày 08/01/2019 cho Ông Nguyễn Đăng Tú.</w:t>
                      </w:r>
                      <w:r>
                        <w:rPr>
                          <w:color w:val="000000"/>
                        </w:rPr>
                      </w:r>
                      <w:r>
                        <w:rPr>
                          <w:bCs/>
                          <w:i/>
                          <w:iCs/>
                        </w:rPr>
                      </w:r>
                      <w:r>
                        <w:rPr>
                          <w:bCs/>
                          <w:i/>
                          <w:iCs/>
                        </w:rPr>
                      </w:r>
                      <w:r>
                        <w:rPr>
                          <w:i/>
                          <w:iCs/>
                          <w:highlight w:val="none"/>
                        </w:rPr>
                      </w:r>
                    </w:p>
                    <w:p w14:paraId="61CC76CF">
                      <w:pPr>
                        <w:pBdr/>
                        <w:spacing w:after="120" w:before="120" w:line="360" w:lineRule="auto"/>
                        <w:ind/>
                        <w:jc w:val="both"/>
                        <w:rPr>
                          <w:bCs/>
                          <w:i/>
                        </w:rPr>
                      </w:pPr>
                      <w:r>
                        <w:rPr>
                          <w:bCs/>
                          <w:i/>
                          <w:iCs/>
                          <w:highlight w:val="none"/>
                        </w:rPr>
                      </w:r>
                      <w:r>
                        <w:rPr>
                          <w:bCs/>
                          <w:i/>
                          <w:iCs/>
                          <w:highlight w:val="none"/>
                        </w:rPr>
                      </w:r>
                      <w:r>
                        <w:rPr>
                          <w:bCs/>
                          <w:i/>
                          <w:iCs/>
                          <w:highlight w:val="none"/>
                        </w:rPr>
                      </w:r>
                      <w:r>
                        <w:rPr>
                          <w:bCs/>
                          <w:i/>
                        </w:rPr>
                      </w:r>
                    </w:p>
                    <w:p w14:paraId="67DCB12D">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11/2025</w:t>
                      </w:r>
                      <w:r>
                        <w:rPr>
                          <w:lang w:val="pt-BR"/>
                        </w:rPr>
                        <w:t xml:space="preserve">.</w:t>
                      </w:r>
                      <w:r>
                        <w:rPr>
                          <w:bCs/>
                          <w:i/>
                          <w:iCs/>
                        </w:rPr>
                      </w:r>
                      <w:r>
                        <w:rPr>
                          <w:bCs/>
                          <w:i/>
                          <w:iCs/>
                        </w:rPr>
                      </w:r>
                    </w:p>
                    <w:p w14:paraId="55523BA6">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6C81AB24" w14:textId="44FD889E">
      <w:pPr>
        <w:pBdr/>
        <w:spacing/>
        <w:ind w:right="-1"/>
        <w:jc w:val="center"/>
        <w:rPr>
          <w:b/>
          <w:sz w:val="28"/>
        </w:rPr>
      </w:pPr>
      <w:r>
        <w:rPr>
          <w:b/>
          <w:sz w:val="28"/>
        </w:rPr>
      </w:r>
      <w:r>
        <w:rPr>
          <w:b/>
          <w:sz w:val="28"/>
        </w:rPr>
      </w:r>
    </w:p>
    <w:p w14:paraId="458F6602" w14:textId="0FD46D27">
      <w:pPr>
        <w:pBdr/>
        <w:spacing/>
        <w:ind w:right="-1"/>
        <w:jc w:val="center"/>
        <w:rPr>
          <w:b/>
          <w:sz w:val="28"/>
        </w:rPr>
      </w:pPr>
      <w:r>
        <w:rPr>
          <w:b/>
          <w:sz w:val="28"/>
        </w:rPr>
      </w:r>
      <w:r>
        <w:rPr>
          <w:b/>
          <w:sz w:val="28"/>
        </w:rPr>
      </w:r>
    </w:p>
    <w:p w14:paraId="29494427" w14:textId="5D115C9A">
      <w:pPr>
        <w:pBdr/>
        <w:spacing/>
        <w:ind w:right="-1"/>
        <w:jc w:val="center"/>
        <w:rPr>
          <w:b/>
          <w:sz w:val="28"/>
        </w:rPr>
      </w:pPr>
      <w:r>
        <w:rPr>
          <w:b/>
          <w:sz w:val="28"/>
        </w:rPr>
      </w:r>
      <w:r>
        <w:rPr>
          <w:b/>
          <w:sz w:val="28"/>
        </w:rPr>
      </w:r>
    </w:p>
    <w:p w14:paraId="7AC85572" w14:textId="656C989C">
      <w:pPr>
        <w:pBdr/>
        <w:spacing/>
        <w:ind w:right="-1"/>
        <w:jc w:val="center"/>
        <w:rPr>
          <w:b/>
          <w:sz w:val="28"/>
        </w:rPr>
      </w:pPr>
      <w:r>
        <w:rPr>
          <w:b/>
          <w:sz w:val="28"/>
        </w:rPr>
      </w:r>
      <w:r>
        <w:rPr>
          <w:b/>
          <w:sz w:val="28"/>
        </w:rPr>
      </w:r>
    </w:p>
    <w:p w14:paraId="7282E8FA" w14:textId="03774A5F">
      <w:pPr>
        <w:pBdr/>
        <w:spacing/>
        <w:ind w:right="-1"/>
        <w:jc w:val="center"/>
        <w:rPr>
          <w:b/>
          <w:sz w:val="28"/>
        </w:rPr>
      </w:pPr>
      <w:r>
        <w:rPr>
          <w:b/>
          <w:sz w:val="28"/>
        </w:rPr>
      </w:r>
      <w:r>
        <w:rPr>
          <w:b/>
          <w:sz w:val="28"/>
        </w:rPr>
      </w:r>
    </w:p>
    <w:p w14:paraId="662CBCC8" w14:textId="2B54496A">
      <w:pPr>
        <w:pBdr/>
        <w:spacing/>
        <w:ind w:right="-1"/>
        <w:jc w:val="center"/>
        <w:rPr>
          <w:b/>
          <w:sz w:val="28"/>
        </w:rPr>
      </w:pPr>
      <w:r>
        <w:rPr>
          <w:b/>
          <w:sz w:val="28"/>
        </w:rPr>
      </w:r>
      <w:r>
        <w:rPr>
          <w:b/>
          <w:sz w:val="28"/>
        </w:rPr>
      </w:r>
    </w:p>
    <w:p w14:paraId="71E5B3D6" w14:textId="3C30DE50">
      <w:pPr>
        <w:pBdr/>
        <w:spacing/>
        <w:ind w:right="-1"/>
        <w:jc w:val="center"/>
        <w:rPr>
          <w:b/>
          <w:sz w:val="28"/>
        </w:rPr>
      </w:pPr>
      <w:r>
        <w:rPr>
          <w:b/>
          <w:sz w:val="28"/>
        </w:rPr>
      </w:r>
      <w:r>
        <w:rPr>
          <w:b/>
          <w:sz w:val="28"/>
        </w:rPr>
      </w:r>
    </w:p>
    <w:p w14:paraId="2330B4AF" w14:textId="2169C7EB">
      <w:pPr>
        <w:pBdr/>
        <w:spacing/>
        <w:ind w:right="-1"/>
        <w:jc w:val="center"/>
        <w:rPr>
          <w:b/>
          <w:sz w:val="28"/>
        </w:rPr>
      </w:pPr>
      <w:r>
        <w:rPr>
          <w:b/>
          <w:sz w:val="28"/>
        </w:rPr>
      </w:r>
      <w:r>
        <w:rPr>
          <w:b/>
          <w:sz w:val="28"/>
        </w:rPr>
      </w:r>
    </w:p>
    <w:p w14:paraId="1E906CC7" w14:textId="604EE98A">
      <w:pPr>
        <w:pBdr/>
        <w:spacing/>
        <w:ind w:right="-1"/>
        <w:jc w:val="center"/>
        <w:rPr>
          <w:b/>
          <w:sz w:val="28"/>
        </w:rPr>
      </w:pPr>
      <w:r>
        <w:rPr>
          <w:b/>
          <w:sz w:val="28"/>
        </w:rPr>
      </w:r>
      <w:r>
        <w:rPr>
          <w:b/>
          <w:sz w:val="28"/>
        </w:rPr>
      </w:r>
    </w:p>
    <w:p w14:paraId="25A9C18C" w14:textId="70925B93">
      <w:pPr>
        <w:pBdr/>
        <w:spacing/>
        <w:ind w:right="-1"/>
        <w:jc w:val="center"/>
        <w:rPr>
          <w:b/>
          <w:sz w:val="28"/>
        </w:rPr>
      </w:pPr>
      <w:r>
        <w:rPr>
          <w:b/>
          <w:sz w:val="28"/>
        </w:rPr>
      </w:r>
      <w:r>
        <w:rPr>
          <w:b/>
          <w:sz w:val="28"/>
        </w:rPr>
      </w:r>
    </w:p>
    <w:p w14:paraId="7C72D49F" w14:textId="0259940B">
      <w:pPr>
        <w:pBdr/>
        <w:spacing/>
        <w:ind w:right="-1"/>
        <w:jc w:val="center"/>
        <w:rPr>
          <w:b/>
          <w:sz w:val="28"/>
        </w:rPr>
      </w:pPr>
      <w:r>
        <w:rPr>
          <w:b/>
          <w:sz w:val="28"/>
        </w:rPr>
      </w:r>
      <w:r>
        <w:rPr>
          <w:b/>
          <w:sz w:val="28"/>
        </w:rPr>
      </w:r>
    </w:p>
    <w:p w14:paraId="5C53E3E0" w14:textId="4C6FDC73">
      <w:pPr>
        <w:pBdr/>
        <w:spacing/>
        <w:ind w:right="-1"/>
        <w:jc w:val="center"/>
        <w:rPr>
          <w:b/>
          <w:sz w:val="28"/>
        </w:rPr>
      </w:pPr>
      <w:r>
        <w:rPr>
          <w:b/>
          <w:sz w:val="28"/>
        </w:rPr>
      </w:r>
      <w:r>
        <w:rPr>
          <w:b/>
          <w:sz w:val="28"/>
        </w:rPr>
      </w:r>
    </w:p>
    <w:p w14:paraId="1959FBFE" w14:textId="77777777">
      <w:pPr>
        <w:pBdr/>
        <w:spacing/>
        <w:ind w:right="-1"/>
        <w:jc w:val="center"/>
        <w:rPr>
          <w:b/>
          <w:sz w:val="28"/>
        </w:rPr>
      </w:pPr>
      <w:r>
        <w:rPr>
          <w:b/>
          <w:sz w:val="28"/>
        </w:rPr>
      </w:r>
      <w:r>
        <w:rPr>
          <w:b/>
          <w:sz w:val="28"/>
        </w:rPr>
      </w:r>
    </w:p>
    <w:p w14:paraId="2C24FD2A" w14:textId="77777777">
      <w:pPr>
        <w:pBdr/>
        <w:spacing/>
        <w:ind w:right="-1"/>
        <w:jc w:val="center"/>
        <w:rPr>
          <w:b/>
          <w:sz w:val="28"/>
        </w:rPr>
      </w:pPr>
      <w:r>
        <w:rPr>
          <w:b/>
          <w:sz w:val="28"/>
        </w:rPr>
      </w:r>
      <w:r>
        <w:rPr>
          <w:b/>
          <w:sz w:val="28"/>
        </w:rPr>
      </w:r>
    </w:p>
    <w:p w14:paraId="22110F73" w14:textId="77777777">
      <w:pPr>
        <w:pBdr/>
        <w:spacing/>
        <w:ind w:right="-1"/>
        <w:jc w:val="center"/>
        <w:rPr>
          <w:b/>
          <w:sz w:val="28"/>
        </w:rPr>
      </w:pPr>
      <w:r>
        <w:rPr>
          <w:b/>
          <w:sz w:val="28"/>
        </w:rPr>
      </w:r>
      <w:r>
        <w:rPr>
          <w:b/>
          <w:sz w:val="28"/>
        </w:rPr>
      </w:r>
    </w:p>
    <w:p w14:paraId="038A646E" w14:textId="77777777">
      <w:pPr>
        <w:pBdr/>
        <w:spacing/>
        <w:ind w:right="-1"/>
        <w:jc w:val="center"/>
        <w:rPr>
          <w:b/>
          <w:sz w:val="28"/>
        </w:rPr>
      </w:pPr>
      <w:r>
        <w:rPr>
          <w:b/>
          <w:sz w:val="28"/>
        </w:rPr>
      </w:r>
      <w:r>
        <w:rPr>
          <w:b/>
          <w:sz w:val="28"/>
        </w:rPr>
      </w:r>
    </w:p>
    <w:p w14:paraId="6F3B8588" w14:textId="2C161D97">
      <w:pPr>
        <w:pBdr/>
        <w:spacing/>
        <w:ind w:right="-1"/>
        <w:rPr>
          <w:b/>
          <w:sz w:val="28"/>
        </w:rPr>
      </w:pPr>
      <w:r>
        <w:rPr>
          <w:b/>
          <w:sz w:val="28"/>
        </w:rPr>
      </w:r>
      <w:r>
        <w:rPr>
          <w:b/>
          <w:sz w:val="28"/>
        </w:rPr>
      </w:r>
    </w:p>
    <w:p w14:paraId="597EADBD" w14:textId="77777777">
      <w:pPr>
        <w:pBdr/>
        <w:spacing/>
        <w:ind w:right="-1"/>
        <w:jc w:val="center"/>
        <w:rPr>
          <w:b/>
          <w:sz w:val="28"/>
        </w:rPr>
      </w:pPr>
      <w:r>
        <w:rPr>
          <w:b/>
          <w:sz w:val="28"/>
        </w:rPr>
      </w:r>
      <w:r>
        <w:rPr>
          <w:b/>
          <w:sz w:val="28"/>
        </w:rPr>
      </w:r>
    </w:p>
    <w:p w14:paraId="6BDC04E6" w14:textId="77777777">
      <w:pPr>
        <w:pBdr/>
        <w:spacing/>
        <w:ind w:right="-1"/>
        <w:jc w:val="center"/>
        <w:rPr>
          <w:b/>
          <w:sz w:val="28"/>
        </w:rPr>
      </w:pPr>
      <w:r>
        <w:rPr>
          <w:b/>
          <w:sz w:val="28"/>
        </w:rPr>
      </w:r>
      <w:r>
        <w:rPr>
          <w:b/>
          <w:sz w:val="28"/>
        </w:rPr>
      </w:r>
    </w:p>
    <w:p w14:paraId="72B4D234" w14:textId="77777777">
      <w:pPr>
        <w:pBdr/>
        <w:spacing/>
        <w:ind w:right="-1"/>
        <w:jc w:val="center"/>
        <w:rPr>
          <w:b/>
          <w:sz w:val="28"/>
        </w:rPr>
      </w:pPr>
      <w:r>
        <w:rPr>
          <w:b/>
          <w:sz w:val="28"/>
        </w:rPr>
      </w:r>
      <w:r>
        <w:rPr>
          <w:b/>
          <w:sz w:val="28"/>
        </w:rPr>
      </w:r>
    </w:p>
    <w:p w14:paraId="1DF10F67" w14:textId="77777777">
      <w:pPr>
        <w:pBdr/>
        <w:spacing/>
        <w:ind w:right="-1"/>
        <w:jc w:val="center"/>
        <w:rPr>
          <w:b/>
          <w:sz w:val="28"/>
        </w:rPr>
      </w:pPr>
      <w:r>
        <w:rPr>
          <w:b/>
          <w:sz w:val="28"/>
        </w:rPr>
      </w:r>
      <w:r>
        <w:rPr>
          <w:b/>
          <w:sz w:val="28"/>
        </w:rPr>
      </w:r>
    </w:p>
    <w:p w14:paraId="43E8954B" w14:textId="77777777">
      <w:pPr>
        <w:pBdr/>
        <w:spacing/>
        <w:ind w:right="-1"/>
        <w:jc w:val="center"/>
        <w:rPr>
          <w:b/>
          <w:sz w:val="28"/>
        </w:rPr>
      </w:pPr>
      <w:r>
        <w:rPr>
          <w:b/>
          <w:sz w:val="28"/>
        </w:rPr>
      </w:r>
      <w:r>
        <w:rPr>
          <w:b/>
          <w:sz w:val="28"/>
        </w:rPr>
      </w:r>
    </w:p>
    <w:p w14:paraId="4CB444E6" w14:textId="77777777">
      <w:pPr>
        <w:pBdr/>
        <w:spacing/>
        <w:ind w:right="-1"/>
        <w:jc w:val="center"/>
        <w:rPr>
          <w:b/>
          <w:sz w:val="28"/>
        </w:rPr>
      </w:pPr>
      <w:r>
        <w:rPr>
          <w:b/>
          <w:sz w:val="28"/>
        </w:rPr>
      </w:r>
      <w:r>
        <w:rPr>
          <w:b/>
          <w:sz w:val="28"/>
        </w:rPr>
      </w:r>
    </w:p>
    <w:p w14:paraId="3AC3FF8D" w14:textId="77777777">
      <w:pPr>
        <w:pBdr/>
        <w:spacing/>
        <w:ind w:right="-1"/>
        <w:jc w:val="center"/>
        <w:rPr>
          <w:b/>
          <w:sz w:val="28"/>
        </w:rPr>
      </w:pPr>
      <w:r>
        <w:rPr>
          <w:b/>
          <w:sz w:val="28"/>
        </w:rPr>
      </w:r>
      <w:r>
        <w:rPr>
          <w:b/>
          <w:sz w:val="28"/>
        </w:rPr>
      </w:r>
    </w:p>
    <w:p w14:paraId="0C2F8F74" w14:textId="77777777">
      <w:pPr>
        <w:pBdr/>
        <w:spacing/>
        <w:ind w:right="-1"/>
        <w:jc w:val="center"/>
        <w:rPr>
          <w:b/>
          <w:sz w:val="28"/>
        </w:rPr>
      </w:pPr>
      <w:r>
        <w:rPr>
          <w:b/>
          <w:sz w:val="28"/>
        </w:rPr>
      </w:r>
      <w:r>
        <w:rPr>
          <w:b/>
          <w:sz w:val="28"/>
        </w:rPr>
      </w:r>
    </w:p>
    <w:p w14:paraId="179F16B5" w14:textId="77777777">
      <w:pPr>
        <w:pBdr/>
        <w:spacing/>
        <w:ind w:right="-1"/>
        <w:jc w:val="center"/>
        <w:rPr>
          <w:b/>
          <w:sz w:val="28"/>
        </w:rPr>
      </w:pPr>
      <w:r>
        <w:rPr>
          <w:b/>
          <w:sz w:val="28"/>
        </w:rPr>
      </w:r>
      <w:r>
        <w:rPr>
          <w:b/>
          <w:sz w:val="28"/>
        </w:rPr>
      </w:r>
    </w:p>
    <w:p w14:paraId="4D36CEC2" w14:textId="77777777">
      <w:pPr>
        <w:pBdr/>
        <w:spacing/>
        <w:ind w:right="-1"/>
        <w:jc w:val="center"/>
        <w:rPr>
          <w:b/>
          <w:sz w:val="28"/>
        </w:rPr>
      </w:pPr>
      <w:r>
        <w:rPr>
          <w:b/>
          <w:sz w:val="28"/>
        </w:rPr>
      </w:r>
      <w:r>
        <w:rPr>
          <w:b/>
          <w:sz w:val="28"/>
        </w:rPr>
      </w:r>
    </w:p>
    <w:p w14:paraId="4AA6BA5F" w14:textId="77777777">
      <w:pPr>
        <w:pBdr/>
        <w:spacing/>
        <w:ind w:right="-1"/>
        <w:jc w:val="center"/>
        <w:rPr>
          <w:b/>
          <w:sz w:val="28"/>
        </w:rPr>
      </w:pPr>
      <w:r>
        <w:rPr>
          <w:b/>
          <w:sz w:val="28"/>
        </w:rPr>
      </w:r>
      <w:r>
        <w:rPr>
          <w:b/>
          <w:sz w:val="28"/>
        </w:rPr>
      </w:r>
    </w:p>
    <w:p w14:paraId="7948BCCE" w14:textId="77777777">
      <w:pPr>
        <w:pBdr/>
        <w:spacing/>
        <w:ind w:right="-1"/>
        <w:jc w:val="center"/>
        <w:rPr>
          <w:b/>
          <w:sz w:val="28"/>
        </w:rPr>
      </w:pPr>
      <w:r>
        <w:rPr>
          <w:b/>
          <w:sz w:val="28"/>
        </w:rPr>
      </w:r>
      <w:r>
        <w:rPr>
          <w:b/>
          <w:sz w:val="28"/>
        </w:rPr>
      </w:r>
    </w:p>
    <w:p w14:paraId="7680130F" w14:textId="77777777">
      <w:pPr>
        <w:pBdr/>
        <w:spacing/>
        <w:ind w:right="-1"/>
        <w:jc w:val="center"/>
        <w:rPr>
          <w:b/>
          <w:sz w:val="28"/>
        </w:rPr>
      </w:pP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14:paraId="76B13CA8" w14:textId="77777777">
      <w:pPr>
        <w:pBdr/>
        <w:spacing/>
        <w:ind w:right="-1"/>
        <w:jc w:val="center"/>
        <w:rPr>
          <w:sz w:val="28"/>
        </w:rPr>
      </w:pPr>
      <w:r>
        <w:rPr>
          <w:b/>
          <w:sz w:val="28"/>
        </w:rPr>
        <w:t xml:space="preserve">MỤC LỤC</w:t>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14:paraId="3938CF39" w14:textId="7C91FF48">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p>
        </w:tc>
      </w:tr>
    </w:tbl>
    <w:p w14:paraId="65E8110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2E2780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522DA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528A1FA"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AECD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3BC685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DFBBDF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DB3062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7FF7E60"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FA006E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935F0E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6567F39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FF88C4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D2A178B"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61F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B86B3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9A138EC"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911A6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52D6480" w14:textId="77777777">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7A9F3054">
            <w:pPr>
              <w:pBdr>
                <w:top w:val="none" w:color="000000" w:sz="4" w:space="0"/>
                <w:left w:val="none" w:color="000000" w:sz="4" w:space="0"/>
                <w:bottom w:val="none" w:color="000000" w:sz="4" w:space="0"/>
                <w:right w:val="none" w:color="000000" w:sz="4" w:space="0"/>
              </w:pBdr>
              <w:spacing w:after="60" w:before="200"/>
              <w:ind w:right="0" w:firstLine="0" w:left="0"/>
              <w:jc w:val="both"/>
              <w:rPr/>
            </w:pPr>
            <w:r>
              <w:rPr>
                <w:rFonts w:ascii="Times New Roman" w:hAnsi="Times New Roman" w:eastAsia="Times New Roman" w:cs="Times New Roman"/>
                <w:color w:val="000000"/>
                <w:sz w:val="24"/>
              </w:rPr>
              <w:t xml:space="preserve">Số: 275/2025/1639/VFI-CT.51.A</w:t>
            </w:r>
            <w:r/>
          </w:p>
        </w:tc>
        <w:tc>
          <w:tcPr>
            <w:shd w:val="clear" w:color="auto" w:fill="auto"/>
            <w:tcBorders/>
            <w:tcMar>
              <w:left w:w="108" w:type="dxa"/>
              <w:top w:w="0" w:type="dxa"/>
              <w:right w:w="108" w:type="dxa"/>
              <w:bottom w:w="0" w:type="dxa"/>
            </w:tcMar>
            <w:tcW w:w="5536" w:type="dxa"/>
            <w:textDirection w:val="lrTb"/>
            <w:noWrap w:val="false"/>
          </w:tcPr>
          <w:p w14:paraId="2AAFD7D8">
            <w:pPr>
              <w:pBdr>
                <w:top w:val="none" w:color="000000" w:sz="4" w:space="0"/>
                <w:left w:val="none" w:color="000000" w:sz="4" w:space="0"/>
                <w:bottom w:val="none" w:color="000000" w:sz="4" w:space="0"/>
                <w:right w:val="none" w:color="000000" w:sz="4" w:space="0"/>
              </w:pBdr>
              <w:spacing w:after="60" w:before="200"/>
              <w:ind w:right="-56" w:firstLine="0" w:left="0"/>
              <w:jc w:val="right"/>
              <w:rPr/>
            </w:pPr>
            <w:r>
              <w:rPr>
                <w:rFonts w:ascii="Times New Roman" w:hAnsi="Times New Roman" w:eastAsia="Times New Roman" w:cs="Times New Roman"/>
                <w:i/>
                <w:color w:val="000000"/>
                <w:sz w:val="24"/>
              </w:rPr>
              <w:t xml:space="preserve">Hà Nội, ngày 19 tháng 11 năm 2025    </w:t>
            </w:r>
            <w:r/>
          </w:p>
        </w:tc>
      </w:tr>
    </w:tbl>
    <w:p w14:paraId="60EC0402" w14:textId="3594439F">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r>
      <w:r>
        <w:rPr>
          <w:rFonts w:ascii="Times New Roman" w:hAnsi="Times New Roman" w:eastAsia="Times New Roman" w:cs="Times New Roman"/>
          <w:b/>
          <w:color w:val="000000"/>
          <w:sz w:val="24"/>
        </w:rPr>
        <w:t xml:space="preserve">ÔNG NGUYỄN ĐĂNG TÚ</w:t>
      </w:r>
      <w:r>
        <w:rPr>
          <w:rFonts w:ascii="Times New Roman Bold" w:hAnsi="Times New Roman Bold"/>
          <w:b/>
          <w:color w:val="000000" w:themeColor="text1"/>
          <w:lang w:val="pt-BR"/>
        </w:rPr>
      </w:r>
      <w:r>
        <w:rPr>
          <w:rFonts w:ascii="Times New Roman Bold" w:hAnsi="Times New Roman Bold"/>
          <w:b/>
          <w:lang w:val="pt-BR"/>
        </w:rPr>
      </w:r>
    </w:p>
    <w:p w14:paraId="0C0FDAEC">
      <w:pPr>
        <w:pBdr>
          <w:top w:val="none" w:color="000000" w:sz="4" w:space="0"/>
          <w:left w:val="none" w:color="000000" w:sz="4" w:space="0"/>
          <w:bottom w:val="none" w:color="000000" w:sz="4" w:space="0"/>
          <w:right w:val="none" w:color="000000" w:sz="4" w:space="0"/>
        </w:pBdr>
        <w:tabs>
          <w:tab w:val="left" w:leader="none" w:pos="450"/>
        </w:tabs>
        <w:spacing w:after="120" w:before="240" w:line="276" w:lineRule="auto"/>
        <w:ind w:right="0" w:firstLine="0" w:left="-72"/>
        <w:jc w:val="both"/>
        <w:rPr/>
      </w:pPr>
      <w:r>
        <w:rPr>
          <w:spacing w:val="-4"/>
          <w:lang w:val="vi-VN"/>
        </w:rPr>
        <w:tab/>
      </w:r>
      <w:r>
        <w:rPr>
          <w:spacing w:val="-4"/>
        </w:rPr>
      </w:r>
      <w:r>
        <w:rPr>
          <w:rFonts w:ascii="Times New Roman" w:hAnsi="Times New Roman" w:eastAsia="Times New Roman" w:cs="Times New Roman"/>
          <w:color w:val="000000"/>
          <w:spacing w:val="-4"/>
          <w:sz w:val="24"/>
        </w:rPr>
        <w:t xml:space="preserve">Căn cứ Hợp đồng dịch vụ thẩm định giá số: 275/2025/1639/VFI-HĐTĐ.51.A  ký ngày 18/11/2025 giữa Ông Nguyễn Đăng Tú với Công ty Cổ phần Thẩm định và Đầu tư Tài chính Hoa Sen</w:t>
      </w:r>
      <w:r>
        <w:rPr>
          <w:rFonts w:ascii="Times New Roman" w:hAnsi="Times New Roman" w:eastAsia="Times New Roman" w:cs="Times New Roman"/>
          <w:color w:val="000000"/>
          <w:spacing w:val="-6"/>
          <w:sz w:val="24"/>
        </w:rPr>
        <w:t xml:space="preserve">;</w:t>
      </w:r>
      <w:r>
        <w:rPr>
          <w:rFonts w:ascii="Times New Roman" w:hAnsi="Times New Roman" w:eastAsia="Times New Roman" w:cs="Times New Roman"/>
          <w:color w:val="000000"/>
          <w:spacing w:val="-4"/>
          <w:sz w:val="24"/>
        </w:rPr>
        <w:t xml:space="preserve"> </w:t>
      </w:r>
      <w:r/>
    </w:p>
    <w:p w14:paraId="124C9F1B">
      <w:pPr>
        <w:pBdr>
          <w:top w:val="none" w:color="000000" w:sz="4" w:space="0"/>
          <w:left w:val="none" w:color="000000" w:sz="4" w:space="0"/>
          <w:bottom w:val="none" w:color="000000" w:sz="4" w:space="0"/>
          <w:right w:val="none" w:color="000000" w:sz="4" w:space="0"/>
        </w:pBdr>
        <w:spacing w:after="120" w:before="120" w:line="276"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w:t>
      </w:r>
      <w:r>
        <w:rPr>
          <w:rFonts w:ascii="Times New Roman" w:hAnsi="Times New Roman" w:eastAsia="Times New Roman" w:cs="Times New Roman"/>
          <w:color w:val="000000"/>
          <w:spacing w:val="3"/>
          <w:sz w:val="24"/>
          <w:highlight w:val="white"/>
        </w:rPr>
        <w:t xml:space="preserve">275/2025/1639/VFI-BC.51.A ký ngày </w:t>
      </w:r>
      <w:r>
        <w:rPr>
          <w:rFonts w:ascii="Times New Roman" w:hAnsi="Times New Roman" w:eastAsia="Times New Roman" w:cs="Times New Roman"/>
          <w:color w:val="000000"/>
          <w:spacing w:val="-2"/>
          <w:sz w:val="24"/>
        </w:rPr>
        <w:t xml:space="preserve">19/11/2025 của Công ty Cổ phần Thẩm định và Đầu tư Tài chính Hoa Sen,</w:t>
      </w:r>
      <w:r/>
    </w:p>
    <w:p w14:paraId="67E2E6F3">
      <w:pPr>
        <w:pBdr>
          <w:top w:val="none" w:color="000000" w:sz="4" w:space="0"/>
          <w:left w:val="none" w:color="000000" w:sz="4" w:space="0"/>
          <w:bottom w:val="none" w:color="000000" w:sz="4" w:space="0"/>
          <w:right w:val="none" w:color="000000" w:sz="4" w:space="0"/>
        </w:pBdr>
        <w:spacing w:after="120" w:before="120" w:line="276"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p>
    <w:p w14:paraId="42D9216E">
      <w:pPr>
        <w:pBdr/>
        <w:tabs>
          <w:tab w:val="left" w:leader="none" w:pos="450"/>
        </w:tabs>
        <w:spacing w:after="120" w:before="120" w:line="288" w:lineRule="auto"/>
        <w:ind w:left="-72"/>
        <w:jc w:val="both"/>
        <w:rPr>
          <w:spacing w:val="-4"/>
        </w:rPr>
      </w:pPr>
      <w:r>
        <w:rPr>
          <w:spacing w:val="-4"/>
          <w:lang w:val="vi-VN"/>
        </w:rPr>
      </w:r>
      <w:r>
        <w:rPr>
          <w:color w:val="000000" w:themeColor="text1"/>
          <w:lang w:val="pt-BR"/>
        </w:rPr>
        <w:t xml:space="preserve">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rPr>
          <w:spacing w:val="-4"/>
        </w:rPr>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170D6AF8">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14:paraId="57715A16">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73BCD1E2">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Nguyễn Đăng Tú</w:t>
            </w:r>
            <w:r/>
          </w:p>
        </w:tc>
      </w:tr>
      <w:tr>
        <w:trPr>
          <w:trHeight w:val="20"/>
        </w:trPr>
        <w:tc>
          <w:tcPr>
            <w:shd w:val="clear" w:color="auto" w:fill="auto"/>
            <w:tcBorders/>
            <w:tcW w:w="1109" w:type="pct"/>
            <w:vAlign w:val="center"/>
            <w:textDirection w:val="lrTb"/>
            <w:noWrap w:val="false"/>
          </w:tcPr>
          <w:p w14:paraId="66C0FBC9">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CCCD </w:t>
            </w:r>
            <w:r/>
          </w:p>
        </w:tc>
        <w:tc>
          <w:tcPr>
            <w:shd w:val="clear" w:color="auto" w:fill="auto"/>
            <w:tcBorders/>
            <w:tcW w:w="248" w:type="pct"/>
            <w:vAlign w:val="center"/>
            <w:textDirection w:val="lrTb"/>
            <w:noWrap w:val="false"/>
          </w:tcPr>
          <w:p w14:paraId="0ED291AD">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1CD00EE8">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001093018625</w:t>
            </w:r>
            <w:r/>
          </w:p>
        </w:tc>
      </w:tr>
      <w:tr>
        <w:trPr>
          <w:trHeight w:val="20"/>
        </w:trPr>
        <w:tc>
          <w:tcPr>
            <w:shd w:val="clear" w:color="auto" w:fill="auto"/>
            <w:tcBorders/>
            <w:tcW w:w="1109" w:type="pct"/>
            <w:vAlign w:val="center"/>
            <w:textDirection w:val="lrTb"/>
            <w:noWrap w:val="false"/>
          </w:tcPr>
          <w:p w14:paraId="1F4C04C7">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Năm sinh</w:t>
            </w:r>
            <w:r/>
          </w:p>
        </w:tc>
        <w:tc>
          <w:tcPr>
            <w:shd w:val="clear" w:color="auto" w:fill="auto"/>
            <w:tcBorders/>
            <w:tcW w:w="248" w:type="pct"/>
            <w:vAlign w:val="center"/>
            <w:textDirection w:val="lrTb"/>
            <w:noWrap w:val="false"/>
          </w:tcPr>
          <w:p w14:paraId="07A234CB">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0140EA0E">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1993</w:t>
            </w:r>
            <w:r/>
          </w:p>
        </w:tc>
      </w:tr>
      <w:tr>
        <w:trPr>
          <w:trHeight w:val="20"/>
        </w:trPr>
        <w:tc>
          <w:tcPr>
            <w:shd w:val="clear" w:color="auto" w:fill="auto"/>
            <w:tcBorders/>
            <w:tcW w:w="1109" w:type="pct"/>
            <w:vAlign w:val="center"/>
            <w:textDirection w:val="lrTb"/>
            <w:noWrap w:val="false"/>
          </w:tcPr>
          <w:p w14:paraId="6A3A5A79">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Địa chỉ thường trú</w:t>
            </w:r>
            <w:r/>
          </w:p>
        </w:tc>
        <w:tc>
          <w:tcPr>
            <w:shd w:val="clear" w:color="auto" w:fill="auto"/>
            <w:tcBorders/>
            <w:tcW w:w="248" w:type="pct"/>
            <w:vAlign w:val="center"/>
            <w:textDirection w:val="lrTb"/>
            <w:noWrap w:val="false"/>
          </w:tcPr>
          <w:p w14:paraId="6A8D9611">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5E3DC85F">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Thôn Phong Triều, xã Nam Triều, huyện Phú Xuyên, Thành phố Hà Nội</w:t>
            </w: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r>
            <w:r>
              <w:rPr>
                <w:rFonts w:ascii="Times New Roman" w:hAnsi="Times New Roman" w:eastAsia="Times New Roman" w:cs="Times New Roman"/>
                <w:color w:val="000000"/>
                <w:sz w:val="24"/>
              </w:rPr>
              <w:t xml:space="preserve">Số 275/TĐG của Bộ Tài Chính cấp lần đầu ngày 22/01/2018, cấp lại lần thứ 6 ngày 27/05/2025</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r>
            <w:r>
              <w:rPr>
                <w:rFonts w:ascii="Times New Roman" w:hAnsi="Times New Roman" w:eastAsia="Times New Roman" w:cs="Times New Roman"/>
                <w:b/>
                <w:color w:val="000000"/>
                <w:sz w:val="24"/>
              </w:rPr>
              <w:t xml:space="preserve">Ông Nguyễn Trọng Điệp                             Chức vụ: Tổng Giám đốc</w:t>
            </w:r>
            <w:r>
              <w:rPr>
                <w:b/>
                <w:bCs/>
                <w:lang w:val="vi-VN"/>
              </w:rPr>
            </w:r>
            <w:r>
              <w:rPr>
                <w:b/>
                <w:bCs/>
                <w:lang w:val="vi-VN"/>
              </w:rPr>
            </w:r>
          </w:p>
        </w:tc>
      </w:tr>
    </w:tbl>
    <w:p w14:paraId="232702F6">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b/>
          <w:bCs/>
        </w:rPr>
      </w:r>
      <w:r>
        <w:rPr>
          <w:rFonts w:ascii="Times New Roman" w:hAnsi="Times New Roman" w:eastAsia="Times New Roman" w:cs="Times New Roman"/>
          <w:color w:val="000000"/>
          <w:sz w:val="24"/>
        </w:rPr>
        <w:t xml:space="preserve">Quyền sử dụng đất tại thửa đất số: 9, tờ bản đồ số: 1a có địa chỉ: Thôn Phong Triều, xã Nam Triều, huyện Phú Xuyên, Thành phố Hà Nội (Nay là xã Phú Xuyên, Thành phố Hà Nội) theo Giấy chứng nhận quyền sử dụng đất quyền sở hữu nhà ở và tài sản khác gắn liền </w:t>
      </w:r>
      <w:r>
        <w:rPr>
          <w:rFonts w:ascii="Times New Roman" w:hAnsi="Times New Roman" w:eastAsia="Times New Roman" w:cs="Times New Roman"/>
          <w:color w:val="000000"/>
          <w:sz w:val="24"/>
        </w:rPr>
        <w:t xml:space="preserve">với đất số: CM 008838, số vào sổ cấp GCN: CH 00534 do Ủy ban Nhân dân huyện Phú Xuyên cấp ngày 08/01/2019 cho Ông Nguyễn Đăng Tú.</w:t>
      </w: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025"/>
        <w:gridCol w:w="1802"/>
        <w:gridCol w:w="3044"/>
        <w:gridCol w:w="1702"/>
      </w:tblGrid>
      <w:tr>
        <w:trPr>
          <w:trHeight w:val="20"/>
        </w:trPr>
        <w:tc>
          <w:tcPr>
            <w:shd w:val="clear" w:color="000000" w:fill="ffffff"/>
            <w:tcBorders/>
            <w:tcW w:w="952"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p>
        </w:tc>
        <w:tc>
          <w:tcPr>
            <w:shd w:val="clear" w:color="000000" w:fill="ffffff"/>
            <w:tcBorders/>
            <w:tcW w:w="2025" w:type="dxa"/>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1802" w:type="dxa"/>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3044" w:type="dxa"/>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702" w:type="dxa"/>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345"/>
        </w:trPr>
        <w:tc>
          <w:tcPr>
            <w:shd w:val="clear" w:color="000000" w:fill="ffffff"/>
            <w:tcBorders/>
            <w:tcW w:w="952"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p>
        </w:tc>
        <w:tc>
          <w:tcPr>
            <w:gridSpan w:val="3"/>
            <w:shd w:val="clear" w:color="000000" w:fill="ffffff"/>
            <w:tcBorders/>
            <w:tcW w:w="6871" w:type="dxa"/>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b/>
                <w:color w:val="000000"/>
                <w:sz w:val="24"/>
              </w:rPr>
              <w:t xml:space="preserve">Quyền sử dụng đất tại thửa đất số: 9, tờ bản đồ số: 1a có địa chỉ: Thôn Phong Triều, xã Nam Triều, huyện Phú Xuyên, Thành phố Hà Nội (Nay là xã Phú Xuyên, Thành phố Hà Nội) theo Giấy chứng nhận quyền sử dụng đất quyền sở hữu nhà ở và tài sản khác gắn liền </w:t>
            </w:r>
            <w:r>
              <w:rPr>
                <w:rFonts w:ascii="Times New Roman" w:hAnsi="Times New Roman" w:eastAsia="Times New Roman" w:cs="Times New Roman"/>
                <w:b/>
                <w:color w:val="000000"/>
                <w:sz w:val="24"/>
              </w:rPr>
              <w:t xml:space="preserve">với đất số: CM 008838, số vào sổ cấp GCN: CH 00534 do Ủy ban Nhân dân huyện Phú Xuyên cấp ngày 08/01/2019 cho Ông Nguyễn Đăng Tú.</w:t>
            </w:r>
            <w:r>
              <w:rPr>
                <w:color w:val="000000"/>
              </w:rPr>
            </w:r>
            <w:r>
              <w:rPr>
                <w:b/>
                <w:bCs/>
              </w:rPr>
            </w:r>
          </w:p>
        </w:tc>
        <w:tc>
          <w:tcPr>
            <w:shd w:val="clear" w:color="000000" w:fill="ffffff"/>
            <w:tcBorders/>
            <w:tcW w:w="1702"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952" w:type="dxa"/>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2025" w:type="dxa"/>
            <w:vAlign w:val="center"/>
            <w:textDirection w:val="lrTb"/>
            <w:noWrap w:val="false"/>
          </w:tcPr>
          <w:p w14:paraId="495A8C53" w14:textId="30B5F9FB">
            <w:pPr>
              <w:pBdr/>
              <w:spacing w:after="40" w:before="40" w:line="288" w:lineRule="auto"/>
              <w:ind/>
              <w:rPr/>
            </w:pPr>
            <w:r>
              <w:rPr>
                <w:b/>
                <w:bCs/>
              </w:rPr>
              <w:t xml:space="preserve">Đất ở tại đô thị</w:t>
            </w:r>
            <w:r/>
          </w:p>
        </w:tc>
        <w:tc>
          <w:tcPr>
            <w:tcBorders/>
            <w:tcW w:w="1802"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143</w:t>
            </w:r>
            <w:r>
              <w:rPr>
                <w:color w:val="000000"/>
              </w:rPr>
            </w:r>
          </w:p>
        </w:tc>
        <w:tc>
          <w:tcPr>
            <w:shd w:val="clear" w:color="000000" w:fill="ffffff"/>
            <w:tcBorders/>
            <w:tcW w:w="3044" w:type="dxa"/>
            <w:vAlign w:val="center"/>
            <w:textDirection w:val="lrTb"/>
            <w:noWrap w:val="false"/>
          </w:tcPr>
          <w:p w14:paraId="17452EA0" w14:textId="137C4E73">
            <w:pPr>
              <w:pBdr/>
              <w:spacing w:after="40" w:before="40" w:line="288" w:lineRule="auto"/>
              <w:ind/>
              <w:jc w:val="center"/>
              <w:rPr/>
            </w:pPr>
            <w:r>
              <w:rPr>
                <w:color w:val="000000" w:themeColor="text1"/>
              </w:rPr>
              <w:t xml:space="preserve">38.000.000</w:t>
            </w:r>
            <w:r/>
          </w:p>
        </w:tc>
        <w:tc>
          <w:tcPr>
            <w:shd w:val="clear" w:color="000000" w:fill="ffffff"/>
            <w:tcBorders/>
            <w:tcW w:w="1702" w:type="dxa"/>
            <w:vAlign w:val="center"/>
            <w:textDirection w:val="lrTb"/>
            <w:noWrap w:val="false"/>
          </w:tcPr>
          <w:p w14:paraId="541A62B3" w14:textId="4458BA38">
            <w:pPr>
              <w:pBdr/>
              <w:spacing w:after="40" w:before="40" w:line="288" w:lineRule="auto"/>
              <w:ind/>
              <w:jc w:val="center"/>
              <w:rPr/>
            </w:pPr>
            <w:r>
              <w:rPr>
                <w:color w:val="000000" w:themeColor="text1"/>
              </w:rPr>
              <w:t xml:space="preserve">5.434.000.000</w:t>
            </w:r>
            <w:r/>
          </w:p>
        </w:tc>
      </w:tr>
      <w:tr>
        <w:trPr>
          <w:trHeight w:val="20"/>
        </w:trPr>
        <w:tc>
          <w:tcPr>
            <w:gridSpan w:val="4"/>
            <w:tcBorders/>
            <w:tcW w:w="7823" w:type="dxa"/>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p>
        </w:tc>
        <w:tc>
          <w:tcPr>
            <w:tcBorders/>
            <w:tcW w:w="1702" w:type="dxa"/>
            <w:vAlign w:val="center"/>
            <w:textDirection w:val="lrTb"/>
            <w:noWrap/>
          </w:tcPr>
          <w:p w14:paraId="2DA0FB80" w14:textId="5AB79773">
            <w:pPr>
              <w:pBdr/>
              <w:spacing w:after="40" w:before="40" w:line="288" w:lineRule="auto"/>
              <w:ind/>
              <w:jc w:val="center"/>
              <w:rPr>
                <w:b/>
                <w:bCs/>
                <w:color w:val="000000"/>
              </w:rPr>
            </w:pPr>
            <w:r>
              <w:rPr>
                <w:b/>
                <w:bCs/>
                <w:color w:val="000000"/>
              </w:rPr>
              <w:t xml:space="preserve">5.434.000.000</w:t>
            </w:r>
            <w:r>
              <w:rPr>
                <w:b/>
                <w:bCs/>
                <w:color w:val="000000"/>
              </w:rPr>
            </w:r>
          </w:p>
        </w:tc>
      </w:tr>
      <w:tr>
        <w:trPr>
          <w:trHeight w:val="20"/>
        </w:trPr>
        <w:tc>
          <w:tcPr>
            <w:gridSpan w:val="5"/>
            <w:tcBorders/>
            <w:tcW w:w="9525"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tỷ bốn trăm ba mươi bốn triệu</w:t>
            </w:r>
            <w:r>
              <w:rPr>
                <w:b/>
                <w:bCs/>
                <w:i/>
                <w:iCs/>
                <w:color w:val="000000"/>
              </w:rPr>
              <w:t xml:space="preserve">./.)</w:t>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lang w:val="pt-BR"/>
        </w:rPr>
      </w:r>
    </w:p>
    <w:p w14:paraId="2A5A96E4">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50BDA81A">
            <w:pPr>
              <w:pBdr>
                <w:top w:val="none" w:color="000000" w:sz="4" w:space="0"/>
                <w:left w:val="none" w:color="000000" w:sz="4" w:space="0"/>
                <w:bottom w:val="none" w:color="000000" w:sz="4" w:space="0"/>
                <w:right w:val="none" w:color="000000" w:sz="4" w:space="0"/>
              </w:pBdr>
              <w:spacing w:before="120"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14:paraId="5253B9C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TỔNG GIÁM ĐỐC</w:t>
            </w: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3E4AC56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p w14:paraId="4A83CB5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p w14:paraId="4557186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p w14:paraId="1E06332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p w14:paraId="1E36788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p>
        </w:tc>
        <w:tc>
          <w:tcPr>
            <w:tcBorders/>
            <w:tcW w:w="2445" w:type="pct"/>
            <w:vAlign w:val="center"/>
            <w:textDirection w:val="lrTb"/>
            <w:noWrap w:val="false"/>
          </w:tcPr>
          <w:p w14:paraId="54FC5D0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pacing w:val="3"/>
                <w:sz w:val="24"/>
              </w:rPr>
              <w:t xml:space="preserve">Nguyễn Trọng Điệp</w:t>
            </w:r>
            <w:r/>
          </w:p>
          <w:p w14:paraId="1064CA1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pacing w:val="3"/>
                <w:sz w:val="24"/>
              </w:rPr>
              <w:t xml:space="preserve">Số thẻ thẩm định viên về giá: X15.1272</w:t>
            </w:r>
            <w:r/>
          </w:p>
        </w:tc>
      </w:tr>
    </w:tbl>
    <w:p w14:paraId="6DD8A978" w14:textId="6BB42A30">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7C34CABF">
            <w:pPr>
              <w:pBdr>
                <w:top w:val="none" w:color="000000" w:sz="4" w:space="0"/>
                <w:left w:val="none" w:color="000000" w:sz="4" w:space="0"/>
                <w:bottom w:val="none" w:color="000000" w:sz="4" w:space="0"/>
                <w:right w:val="none" w:color="000000" w:sz="4" w:space="0"/>
              </w:pBdr>
              <w:tabs>
                <w:tab w:val="left" w:leader="none" w:pos="5102"/>
              </w:tabs>
              <w:spacing w:before="100"/>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Số: </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275/2025/1639/</w:t>
            </w:r>
            <w:r>
              <w:rPr>
                <w:rFonts w:ascii="Times New Roman" w:hAnsi="Times New Roman" w:eastAsia="Times New Roman" w:cs="Times New Roman"/>
                <w:color w:val="081b3a"/>
                <w:spacing w:val="3"/>
                <w:sz w:val="24"/>
                <w:szCs w:val="24"/>
                <w:highlight w:val="none"/>
              </w:rPr>
              <w:t xml:space="preserve">VFI-BC.51.A</w:t>
            </w:r>
            <w:r>
              <w:rPr>
                <w:rFonts w:ascii="Times New Roman" w:hAnsi="Times New Roman" w:eastAsia="Times New Roman" w:cs="Times New Roman"/>
                <w:color w:val="000000"/>
                <w:sz w:val="24"/>
                <w:szCs w:val="24"/>
              </w:rPr>
            </w:r>
            <w:r>
              <w:rPr>
                <w:rFonts w:ascii="Times New Roman" w:hAnsi="Times New Roman" w:eastAsia="Times New Roman" w:cs="Times New Roman"/>
                <w:sz w:val="24"/>
                <w:szCs w:val="24"/>
              </w:rPr>
            </w:r>
          </w:p>
        </w:tc>
        <w:tc>
          <w:tcPr>
            <w:shd w:val="clear" w:color="auto" w:fill="auto"/>
            <w:tcBorders/>
            <w:tcMar>
              <w:left w:w="108" w:type="dxa"/>
              <w:top w:w="0" w:type="dxa"/>
              <w:right w:w="108" w:type="dxa"/>
              <w:bottom w:w="0" w:type="dxa"/>
            </w:tcMar>
            <w:tcW w:w="5536" w:type="dxa"/>
            <w:textDirection w:val="lrTb"/>
            <w:noWrap w:val="false"/>
          </w:tcPr>
          <w:p w14:paraId="52AD65FF">
            <w:pPr>
              <w:pBdr>
                <w:top w:val="none" w:color="000000" w:sz="4" w:space="0"/>
                <w:left w:val="none" w:color="000000" w:sz="4" w:space="0"/>
                <w:bottom w:val="none" w:color="000000" w:sz="4" w:space="0"/>
                <w:right w:val="none" w:color="000000" w:sz="4" w:space="0"/>
              </w:pBdr>
              <w:tabs>
                <w:tab w:val="left" w:leader="none" w:pos="5102"/>
              </w:tabs>
              <w:spacing w:before="100"/>
              <w:ind w:right="0" w:firstLine="0" w:left="0"/>
              <w:jc w:val="right"/>
              <w:rPr/>
            </w:pPr>
            <w:r>
              <w:rPr>
                <w:rFonts w:ascii="Times New Roman" w:hAnsi="Times New Roman" w:eastAsia="Times New Roman" w:cs="Times New Roman"/>
                <w:i/>
                <w:color w:val="000000"/>
                <w:sz w:val="24"/>
              </w:rPr>
              <w:t xml:space="preserve">Hà Nội, ngày 19 tháng 11 năm 2025    </w:t>
            </w:r>
            <w:r/>
          </w:p>
        </w:tc>
      </w:tr>
    </w:tbl>
    <w:p w14:paraId="53E21BF3" w14:textId="59EB6EC9">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14:paraId="24572553" w14:textId="75B0C296">
      <w:pPr>
        <w:pStyle w:val="835"/>
        <w:pBdr/>
        <w:tabs>
          <w:tab w:val="left" w:leader="none" w:pos="0"/>
          <w:tab w:val="left" w:leader="none" w:pos="4820"/>
        </w:tabs>
        <w:spacing w:after="200" w:before="100" w:line="340" w:lineRule="atLeast"/>
        <w:ind w:hanging="180"/>
        <w:rPr>
          <w:b w:val="0"/>
          <w:bCs w:val="0"/>
          <w:i/>
          <w:spacing w:val="-6"/>
          <w:sz w:val="24"/>
          <w:szCs w:val="24"/>
        </w:rPr>
      </w:pPr>
      <w:r>
        <w:rPr>
          <w:b w:val="0"/>
          <w:bCs w:val="0"/>
          <w:i/>
          <w:spacing w:val="-6"/>
          <w:sz w:val="24"/>
          <w:szCs w:val="24"/>
          <w:lang w:val="pt-BR"/>
        </w:rPr>
        <w:t xml:space="preserve">(</w:t>
      </w:r>
      <w:r>
        <w:rPr>
          <w:rFonts w:ascii="Times New Roman" w:hAnsi="Times New Roman" w:eastAsia="Times New Roman" w:cs="Times New Roman"/>
          <w:b w:val="0"/>
          <w:bCs w:val="0"/>
          <w:i/>
          <w:color w:val="000000"/>
          <w:spacing w:val="-6"/>
          <w:sz w:val="24"/>
        </w:rPr>
        <w:t xml:space="preserve">Kèm theo Chứng thư thẩm định giá số: </w:t>
      </w:r>
      <w:r>
        <w:rPr>
          <w:rFonts w:ascii="Times New Roman" w:hAnsi="Times New Roman" w:eastAsia="Times New Roman" w:cs="Times New Roman"/>
          <w:b w:val="0"/>
          <w:bCs w:val="0"/>
          <w:i/>
          <w:color w:val="000000"/>
          <w:sz w:val="24"/>
        </w:rPr>
        <w:t xml:space="preserve">275/2025/1639/VFI-CT.51.A</w:t>
      </w:r>
      <w:r>
        <w:rPr>
          <w:rFonts w:ascii="Times New Roman" w:hAnsi="Times New Roman" w:eastAsia="Times New Roman" w:cs="Times New Roman"/>
          <w:b w:val="0"/>
          <w:bCs w:val="0"/>
          <w:i/>
          <w:color w:val="000000"/>
          <w:spacing w:val="-6"/>
          <w:sz w:val="24"/>
        </w:rPr>
        <w:t xml:space="preserve">ngày 19 tháng 11 năm 2025</w:t>
      </w:r>
      <w:r>
        <w:rPr>
          <w:b w:val="0"/>
          <w:bCs w:val="0"/>
          <w:i/>
          <w:spacing w:val="-6"/>
          <w:sz w:val="24"/>
          <w:szCs w:val="24"/>
          <w:lang w:val="pt-BR"/>
        </w:rPr>
        <w:t xml:space="preserve">)</w:t>
      </w:r>
      <w:r>
        <w:rPr>
          <w:b w:val="0"/>
          <w:bCs w:val="0"/>
          <w:i/>
          <w:spacing w:val="-6"/>
          <w:sz w:val="24"/>
          <w:szCs w:val="24"/>
          <w:lang w:val="pt-BR"/>
        </w:rPr>
      </w:r>
    </w:p>
    <w:p w14:paraId="115F5EC5" w14:textId="3D6167EF">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5EFB4EB6">
            <w:pPr>
              <w:pBdr>
                <w:top w:val="none" w:color="000000" w:sz="4" w:space="0"/>
                <w:left w:val="none" w:color="000000" w:sz="4" w:space="0"/>
                <w:bottom w:val="none" w:color="000000" w:sz="4" w:space="0"/>
                <w:right w:val="none" w:color="000000" w:sz="4" w:space="0"/>
              </w:pBdr>
              <w:spacing w:after="60" w:before="60"/>
              <w:ind w:right="0" w:firstLine="0" w:left="0"/>
              <w:rPr/>
            </w:pPr>
            <w:r>
              <w:rPr>
                <w:rFonts w:ascii="Times New Roman" w:hAnsi="Times New Roman" w:eastAsia="Times New Roman" w:cs="Times New Roman"/>
                <w:color w:val="000000"/>
                <w:sz w:val="24"/>
              </w:rPr>
              <w:t xml:space="preserve">Số 275/TĐG của Bộ Tài Chính cấp lần đầu ngày 22/01/2018, cấp lại lần thứ 6 ngày 27/05/2025</w:t>
            </w: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r>
            <w:r>
              <w:rPr>
                <w:rFonts w:ascii="Times New Roman" w:hAnsi="Times New Roman" w:eastAsia="Times New Roman" w:cs="Times New Roman"/>
                <w:b/>
                <w:color w:val="000000"/>
                <w:sz w:val="24"/>
              </w:rPr>
              <w:t xml:space="preserve">Ông Nguyễn Trọng Điệp               Chức vụ: Tổng Giám đốc</w:t>
            </w:r>
            <w:r>
              <w:rPr>
                <w:b/>
                <w:bCs/>
                <w:lang w:val="vi-VN"/>
              </w:rPr>
            </w:r>
            <w:r>
              <w:rPr>
                <w:b/>
                <w:bCs/>
                <w:lang w:val="vi-VN"/>
              </w:rPr>
            </w:r>
          </w:p>
        </w:tc>
      </w:tr>
    </w:tbl>
    <w:p w14:paraId="621972A2" w14:textId="7EAC10D2">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2EBA45E9">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b/>
                <w:color w:val="000000"/>
                <w:sz w:val="24"/>
              </w:rPr>
              <w:t xml:space="preserve">NGUYỄN ĐĂNG TÚ</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CCCD</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3535405D">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z w:val="24"/>
              </w:rPr>
              <w:t xml:space="preserve">001093018625</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1993</w:t>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Thôn Phong Triều, xã Nam Triều, huyện Phú Xuyên, Thành phố Hà Nội</w:t>
            </w:r>
            <w:r>
              <w:rPr>
                <w:color w:val="000000" w:themeColor="text1"/>
                <w:lang w:val="vi-VN"/>
              </w:rPr>
            </w:r>
            <w:r>
              <w:rPr>
                <w:b/>
                <w:bCs/>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14:paraId="40A1E1E9"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9, tờ bản đồ số: 1a có địa chỉ: Thôn Phong Triều, xã Nam Triều, huyện Phú Xuyên, Thành phố Hà Nội (Nay là ) theo Giấy chứng nhận quyền sử dụng đất quyền sở hữu nhà ở và tài sản khác gắn liền </w:t>
            </w:r>
            <w:r>
              <w:rPr>
                <w:rFonts w:ascii="Times New Roman" w:hAnsi="Times New Roman" w:eastAsia="Times New Roman" w:cs="Times New Roman"/>
                <w:color w:val="000000"/>
                <w:sz w:val="24"/>
              </w:rPr>
              <w:t xml:space="preserve">với đất số: CM 008838, số vào sổ cấp GCN: CH 00534 do Ủy ban Nhân dân huyện Phú Xuyên cấp ngày 08/01/2019 cho Ông Nguyễn Đăng Tú.</w:t>
            </w:r>
            <w:r>
              <w:rPr>
                <w:bCs/>
                <w:color w:val="000000" w:themeColor="text1"/>
                <w:lang w:val="pt-BR"/>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14:paraId="0EEFF1D0"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14:paraId="7639A8D8" w14:textId="5B6014CD">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14:paraId="5A672FF1"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11/2025</w:t>
            </w:r>
            <w:r>
              <w:rPr>
                <w:lang w:val="pt-BR"/>
              </w:rPr>
              <w:t xml:space="preserve">.</w:t>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14:paraId="31940EEE" w14:textId="7460E982">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color w:val="000000"/>
                <w:sz w:val="24"/>
              </w:rPr>
              <w:t xml:space="preserve">Xã Nam Triều, huyện Phú Xuyên</w:t>
            </w:r>
            <w:r>
              <w:rPr>
                <w:color w:val="000000" w:themeColor="text1"/>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14:paraId="77108DCC" w14:textId="65496ECB">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511CCADD" w14:textId="09D933CE">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20.7575, 105.93422222222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14:paraId="4F4AC9DF" w14:textId="4B76E6D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11/2025</w:t>
            </w:r>
            <w:r>
              <w:rPr>
                <w:lang w:val="pt-BR"/>
              </w:rPr>
              <w:t xml:space="preserve">.</w:t>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14:paraId="35291251" w14:textId="7FC96182">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14:paraId="5C68D112" w14:textId="47F6E3E1">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14:paraId="7BF12FE4" w14:textId="69912EA2">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14:paraId="3A5995BB" w14:textId="4C58FE41">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p>
    <w:p w14:paraId="19D2002D" w14:textId="2F299217">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14:paraId="347D2A2F" w14:textId="73866019">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14:paraId="40C82796"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14:paraId="59A38F84"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14:paraId="576ACB60" w14:textId="78565206">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14:paraId="72C5959D"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14:paraId="094BCC23" w14:textId="77777777">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14:paraId="3BE30DAB" w14:textId="77777777">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14:paraId="10902062" w14:textId="1FB9D9E7">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14:paraId="0436F91E" w14:textId="6D0158E3">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14:paraId="4BFF9923" w14:textId="67BBDDF2">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14:paraId="27A2B81F" w14:textId="2D3E72E5">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14:paraId="287E4006" w14:textId="253DB9B3">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14:paraId="0E6AF9F4" w14:textId="4C09C638">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14:paraId="66722F3A" w14:textId="0B7911AB">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14:paraId="7494B17B" w14:textId="41F9AB61">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14:paraId="420B3607" w14:textId="1C9B15D2">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14:paraId="34F79288" w14:textId="19EB1C37">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p>
    <w:p w14:paraId="2D3AD79C">
      <w:pPr>
        <w:pStyle w:val="856"/>
        <w:numPr>
          <w:ilvl w:val="0"/>
          <w:numId w:val="40"/>
        </w:numPr>
        <w:pBdr>
          <w:top w:val="none" w:color="000000" w:sz="4" w:space="0"/>
          <w:left w:val="none" w:color="000000" w:sz="4" w:space="0"/>
          <w:bottom w:val="none" w:color="000000" w:sz="4" w:space="0"/>
          <w:right w:val="none" w:color="000000" w:sz="4" w:space="0"/>
        </w:pBdr>
        <w:tabs>
          <w:tab w:val="left" w:leader="none" w:pos="993"/>
          <w:tab w:val="left" w:leader="none" w:pos="1134"/>
        </w:tabs>
        <w:spacing w:after="120" w:before="120" w:line="276" w:lineRule="auto"/>
        <w:ind w:right="0" w:hanging="450" w:left="360"/>
        <w:jc w:val="both"/>
        <w:rPr/>
      </w:pPr>
      <w:r>
        <w:rPr>
          <w:rFonts w:ascii="Times New Roman" w:hAnsi="Times New Roman" w:eastAsia="Times New Roman" w:cs="Times New Roman"/>
          <w:color w:val="000000"/>
          <w:sz w:val="24"/>
        </w:rPr>
        <w:t xml:space="preserve">Giấy chứng nhận quyền sử dụng đất, quyền sở hữu tài sản  gắn liền với đất số: CM 008838, số vào sổ cấp GCN: CH 00534 do Ủy ban Nhân dân huyện Phú Xuyên cấp ngày 08/01/2019 cho Ông Nguyễn Đăng Tú.</w:t>
      </w:r>
      <w:r/>
      <w:r>
        <w:rPr>
          <w:bCs/>
          <w:color w:val="000000" w:themeColor="text1"/>
          <w:lang w:val="pt-BR"/>
        </w:rPr>
      </w:r>
      <w:r>
        <w:rPr>
          <w:i/>
          <w:iCs/>
          <w:lang w:val="pt-BR"/>
        </w:rPr>
      </w:r>
      <w:r>
        <w:rPr>
          <w:rFonts w:ascii="Times New Roman" w:hAnsi="Times New Roman" w:eastAsia="Times New Roman" w:cs="Times New Roman"/>
          <w:sz w:val="24"/>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14:paraId="072D9C92" w14:textId="0CB7CF18">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r>
      <w:r>
        <w:rPr>
          <w:rFonts w:ascii="Times New Roman" w:hAnsi="Times New Roman" w:eastAsia="Times New Roman" w:cs="Times New Roman"/>
          <w:color w:val="000000"/>
          <w:sz w:val="24"/>
        </w:rPr>
        <w:t xml:space="preserve">Hợp đồng dịch vụ thẩm định giá số: 275/2025/1639/VFI-HĐTĐ.51.A ký ngày 18/11/2025 giữa </w:t>
      </w:r>
      <w:r>
        <w:rPr>
          <w:rFonts w:ascii="Times New Roman" w:hAnsi="Times New Roman" w:eastAsia="Times New Roman" w:cs="Times New Roman"/>
          <w:color w:val="000000"/>
          <w:sz w:val="24"/>
        </w:rPr>
        <w:t xml:space="preserve">Ông Nguyễn Đăng Tú với Công ty Cổ phần Thẩm định và Đầu tư Tài chính Hoa Sen</w:t>
      </w:r>
      <w:r>
        <w:rPr>
          <w:color w:val="000000" w:themeColor="text1"/>
          <w:lang w:val="pt-BR"/>
        </w:rPr>
      </w:r>
      <w:r>
        <w:rPr>
          <w:b/>
          <w:lang w:val="pt-BR"/>
        </w:rPr>
      </w:r>
    </w:p>
    <w:p w14:paraId="7BDC3A25" w14:textId="77D2CF95">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14:paraId="66D2ADF5">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0" w:left="0"/>
        <w:jc w:val="both"/>
        <w:rPr/>
      </w:pPr>
      <w:r>
        <w:rPr>
          <w:rFonts w:ascii="Times New Roman" w:hAnsi="Times New Roman" w:eastAsia="Times New Roman" w:cs="Times New Roman"/>
          <w:color w:val="000000"/>
          <w:sz w:val="24"/>
        </w:rPr>
        <w:t xml:space="preserve">- Việc sắp xếp lại đơn vị hành chính đã thu gọn huyện Phú Xuyên còn khoảng 171 km² với dân số gần 250.000 người, giảm từ 27 xã xuống chỉ còn 4 xã lớn: Phú Xuyên, Phượng Dực, Chuyên Mỹ và Đại Xuyên. Điều này giúp tinh gọn bộ máy, quản lý đất đai – hạ tầng h</w:t>
      </w:r>
      <w:r>
        <w:rPr>
          <w:rFonts w:ascii="Times New Roman" w:hAnsi="Times New Roman" w:eastAsia="Times New Roman" w:cs="Times New Roman"/>
          <w:color w:val="000000"/>
          <w:sz w:val="24"/>
        </w:rPr>
        <w:t xml:space="preserve">iệu quả hơn và tạo thuận lợi cho quy hoạch dài hạn. Phú Xuyên được định hướng phát triển theo mô hình kinh tế tổng hợp: công nghiệp hỗ trợ, dịch vụ logistics, làng nghề truyền thống ứng dụng công nghệ xanh và nông nghiệp công nghệ cao. Cụm công nghiệp Sơn </w:t>
      </w:r>
      <w:r>
        <w:rPr>
          <w:rFonts w:ascii="Times New Roman" w:hAnsi="Times New Roman" w:eastAsia="Times New Roman" w:cs="Times New Roman"/>
          <w:color w:val="000000"/>
          <w:sz w:val="24"/>
        </w:rPr>
        <w:t xml:space="preserve">Hà sẽ là điểm nhấn khi vừa bảo tồn nghề may ví, tơ lưới, khảm trai, mộc…, vừa hiện đại hóa sản xuất. Huyện chú trọng phát triển nguồn nhân lực, nâng cao chất lượng sống và cải thiện an sinh xã hội nhằm tạo nền tảng cho sự phát triển bền vững. Vị trí giáp T</w:t>
      </w:r>
      <w:r>
        <w:rPr>
          <w:rFonts w:ascii="Times New Roman" w:hAnsi="Times New Roman" w:eastAsia="Times New Roman" w:cs="Times New Roman"/>
          <w:color w:val="000000"/>
          <w:sz w:val="24"/>
        </w:rPr>
        <w:t xml:space="preserve">hường Tín, Hưng Yên, Hà Nam giúp Phú Xuyên trở thành cửa ngõ phía Nam của Hà Nội, giữ vai trò chiến lược trong định hướng mở rộng đô thị.</w:t>
      </w:r>
      <w:r/>
    </w:p>
    <w:p w14:paraId="6DD843B4" w14:textId="7AD4A83E">
      <w:pPr>
        <w:pBdr/>
        <w:tabs>
          <w:tab w:val="left" w:leader="none" w:pos="426"/>
        </w:tabs>
        <w:spacing w:after="120" w:before="120" w:line="276" w:lineRule="auto"/>
        <w:ind/>
        <w:rPr>
          <w:iCs/>
          <w:lang w:val="pt-BR"/>
        </w:rPr>
      </w:pPr>
      <w:r>
        <w:rPr>
          <w:rFonts w:ascii="Times New Roman" w:hAnsi="Times New Roman" w:eastAsia="Times New Roman" w:cs="Times New Roman"/>
          <w:color w:val="000000"/>
          <w:sz w:val="24"/>
        </w:rPr>
        <w:t xml:space="preserve">- Tầm nhìn đến năm 2030, Phú Xuyên ưu tiên đất cho công nghiệp – dịch vụ, trong đó hai khu công nghiệp Phú Yên và Nam Phú Xuyên được mở rộng lên khoảng 500 ha. Đất nông nghiệp vẫn được bảo lưu để phục vụ nông nghiệp công nghệ cao, tránh phá vỡ cân bằng sin</w:t>
      </w:r>
      <w:r>
        <w:rPr>
          <w:rFonts w:ascii="Times New Roman" w:hAnsi="Times New Roman" w:eastAsia="Times New Roman" w:cs="Times New Roman"/>
          <w:color w:val="000000"/>
          <w:sz w:val="24"/>
        </w:rPr>
        <w:t xml:space="preserve">h thái. Hạ tầng giao thông được xem là “trục xương sống” của quy hoạch với hàng loạt dự án: Vành đai 4, tuyến metro số 1 (Ngọc Hồi – Phú Xuyên), mở rộng Quốc lộ 1A và trục Thường Tín – Hà Nam. Những dự án này giúp tăng kết nối vùng, biến Phú Xuyên thành cự</w:t>
      </w:r>
      <w:r>
        <w:rPr>
          <w:rFonts w:ascii="Times New Roman" w:hAnsi="Times New Roman" w:eastAsia="Times New Roman" w:cs="Times New Roman"/>
          <w:color w:val="000000"/>
          <w:sz w:val="24"/>
        </w:rPr>
        <w:t xml:space="preserve">c tăng trưởng mới của Hà Nội. Về đô thị, huyện chia thành ba vùng: đô thị trung tâm; hành lang xanh kiểm soát phát triển; và vùng bảo tồn đặc biệt nhằm giữ gìn môi trường. Đồng thời, phân khu đô thị Phú Xuyên rộng 895,5 ha đã được phê duyệt, hướng tới hình</w:t>
      </w:r>
      <w:r>
        <w:rPr>
          <w:rFonts w:ascii="Times New Roman" w:hAnsi="Times New Roman" w:eastAsia="Times New Roman" w:cs="Times New Roman"/>
          <w:color w:val="000000"/>
          <w:sz w:val="24"/>
        </w:rPr>
        <w:t xml:space="preserve"> thành đô thị vệ tinh giảm áp lực lên nội đô. Trên thị trường bất động sản, Phú Xuyên được đánh giá giàu tiềm năng khi giá đất nền tăng ổn định, nhà phố – biệt thự thu hút nhà đầu tư, còn chung cư đang manh nha phát triển. Các điểm nóng như thị trấn Phú Xu</w:t>
      </w:r>
      <w:r>
        <w:rPr>
          <w:rFonts w:ascii="Times New Roman" w:hAnsi="Times New Roman" w:eastAsia="Times New Roman" w:cs="Times New Roman"/>
          <w:color w:val="000000"/>
          <w:sz w:val="24"/>
        </w:rPr>
        <w:t xml:space="preserve">yên, Phúc Tiến, Tri Trung, tiểu khu Đông Đoài được dự báo tiếp tục sôi động nhờ vị trí chiến lược. Tuy nhiên, bài viết cũng lưu ý rủi ro như tiến độ hạ tầng, giải phóng mặt bằng và pháp lý, khuyến nghị nhà đầu tư theo dõi kỹ quy hoạch để đón cơ hội dài hạn</w:t>
      </w:r>
      <w:r>
        <w:rPr>
          <w:rFonts w:ascii="Times New Roman" w:hAnsi="Times New Roman" w:eastAsia="Times New Roman" w:cs="Times New Roman"/>
          <w:color w:val="000000"/>
          <w:sz w:val="24"/>
        </w:rPr>
        <w:t xml:space="preserve">.</w:t>
      </w:r>
      <w:r/>
      <w:r>
        <w:rPr>
          <w:lang w:val="pt-BR"/>
        </w:rPr>
      </w:r>
      <w:r>
        <w:rPr>
          <w:i/>
          <w:iCs/>
          <w:lang w:val="pt-BR"/>
        </w:rPr>
      </w:r>
    </w:p>
    <w:p w14:paraId="0E7FB769">
      <w:pPr>
        <w:pBdr/>
        <w:tabs>
          <w:tab w:val="left" w:leader="none" w:pos="426"/>
        </w:tabs>
        <w:spacing w:after="120" w:before="120" w:line="276" w:lineRule="auto"/>
        <w:ind/>
        <w:rPr>
          <w:bCs/>
          <w:i/>
          <w:lang w:val="pt-BR"/>
        </w:rPr>
      </w:pPr>
      <w:r>
        <w:rPr>
          <w:lang w:val="pt-BR"/>
        </w:rPr>
        <w:tab/>
      </w:r>
      <w:r>
        <w:rPr>
          <w:i/>
          <w:iCs/>
          <w:lang w:val="pt-BR"/>
        </w:rPr>
      </w:r>
      <w:r/>
    </w:p>
    <w:p w14:paraId="20BF0D54" w14:textId="312C63AB">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p>
        </w:tc>
        <w:tc>
          <w:tcPr>
            <w:gridSpan w:val="4"/>
            <w:tcBorders/>
            <w:tcW w:w="8781" w:type="dxa"/>
            <w:vAlign w:val="center"/>
            <w:textDirection w:val="lrTb"/>
            <w:noWrap w:val="false"/>
          </w:tcPr>
          <w:p w14:paraId="27643AE0">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b/>
                <w:bCs/>
              </w:rPr>
            </w:pPr>
            <w:r>
              <w:rPr>
                <w:rFonts w:ascii="Times New Roman" w:hAnsi="Times New Roman" w:eastAsia="Times New Roman" w:cs="Times New Roman"/>
                <w:b/>
                <w:bCs/>
                <w:color w:val="000000"/>
                <w:sz w:val="24"/>
              </w:rPr>
              <w:t xml:space="preserve">Quyền sử dụng đất tại thửa đất số: 9, tờ bản đồ số: 1a có địa chỉ: Thôn Phong Triều, xã Nam Triều, huyện Phú Xuyên, Thành phố Hà Nội (Nay là xã Phú Xuyên, Thành phố Hà Nội) theo Giấy chứng nhận quyền sử dụng đất quyền sở hữu nhà ở và tài sản khác gắn liền </w:t>
            </w:r>
            <w:r>
              <w:rPr>
                <w:rFonts w:ascii="Times New Roman" w:hAnsi="Times New Roman" w:eastAsia="Times New Roman" w:cs="Times New Roman"/>
                <w:b/>
                <w:bCs/>
                <w:color w:val="000000"/>
                <w:sz w:val="24"/>
              </w:rPr>
              <w:t xml:space="preserve">với đất số: CM 008838, số vào sổ cấp GCN: CH 00534 do Ủy ban Nhân dân huyện Phú Xuyên cấp ngày 08/01/2019 cho Ông Nguyễn Đăng Tú.</w:t>
            </w:r>
            <w:r>
              <w:rPr>
                <w:b/>
                <w:bCs/>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p>
        </w:tc>
        <w:tc>
          <w:tcPr>
            <w:tcBorders/>
            <w:tcW w:w="2126" w:type="dxa"/>
            <w:vAlign w:val="center"/>
            <w:textDirection w:val="lrTb"/>
            <w:noWrap w:val="false"/>
          </w:tcPr>
          <w:p w14:paraId="13FE754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9</w:t>
            </w:r>
            <w:r/>
          </w:p>
        </w:tc>
        <w:tc>
          <w:tcPr>
            <w:tcBorders/>
            <w:tcW w:w="2126" w:type="dxa"/>
            <w:vAlign w:val="center"/>
            <w:textDirection w:val="lrTb"/>
            <w:noWrap w:val="false"/>
          </w:tcPr>
          <w:p w14:paraId="5AB6145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Tờ bản đồ số:</w:t>
            </w:r>
            <w:r/>
          </w:p>
        </w:tc>
        <w:tc>
          <w:tcPr>
            <w:tcBorders/>
            <w:tcW w:w="2007" w:type="dxa"/>
            <w:vAlign w:val="center"/>
            <w:textDirection w:val="lrTb"/>
            <w:noWrap w:val="false"/>
          </w:tcPr>
          <w:p w14:paraId="24DA19E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pacing w:val="3"/>
                <w:sz w:val="24"/>
                <w:highlight w:val="white"/>
              </w:rPr>
              <w:t xml:space="preserve">1a</w:t>
            </w: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p>
        </w:tc>
        <w:tc>
          <w:tcPr>
            <w:gridSpan w:val="3"/>
            <w:tcBorders/>
            <w:tcW w:w="6259" w:type="dxa"/>
            <w:vAlign w:val="center"/>
            <w:textDirection w:val="lrTb"/>
            <w:noWrap w:val="false"/>
          </w:tcPr>
          <w:p w14:paraId="7FF7ABE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 Phong Triều, xã Nam Triều, huyện Phú Xuyên, Thành phố Hà Nội (Nay là xã Phú Xuyên, Thành phố Hà Nội)</w:t>
              <w:tab/>
              <w:tab/>
            </w: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p>
        </w:tc>
        <w:tc>
          <w:tcPr>
            <w:tcBorders/>
            <w:tcW w:w="2126" w:type="dxa"/>
            <w:vAlign w:val="center"/>
            <w:textDirection w:val="lrTb"/>
            <w:noWrap w:val="false"/>
          </w:tcPr>
          <w:p w14:paraId="34D681D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143,0 m2  </w:t>
            </w:r>
            <w:r/>
          </w:p>
        </w:tc>
        <w:tc>
          <w:tcPr>
            <w:tcBorders/>
            <w:tcW w:w="2126" w:type="dxa"/>
            <w:vAlign w:val="center"/>
            <w:textDirection w:val="lrTb"/>
            <w:noWrap w:val="false"/>
          </w:tcPr>
          <w:p w14:paraId="393179B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14:paraId="676E1B8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126" w:type="dxa"/>
            <w:vAlign w:val="center"/>
            <w:textDirection w:val="lrTb"/>
            <w:noWrap w:val="false"/>
          </w:tcPr>
          <w:p w14:paraId="06F2F6CB">
            <w:pPr>
              <w:pBdr>
                <w:top w:val="none" w:color="000000" w:sz="4" w:space="0"/>
                <w:left w:val="none" w:color="000000" w:sz="4" w:space="0"/>
                <w:bottom w:val="none" w:color="000000" w:sz="4" w:space="0"/>
                <w:right w:val="none" w:color="000000" w:sz="4" w:space="0"/>
              </w:pBdr>
              <w:spacing w:line="276" w:lineRule="auto"/>
              <w:ind w:right="0" w:firstLine="0" w:left="0"/>
              <w:jc w:val="right"/>
              <w:rPr/>
            </w:pPr>
            <w:r>
              <w:rPr>
                <w:rFonts w:ascii="Times New Roman" w:hAnsi="Times New Roman" w:eastAsia="Times New Roman" w:cs="Times New Roman"/>
                <w:color w:val="000000"/>
                <w:sz w:val="24"/>
              </w:rPr>
              <w:t xml:space="preserve">Đất ở tại nông thôn</w:t>
            </w:r>
            <w:r/>
          </w:p>
        </w:tc>
        <w:tc>
          <w:tcPr>
            <w:tcBorders/>
            <w:tcW w:w="2126" w:type="dxa"/>
            <w:vAlign w:val="center"/>
            <w:textDirection w:val="lrTb"/>
            <w:noWrap w:val="false"/>
          </w:tcPr>
          <w:p w14:paraId="1130037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14:paraId="25FCC6F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Nhà nước giao đất có thu tiền sử dụng đất</w:t>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thông tin quy hoạch liên quan đến thửa đất.</w:t>
            </w:r>
            <w:r>
              <w:rPr>
                <w:color w:val="000000"/>
              </w:rPr>
            </w:r>
            <w:r>
              <w:rPr>
                <w:color w:val="000000"/>
              </w:rPr>
            </w:r>
          </w:p>
        </w:tc>
      </w:tr>
      <w:tr>
        <w:trPr>
          <w:trHeight w:val="20"/>
        </w:trPr>
        <w:tc>
          <w:tcPr>
            <w:tcBorders/>
            <w:tcW w:w="734" w:type="dxa"/>
            <w:vAlign w:val="center"/>
            <w:vMerge w:val="restart"/>
            <w:textDirection w:val="lrTb"/>
            <w:noWrap w:val="false"/>
          </w:tcPr>
          <w:p w14:paraId="0218953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w:t>
            </w:r>
            <w:r/>
          </w:p>
        </w:tc>
        <w:tc>
          <w:tcPr>
            <w:tcBorders/>
            <w:tcW w:w="2522" w:type="dxa"/>
            <w:vAlign w:val="center"/>
            <w:vMerge w:val="restart"/>
            <w:textDirection w:val="lrTb"/>
            <w:noWrap w:val="false"/>
          </w:tcPr>
          <w:p w14:paraId="0C4B250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Ghi chú:</w:t>
            </w:r>
            <w:r/>
          </w:p>
        </w:tc>
        <w:tc>
          <w:tcPr>
            <w:gridSpan w:val="3"/>
            <w:tcBorders/>
            <w:tcW w:w="6259" w:type="dxa"/>
            <w:vAlign w:val="center"/>
            <w:vMerge w:val="restart"/>
            <w:textDirection w:val="lrTb"/>
            <w:noWrap w:val="false"/>
          </w:tcPr>
          <w:p w14:paraId="4BDC68F5">
            <w:pPr>
              <w:pBdr>
                <w:top w:val="none" w:color="000000" w:sz="4" w:space="0"/>
                <w:left w:val="none" w:color="000000" w:sz="4" w:space="0"/>
                <w:bottom w:val="none" w:color="000000" w:sz="4" w:space="0"/>
                <w:right w:val="none" w:color="000000" w:sz="4" w:space="0"/>
              </w:pBdr>
              <w:spacing w:line="276" w:lineRule="auto"/>
              <w:ind w:right="0" w:firstLine="0" w:left="0"/>
              <w:jc w:val="both"/>
              <w:rPr>
                <w:bCs/>
                <w:i/>
              </w:rPr>
            </w:pPr>
            <w:r>
              <w:rPr>
                <w:rFonts w:ascii="Times New Roman" w:hAnsi="Times New Roman" w:eastAsia="Times New Roman" w:cs="Times New Roman"/>
                <w:i/>
                <w:iCs/>
                <w:color w:val="000000"/>
                <w:sz w:val="24"/>
              </w:rPr>
              <w:t xml:space="preserve">-Số tờ, số thửa và sơ đồ sẽ được điều chỉnh khi có bản đồ địa chính chính quy.</w:t>
            </w:r>
            <w:r>
              <w:rPr>
                <w:i/>
                <w:iCs/>
              </w:rPr>
            </w:r>
          </w:p>
          <w:p w14:paraId="01719AEF">
            <w:pPr>
              <w:pBdr>
                <w:top w:val="none" w:color="000000" w:sz="4" w:space="0"/>
                <w:left w:val="none" w:color="000000" w:sz="4" w:space="0"/>
                <w:bottom w:val="none" w:color="000000" w:sz="4" w:space="0"/>
                <w:right w:val="none" w:color="000000" w:sz="4" w:space="0"/>
              </w:pBdr>
              <w:spacing w:line="276" w:lineRule="auto"/>
              <w:ind w:right="0" w:firstLine="0" w:left="0"/>
              <w:jc w:val="both"/>
              <w:rPr>
                <w:bCs/>
                <w:i/>
              </w:rPr>
            </w:pPr>
            <w:r>
              <w:rPr>
                <w:rFonts w:ascii="Times New Roman" w:hAnsi="Times New Roman" w:eastAsia="Times New Roman" w:cs="Times New Roman"/>
                <w:i/>
                <w:iCs/>
                <w:color w:val="000000"/>
                <w:sz w:val="24"/>
              </w:rPr>
              <w:t xml:space="preserve">- Trúng đấu giá. </w:t>
            </w:r>
            <w:r>
              <w:rPr>
                <w:i/>
                <w:iCs/>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58C7BEF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Đường tiếp giáp chính:</w:t>
            </w:r>
            <w:r/>
          </w:p>
        </w:tc>
        <w:tc>
          <w:tcPr>
            <w:tcBorders/>
            <w:tcW w:w="2126" w:type="dxa"/>
            <w:vAlign w:val="center"/>
            <w:textDirection w:val="lrTb"/>
            <w:noWrap w:val="false"/>
          </w:tcPr>
          <w:p w14:paraId="4DE3E0E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Đường bê tông</w:t>
            </w:r>
            <w:r/>
          </w:p>
        </w:tc>
        <w:tc>
          <w:tcPr>
            <w:tcBorders/>
            <w:tcW w:w="2126" w:type="dxa"/>
            <w:vAlign w:val="center"/>
            <w:textDirection w:val="lrTb"/>
            <w:noWrap w:val="false"/>
          </w:tcPr>
          <w:p w14:paraId="05DD3A8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Số mặt tiền:</w:t>
            </w:r>
            <w:r/>
          </w:p>
        </w:tc>
        <w:tc>
          <w:tcPr>
            <w:tcBorders/>
            <w:tcW w:w="2007" w:type="dxa"/>
            <w:vAlign w:val="center"/>
            <w:textDirection w:val="lrTb"/>
            <w:noWrap w:val="false"/>
          </w:tcPr>
          <w:p w14:paraId="022E2F9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 mặt tiền + 1 mặt thoáng</w:t>
            </w: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DF83F7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cW w:w="2126" w:type="dxa"/>
            <w:vAlign w:val="center"/>
            <w:textDirection w:val="lrTb"/>
            <w:noWrap w:val="false"/>
          </w:tcPr>
          <w:p w14:paraId="3DC5DA9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Đường tiếp giáp rộng khoảng 7,5m</w:t>
            </w:r>
            <w:r/>
          </w:p>
        </w:tc>
        <w:tc>
          <w:tcPr>
            <w:tcBorders/>
            <w:tcW w:w="2126" w:type="dxa"/>
            <w:vAlign w:val="center"/>
            <w:textDirection w:val="lrTb"/>
            <w:noWrap w:val="false"/>
          </w:tcPr>
          <w:p w14:paraId="08137EB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Mặt cắt đường/ngõ trước mặt tài sản thẩm định giá:</w:t>
            </w:r>
            <w:r/>
          </w:p>
        </w:tc>
        <w:tc>
          <w:tcPr>
            <w:tcBorders/>
            <w:tcW w:w="2007" w:type="dxa"/>
            <w:vAlign w:val="center"/>
            <w:textDirection w:val="lrTb"/>
            <w:noWrap w:val="false"/>
          </w:tcPr>
          <w:p w14:paraId="43F71F3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Đường tiếp giáp rộng khoảng 7,5m</w:t>
            </w: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r>
            <w:r>
              <w:rPr>
                <w:rFonts w:ascii="Times New Roman" w:hAnsi="Times New Roman" w:eastAsia="Times New Roman" w:cs="Times New Roman"/>
                <w:color w:val="000000"/>
                <w:sz w:val="24"/>
              </w:rPr>
              <w:t xml:space="preserve">Tài sản tiếp giáp đường đường nội khu dân cư Bà Hòa 2, cách QL 1A 4km</w:t>
              <w:tab/>
            </w:r>
            <w:r>
              <w:rPr>
                <w:color w:val="000000" w:themeColor="text1"/>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p>
        </w:tc>
        <w:tc>
          <w:tcPr>
            <w:gridSpan w:val="3"/>
            <w:tcBorders/>
            <w:tcW w:w="6259" w:type="dxa"/>
            <w:vAlign w:val="center"/>
            <w:textDirection w:val="lrTb"/>
            <w:noWrap w:val="false"/>
          </w:tcPr>
          <w:p w14:paraId="1272E5B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-Hướng Tây: Tiếp giáp đường nhựa rộng khoảng 7m</w:t>
            </w:r>
            <w:r/>
          </w:p>
          <w:p w14:paraId="5421C6D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Hướng Đông: Tiếp giáp rãnh thoát nước</w:t>
            </w:r>
            <w:r/>
          </w:p>
          <w:p w14:paraId="3D4FCA9C" w14:textId="0B548AE7">
            <w:pPr>
              <w:pBdr/>
              <w:spacing/>
              <w:ind/>
              <w:rPr>
                <w:color w:val="000000" w:themeColor="text1"/>
              </w:rPr>
            </w:pPr>
            <w:r>
              <w:rPr>
                <w:rFonts w:ascii="Times New Roman" w:hAnsi="Times New Roman" w:eastAsia="Times New Roman" w:cs="Times New Roman"/>
                <w:color w:val="000000"/>
                <w:sz w:val="24"/>
              </w:rPr>
              <w:t xml:space="preserve">- Các hướng khác: Tiếp giáp thửa đất khác</w:t>
              <w:tab/>
            </w:r>
            <w:r/>
            <w:r/>
            <w:bookmarkStart w:id="3" w:name="OLE_LINK1"/>
            <w:r>
              <w:rPr>
                <w:color w:val="000000" w:themeColor="text1"/>
              </w:rPr>
            </w:r>
            <w:bookmarkEnd w:id="3"/>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20.7575</w:t>
            </w:r>
            <w:r>
              <w:rPr>
                <w:color w:val="000000"/>
              </w:rPr>
              <w:t xml:space="preserve">, </w:t>
            </w:r>
            <w:r>
              <w:rPr>
                <w:color w:val="000000"/>
              </w:rPr>
              <w:t xml:space="preserve">105.93422222222</w:t>
            </w:r>
            <w:r>
              <w:rPr>
                <w:color w:val="000000"/>
              </w:rPr>
              <w:t xml:space="preserve">)</w:t>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14:paraId="14AA8BFF" w14:textId="5CE6E439">
            <w:pPr>
              <w:pBdr/>
              <w:spacing/>
              <w:ind/>
              <w:jc w:val="center"/>
              <w:rPr>
                <w:color w:val="000000"/>
              </w:rPr>
            </w:pPr>
            <w:r>
              <w:rPr>
                <w:color w:val="000000"/>
              </w:rPr>
              <mc:AlternateContent>
                <mc:Choice Requires="wpg">
                  <w:drawing>
                    <wp:inline xmlns:wp="http://schemas.openxmlformats.org/drawingml/2006/wordprocessingDrawing" distT="0" distB="0" distL="0" distR="0">
                      <wp:extent cx="361863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361863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84.93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56750A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tcW w:w="2126" w:type="dxa"/>
            <w:vAlign w:val="center"/>
            <w:textDirection w:val="lrTb"/>
            <w:noWrap w:val="false"/>
          </w:tcPr>
          <w:p w14:paraId="13BCD22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143,0 </w:t>
            </w:r>
            <w:r/>
          </w:p>
        </w:tc>
        <w:tc>
          <w:tcPr>
            <w:tcBorders/>
            <w:tcW w:w="2126" w:type="dxa"/>
            <w:vAlign w:val="center"/>
            <w:textDirection w:val="lrTb"/>
            <w:noWrap w:val="false"/>
          </w:tcPr>
          <w:p w14:paraId="2F43974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tcW w:w="2007" w:type="dxa"/>
            <w:vAlign w:val="center"/>
            <w:textDirection w:val="lrTb"/>
            <w:noWrap w:val="false"/>
          </w:tcPr>
          <w:p w14:paraId="4836E9C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32DB059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KT mặt tiền (m)</w:t>
            </w:r>
            <w:r/>
          </w:p>
        </w:tc>
        <w:tc>
          <w:tcPr>
            <w:tcBorders/>
            <w:tcW w:w="2126" w:type="dxa"/>
            <w:vAlign w:val="center"/>
            <w:textDirection w:val="lrTb"/>
            <w:noWrap w:val="false"/>
          </w:tcPr>
          <w:p w14:paraId="4E2F847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11,00</w:t>
            </w:r>
            <w:r/>
          </w:p>
        </w:tc>
        <w:tc>
          <w:tcPr>
            <w:tcBorders/>
            <w:tcW w:w="2126" w:type="dxa"/>
            <w:vAlign w:val="center"/>
            <w:textDirection w:val="lrTb"/>
            <w:noWrap w:val="false"/>
          </w:tcPr>
          <w:p w14:paraId="58225AB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KT Chiều sâu (m):</w:t>
            </w:r>
            <w:r/>
          </w:p>
        </w:tc>
        <w:tc>
          <w:tcPr>
            <w:tcBorders/>
            <w:tcW w:w="2007" w:type="dxa"/>
            <w:vAlign w:val="center"/>
            <w:textDirection w:val="lrTb"/>
            <w:noWrap w:val="false"/>
          </w:tcPr>
          <w:p w14:paraId="5B39A8A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13,00</w:t>
            </w: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07740DF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dáng</w:t>
            </w:r>
            <w:r/>
          </w:p>
        </w:tc>
        <w:tc>
          <w:tcPr>
            <w:tcBorders/>
            <w:tcW w:w="2126" w:type="dxa"/>
            <w:vAlign w:val="center"/>
            <w:textDirection w:val="lrTb"/>
            <w:noWrap w:val="false"/>
          </w:tcPr>
          <w:p w14:paraId="3F94A9C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Vuông vức</w:t>
            </w:r>
            <w:r/>
          </w:p>
        </w:tc>
        <w:tc>
          <w:tcPr>
            <w:tcBorders/>
            <w:tcW w:w="2126" w:type="dxa"/>
            <w:vAlign w:val="center"/>
            <w:textDirection w:val="lrTb"/>
            <w:noWrap w:val="false"/>
          </w:tcPr>
          <w:p w14:paraId="2AE0FA6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w:t>
            </w:r>
            <w:r/>
          </w:p>
        </w:tc>
        <w:tc>
          <w:tcPr>
            <w:tcBorders/>
            <w:tcW w:w="2007" w:type="dxa"/>
            <w:vAlign w:val="center"/>
            <w:textDirection w:val="lrTb"/>
            <w:noWrap w:val="false"/>
          </w:tcPr>
          <w:p w14:paraId="3D2A799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Tây</w:t>
            </w: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r>
            <w:r>
              <w:rPr>
                <w:rFonts w:ascii="Times New Roman" w:hAnsi="Times New Roman" w:eastAsia="Times New Roman" w:cs="Times New Roman"/>
                <w:color w:val="000000"/>
                <w:sz w:val="24"/>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 Đất trống</w:t>
            </w:r>
            <w:r>
              <w:rPr>
                <w:b/>
                <w:bCs/>
                <w:color w:val="000000"/>
              </w:rPr>
            </w:r>
          </w:p>
        </w:tc>
      </w:tr>
    </w:tbl>
    <w:p w14:paraId="4BA57E1E" w14:textId="77777777">
      <w:pPr>
        <w:pBdr/>
        <w:spacing w:line="235" w:lineRule="auto"/>
        <w:ind w:left="646"/>
        <w:jc w:val="both"/>
        <w:rPr>
          <w:u w:val="single"/>
        </w:rPr>
      </w:pPr>
      <w:r>
        <w:rPr>
          <w:u w:val="single"/>
        </w:rPr>
      </w:r>
      <w:r>
        <w:rPr>
          <w:u w:val="single"/>
        </w:rPr>
      </w:r>
    </w:p>
    <w:p w14:paraId="6B96CE86" w14:textId="77777777">
      <w:pPr>
        <w:pBdr/>
        <w:spacing w:line="235" w:lineRule="auto"/>
        <w:ind w:left="646"/>
        <w:jc w:val="both"/>
        <w:rPr>
          <w:u w:val="single"/>
        </w:rPr>
      </w:pPr>
      <w:r>
        <w:rPr>
          <w:u w:val="single"/>
        </w:rPr>
      </w:r>
      <w:r>
        <w:rPr>
          <w:u w:val="single"/>
        </w:rPr>
      </w:r>
    </w:p>
    <w:p w14:paraId="7CF9D5D4" w14:textId="24DD2DA8">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w:t>
            </w:r>
            <w:r>
              <w:rPr>
                <w:b/>
                <w:bCs/>
              </w:rPr>
              <w:t xml:space="preserve"> tin TSTĐ</w:t>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w:t>
            </w:r>
            <w:r>
              <w:rPr>
                <w:b/>
                <w:bCs/>
              </w:rPr>
              <w:t xml:space="preserve"> </w:t>
            </w:r>
            <w:r>
              <w:rPr>
                <w:b/>
                <w:bCs/>
              </w:rPr>
              <w:t xml:space="preserve">lệch</w:t>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w:t>
            </w:r>
            <w:r>
              <w:rPr>
                <w:b/>
                <w:bCs/>
              </w:rPr>
              <w:t xml:space="preserve"> </w:t>
            </w:r>
            <w:r>
              <w:rPr>
                <w:b/>
                <w:bCs/>
              </w:rPr>
              <w:t xml:space="preserve">nhân</w:t>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12A33B69">
            <w:pPr>
              <w:pBdr/>
              <w:spacing/>
              <w:ind/>
              <w:jc w:val="center"/>
              <w:rPr/>
            </w:pPr>
            <w:r>
              <w:t xml:space="preserve">Xã Nam Triều, Huyện Phú Xuyên, Thành phố Hà Nội </w:t>
            </w:r>
            <w:r>
              <w:t xml:space="preserve">✔</w:t>
            </w:r>
            <w:r/>
            <w:r/>
            <w:r/>
            <w:r/>
            <w:r/>
            <w:r/>
          </w:p>
        </w:tc>
        <w:tc>
          <w:tcPr>
            <w:tcBorders/>
            <w:tcW w:w="1605" w:type="dxa"/>
            <w:vAlign w:val="center"/>
            <w:textDirection w:val="lrTb"/>
            <w:noWrap w:val="false"/>
          </w:tcPr>
          <w:p w14:paraId="79F97508" w14:textId="77777777">
            <w:pPr>
              <w:pBdr/>
              <w:spacing/>
              <w:ind/>
              <w:jc w:val="center"/>
              <w:rPr/>
            </w:pPr>
            <w:r>
              <w:t xml:space="preserve">Xã Nam Triều, Huyện Phú Xuyên, Thành phố Hà Nội ✔</w:t>
            </w:r>
            <w:r/>
          </w:p>
        </w:tc>
        <w:tc>
          <w:tcPr>
            <w:tcBorders/>
            <w:tcW w:w="1371" w:type="dxa"/>
            <w:vAlign w:val="center"/>
            <w:textDirection w:val="lrTb"/>
            <w:noWrap w:val="false"/>
          </w:tcPr>
          <w:p w14:paraId="74DB4B19">
            <w:pPr>
              <w:pBdr/>
              <w:spacing/>
              <w:ind/>
              <w:jc w:val="center"/>
              <w:rPr/>
            </w:pPr>
            <w:r>
              <w:t xml:space="preserve">Không</w:t>
            </w:r>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r>
              <w:rPr>
                <w:rFonts w:ascii="Times New Roman" w:hAnsi="Times New Roman" w:eastAsia="Times New Roman" w:cs="Times New Roman"/>
                <w:color w:val="000000"/>
                <w:sz w:val="24"/>
              </w:rPr>
              <w:t xml:space="preserve">Xã Phú Xuyên, Thành phố Hà Nội </w:t>
            </w:r>
            <w:r>
              <w:t xml:space="preserve">✔</w:t>
            </w:r>
            <w:r/>
            <w:r>
              <w:rPr>
                <w:rFonts w:ascii="Times New Roman" w:hAnsi="Times New Roman" w:eastAsia="Times New Roman" w:cs="Times New Roman"/>
                <w:color w:val="000000"/>
                <w:sz w:val="24"/>
              </w:rPr>
            </w:r>
            <w:r/>
            <w:r/>
          </w:p>
        </w:tc>
        <w:tc>
          <w:tcPr>
            <w:tcBorders/>
            <w:tcW w:w="1605" w:type="dxa"/>
            <w:vAlign w:val="center"/>
            <w:textDirection w:val="lrTb"/>
            <w:noWrap w:val="false"/>
          </w:tcPr>
          <w:p w14:paraId="096B61DF">
            <w:pPr>
              <w:pBdr/>
              <w:spacing/>
              <w:ind/>
              <w:jc w:val="center"/>
              <w:rPr/>
            </w:pPr>
            <w:r/>
            <w:r>
              <w:rPr>
                <w:rFonts w:ascii="Times New Roman" w:hAnsi="Times New Roman" w:eastAsia="Times New Roman" w:cs="Times New Roman"/>
                <w:color w:val="000000"/>
                <w:sz w:val="24"/>
              </w:rPr>
              <w:t xml:space="preserve">Xã Phú Xuyên, Thành phố Hà Nội </w:t>
            </w:r>
            <w:r>
              <w:t xml:space="preserve">✔</w:t>
            </w:r>
            <w:r/>
            <w:r/>
            <w:r/>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 </w:t>
            </w:r>
            <w:r>
              <w:t xml:space="preserve">✔</w:t>
            </w:r>
            <w:r/>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710E2EFE">
            <w:pPr>
              <w:pBdr/>
              <w:spacing/>
              <w:ind/>
              <w:jc w:val="center"/>
              <w:rPr/>
            </w:pPr>
            <w:r>
              <w:t xml:space="preserve">Đất ở tại đô thị ✔</w:t>
            </w:r>
            <w:r/>
            <w:r/>
          </w:p>
        </w:tc>
        <w:tc>
          <w:tcPr>
            <w:tcBorders/>
            <w:tcW w:w="1605" w:type="dxa"/>
            <w:vAlign w:val="center"/>
            <w:textDirection w:val="lrTb"/>
            <w:noWrap w:val="false"/>
          </w:tcPr>
          <w:p w14:paraId="79F97508" w14:textId="77777777">
            <w:pPr>
              <w:pBdr/>
              <w:spacing/>
              <w:ind/>
              <w:jc w:val="center"/>
              <w:rPr/>
            </w:pPr>
            <w:r>
              <w:t xml:space="preserve">Đất ở tại đô thị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6B9DB1B5">
            <w:pPr>
              <w:pBdr/>
              <w:spacing/>
              <w:ind/>
              <w:jc w:val="center"/>
              <w:rPr/>
            </w:pPr>
            <w:r>
              <w:t xml:space="preserve">Lâu dài ✔</w:t>
            </w:r>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Height w:val="216"/>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0BA26DCA">
            <w:pPr>
              <w:pBdr/>
              <w:spacing/>
              <w:ind/>
              <w:jc w:val="center"/>
              <w:rPr/>
            </w:pPr>
            <w:r>
              <w:t xml:space="preserve">VT1 ✔</w:t>
            </w:r>
            <w:r/>
            <w:r/>
          </w:p>
        </w:tc>
        <w:tc>
          <w:tcPr>
            <w:tcBorders/>
            <w:tcW w:w="1605" w:type="dxa"/>
            <w:vAlign w:val="center"/>
            <w:textDirection w:val="lrTb"/>
            <w:noWrap w:val="false"/>
          </w:tcPr>
          <w:p w14:paraId="79F97508" w14:textId="77777777">
            <w:pPr>
              <w:pBdr/>
              <w:spacing/>
              <w:ind/>
              <w:jc w:val="center"/>
              <w:rPr/>
            </w:pPr>
            <w:r>
              <w:t xml:space="preserve">VT1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7F7E4E75">
            <w:pPr>
              <w:pBdr/>
              <w:spacing/>
              <w:ind/>
              <w:jc w:val="center"/>
              <w:rPr/>
            </w:pPr>
            <w:r>
              <w:t xml:space="preserve">Đường bê tông ✔</w:t>
            </w:r>
            <w:r/>
            <w:r/>
          </w:p>
        </w:tc>
        <w:tc>
          <w:tcPr>
            <w:tcBorders/>
            <w:tcW w:w="1605" w:type="dxa"/>
            <w:vAlign w:val="center"/>
            <w:textDirection w:val="lrTb"/>
            <w:noWrap w:val="false"/>
          </w:tcPr>
          <w:p w14:paraId="79F97508" w14:textId="77777777">
            <w:pPr>
              <w:pBdr/>
              <w:spacing/>
              <w:ind/>
              <w:jc w:val="center"/>
              <w:rPr/>
            </w:pPr>
            <w:r>
              <w:t xml:space="preserve">Đường bê tông ✔</w:t>
            </w:r>
            <w:r/>
          </w:p>
        </w:tc>
        <w:tc>
          <w:tcPr>
            <w:tcBorders/>
            <w:tcW w:w="1371" w:type="dxa"/>
            <w:vAlign w:val="center"/>
            <w:textDirection w:val="lrTb"/>
            <w:noWrap w:val="false"/>
          </w:tcPr>
          <w:p w14:paraId="6F177C7D">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3772487F">
            <w:pPr>
              <w:pBdr/>
              <w:spacing/>
              <w:ind/>
              <w:jc w:val="center"/>
              <w:rPr/>
            </w:pPr>
            <w:r>
              <w:t xml:space="preserve">7.5 ✔</w:t>
            </w:r>
            <w:r/>
            <w:r/>
          </w:p>
        </w:tc>
        <w:tc>
          <w:tcPr>
            <w:tcBorders/>
            <w:tcW w:w="1605" w:type="dxa"/>
            <w:vAlign w:val="center"/>
            <w:textDirection w:val="lrTb"/>
            <w:noWrap w:val="false"/>
          </w:tcPr>
          <w:p w14:paraId="79F97508" w14:textId="77777777">
            <w:pPr>
              <w:pBdr/>
              <w:spacing/>
              <w:ind/>
              <w:jc w:val="center"/>
              <w:rPr/>
            </w:pPr>
            <w:r>
              <w:t xml:space="preserve">7.5 ✔</w:t>
            </w:r>
            <w:r/>
          </w:p>
        </w:tc>
        <w:tc>
          <w:tcPr>
            <w:tcBorders/>
            <w:tcW w:w="1371" w:type="dxa"/>
            <w:vAlign w:val="center"/>
            <w:textDirection w:val="lrTb"/>
            <w:noWrap w:val="false"/>
          </w:tcPr>
          <w:p w14:paraId="53C89BF7">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55F56A8A">
            <w:pPr>
              <w:pBdr/>
              <w:spacing/>
              <w:ind/>
              <w:jc w:val="center"/>
              <w:rPr/>
            </w:pPr>
            <w:r>
              <w:t xml:space="preserve">Hạ tầng khu dân cư thông thường ✔</w:t>
            </w:r>
            <w:r/>
            <w:r/>
          </w:p>
        </w:tc>
        <w:tc>
          <w:tcPr>
            <w:tcBorders/>
            <w:tcW w:w="1605" w:type="dxa"/>
            <w:vAlign w:val="center"/>
            <w:textDirection w:val="lrTb"/>
            <w:noWrap w:val="false"/>
          </w:tcPr>
          <w:p w14:paraId="79F97508" w14:textId="77777777">
            <w:pPr>
              <w:pBdr/>
              <w:spacing/>
              <w:ind/>
              <w:jc w:val="center"/>
              <w:rPr/>
            </w:pPr>
            <w:r>
              <w:t xml:space="preserve">Hạ tầng khu dân cư thông thường ✔</w:t>
            </w:r>
            <w:r/>
          </w:p>
        </w:tc>
        <w:tc>
          <w:tcPr>
            <w:tcBorders/>
            <w:tcW w:w="1371" w:type="dxa"/>
            <w:vAlign w:val="center"/>
            <w:textDirection w:val="lrTb"/>
            <w:noWrap w:val="false"/>
          </w:tcPr>
          <w:p w14:paraId="48481850">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1E87467B">
            <w:pPr>
              <w:pBdr/>
              <w:spacing/>
              <w:ind/>
              <w:jc w:val="center"/>
              <w:rPr/>
            </w:pPr>
            <w:r>
              <w:t xml:space="preserve">Tốt ✔</w:t>
            </w:r>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1580EAE7">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11DF024D">
            <w:pPr>
              <w:pBdr/>
              <w:spacing/>
              <w:ind/>
              <w:jc w:val="center"/>
              <w:rPr/>
            </w:pPr>
            <w:r>
              <w:t xml:space="preserve">143 ✔</w:t>
            </w:r>
            <w:r/>
            <w:r/>
          </w:p>
        </w:tc>
        <w:tc>
          <w:tcPr>
            <w:tcBorders/>
            <w:tcW w:w="1605" w:type="dxa"/>
            <w:vAlign w:val="center"/>
            <w:textDirection w:val="lrTb"/>
            <w:noWrap w:val="false"/>
          </w:tcPr>
          <w:p w14:paraId="79F97508" w14:textId="77777777">
            <w:pPr>
              <w:pBdr/>
              <w:spacing/>
              <w:ind/>
              <w:jc w:val="center"/>
              <w:rPr/>
            </w:pPr>
            <w:r>
              <w:t xml:space="preserve">143 ✔</w:t>
            </w:r>
            <w:r/>
          </w:p>
        </w:tc>
        <w:tc>
          <w:tcPr>
            <w:tcBorders/>
            <w:tcW w:w="1371" w:type="dxa"/>
            <w:vAlign w:val="center"/>
            <w:textDirection w:val="lrTb"/>
            <w:noWrap w:val="false"/>
          </w:tcPr>
          <w:p w14:paraId="6A9B8485">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234BFAA0">
            <w:pPr>
              <w:pBdr/>
              <w:spacing/>
              <w:ind/>
              <w:jc w:val="center"/>
              <w:rPr/>
            </w:pPr>
            <w:r>
              <w:t xml:space="preserve">11 ✔</w:t>
            </w:r>
            <w:r/>
            <w:r/>
          </w:p>
        </w:tc>
        <w:tc>
          <w:tcPr>
            <w:tcBorders/>
            <w:tcW w:w="1605" w:type="dxa"/>
            <w:vAlign w:val="center"/>
            <w:textDirection w:val="lrTb"/>
            <w:noWrap w:val="false"/>
          </w:tcPr>
          <w:p w14:paraId="79F97508" w14:textId="77777777">
            <w:pPr>
              <w:pBdr/>
              <w:spacing/>
              <w:ind/>
              <w:jc w:val="center"/>
              <w:rPr/>
            </w:pPr>
            <w:r>
              <w:t xml:space="preserve">11 ✔</w:t>
            </w:r>
            <w:r/>
          </w:p>
        </w:tc>
        <w:tc>
          <w:tcPr>
            <w:tcBorders/>
            <w:tcW w:w="1371" w:type="dxa"/>
            <w:vAlign w:val="center"/>
            <w:textDirection w:val="lrTb"/>
            <w:noWrap w:val="false"/>
          </w:tcPr>
          <w:p w14:paraId="6A0EC02E">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63D0142C">
            <w:pPr>
              <w:pBdr/>
              <w:spacing/>
              <w:ind/>
              <w:jc w:val="center"/>
              <w:rPr/>
            </w:pPr>
            <w:r>
              <w:t xml:space="preserve">13 ✔</w:t>
            </w:r>
            <w:r/>
            <w:r/>
          </w:p>
        </w:tc>
        <w:tc>
          <w:tcPr>
            <w:tcBorders/>
            <w:tcW w:w="1605" w:type="dxa"/>
            <w:vAlign w:val="center"/>
            <w:textDirection w:val="lrTb"/>
            <w:noWrap w:val="false"/>
          </w:tcPr>
          <w:p w14:paraId="79F97508" w14:textId="77777777">
            <w:pPr>
              <w:pBdr/>
              <w:spacing/>
              <w:ind/>
              <w:jc w:val="center"/>
              <w:rPr/>
            </w:pPr>
            <w:r>
              <w:t xml:space="preserve">13 ✔</w:t>
            </w:r>
            <w:r/>
          </w:p>
        </w:tc>
        <w:tc>
          <w:tcPr>
            <w:tcBorders/>
            <w:tcW w:w="1371" w:type="dxa"/>
            <w:vAlign w:val="center"/>
            <w:textDirection w:val="lrTb"/>
            <w:noWrap w:val="false"/>
          </w:tcPr>
          <w:p w14:paraId="27C3E554">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6097AD95">
            <w:pPr>
              <w:pBdr/>
              <w:spacing/>
              <w:ind/>
              <w:jc w:val="center"/>
              <w:rPr/>
            </w:pPr>
            <w:r>
              <w:t xml:space="preserve">Tiếp giáp 1 mặt tiền ✔</w:t>
            </w:r>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612E62E4">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15E5EEDC">
            <w:pPr>
              <w:pBdr/>
              <w:spacing/>
              <w:ind/>
              <w:jc w:val="center"/>
              <w:rPr/>
            </w:pPr>
            <w:r>
              <w:t xml:space="preserve">Hình chữ nhật ✔</w:t>
            </w:r>
            <w:r/>
            <w:r/>
          </w:p>
        </w:tc>
        <w:tc>
          <w:tcPr>
            <w:tcBorders/>
            <w:tcW w:w="1605" w:type="dxa"/>
            <w:vAlign w:val="center"/>
            <w:textDirection w:val="lrTb"/>
            <w:noWrap w:val="false"/>
          </w:tcPr>
          <w:p w14:paraId="79F97508" w14:textId="77777777">
            <w:pPr>
              <w:pBdr/>
              <w:spacing/>
              <w:ind/>
              <w:jc w:val="center"/>
              <w:rPr/>
            </w:pPr>
            <w:r>
              <w:t xml:space="preserve">Hình chữ nhật ✔</w:t>
            </w:r>
            <w:r/>
          </w:p>
        </w:tc>
        <w:tc>
          <w:tcPr>
            <w:tcBorders/>
            <w:tcW w:w="1371" w:type="dxa"/>
            <w:vAlign w:val="center"/>
            <w:textDirection w:val="lrTb"/>
            <w:noWrap w:val="false"/>
          </w:tcPr>
          <w:p w14:paraId="16E85FA3">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3B0CE19F">
            <w:pPr>
              <w:pBdr/>
              <w:spacing/>
              <w:ind/>
              <w:jc w:val="center"/>
              <w:rPr/>
            </w:pPr>
            <w:r>
              <w:t xml:space="preserve">Tây ✔</w:t>
            </w:r>
            <w:r/>
            <w:r/>
          </w:p>
        </w:tc>
        <w:tc>
          <w:tcPr>
            <w:tcBorders/>
            <w:tcW w:w="1605" w:type="dxa"/>
            <w:vAlign w:val="center"/>
            <w:textDirection w:val="lrTb"/>
            <w:noWrap w:val="false"/>
          </w:tcPr>
          <w:p w14:paraId="79F97508" w14:textId="77777777">
            <w:pPr>
              <w:pBdr/>
              <w:spacing/>
              <w:ind/>
              <w:jc w:val="center"/>
              <w:rPr/>
            </w:pPr>
            <w:r>
              <w:t xml:space="preserve">Tây ✔</w:t>
            </w:r>
            <w:r/>
          </w:p>
        </w:tc>
        <w:tc>
          <w:tcPr>
            <w:tcBorders/>
            <w:tcW w:w="1371" w:type="dxa"/>
            <w:vAlign w:val="center"/>
            <w:textDirection w:val="lrTb"/>
            <w:noWrap w:val="false"/>
          </w:tcPr>
          <w:p w14:paraId="7E3DD767">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Height w:val="0"/>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2FDCB25">
            <w:pPr>
              <w:pBdr/>
              <w:spacing/>
              <w:ind/>
              <w:jc w:val="center"/>
              <w:rPr/>
            </w:pPr>
            <w:r>
              <w:t xml:space="preserve">View khu dân cư ✔</w:t>
            </w:r>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6EBC1154">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1A4362C8">
            <w:pPr>
              <w:pBdr/>
              <w:spacing/>
              <w:ind/>
              <w:jc w:val="center"/>
              <w:rPr/>
            </w:pPr>
            <w:r>
              <w:t xml:space="preserve">Tốt ✔</w:t>
            </w:r>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68CEE9E0">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14:paraId="543CFAF5"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14:paraId="00E0973C"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p>
    <w:p w14:paraId="34C97D3D" w14:textId="2CA4AAB8">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14:paraId="0510382D" w14:textId="403859CE">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14:paraId="110EA7E9" w14:textId="2D24DC9A">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14:paraId="7123F1C7" w14:textId="1C44C27C">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p>
    <w:p w14:paraId="39305B4E" w14:textId="0278DD02">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14:paraId="51511B7C" w14:textId="325D04B7">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14:paraId="6FFFA687" w14:textId="37201FA1">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14:paraId="0203C927" w14:textId="3E855EB4">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14:paraId="0F4B2E14" w14:textId="32D31459">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14:paraId="4762D94D" w14:textId="75C403B3">
      <w:pPr>
        <w:pStyle w:val="856"/>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p>
    <w:p w14:paraId="770CC22B" w14:textId="787D51A9">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14:paraId="6B84B3C0" w14:textId="191EE9C0">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14:paraId="30D65849" w14:textId="38CC99F5">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14:paraId="2A05C283" w14:textId="4A078C0D">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line="276" w:lineRule="auto"/>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line="276" w:lineRule="auto"/>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line="276" w:lineRule="auto"/>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line="276" w:lineRule="auto"/>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line="276" w:lineRule="auto"/>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line="276" w:lineRule="auto"/>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line="276" w:lineRule="auto"/>
              <w:ind/>
              <w:jc w:val="center"/>
              <w:rPr>
                <w:sz w:val="22"/>
                <w:szCs w:val="22"/>
              </w:rPr>
            </w:pPr>
            <w:r>
              <w:rPr>
                <w:color w:val="000000" w:themeColor="text1"/>
                <w:sz w:val="22"/>
                <w:szCs w:val="22"/>
              </w:rPr>
              <w:t xml:space="preserve">Xã Nam Triều, Huyện Phú Xuyên,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line="276" w:lineRule="auto"/>
              <w:ind/>
              <w:jc w:val="center"/>
              <w:rPr>
                <w:sz w:val="22"/>
                <w:szCs w:val="22"/>
              </w:rPr>
            </w:pPr>
            <w:r>
              <w:rPr>
                <w:color w:val="000000" w:themeColor="text1"/>
                <w:sz w:val="22"/>
                <w:szCs w:val="22"/>
              </w:rPr>
              <w:t xml:space="preserve">Xã Nam Triều, Huyện Phú Xuyên,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line="276" w:lineRule="auto"/>
              <w:ind/>
              <w:jc w:val="center"/>
              <w:rPr>
                <w:sz w:val="22"/>
                <w:szCs w:val="22"/>
              </w:rPr>
            </w:pPr>
            <w:r>
              <w:rPr>
                <w:color w:val="000000" w:themeColor="text1"/>
                <w:sz w:val="22"/>
                <w:szCs w:val="22"/>
              </w:rPr>
              <w:t xml:space="preserve">Xã Nam Triều, Huyện Phú Xuyên,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line="276" w:lineRule="auto"/>
              <w:ind/>
              <w:jc w:val="center"/>
              <w:rPr>
                <w:sz w:val="22"/>
                <w:szCs w:val="22"/>
              </w:rPr>
            </w:pPr>
            <w:r>
              <w:rPr>
                <w:color w:val="000000" w:themeColor="text1"/>
                <w:sz w:val="22"/>
                <w:szCs w:val="22"/>
              </w:rPr>
              <w:t xml:space="preserve">Xã Nam Triều, Huyện Phú Xuyên, Thành phố Hà Nội</w:t>
            </w:r>
            <w:r>
              <w:rPr>
                <w:sz w:val="22"/>
                <w:szCs w:val="22"/>
              </w:rPr>
            </w:r>
          </w:p>
        </w:tc>
      </w:tr>
      <w:tr>
        <w:trPr>
          <w:trHeight w:val="74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line="276" w:lineRule="auto"/>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line="276" w:lineRule="auto"/>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line="276" w:lineRule="auto"/>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line="276" w:lineRule="auto"/>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line="276" w:lineRule="auto"/>
              <w:ind/>
              <w:jc w:val="center"/>
              <w:rPr>
                <w:sz w:val="22"/>
                <w:szCs w:val="22"/>
              </w:rPr>
            </w:pPr>
            <w:r>
              <w:rPr>
                <w:color w:val="000000" w:themeColor="text1"/>
                <w:sz w:val="22"/>
                <w:szCs w:val="22"/>
              </w:rPr>
              <w:t xml:space="preserve">liên hệ trực tiếp</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line="276" w:lineRule="auto"/>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line="276" w:lineRule="auto"/>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line="276" w:lineRule="auto"/>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line="276" w:lineRule="auto"/>
              <w:ind/>
              <w:jc w:val="center"/>
              <w:rPr>
                <w:sz w:val="22"/>
                <w:szCs w:val="22"/>
              </w:rPr>
            </w:pPr>
            <w:r>
              <w:rPr>
                <w:color w:val="000000" w:themeColor="text1"/>
                <w:sz w:val="22"/>
                <w:szCs w:val="22"/>
              </w:rPr>
              <w:t xml:space="preserve">0988069899</w:t>
            </w:r>
            <w:r>
              <w:rPr>
                <w:sz w:val="22"/>
                <w:szCs w:val="22"/>
              </w:rPr>
              <w:t xml:space="preserve"> </w:t>
            </w:r>
            <w:r>
              <w:rPr>
                <w:sz w:val="22"/>
                <w:szCs w:val="22"/>
              </w:rPr>
              <w:br/>
              <w:t xml:space="preserve">(</w:t>
            </w:r>
            <w:r>
              <w:rPr>
                <w:sz w:val="22"/>
                <w:szCs w:val="22"/>
              </w:rPr>
              <w:t xml:space="preserve">Hoàng Văn Bắc</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line="276" w:lineRule="auto"/>
              <w:ind/>
              <w:jc w:val="center"/>
              <w:rPr>
                <w:sz w:val="22"/>
                <w:szCs w:val="22"/>
              </w:rPr>
            </w:pPr>
            <w:r>
              <w:rPr>
                <w:color w:val="000000" w:themeColor="text1"/>
                <w:sz w:val="22"/>
                <w:szCs w:val="22"/>
              </w:rPr>
              <w:t xml:space="preserve">0988069799</w:t>
            </w:r>
            <w:r>
              <w:rPr>
                <w:sz w:val="22"/>
                <w:szCs w:val="22"/>
              </w:rPr>
              <w:br/>
            </w:r>
            <w:r>
              <w:rPr>
                <w:sz w:val="22"/>
                <w:szCs w:val="22"/>
              </w:rPr>
              <w:t xml:space="preserve">(</w:t>
            </w:r>
            <w:r>
              <w:rPr>
                <w:sz w:val="22"/>
                <w:szCs w:val="22"/>
              </w:rPr>
              <w:t xml:space="preserve">Hoàng Văn Bắc</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line="276" w:lineRule="auto"/>
              <w:ind/>
              <w:jc w:val="center"/>
              <w:rPr>
                <w:sz w:val="22"/>
                <w:szCs w:val="22"/>
              </w:rPr>
            </w:pPr>
            <w:r>
              <w:rPr>
                <w:color w:val="000000" w:themeColor="text1"/>
                <w:sz w:val="22"/>
                <w:szCs w:val="22"/>
              </w:rPr>
              <w:t xml:space="preserve">097722311</w:t>
            </w:r>
            <w:r>
              <w:rPr>
                <w:sz w:val="22"/>
                <w:szCs w:val="22"/>
              </w:rPr>
              <w:br/>
            </w:r>
            <w:r>
              <w:rPr>
                <w:sz w:val="22"/>
                <w:szCs w:val="22"/>
              </w:rPr>
              <w:t xml:space="preserve">(</w:t>
            </w:r>
            <w:r>
              <w:rPr>
                <w:sz w:val="22"/>
                <w:szCs w:val="22"/>
              </w:rPr>
              <w:t xml:space="preserve">Văn Linh</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line="276" w:lineRule="auto"/>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line="276" w:lineRule="auto"/>
              <w:ind/>
              <w:jc w:val="center"/>
              <w:rPr>
                <w:color w:val="000000"/>
                <w:sz w:val="22"/>
                <w:szCs w:val="22"/>
              </w:rPr>
            </w:pPr>
            <w:r>
              <w:rPr>
                <w:color w:val="000000"/>
                <w:sz w:val="22"/>
                <w:szCs w:val="22"/>
              </w:rPr>
              <w:t xml:space="preserve">Đang giao dịch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F7E190">
            <w:pPr>
              <w:pBdr/>
              <w:spacing w:line="276" w:lineRule="auto"/>
              <w:ind/>
              <w:rPr/>
            </w:pPr>
            <w:r/>
            <w:r>
              <w:rPr>
                <w:color w:val="000000"/>
                <w:sz w:val="22"/>
                <w:szCs w:val="22"/>
              </w:rPr>
              <w:t xml:space="preserve">Đang giao dịch </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BA233E">
            <w:pPr>
              <w:pBdr/>
              <w:spacing w:line="276" w:lineRule="auto"/>
              <w:ind/>
              <w:rPr/>
            </w:pPr>
            <w:r/>
            <w:r>
              <w:rPr>
                <w:color w:val="000000"/>
                <w:sz w:val="22"/>
                <w:szCs w:val="22"/>
              </w:rPr>
              <w:t xml:space="preserve">Đang giao dịch </w:t>
            </w:r>
            <w:r>
              <w:rPr>
                <w:color w:val="000000"/>
                <w:sz w:val="22"/>
                <w:szCs w:val="22"/>
              </w:rPr>
            </w:r>
            <w:r>
              <w:rPr>
                <w:color w:val="000000"/>
                <w:sz w:val="22"/>
                <w:szCs w:val="22"/>
              </w:rPr>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line="276" w:lineRule="auto"/>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02B91">
            <w:pPr>
              <w:pBdr/>
              <w:spacing w:line="276" w:lineRule="auto"/>
              <w:ind/>
              <w:jc w:val="center"/>
              <w:rPr/>
            </w:pPr>
            <w:r/>
            <w:r>
              <w:rPr>
                <w:color w:val="000000" w:themeColor="text1"/>
                <w:sz w:val="22"/>
                <w:szCs w:val="22"/>
              </w:rPr>
              <w:t xml:space="preserve">Giấy chứng nhận quyền sử dụng đất</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4F1451">
            <w:pPr>
              <w:pBdr/>
              <w:spacing w:line="276" w:lineRule="auto"/>
              <w:ind/>
              <w:jc w:val="center"/>
              <w:rPr/>
            </w:pPr>
            <w:r/>
            <w:r>
              <w:rPr>
                <w:color w:val="000000" w:themeColor="text1"/>
                <w:sz w:val="22"/>
                <w:szCs w:val="22"/>
              </w:rPr>
              <w:t xml:space="preserve">Giấy chứng nhận quyền sử dụng đất</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404C3AC">
            <w:pPr>
              <w:pBdr/>
              <w:spacing w:line="276" w:lineRule="auto"/>
              <w:ind/>
              <w:jc w:val="center"/>
              <w:rPr/>
            </w:pPr>
            <w:r/>
            <w:r>
              <w:rPr>
                <w:color w:val="000000" w:themeColor="text1"/>
                <w:sz w:val="22"/>
                <w:szCs w:val="22"/>
              </w:rPr>
              <w:t xml:space="preserve">Giấy chứng nhận quyền sử dụng đất</w:t>
            </w:r>
            <w:r>
              <w:rPr>
                <w:color w:val="000000"/>
                <w:sz w:val="22"/>
                <w:szCs w:val="22"/>
              </w:rPr>
            </w:r>
            <w:r>
              <w:rPr>
                <w:color w:val="000000"/>
                <w:sz w:val="22"/>
                <w:szCs w:val="22"/>
              </w:rPr>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84A7439">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84A7439">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277220">
            <w:pPr>
              <w:pBdr>
                <w:top w:val="none" w:color="000000" w:sz="4" w:space="0"/>
                <w:left w:val="none" w:color="000000" w:sz="4" w:space="0"/>
                <w:bottom w:val="none" w:color="000000" w:sz="4" w:space="0"/>
                <w:right w:val="none" w:color="000000" w:sz="4" w:space="0"/>
              </w:pBdr>
              <w:spacing w:line="276" w:lineRule="auto"/>
              <w:ind w:right="0" w:firstLine="112" w:left="-112"/>
              <w:jc w:val="center"/>
              <w:rPr/>
            </w:pPr>
            <w:r>
              <w:rPr>
                <w:rFonts w:ascii="Times New Roman" w:hAnsi="Times New Roman" w:eastAsia="Times New Roman" w:cs="Times New Roman"/>
                <w:color w:val="000000"/>
                <w:sz w:val="22"/>
              </w:rPr>
              <w:t xml:space="preserve">Tài sản tiếp giáp đường đường nội khu dân cư Bà Hòa 2, cách QL 1A 4km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56455E">
            <w:pPr>
              <w:pBdr>
                <w:top w:val="none" w:color="000000" w:sz="4" w:space="0"/>
                <w:left w:val="none" w:color="000000" w:sz="4" w:space="0"/>
                <w:bottom w:val="none" w:color="000000" w:sz="4" w:space="0"/>
                <w:right w:val="none" w:color="000000" w:sz="4" w:space="0"/>
              </w:pBdr>
              <w:spacing w:line="276" w:lineRule="auto"/>
              <w:ind w:right="0" w:firstLine="112" w:left="-112"/>
              <w:jc w:val="center"/>
              <w:rPr/>
            </w:pPr>
            <w:r>
              <w:rPr>
                <w:rFonts w:ascii="Times New Roman" w:hAnsi="Times New Roman" w:eastAsia="Times New Roman" w:cs="Times New Roman"/>
                <w:color w:val="000000"/>
                <w:sz w:val="22"/>
              </w:rPr>
              <w:t xml:space="preserve">Tài sản tiếp giáp đường đường nội khu dân cư Bà Hòa 2, cách QL 1A 4km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E80AA5">
            <w:pPr>
              <w:pBdr>
                <w:top w:val="none" w:color="000000" w:sz="4" w:space="0"/>
                <w:left w:val="none" w:color="000000" w:sz="4" w:space="0"/>
                <w:bottom w:val="none" w:color="000000" w:sz="4" w:space="0"/>
                <w:right w:val="none" w:color="000000" w:sz="4" w:space="0"/>
              </w:pBdr>
              <w:spacing w:line="276" w:lineRule="auto"/>
              <w:ind w:right="0" w:firstLine="112" w:left="-112"/>
              <w:jc w:val="center"/>
              <w:rPr/>
            </w:pPr>
            <w:r>
              <w:rPr>
                <w:rFonts w:ascii="Times New Roman" w:hAnsi="Times New Roman" w:eastAsia="Times New Roman" w:cs="Times New Roman"/>
                <w:color w:val="000000"/>
                <w:sz w:val="22"/>
              </w:rPr>
              <w:t xml:space="preserve">Tài sản tiếp giáp đường đường nội khu dân cư Bà Hòa 2, cách QL 1A 4km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620999F">
            <w:pPr>
              <w:pBdr>
                <w:top w:val="none" w:color="000000" w:sz="4" w:space="0"/>
                <w:left w:val="none" w:color="000000" w:sz="4" w:space="0"/>
                <w:bottom w:val="none" w:color="000000" w:sz="4" w:space="0"/>
                <w:right w:val="none" w:color="000000" w:sz="4" w:space="0"/>
              </w:pBdr>
              <w:spacing w:line="276" w:lineRule="auto"/>
              <w:ind w:right="0" w:firstLine="112" w:left="-112"/>
              <w:jc w:val="center"/>
              <w:rPr/>
            </w:pP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2"/>
              </w:rPr>
              <w:t xml:space="preserve">ài sản tiếp giáp đường đường nội khu dân cư Bà Hòa 2, cách QL 1A 4km</w:t>
            </w:r>
            <w:r/>
            <w:r>
              <w:rPr>
                <w:rFonts w:ascii="Times New Roman" w:hAnsi="Times New Roman" w:eastAsia="Times New Roman" w:cs="Times New Roman"/>
                <w:color w:val="000000"/>
                <w:sz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Đường bê tông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7,5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24B19A2">
            <w:pPr>
              <w:pBdr/>
              <w:spacing w:line="276" w:lineRule="auto"/>
              <w:ind/>
              <w:jc w:val="center"/>
              <w:rPr/>
            </w:pPr>
            <w:r/>
            <w:r>
              <w:rPr>
                <w:color w:val="000000" w:themeColor="text1"/>
                <w:sz w:val="22"/>
                <w:szCs w:val="22"/>
              </w:rPr>
              <w:t xml:space="preserve">7,5</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9F475D1">
            <w:pPr>
              <w:pBdr/>
              <w:spacing w:line="276" w:lineRule="auto"/>
              <w:ind/>
              <w:jc w:val="center"/>
              <w:rPr/>
            </w:pPr>
            <w:r/>
            <w:r>
              <w:rPr>
                <w:color w:val="000000" w:themeColor="text1"/>
                <w:sz w:val="22"/>
                <w:szCs w:val="22"/>
              </w:rPr>
              <w:t xml:space="preserve">7,5</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708B3F">
            <w:pPr>
              <w:pBdr/>
              <w:spacing w:line="276" w:lineRule="auto"/>
              <w:ind/>
              <w:jc w:val="center"/>
              <w:rPr/>
            </w:pPr>
            <w:r/>
            <w:r>
              <w:rPr>
                <w:color w:val="000000" w:themeColor="text1"/>
                <w:sz w:val="22"/>
                <w:szCs w:val="22"/>
              </w:rPr>
              <w:t xml:space="preserve">7,5</w:t>
            </w:r>
            <w:r>
              <w:rPr>
                <w:color w:val="000000"/>
                <w:sz w:val="22"/>
                <w:szCs w:val="22"/>
              </w:rPr>
            </w:r>
            <w:r>
              <w:rPr>
                <w:color w:val="000000"/>
                <w:sz w:val="22"/>
                <w:szCs w:val="22"/>
              </w:rPr>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143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themeColor="text1"/>
                <w:sz w:val="22"/>
                <w:szCs w:val="22"/>
              </w:rPr>
              <w:t xml:space="preserve">81,24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85,9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92,83</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themeColor="text1"/>
                <w:sz w:val="22"/>
                <w:szCs w:val="22"/>
              </w:rPr>
              <w:t xml:space="preserve">16.25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17.18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18.57</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themeColor="text1"/>
                <w:sz w:val="22"/>
                <w:szCs w:val="22"/>
              </w:rPr>
              <w:t xml:space="preserve">Hình vuông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Hình vuông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Hình vuông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themeColor="text1"/>
                <w:sz w:val="22"/>
                <w:szCs w:val="22"/>
              </w:rPr>
              <w:t xml:space="preserve">Không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Đường đâm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Đường đâm</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line="276" w:lineRule="auto"/>
              <w:ind/>
              <w:jc w:val="center"/>
              <w:rPr>
                <w:color w:val="000000"/>
                <w:sz w:val="22"/>
                <w:szCs w:val="22"/>
              </w:rPr>
            </w:pPr>
            <w:r>
              <w:rPr>
                <w:color w:val="000000"/>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line="276" w:lineRule="auto"/>
              <w:ind/>
              <w:rPr>
                <w:color w:val="000000"/>
                <w:sz w:val="22"/>
                <w:szCs w:val="22"/>
              </w:rPr>
            </w:pPr>
            <w:r>
              <w:rPr>
                <w:color w:val="000000"/>
                <w:sz w:val="22"/>
                <w:szCs w:val="22"/>
              </w:rPr>
              <w:t xml:space="preserve">Tài sản trên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line="276" w:lineRule="auto"/>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1978D12">
            <w:pPr>
              <w:pBdr/>
              <w:spacing w:line="276" w:lineRule="auto"/>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line="276" w:lineRule="auto"/>
              <w:ind/>
              <w:jc w:val="center"/>
              <w:rPr>
                <w:color w:val="000000"/>
                <w:sz w:val="22"/>
                <w:szCs w:val="22"/>
              </w:rPr>
            </w:pPr>
            <w:r>
              <w:rPr>
                <w:color w:val="000000" w:themeColor="text1"/>
                <w:sz w:val="22"/>
                <w:szCs w:val="22"/>
              </w:rPr>
              <w:t xml:space="preserve">Đất trống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1978D12">
            <w:pPr>
              <w:pBdr/>
              <w:spacing w:line="276" w:lineRule="auto"/>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line="276" w:lineRule="auto"/>
              <w:ind/>
              <w:jc w:val="center"/>
              <w:rPr>
                <w:color w:val="000000"/>
                <w:sz w:val="22"/>
                <w:szCs w:val="22"/>
              </w:rPr>
            </w:pPr>
            <w:r>
              <w:rPr>
                <w:color w:val="000000"/>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line="276" w:lineRule="auto"/>
              <w:ind/>
              <w:jc w:val="center"/>
              <w:rPr>
                <w:color w:val="000000"/>
                <w:sz w:val="22"/>
                <w:szCs w:val="22"/>
              </w:rPr>
            </w:pPr>
            <w:r>
              <w:rPr>
                <w:color w:val="000000" w:themeColor="text1"/>
                <w:sz w:val="22"/>
                <w:szCs w:val="22"/>
              </w:rPr>
              <w:t xml:space="preserve">3.320.000.000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line="276" w:lineRule="auto"/>
              <w:ind/>
              <w:jc w:val="center"/>
              <w:rPr>
                <w:color w:val="000000"/>
                <w:sz w:val="22"/>
                <w:szCs w:val="22"/>
              </w:rPr>
            </w:pPr>
            <w:r>
              <w:rPr>
                <w:color w:val="000000" w:themeColor="text1"/>
                <w:sz w:val="22"/>
                <w:szCs w:val="22"/>
              </w:rPr>
              <w:t xml:space="preserve">3.020.000.000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line="276" w:lineRule="auto"/>
              <w:ind/>
              <w:jc w:val="center"/>
              <w:rPr>
                <w:color w:val="000000"/>
                <w:sz w:val="22"/>
                <w:szCs w:val="22"/>
              </w:rPr>
            </w:pPr>
            <w:r>
              <w:rPr>
                <w:color w:val="000000" w:themeColor="text1"/>
                <w:sz w:val="22"/>
                <w:szCs w:val="22"/>
              </w:rPr>
              <w:t xml:space="preserve">3.300.000.000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line="276" w:lineRule="auto"/>
              <w:ind/>
              <w:jc w:val="center"/>
              <w:rPr>
                <w:color w:val="000000"/>
                <w:sz w:val="22"/>
                <w:szCs w:val="22"/>
              </w:rPr>
            </w:pPr>
            <w:r>
              <w:rPr>
                <w:color w:val="000000"/>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line="276" w:lineRule="auto"/>
              <w:ind/>
              <w:jc w:val="center"/>
              <w:rPr>
                <w:color w:val="000000"/>
                <w:sz w:val="22"/>
                <w:szCs w:val="22"/>
              </w:rPr>
            </w:pPr>
            <w:r>
              <w:rPr>
                <w:color w:val="000000" w:themeColor="text1"/>
                <w:sz w:val="22"/>
                <w:szCs w:val="22"/>
              </w:rPr>
              <w:t xml:space="preserve">3.154.000.000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line="276" w:lineRule="auto"/>
              <w:ind/>
              <w:jc w:val="center"/>
              <w:rPr>
                <w:color w:val="000000"/>
                <w:sz w:val="22"/>
                <w:szCs w:val="22"/>
              </w:rPr>
            </w:pPr>
            <w:r>
              <w:rPr>
                <w:color w:val="000000" w:themeColor="text1"/>
                <w:sz w:val="22"/>
                <w:szCs w:val="22"/>
              </w:rPr>
              <w:t xml:space="preserve">2.869.000.000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line="276" w:lineRule="auto"/>
              <w:ind/>
              <w:jc w:val="center"/>
              <w:rPr>
                <w:color w:val="000000"/>
                <w:sz w:val="22"/>
                <w:szCs w:val="22"/>
              </w:rPr>
            </w:pPr>
            <w:r>
              <w:rPr>
                <w:color w:val="000000" w:themeColor="text1"/>
                <w:sz w:val="22"/>
                <w:szCs w:val="22"/>
              </w:rPr>
              <w:t xml:space="preserve">3.135.000.000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line="276" w:lineRule="auto"/>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line="276" w:lineRule="auto"/>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line="276" w:lineRule="auto"/>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line="276" w:lineRule="auto"/>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line="276" w:lineRule="auto"/>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line="276" w:lineRule="auto"/>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line="276" w:lineRule="auto"/>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line="276" w:lineRule="auto"/>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line="276" w:lineRule="auto"/>
              <w:ind/>
              <w:jc w:val="center"/>
              <w:rPr>
                <w:color w:val="000000"/>
                <w:sz w:val="22"/>
                <w:szCs w:val="22"/>
              </w:rPr>
            </w:pPr>
            <w:r>
              <w:rPr>
                <w:color w:val="000000" w:themeColor="text1"/>
                <w:sz w:val="22"/>
                <w:szCs w:val="22"/>
              </w:rPr>
              <w:t xml:space="preserve">3.154.000.000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line="276" w:lineRule="auto"/>
              <w:ind/>
              <w:jc w:val="center"/>
              <w:rPr>
                <w:color w:val="000000"/>
                <w:sz w:val="22"/>
                <w:szCs w:val="22"/>
              </w:rPr>
            </w:pPr>
            <w:r>
              <w:rPr>
                <w:color w:val="000000" w:themeColor="text1"/>
                <w:sz w:val="22"/>
                <w:szCs w:val="22"/>
              </w:rPr>
              <w:t xml:space="preserve">2.869.000.000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line="276" w:lineRule="auto"/>
              <w:ind/>
              <w:jc w:val="center"/>
              <w:rPr>
                <w:color w:val="000000"/>
                <w:sz w:val="22"/>
                <w:szCs w:val="22"/>
              </w:rPr>
            </w:pPr>
            <w:r>
              <w:rPr>
                <w:color w:val="000000" w:themeColor="text1"/>
                <w:sz w:val="22"/>
                <w:szCs w:val="22"/>
              </w:rPr>
              <w:t xml:space="preserve">3.135.000.000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line="276" w:lineRule="auto"/>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line="276" w:lineRule="auto"/>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line="276" w:lineRule="auto"/>
              <w:ind/>
              <w:jc w:val="center"/>
              <w:rPr>
                <w:color w:val="000000"/>
                <w:sz w:val="22"/>
                <w:szCs w:val="22"/>
              </w:rPr>
            </w:pPr>
            <w:r>
              <w:rPr>
                <w:color w:val="000000" w:themeColor="text1"/>
                <w:sz w:val="22"/>
                <w:szCs w:val="22"/>
              </w:rPr>
              <w:t xml:space="preserve">38.823.240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line="276" w:lineRule="auto"/>
              <w:ind/>
              <w:jc w:val="center"/>
              <w:rPr>
                <w:color w:val="000000"/>
                <w:sz w:val="22"/>
                <w:szCs w:val="22"/>
              </w:rPr>
            </w:pPr>
            <w:r>
              <w:rPr>
                <w:color w:val="000000" w:themeColor="text1"/>
                <w:sz w:val="22"/>
                <w:szCs w:val="22"/>
              </w:rPr>
              <w:t xml:space="preserve">33.399.302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line="276" w:lineRule="auto"/>
              <w:ind/>
              <w:jc w:val="center"/>
              <w:rPr>
                <w:color w:val="000000"/>
                <w:sz w:val="22"/>
                <w:szCs w:val="22"/>
              </w:rPr>
            </w:pPr>
            <w:r>
              <w:rPr>
                <w:color w:val="000000" w:themeColor="text1"/>
                <w:sz w:val="22"/>
                <w:szCs w:val="22"/>
              </w:rPr>
              <w:t xml:space="preserve">33.771.410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line="276" w:lineRule="auto"/>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48E817">
            <w:pPr>
              <w:pBdr/>
              <w:spacing w:line="276" w:lineRule="auto"/>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36FA403">
            <w:pPr>
              <w:pBdr/>
              <w:spacing w:line="276" w:lineRule="auto"/>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7A3B42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14:paraId="7292FF3D" w14:textId="21AB7555">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line="276" w:lineRule="auto"/>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line="276" w:lineRule="auto"/>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line="276" w:lineRule="auto"/>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17E66291" w14:textId="353C989D">
            <w:pPr>
              <w:pBdr/>
              <w:spacing w:line="276" w:lineRule="auto"/>
              <w:ind/>
              <w:jc w:val="center"/>
              <w:rPr>
                <w:color w:val="000000"/>
                <w:sz w:val="20"/>
                <w:szCs w:val="20"/>
              </w:rPr>
            </w:pPr>
            <w:r>
              <w:rPr>
                <w:color w:val="000000" w:themeColor="text1"/>
                <w:sz w:val="22"/>
                <w:szCs w:val="22"/>
              </w:rPr>
              <w:t xml:space="preserve">3.154.000.000</w:t>
            </w:r>
            <w:r>
              <w:rPr>
                <w:color w:val="000000"/>
                <w:sz w:val="20"/>
                <w:szCs w:val="20"/>
              </w:rPr>
            </w:r>
          </w:p>
        </w:tc>
        <w:tc>
          <w:tcPr>
            <w:shd w:val="clear" w:color="000000" w:fill="ffffff"/>
            <w:tcBorders/>
            <w:tcW w:w="1522" w:type="dxa"/>
            <w:vAlign w:val="center"/>
            <w:textDirection w:val="lrTb"/>
            <w:noWrap w:val="false"/>
          </w:tcPr>
          <w:p w14:paraId="7C6008AC" w14:textId="54A27B5B">
            <w:pPr>
              <w:pBdr/>
              <w:spacing w:line="276" w:lineRule="auto"/>
              <w:ind/>
              <w:jc w:val="center"/>
              <w:rPr>
                <w:color w:val="000000"/>
                <w:sz w:val="20"/>
                <w:szCs w:val="20"/>
              </w:rPr>
            </w:pPr>
            <w:r>
              <w:rPr>
                <w:color w:val="000000" w:themeColor="text1"/>
                <w:sz w:val="22"/>
                <w:szCs w:val="22"/>
              </w:rPr>
              <w:t xml:space="preserve">2.869.000.000</w:t>
            </w:r>
            <w:r>
              <w:rPr>
                <w:color w:val="000000"/>
                <w:sz w:val="20"/>
                <w:szCs w:val="20"/>
              </w:rPr>
            </w:r>
          </w:p>
        </w:tc>
        <w:tc>
          <w:tcPr>
            <w:shd w:val="clear" w:color="000000" w:fill="ffffff"/>
            <w:tcBorders/>
            <w:tcW w:w="1522" w:type="dxa"/>
            <w:vAlign w:val="center"/>
            <w:textDirection w:val="lrTb"/>
            <w:noWrap w:val="false"/>
          </w:tcPr>
          <w:p w14:paraId="0B39B0F0" w14:textId="2516D1F5">
            <w:pPr>
              <w:pBdr/>
              <w:spacing w:line="276" w:lineRule="auto"/>
              <w:ind/>
              <w:jc w:val="center"/>
              <w:rPr>
                <w:color w:val="000000"/>
                <w:sz w:val="20"/>
                <w:szCs w:val="20"/>
              </w:rPr>
            </w:pPr>
            <w:r>
              <w:rPr>
                <w:color w:val="000000" w:themeColor="text1"/>
                <w:sz w:val="22"/>
                <w:szCs w:val="22"/>
              </w:rPr>
              <w:t xml:space="preserve">3.135.000.000</w:t>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line="276" w:lineRule="auto"/>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030" w:type="dxa"/>
            <w:vAlign w:val="center"/>
            <w:textDirection w:val="lrTb"/>
            <w:noWrap/>
          </w:tcPr>
          <w:p w14:paraId="77DA49BB" w14:textId="77777777">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6EF4903" w14:textId="3C8E6040">
            <w:pPr>
              <w:pBdr/>
              <w:spacing w:line="276" w:lineRule="auto"/>
              <w:ind/>
              <w:jc w:val="center"/>
              <w:rPr>
                <w:color w:val="000000"/>
                <w:sz w:val="22"/>
                <w:szCs w:val="22"/>
              </w:rPr>
            </w:pPr>
            <w:r>
              <w:rPr>
                <w:color w:val="000000" w:themeColor="text1"/>
                <w:sz w:val="22"/>
                <w:szCs w:val="22"/>
              </w:rPr>
              <w:t xml:space="preserve">38.823.240</w:t>
            </w:r>
            <w:r>
              <w:rPr>
                <w:color w:val="000000"/>
                <w:sz w:val="22"/>
                <w:szCs w:val="22"/>
              </w:rPr>
            </w:r>
          </w:p>
        </w:tc>
        <w:tc>
          <w:tcPr>
            <w:shd w:val="clear" w:color="000000" w:fill="ffffff"/>
            <w:tcBorders/>
            <w:tcW w:w="1522" w:type="dxa"/>
            <w:vAlign w:val="center"/>
            <w:textDirection w:val="lrTb"/>
            <w:noWrap w:val="false"/>
          </w:tcPr>
          <w:p w14:paraId="64D0E5A2" w14:textId="5E182E79">
            <w:pPr>
              <w:pBdr/>
              <w:spacing w:line="276" w:lineRule="auto"/>
              <w:ind/>
              <w:jc w:val="center"/>
              <w:rPr>
                <w:color w:val="000000"/>
                <w:sz w:val="22"/>
                <w:szCs w:val="22"/>
              </w:rPr>
            </w:pPr>
            <w:r>
              <w:rPr>
                <w:color w:val="000000" w:themeColor="text1"/>
                <w:sz w:val="22"/>
                <w:szCs w:val="22"/>
              </w:rPr>
              <w:t xml:space="preserve">33.399.302</w:t>
            </w:r>
            <w:r>
              <w:rPr>
                <w:color w:val="000000"/>
                <w:sz w:val="22"/>
                <w:szCs w:val="22"/>
              </w:rPr>
            </w:r>
          </w:p>
        </w:tc>
        <w:tc>
          <w:tcPr>
            <w:shd w:val="clear" w:color="000000" w:fill="ffffff"/>
            <w:tcBorders/>
            <w:tcW w:w="1522" w:type="dxa"/>
            <w:vAlign w:val="center"/>
            <w:textDirection w:val="lrTb"/>
            <w:noWrap w:val="false"/>
          </w:tcPr>
          <w:p w14:paraId="3D06671F" w14:textId="5C757A04">
            <w:pPr>
              <w:pBdr/>
              <w:spacing w:line="276" w:lineRule="auto"/>
              <w:ind/>
              <w:jc w:val="center"/>
              <w:rPr>
                <w:color w:val="000000"/>
                <w:sz w:val="22"/>
                <w:szCs w:val="22"/>
              </w:rPr>
            </w:pPr>
            <w:r>
              <w:rPr>
                <w:color w:val="000000" w:themeColor="text1"/>
                <w:sz w:val="22"/>
                <w:szCs w:val="22"/>
              </w:rPr>
              <w:t xml:space="preserve">33.771.410</w:t>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line="276" w:lineRule="auto"/>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1F47EB5"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5BADAFEE"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314336EC"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p>
        </w:tc>
        <w:tc>
          <w:tcPr>
            <w:shd w:val="clear" w:color="000000" w:fill="ffffff"/>
            <w:tcBorders/>
            <w:tcW w:w="1522" w:type="dxa"/>
            <w:vAlign w:val="center"/>
            <w:textDirection w:val="lrTb"/>
            <w:noWrap w:val="false"/>
          </w:tcPr>
          <w:p w14:paraId="380EAD1C">
            <w:pPr>
              <w:pBdr/>
              <w:spacing w:line="276" w:lineRule="auto"/>
              <w:ind/>
              <w:jc w:val="center"/>
              <w:rPr/>
            </w:pPr>
            <w: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3886AEBB">
            <w:pPr>
              <w:pBdr/>
              <w:spacing w:line="276" w:lineRule="auto"/>
              <w:ind/>
              <w:jc w:val="center"/>
              <w:rPr/>
            </w:pPr>
            <w: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09CF104F">
            <w:pPr>
              <w:pBdr/>
              <w:spacing w:line="276" w:lineRule="auto"/>
              <w:ind/>
              <w:jc w:val="center"/>
              <w:rPr/>
            </w:pPr>
            <w: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r>
              <w:rPr>
                <w:b/>
                <w:bCs/>
                <w:color w:val="000000"/>
                <w:sz w:val="22"/>
                <w:szCs w:val="22"/>
              </w:rPr>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38.823.240</w:t>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33.399.302</w:t>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33.771.410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5D094AA8">
            <w:pPr>
              <w:pBdr/>
              <w:spacing w:line="276" w:lineRule="auto"/>
              <w:ind/>
              <w:jc w:val="center"/>
              <w:rPr/>
            </w:pPr>
            <w:r/>
            <w:r>
              <w:rPr>
                <w:color w:val="000000" w:themeColor="text1"/>
                <w:sz w:val="22"/>
                <w:szCs w:val="22"/>
              </w:rPr>
              <w:t xml:space="preserve">Đất ở nông thôn</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473EA14C">
            <w:pPr>
              <w:pBdr/>
              <w:spacing w:line="276" w:lineRule="auto"/>
              <w:ind/>
              <w:jc w:val="center"/>
              <w:rPr/>
            </w:pPr>
            <w:r/>
            <w:r>
              <w:rPr>
                <w:color w:val="000000" w:themeColor="text1"/>
                <w:sz w:val="22"/>
                <w:szCs w:val="22"/>
              </w:rPr>
              <w:t xml:space="preserve">Đất ở nông thôn</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38.823.240</w:t>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33.399.302</w:t>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33.771.410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14:paraId="40078E28">
            <w:pPr>
              <w:pBdr/>
              <w:spacing w:line="276" w:lineRule="auto"/>
              <w:ind/>
              <w:jc w:val="center"/>
              <w:rPr/>
            </w:pPr>
            <w:r/>
            <w:r>
              <w:rPr>
                <w:color w:val="000000" w:themeColor="text1"/>
                <w:sz w:val="22"/>
                <w:szCs w:val="22"/>
              </w:rPr>
              <w:t xml:space="preserve">Lâu dài</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786B4DA2">
            <w:pPr>
              <w:pBdr/>
              <w:spacing w:line="276" w:lineRule="auto"/>
              <w:ind/>
              <w:jc w:val="center"/>
              <w:rPr/>
            </w:pPr>
            <w:r/>
            <w:r>
              <w:rPr>
                <w:color w:val="000000" w:themeColor="text1"/>
                <w:sz w:val="22"/>
                <w:szCs w:val="22"/>
              </w:rPr>
              <w:t xml:space="preserve">Lâu dài</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397CCF22">
            <w:pPr>
              <w:pBdr/>
              <w:spacing w:line="276" w:lineRule="auto"/>
              <w:ind/>
              <w:jc w:val="center"/>
              <w:rPr/>
            </w:pPr>
            <w:r/>
            <w:r>
              <w:rPr>
                <w:color w:val="000000" w:themeColor="text1"/>
                <w:sz w:val="22"/>
                <w:szCs w:val="22"/>
              </w:rPr>
              <w:t xml:space="preserve">Lâu dài</w:t>
            </w:r>
            <w:r>
              <w:rPr>
                <w:b/>
                <w:bCs/>
                <w:color w:val="000000"/>
                <w:sz w:val="22"/>
                <w:szCs w:val="22"/>
              </w:rPr>
            </w:r>
            <w:r>
              <w:rPr>
                <w:b/>
                <w:bCs/>
                <w:color w:val="000000"/>
                <w:sz w:val="22"/>
                <w:szCs w:val="22"/>
              </w:rPr>
            </w:r>
            <w:r>
              <w:rPr>
                <w:b/>
                <w:bCs/>
                <w:color w:val="000000"/>
                <w:sz w:val="22"/>
                <w:szCs w:val="22"/>
              </w:rPr>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38.823.240</w:t>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33.399.302</w:t>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33.771.410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792C2525">
            <w:pPr>
              <w:pBdr>
                <w:top w:val="none" w:color="000000" w:sz="4" w:space="0"/>
                <w:left w:val="none" w:color="000000" w:sz="4" w:space="0"/>
                <w:bottom w:val="none" w:color="000000" w:sz="4" w:space="0"/>
                <w:right w:val="none" w:color="000000" w:sz="4" w:space="0"/>
              </w:pBdr>
              <w:spacing w:line="276" w:lineRule="auto"/>
              <w:ind w:right="0" w:firstLine="112" w:left="-112"/>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Tài sản tiếp giáp đường đường nội khu dân cư Bà Hòa 2, cách QL 1A 4km</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522" w:type="dxa"/>
            <w:vAlign w:val="center"/>
            <w:textDirection w:val="lrTb"/>
            <w:noWrap w:val="false"/>
          </w:tcPr>
          <w:p w14:paraId="79654273">
            <w:pPr>
              <w:pBdr>
                <w:top w:val="none" w:color="000000" w:sz="4" w:space="0"/>
                <w:left w:val="none" w:color="000000" w:sz="4" w:space="0"/>
                <w:bottom w:val="none" w:color="000000" w:sz="4" w:space="0"/>
                <w:right w:val="none" w:color="000000" w:sz="4" w:space="0"/>
              </w:pBdr>
              <w:spacing w:line="276" w:lineRule="auto"/>
              <w:ind w:right="0" w:firstLine="112" w:left="-112"/>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Tài sản tiếp giáp đường đường nội khu dân cư Bà Hòa 2, cách QL 1A 4km</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522" w:type="dxa"/>
            <w:vAlign w:val="center"/>
            <w:textDirection w:val="lrTb"/>
            <w:noWrap w:val="false"/>
          </w:tcPr>
          <w:p w14:paraId="5AB72F73">
            <w:pPr>
              <w:pBdr>
                <w:top w:val="none" w:color="000000" w:sz="4" w:space="0"/>
                <w:left w:val="none" w:color="000000" w:sz="4" w:space="0"/>
                <w:bottom w:val="none" w:color="000000" w:sz="4" w:space="0"/>
                <w:right w:val="none" w:color="000000" w:sz="4" w:space="0"/>
              </w:pBdr>
              <w:spacing w:line="276" w:lineRule="auto"/>
              <w:ind w:right="0" w:firstLine="112" w:left="-112"/>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Tài sản tiếp giáp đường đường nội khu dân cư Bà Hòa 2, cách QL 1A 4km</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522" w:type="dxa"/>
            <w:vAlign w:val="center"/>
            <w:textDirection w:val="lrTb"/>
            <w:noWrap w:val="false"/>
          </w:tcPr>
          <w:p w14:paraId="0CBBD6DD">
            <w:pPr>
              <w:pBdr>
                <w:top w:val="none" w:color="000000" w:sz="4" w:space="0"/>
                <w:left w:val="none" w:color="000000" w:sz="4" w:space="0"/>
                <w:bottom w:val="none" w:color="000000" w:sz="4" w:space="0"/>
                <w:right w:val="none" w:color="000000" w:sz="4" w:space="0"/>
              </w:pBdr>
              <w:spacing w:line="276" w:lineRule="auto"/>
              <w:ind w:right="0" w:firstLine="112" w:left="-112"/>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2"/>
              </w:rPr>
              <w:t xml:space="preserve">ài sản tiếp giáp đường đường nội khu dân cư Bà Hòa 2, cách QL 1A 4km</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38.823.240</w:t>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33.399.302</w:t>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33.771.410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38.823.240</w:t>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33.399.302</w:t>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33.771.410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7,5</w:t>
            </w:r>
            <w:r>
              <w:rPr>
                <w:b/>
                <w:bCs/>
                <w:color w:val="000000"/>
                <w:sz w:val="22"/>
                <w:szCs w:val="22"/>
              </w:rPr>
            </w:r>
          </w:p>
        </w:tc>
        <w:tc>
          <w:tcPr>
            <w:shd w:val="clear" w:color="000000" w:fill="ffffff"/>
            <w:tcBorders/>
            <w:tcW w:w="1522" w:type="dxa"/>
            <w:vAlign w:val="center"/>
            <w:textDirection w:val="lrTb"/>
            <w:noWrap w:val="false"/>
          </w:tcPr>
          <w:p w14:paraId="5166E5F7">
            <w:pPr>
              <w:pBdr/>
              <w:spacing w:line="276" w:lineRule="auto"/>
              <w:ind/>
              <w:jc w:val="center"/>
              <w:rPr/>
            </w:pPr>
            <w:r/>
            <w:r>
              <w:rPr>
                <w:color w:val="000000" w:themeColor="text1"/>
                <w:sz w:val="22"/>
                <w:szCs w:val="22"/>
              </w:rPr>
              <w:t xml:space="preserve">7,5</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355DF933">
            <w:pPr>
              <w:pBdr/>
              <w:spacing w:line="276" w:lineRule="auto"/>
              <w:ind/>
              <w:jc w:val="center"/>
              <w:rPr/>
            </w:pPr>
            <w:r/>
            <w:r>
              <w:rPr>
                <w:color w:val="000000" w:themeColor="text1"/>
                <w:sz w:val="22"/>
                <w:szCs w:val="22"/>
              </w:rPr>
              <w:t xml:space="preserve">7,5</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25756B6F">
            <w:pPr>
              <w:pBdr/>
              <w:spacing w:line="276" w:lineRule="auto"/>
              <w:ind/>
              <w:jc w:val="center"/>
              <w:rPr/>
            </w:pPr>
            <w:r/>
            <w:r>
              <w:rPr>
                <w:color w:val="000000" w:themeColor="text1"/>
                <w:sz w:val="22"/>
                <w:szCs w:val="22"/>
              </w:rPr>
              <w:t xml:space="preserve">7,5</w:t>
            </w:r>
            <w:r>
              <w:rPr>
                <w:b/>
                <w:bCs/>
                <w:color w:val="000000"/>
                <w:sz w:val="22"/>
                <w:szCs w:val="22"/>
              </w:rPr>
            </w:r>
            <w:r>
              <w:rPr>
                <w:b/>
                <w:bCs/>
                <w:color w:val="000000"/>
                <w:sz w:val="22"/>
                <w:szCs w:val="22"/>
              </w:rPr>
            </w:r>
            <w:r>
              <w:rPr>
                <w:b/>
                <w:bCs/>
                <w:color w:val="000000"/>
                <w:sz w:val="22"/>
                <w:szCs w:val="22"/>
              </w:rPr>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38.823.240</w:t>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33.399.302</w:t>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33.771.410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143</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81,24</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85,9</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92,83</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-8%</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-8%</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-7%</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-3.105.859</w:t>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-2.671.944</w:t>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-2.363.999</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35.717.381</w:t>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30.727.358</w:t>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31.407.411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11</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3.882.324</w:t>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3.339.930</w:t>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3.377.141</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39.599.705</w:t>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34.067.288</w:t>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34.784.552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13</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16.25</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17.18</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18.57</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39.599.705</w:t>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34.067.288</w:t>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34.784.552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39.599.705</w:t>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34.067.288</w:t>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34.784.552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Hình vuông</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Hình vuông</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Hình vuông</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39.599.705</w:t>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34.067.288</w:t>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34.784.552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Bất lợi thương mại</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Không</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Đường vào thẳng tắp như mũi tên đâm thẳng cửa chính 'Thế tiễn khí'</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Giao lộ Chữ 'T', bị đường đâm thẳng vào 'Thế tiền đao sát'</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9%</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9%</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3.005.937</w:t>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3.039.427</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39.599.705</w:t>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37.073.225</w:t>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37.823.979</w:t>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line="276" w:lineRule="auto"/>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14:paraId="31426ECB" w14:textId="77777777">
            <w:pPr>
              <w:pBdr/>
              <w:spacing w:line="276" w:lineRule="auto"/>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p>
        </w:tc>
        <w:tc>
          <w:tcPr>
            <w:shd w:val="clear" w:color="000000" w:fill="ffffff"/>
            <w:tcBorders/>
            <w:tcW w:w="1030" w:type="dxa"/>
            <w:vAlign w:val="center"/>
            <w:textDirection w:val="lrTb"/>
            <w:noWrap/>
          </w:tcPr>
          <w:p w14:paraId="5CA13644" w14:textId="77777777">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tcPr>
          <w:p w14:paraId="2FABA459"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line="276" w:lineRule="auto"/>
              <w:ind/>
              <w:jc w:val="center"/>
              <w:rPr>
                <w:b/>
                <w:bCs/>
                <w:color w:val="000000"/>
                <w:sz w:val="22"/>
                <w:szCs w:val="22"/>
              </w:rPr>
            </w:pPr>
            <w:r>
              <w:rPr>
                <w:b/>
                <w:bCs/>
                <w:color w:val="000000" w:themeColor="text1"/>
                <w:sz w:val="22"/>
                <w:szCs w:val="22"/>
              </w:rPr>
              <w:t xml:space="preserve">39.599.705</w:t>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line="276" w:lineRule="auto"/>
              <w:ind/>
              <w:jc w:val="center"/>
              <w:rPr>
                <w:b/>
                <w:bCs/>
                <w:color w:val="000000"/>
                <w:sz w:val="22"/>
                <w:szCs w:val="22"/>
              </w:rPr>
            </w:pPr>
            <w:r>
              <w:rPr>
                <w:b/>
                <w:bCs/>
                <w:color w:val="000000" w:themeColor="text1"/>
                <w:sz w:val="22"/>
                <w:szCs w:val="22"/>
              </w:rPr>
              <w:t xml:space="preserve">37.073.225</w:t>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line="276" w:lineRule="auto"/>
              <w:ind/>
              <w:jc w:val="center"/>
              <w:rPr>
                <w:b/>
                <w:bCs/>
                <w:color w:val="000000"/>
                <w:sz w:val="22"/>
                <w:szCs w:val="22"/>
              </w:rPr>
            </w:pPr>
            <w:r>
              <w:rPr>
                <w:b/>
                <w:bCs/>
                <w:color w:val="000000" w:themeColor="text1"/>
                <w:sz w:val="22"/>
                <w:szCs w:val="22"/>
              </w:rPr>
              <w:t xml:space="preserve">37.823.979</w:t>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line="276" w:lineRule="auto"/>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14:paraId="3434652C"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14:paraId="591A121D"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78D6BB03"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line="276" w:lineRule="auto"/>
              <w:ind/>
              <w:jc w:val="center"/>
              <w:rPr>
                <w:b/>
                <w:bCs/>
                <w:color w:val="000000"/>
                <w:sz w:val="22"/>
                <w:szCs w:val="22"/>
              </w:rPr>
            </w:pPr>
            <w:r>
              <w:rPr>
                <w:b/>
                <w:bCs/>
                <w:color w:val="000000" w:themeColor="text1"/>
                <w:sz w:val="22"/>
                <w:szCs w:val="22"/>
              </w:rPr>
              <w:t xml:space="preserve">38.165.636</w:t>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line="276" w:lineRule="auto"/>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14:paraId="3976DE35"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p>
        </w:tc>
        <w:tc>
          <w:tcPr>
            <w:shd w:val="clear" w:color="000000" w:fill="ffffff"/>
            <w:tcBorders/>
            <w:tcW w:w="1030" w:type="dxa"/>
            <w:vAlign w:val="center"/>
            <w:textDirection w:val="lrTb"/>
            <w:noWrap w:val="false"/>
          </w:tcPr>
          <w:p w14:paraId="20377C69" w14:textId="77777777">
            <w:pPr>
              <w:pBdr/>
              <w:spacing w:line="276" w:lineRule="auto"/>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14:paraId="0BAC83DE"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744B8634" w14:textId="4672A5BF">
            <w:pPr>
              <w:pBdr/>
              <w:spacing w:line="276" w:lineRule="auto"/>
              <w:ind/>
              <w:jc w:val="center"/>
              <w:rPr>
                <w:color w:val="000000"/>
                <w:sz w:val="22"/>
                <w:szCs w:val="22"/>
              </w:rPr>
            </w:pPr>
            <w:r>
              <w:rPr>
                <w:color w:val="000000" w:themeColor="text1"/>
                <w:sz w:val="22"/>
                <w:szCs w:val="22"/>
              </w:rPr>
              <w:t xml:space="preserve">3,76%</w:t>
            </w:r>
            <w:r>
              <w:rPr>
                <w:color w:val="000000"/>
                <w:sz w:val="22"/>
                <w:szCs w:val="22"/>
              </w:rPr>
            </w:r>
          </w:p>
        </w:tc>
        <w:tc>
          <w:tcPr>
            <w:shd w:val="clear" w:color="000000" w:fill="ffffff"/>
            <w:tcBorders/>
            <w:tcW w:w="1522" w:type="dxa"/>
            <w:vAlign w:val="center"/>
            <w:textDirection w:val="lrTb"/>
            <w:noWrap w:val="false"/>
          </w:tcPr>
          <w:p w14:paraId="10687FB1" w14:textId="7C7195C4">
            <w:pPr>
              <w:pBdr/>
              <w:spacing w:line="276" w:lineRule="auto"/>
              <w:ind/>
              <w:jc w:val="center"/>
              <w:rPr>
                <w:color w:val="000000"/>
                <w:sz w:val="22"/>
                <w:szCs w:val="22"/>
              </w:rPr>
            </w:pPr>
            <w:r>
              <w:rPr>
                <w:color w:val="000000" w:themeColor="text1"/>
                <w:sz w:val="22"/>
                <w:szCs w:val="22"/>
              </w:rPr>
              <w:t xml:space="preserve">-2,86%</w:t>
            </w:r>
            <w:r>
              <w:rPr>
                <w:color w:val="000000"/>
                <w:sz w:val="22"/>
                <w:szCs w:val="22"/>
              </w:rPr>
            </w:r>
          </w:p>
        </w:tc>
        <w:tc>
          <w:tcPr>
            <w:shd w:val="clear" w:color="000000" w:fill="ffffff"/>
            <w:tcBorders/>
            <w:tcW w:w="1522" w:type="dxa"/>
            <w:vAlign w:val="center"/>
            <w:textDirection w:val="lrTb"/>
            <w:noWrap w:val="false"/>
          </w:tcPr>
          <w:p w14:paraId="13F75416" w14:textId="65A8C485">
            <w:pPr>
              <w:pBdr/>
              <w:spacing w:line="276" w:lineRule="auto"/>
              <w:ind/>
              <w:jc w:val="center"/>
              <w:rPr>
                <w:color w:val="000000"/>
                <w:sz w:val="22"/>
                <w:szCs w:val="22"/>
              </w:rPr>
            </w:pPr>
            <w:r>
              <w:rPr>
                <w:color w:val="000000" w:themeColor="text1"/>
                <w:sz w:val="22"/>
                <w:szCs w:val="22"/>
              </w:rPr>
              <w:t xml:space="preserve">-0,9%</w:t>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line="276" w:lineRule="auto"/>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line="276" w:lineRule="auto"/>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p>
        </w:tc>
        <w:tc>
          <w:tcPr>
            <w:shd w:val="clear" w:color="000000" w:fill="ffffff"/>
            <w:tcBorders/>
            <w:tcW w:w="1030" w:type="dxa"/>
            <w:vAlign w:val="center"/>
            <w:textDirection w:val="lrTb"/>
            <w:noWrap/>
          </w:tcPr>
          <w:p w14:paraId="1719875D"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96AAC1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line="276" w:lineRule="auto"/>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14:paraId="0049CF51" w14:textId="77777777">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p>
        </w:tc>
        <w:tc>
          <w:tcPr>
            <w:shd w:val="clear" w:color="000000" w:fill="ffffff"/>
            <w:tcBorders/>
            <w:tcW w:w="1030" w:type="dxa"/>
            <w:vAlign w:val="center"/>
            <w:textDirection w:val="lrTb"/>
            <w:noWrap/>
          </w:tcPr>
          <w:p w14:paraId="2AA3078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4B63B8BB"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BB2B021" w14:textId="4EE61A0D">
            <w:pPr>
              <w:pBdr/>
              <w:spacing w:line="276" w:lineRule="auto"/>
              <w:ind/>
              <w:jc w:val="center"/>
              <w:rPr>
                <w:b/>
                <w:bCs/>
                <w:color w:val="000000"/>
                <w:sz w:val="22"/>
                <w:szCs w:val="22"/>
              </w:rPr>
            </w:pPr>
            <w:r>
              <w:rPr>
                <w:color w:val="000000" w:themeColor="text1"/>
                <w:sz w:val="22"/>
                <w:szCs w:val="22"/>
              </w:rPr>
              <w:t xml:space="preserve">6.988.183</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line="276" w:lineRule="auto"/>
              <w:ind/>
              <w:jc w:val="center"/>
              <w:rPr>
                <w:b/>
                <w:bCs/>
                <w:color w:val="000000"/>
                <w:sz w:val="22"/>
                <w:szCs w:val="22"/>
              </w:rPr>
            </w:pPr>
            <w:r>
              <w:rPr>
                <w:color w:val="000000" w:themeColor="text1"/>
                <w:sz w:val="22"/>
                <w:szCs w:val="22"/>
              </w:rPr>
              <w:t xml:space="preserve">9.017.811</w:t>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line="276" w:lineRule="auto"/>
              <w:ind/>
              <w:jc w:val="center"/>
              <w:rPr>
                <w:b/>
                <w:bCs/>
                <w:color w:val="000000"/>
                <w:sz w:val="22"/>
                <w:szCs w:val="22"/>
              </w:rPr>
            </w:pPr>
            <w:r>
              <w:rPr>
                <w:color w:val="000000" w:themeColor="text1"/>
                <w:sz w:val="22"/>
                <w:szCs w:val="22"/>
              </w:rPr>
              <w:t xml:space="preserve">8.780.567</w:t>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line="276" w:lineRule="auto"/>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14:paraId="069AD6DB" w14:textId="77777777">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7D314AD3" w14:textId="77777777">
            <w:pPr>
              <w:pBdr/>
              <w:spacing w:line="276" w:lineRule="auto"/>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14:paraId="6710747D"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7D51D8B7" w14:textId="55439F0B">
            <w:pPr>
              <w:pBdr/>
              <w:spacing w:line="276" w:lineRule="auto"/>
              <w:ind/>
              <w:jc w:val="center"/>
              <w:rPr>
                <w:sz w:val="22"/>
                <w:szCs w:val="22"/>
              </w:rPr>
            </w:pPr>
            <w:r>
              <w:rPr>
                <w:color w:val="000000" w:themeColor="text1"/>
                <w:sz w:val="22"/>
                <w:szCs w:val="22"/>
              </w:rPr>
              <w:t xml:space="preserve">2</w:t>
            </w:r>
            <w:r>
              <w:rPr>
                <w:sz w:val="22"/>
                <w:szCs w:val="22"/>
              </w:rPr>
            </w:r>
          </w:p>
        </w:tc>
        <w:tc>
          <w:tcPr>
            <w:shd w:val="clear" w:color="000000" w:fill="ffffff"/>
            <w:tcBorders/>
            <w:tcW w:w="1522" w:type="dxa"/>
            <w:vAlign w:val="center"/>
            <w:textDirection w:val="lrTb"/>
            <w:noWrap/>
          </w:tcPr>
          <w:p w14:paraId="47F3E79B" w14:textId="17C86644">
            <w:pPr>
              <w:pBdr/>
              <w:spacing w:line="276" w:lineRule="auto"/>
              <w:ind/>
              <w:jc w:val="center"/>
              <w:rPr>
                <w:sz w:val="22"/>
                <w:szCs w:val="22"/>
              </w:rPr>
            </w:pPr>
            <w:r>
              <w:rPr>
                <w:color w:val="000000" w:themeColor="text1"/>
                <w:sz w:val="22"/>
                <w:szCs w:val="22"/>
              </w:rPr>
              <w:t xml:space="preserve">3</w:t>
            </w:r>
            <w:r>
              <w:rPr>
                <w:sz w:val="22"/>
                <w:szCs w:val="22"/>
              </w:rPr>
            </w:r>
          </w:p>
        </w:tc>
        <w:tc>
          <w:tcPr>
            <w:shd w:val="clear" w:color="000000" w:fill="ffffff"/>
            <w:tcBorders/>
            <w:tcW w:w="1522" w:type="dxa"/>
            <w:vAlign w:val="center"/>
            <w:textDirection w:val="lrTb"/>
            <w:noWrap/>
          </w:tcPr>
          <w:p w14:paraId="7308FA59" w14:textId="1640CE14">
            <w:pPr>
              <w:pBdr/>
              <w:spacing w:line="276" w:lineRule="auto"/>
              <w:ind/>
              <w:jc w:val="center"/>
              <w:rPr>
                <w:sz w:val="22"/>
                <w:szCs w:val="22"/>
              </w:rPr>
            </w:pPr>
            <w:r>
              <w:rPr>
                <w:color w:val="000000" w:themeColor="text1"/>
                <w:sz w:val="22"/>
                <w:szCs w:val="22"/>
              </w:rPr>
              <w:t xml:space="preserve">3</w:t>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line="276" w:lineRule="auto"/>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14:paraId="5DF39A1B" w14:textId="77777777">
            <w:pPr>
              <w:pBdr/>
              <w:spacing w:line="276" w:lineRule="auto"/>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656BE2E3" w14:textId="77777777">
            <w:pPr>
              <w:pBdr/>
              <w:spacing w:line="276" w:lineRule="auto"/>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76EBF993"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5D277CF" w14:textId="486BA53F">
            <w:pPr>
              <w:pBdr/>
              <w:spacing w:line="276" w:lineRule="auto"/>
              <w:ind/>
              <w:jc w:val="center"/>
              <w:rPr>
                <w:sz w:val="22"/>
                <w:szCs w:val="22"/>
              </w:rPr>
            </w:pPr>
            <w:r>
              <w:rPr>
                <w:color w:val="000000" w:themeColor="text1"/>
                <w:sz w:val="22"/>
                <w:szCs w:val="22"/>
              </w:rPr>
              <w:t xml:space="preserve">0% - 10%%</w:t>
            </w:r>
            <w:r>
              <w:rPr>
                <w:sz w:val="22"/>
                <w:szCs w:val="22"/>
              </w:rPr>
            </w:r>
          </w:p>
        </w:tc>
        <w:tc>
          <w:tcPr>
            <w:shd w:val="clear" w:color="000000" w:fill="ffffff"/>
            <w:tcBorders/>
            <w:tcW w:w="1522" w:type="dxa"/>
            <w:vAlign w:val="center"/>
            <w:textDirection w:val="lrTb"/>
            <w:noWrap/>
          </w:tcPr>
          <w:p w14:paraId="064B2056" w14:textId="3084EC66">
            <w:pPr>
              <w:pBdr/>
              <w:spacing w:line="276" w:lineRule="auto"/>
              <w:ind/>
              <w:jc w:val="center"/>
              <w:rPr>
                <w:sz w:val="22"/>
                <w:szCs w:val="22"/>
              </w:rPr>
            </w:pPr>
            <w:r>
              <w:rPr>
                <w:color w:val="000000" w:themeColor="text1"/>
                <w:sz w:val="22"/>
                <w:szCs w:val="22"/>
              </w:rPr>
              <w:t xml:space="preserve">0% - 10%%</w:t>
            </w:r>
            <w:r>
              <w:rPr>
                <w:sz w:val="22"/>
                <w:szCs w:val="22"/>
              </w:rPr>
            </w:r>
          </w:p>
        </w:tc>
        <w:tc>
          <w:tcPr>
            <w:shd w:val="clear" w:color="000000" w:fill="ffffff"/>
            <w:tcBorders/>
            <w:tcW w:w="1522" w:type="dxa"/>
            <w:vAlign w:val="center"/>
            <w:textDirection w:val="lrTb"/>
            <w:noWrap/>
          </w:tcPr>
          <w:p w14:paraId="0B243872" w14:textId="708B432C">
            <w:pPr>
              <w:pBdr/>
              <w:spacing w:line="276" w:lineRule="auto"/>
              <w:ind/>
              <w:jc w:val="center"/>
              <w:rPr>
                <w:sz w:val="22"/>
                <w:szCs w:val="22"/>
              </w:rPr>
            </w:pPr>
            <w:r>
              <w:rPr>
                <w:color w:val="000000" w:themeColor="text1"/>
                <w:sz w:val="22"/>
                <w:szCs w:val="22"/>
              </w:rPr>
              <w:t xml:space="preserve">0% - 10%%</w:t>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line="276" w:lineRule="auto"/>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14:paraId="5E2541DB" w14:textId="77777777">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14:paraId="565C5C67"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3051C033"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4B4723C4" w14:textId="005806D1">
            <w:pPr>
              <w:pBdr/>
              <w:spacing w:line="276" w:lineRule="auto"/>
              <w:ind/>
              <w:jc w:val="center"/>
              <w:rPr>
                <w:sz w:val="22"/>
                <w:szCs w:val="22"/>
              </w:rPr>
            </w:pPr>
            <w:r>
              <w:rPr>
                <w:color w:val="000000" w:themeColor="text1"/>
                <w:sz w:val="22"/>
                <w:szCs w:val="22"/>
              </w:rPr>
              <w:t xml:space="preserve">776.465</w:t>
            </w:r>
            <w:r>
              <w:rPr>
                <w:sz w:val="22"/>
                <w:szCs w:val="22"/>
              </w:rPr>
            </w:r>
          </w:p>
        </w:tc>
        <w:tc>
          <w:tcPr>
            <w:shd w:val="clear" w:color="000000" w:fill="ffffff"/>
            <w:tcBorders/>
            <w:tcW w:w="1522" w:type="dxa"/>
            <w:vAlign w:val="center"/>
            <w:textDirection w:val="lrTb"/>
            <w:noWrap/>
          </w:tcPr>
          <w:p w14:paraId="0333FBBC" w14:textId="3BDC0531">
            <w:pPr>
              <w:pBdr/>
              <w:spacing w:line="276" w:lineRule="auto"/>
              <w:ind/>
              <w:jc w:val="center"/>
              <w:rPr>
                <w:sz w:val="22"/>
                <w:szCs w:val="22"/>
              </w:rPr>
            </w:pPr>
            <w:r>
              <w:rPr>
                <w:color w:val="000000" w:themeColor="text1"/>
                <w:sz w:val="22"/>
                <w:szCs w:val="22"/>
              </w:rPr>
              <w:t xml:space="preserve">3.673.923</w:t>
            </w:r>
            <w:r>
              <w:rPr>
                <w:sz w:val="22"/>
                <w:szCs w:val="22"/>
              </w:rPr>
            </w:r>
          </w:p>
        </w:tc>
        <w:tc>
          <w:tcPr>
            <w:shd w:val="clear" w:color="000000" w:fill="ffffff"/>
            <w:tcBorders/>
            <w:tcW w:w="1522" w:type="dxa"/>
            <w:vAlign w:val="center"/>
            <w:textDirection w:val="lrTb"/>
            <w:noWrap/>
          </w:tcPr>
          <w:p w14:paraId="7C4D137D" w14:textId="18831E29">
            <w:pPr>
              <w:pBdr/>
              <w:spacing w:line="276" w:lineRule="auto"/>
              <w:ind/>
              <w:jc w:val="center"/>
              <w:rPr>
                <w:sz w:val="22"/>
                <w:szCs w:val="22"/>
              </w:rPr>
            </w:pPr>
            <w:r>
              <w:rPr>
                <w:color w:val="000000" w:themeColor="text1"/>
                <w:sz w:val="22"/>
                <w:szCs w:val="22"/>
              </w:rPr>
              <w:t xml:space="preserve">4.052.569</w:t>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-2,86</w:t>
      </w:r>
      <w:r>
        <w:t xml:space="preserve">% </w:t>
      </w:r>
      <w:r>
        <w:t xml:space="preserve">đến</w:t>
      </w:r>
      <w:r>
        <w:t xml:space="preserve"> </w:t>
      </w:r>
      <w:r>
        <w:t xml:space="preserve"> </w:t>
      </w:r>
      <w:r>
        <w:t xml:space="preserve">3,76</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14:paraId="3C9A2388">
      <w:pPr>
        <w:pBdr/>
        <w:spacing w:line="276" w:lineRule="auto"/>
        <w:ind/>
        <w:jc w:val="right"/>
        <w:rPr>
          <w:bCs/>
          <w:i/>
        </w:rPr>
      </w:pPr>
      <w:r>
        <w:rPr>
          <w:i/>
          <w:iCs/>
          <w:highlight w:val="none"/>
        </w:rPr>
      </w:r>
      <w:r>
        <w:rPr>
          <w:i/>
          <w:iCs/>
          <w:highlight w:val="none"/>
        </w:rPr>
      </w:r>
      <w:r>
        <w:rPr>
          <w:i/>
          <w:iCs/>
          <w:highlight w:val="none"/>
        </w:rPr>
      </w:r>
    </w:p>
    <w:p w14:paraId="06C30E64">
      <w:pPr>
        <w:pBdr/>
        <w:spacing w:line="276" w:lineRule="auto"/>
        <w:ind/>
        <w:jc w:val="right"/>
        <w:rPr>
          <w:bCs/>
          <w:i/>
          <w:highlight w:val="none"/>
        </w:rPr>
      </w:pPr>
      <w:r>
        <w:rPr>
          <w:i/>
          <w:iCs/>
          <w:highlight w:val="none"/>
        </w:rPr>
      </w:r>
      <w:r>
        <w:rPr>
          <w:i/>
          <w:iCs/>
          <w:highlight w:val="none"/>
        </w:rPr>
      </w:r>
      <w:r>
        <w:rPr>
          <w:i/>
          <w:iCs/>
          <w:highlight w:val="none"/>
        </w:rPr>
      </w:r>
    </w:p>
    <w:p w14:paraId="2E0A21A9">
      <w:pPr>
        <w:pBdr/>
        <w:spacing w:line="276" w:lineRule="auto"/>
        <w:ind/>
        <w:jc w:val="right"/>
        <w:rPr>
          <w:bCs/>
          <w:i/>
          <w:highlight w:val="none"/>
        </w:rPr>
      </w:pPr>
      <w:r>
        <w:rPr>
          <w:i/>
          <w:iCs/>
          <w:highlight w:val="none"/>
        </w:rPr>
      </w:r>
      <w:r>
        <w:rPr>
          <w:i/>
          <w:iCs/>
          <w:highlight w:val="none"/>
        </w:rPr>
      </w:r>
      <w:r>
        <w:rPr>
          <w:i/>
          <w:iCs/>
          <w:highlight w:val="none"/>
        </w:rPr>
      </w:r>
    </w:p>
    <w:p w14:paraId="6A0FDAE2">
      <w:pPr>
        <w:pBdr/>
        <w:spacing w:line="276" w:lineRule="auto"/>
        <w:ind/>
        <w:jc w:val="right"/>
        <w:rPr>
          <w:bCs/>
          <w:i/>
          <w:highlight w:val="none"/>
        </w:rPr>
      </w:pPr>
      <w:r>
        <w:rPr>
          <w:i/>
          <w:iCs/>
          <w:highlight w:val="none"/>
        </w:rPr>
      </w:r>
      <w:r>
        <w:rPr>
          <w:i/>
          <w:iCs/>
          <w:highlight w:val="none"/>
        </w:rPr>
      </w:r>
      <w:r>
        <w:rPr>
          <w:i/>
          <w:iCs/>
          <w:highlight w:val="none"/>
        </w:rPr>
      </w:r>
    </w:p>
    <w:p w14:paraId="623D8DBC" w14:textId="3708BDEE">
      <w:pPr>
        <w:pBdr/>
        <w:spacing w:line="276" w:lineRule="auto"/>
        <w:ind/>
        <w:jc w:val="right"/>
        <w:rPr>
          <w:i/>
          <w:iCs/>
          <w:highlight w:val="none"/>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line="276" w:lineRule="auto"/>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line="276" w:lineRule="auto"/>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line="276" w:lineRule="auto"/>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line="276" w:lineRule="auto"/>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line="276"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line="276" w:lineRule="auto"/>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line="276"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line="276" w:lineRule="auto"/>
              <w:ind/>
              <w:jc w:val="center"/>
              <w:rPr>
                <w:color w:val="000000"/>
              </w:rPr>
            </w:pPr>
            <w:r>
              <w:rPr>
                <w:color w:val="000000"/>
              </w:rPr>
              <w:t xml:space="preserve">39.599.705</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line="276" w:lineRule="auto"/>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line="276" w:lineRule="auto"/>
              <w:ind/>
              <w:jc w:val="center"/>
              <w:rPr>
                <w:color w:val="000000"/>
              </w:rPr>
            </w:pPr>
            <w:r>
              <w:rPr>
                <w:color w:val="000000"/>
              </w:rPr>
              <w:t xml:space="preserve">13.202.542</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line="276" w:lineRule="auto"/>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line="276"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line="276" w:lineRule="auto"/>
              <w:ind/>
              <w:jc w:val="center"/>
              <w:rPr>
                <w:color w:val="000000"/>
              </w:rPr>
            </w:pPr>
            <w:r>
              <w:rPr>
                <w:color w:val="000000"/>
              </w:rPr>
              <w:t xml:space="preserve">37.073.225</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line="276" w:lineRule="auto"/>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line="276" w:lineRule="auto"/>
              <w:ind/>
              <w:jc w:val="center"/>
              <w:rPr>
                <w:color w:val="000000"/>
              </w:rPr>
            </w:pPr>
            <w:r>
              <w:rPr>
                <w:color w:val="000000"/>
              </w:rPr>
              <w:t xml:space="preserve">12.356.506</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line="276" w:lineRule="auto"/>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line="276"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line="276" w:lineRule="auto"/>
              <w:ind/>
              <w:jc w:val="center"/>
              <w:rPr>
                <w:color w:val="000000"/>
              </w:rPr>
            </w:pPr>
            <w:r>
              <w:rPr>
                <w:color w:val="000000"/>
              </w:rPr>
              <w:t xml:space="preserve">37.823.979</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line="276" w:lineRule="auto"/>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line="276" w:lineRule="auto"/>
              <w:ind/>
              <w:jc w:val="center"/>
              <w:rPr>
                <w:color w:val="000000"/>
              </w:rPr>
            </w:pPr>
            <w:r>
              <w:rPr>
                <w:color w:val="000000"/>
              </w:rPr>
              <w:t xml:space="preserve">12.606.732</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line="276"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line="276" w:lineRule="auto"/>
              <w:ind/>
              <w:jc w:val="center"/>
              <w:rPr>
                <w:b/>
                <w:bCs/>
                <w:color w:val="000000"/>
              </w:rPr>
            </w:pPr>
            <w:r>
              <w:rPr>
                <w:b/>
                <w:bCs/>
                <w:color w:val="000000" w:themeColor="text1"/>
                <w:lang w:val="vi-VN"/>
              </w:rPr>
              <w:t xml:space="preserve">38.165.780</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line="276" w:lineRule="auto"/>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line="276" w:lineRule="auto"/>
              <w:ind/>
              <w:jc w:val="center"/>
              <w:rPr>
                <w:b/>
                <w:bCs/>
                <w:color w:val="000000"/>
              </w:rPr>
            </w:pPr>
            <w:r>
              <w:rPr>
                <w:b/>
                <w:bCs/>
                <w:color w:val="000000" w:themeColor="text1"/>
                <w:lang w:val="vi-VN"/>
              </w:rPr>
              <w:t xml:space="preserve">38.000.000</w:t>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38.000.000</w:t>
      </w:r>
      <w:r>
        <w:rPr>
          <w:b/>
          <w:bCs/>
          <w:color w:val="000000" w:themeColor="text1"/>
        </w:rPr>
        <w:t xml:space="preserve"> </w:t>
      </w:r>
      <w:r>
        <w:rPr>
          <w:b/>
          <w:bCs/>
        </w:rPr>
        <w:t xml:space="preserve">đồng</w:t>
      </w:r>
      <w:r>
        <w:rPr>
          <w:b/>
          <w:bCs/>
        </w:rPr>
        <w:t xml:space="preserve">/m²</w:t>
      </w:r>
      <w:r>
        <w:rPr>
          <w:b/>
          <w:lang w:val="pt-BR"/>
        </w:rPr>
      </w:r>
      <w:r>
        <w:rPr>
          <w:b/>
          <w:lang w:val="pt-BR"/>
        </w:rPr>
      </w:r>
      <w:r>
        <w:rPr>
          <w:b/>
          <w:bCs/>
        </w:rPr>
      </w:r>
    </w:p>
    <w:p w14:paraId="4B506B03" w14:textId="49B8E0F8">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14:paraId="5FD09752" w14:textId="07A918B2">
      <w:pPr>
        <w:pStyle w:val="856"/>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11/2025</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025"/>
        <w:gridCol w:w="1802"/>
        <w:gridCol w:w="3044"/>
        <w:gridCol w:w="1702"/>
      </w:tblGrid>
      <w:tr>
        <w:trPr>
          <w:trHeight w:val="20"/>
        </w:trPr>
        <w:tc>
          <w:tcPr>
            <w:shd w:val="clear" w:color="000000" w:fill="ffffff"/>
            <w:tcBorders/>
            <w:tcW w:w="952" w:type="dxa"/>
            <w:vAlign w:val="center"/>
            <w:textDirection w:val="lrTb"/>
            <w:noWrap w:val="false"/>
          </w:tcPr>
          <w:p w14:paraId="7147975C">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14:paraId="2A84A40C">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14:paraId="5CB9925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3044" w:type="dxa"/>
            <w:vAlign w:val="center"/>
            <w:textDirection w:val="lrTb"/>
            <w:noWrap w:val="false"/>
          </w:tcPr>
          <w:p w14:paraId="245BCD89">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702" w:type="dxa"/>
            <w:vAlign w:val="center"/>
            <w:textDirection w:val="lrTb"/>
            <w:noWrap w:val="false"/>
          </w:tcPr>
          <w:p w14:paraId="1D9E2438">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345"/>
        </w:trPr>
        <w:tc>
          <w:tcPr>
            <w:shd w:val="clear" w:color="000000" w:fill="ffffff"/>
            <w:tcBorders/>
            <w:tcW w:w="952" w:type="dxa"/>
            <w:vAlign w:val="center"/>
            <w:textDirection w:val="lrTb"/>
            <w:noWrap w:val="false"/>
          </w:tcPr>
          <w:p w14:paraId="06F120BC">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871" w:type="dxa"/>
            <w:vAlign w:val="center"/>
            <w:textDirection w:val="lrTb"/>
            <w:noWrap w:val="false"/>
          </w:tcPr>
          <w:p w14:paraId="6D319368">
            <w:pPr>
              <w:pBdr/>
              <w:spacing w:after="40" w:before="40" w:line="288" w:lineRule="auto"/>
              <w:ind/>
              <w:jc w:val="both"/>
              <w:rPr>
                <w:b/>
                <w:bCs/>
              </w:rPr>
            </w:pPr>
            <w:r>
              <w:rPr>
                <w:color w:val="000000"/>
              </w:rPr>
            </w:r>
            <w:r>
              <w:rPr>
                <w:rFonts w:ascii="Times New Roman" w:hAnsi="Times New Roman" w:eastAsia="Times New Roman" w:cs="Times New Roman"/>
                <w:b/>
                <w:color w:val="000000"/>
                <w:sz w:val="24"/>
              </w:rPr>
              <w:t xml:space="preserve">Quyền sử dụng đất tại thửa đất số: 9, tờ bản đồ số: 1a có địa chỉ: Thôn Phong Triều, xã Nam Triều, huyện Phú Xuyên, Thành phố Hà Nội (Nay là xã Phú Xuyên, Thành phố Hà Nội) theo Giấy chứng nhận quyền sử dụng đất quyền sở hữu nhà ở và tài sản khác gắn liền </w:t>
            </w:r>
            <w:r>
              <w:rPr>
                <w:rFonts w:ascii="Times New Roman" w:hAnsi="Times New Roman" w:eastAsia="Times New Roman" w:cs="Times New Roman"/>
                <w:b/>
                <w:color w:val="000000"/>
                <w:sz w:val="24"/>
              </w:rPr>
              <w:t xml:space="preserve">với đất số: CM 008838, số vào sổ cấp GCN: CH 00534 do Ủy ban Nhân dân huyện Phú Xuyên cấp ngày 08/01/2019 cho Ông Nguyễn Đăng Tú.</w:t>
            </w:r>
            <w:r>
              <w:rPr>
                <w:b/>
                <w:bCs/>
              </w:rPr>
            </w:r>
            <w:r>
              <w:rPr>
                <w:b/>
                <w:bCs/>
              </w:rPr>
            </w:r>
          </w:p>
        </w:tc>
        <w:tc>
          <w:tcPr>
            <w:shd w:val="clear" w:color="000000" w:fill="ffffff"/>
            <w:tcBorders/>
            <w:tcW w:w="1702" w:type="dxa"/>
            <w:vAlign w:val="center"/>
            <w:textDirection w:val="lrTb"/>
            <w:noWrap w:val="false"/>
          </w:tcPr>
          <w:p w14:paraId="7CB32C14">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743DE0D6">
            <w:pPr>
              <w:pBdr/>
              <w:spacing w:after="40" w:before="40" w:line="288" w:lineRule="auto"/>
              <w:ind/>
              <w:jc w:val="center"/>
              <w:rPr/>
            </w:pPr>
            <w:r>
              <w:rPr>
                <w:b/>
                <w:bCs/>
              </w:rPr>
              <w:t xml:space="preserve">1</w:t>
            </w:r>
            <w:r/>
            <w:r/>
          </w:p>
        </w:tc>
        <w:tc>
          <w:tcPr>
            <w:shd w:val="clear" w:color="000000" w:fill="ffffff"/>
            <w:tcBorders/>
            <w:tcW w:w="2025" w:type="dxa"/>
            <w:vAlign w:val="center"/>
            <w:textDirection w:val="lrTb"/>
            <w:noWrap w:val="false"/>
          </w:tcPr>
          <w:p w14:paraId="3F16B26D">
            <w:pPr>
              <w:pBdr/>
              <w:spacing w:after="40" w:before="40" w:line="288" w:lineRule="auto"/>
              <w:ind/>
              <w:rPr/>
            </w:pPr>
            <w:r>
              <w:rPr>
                <w:b/>
                <w:bCs/>
              </w:rPr>
              <w:t xml:space="preserve">Đất ở tại đô thị</w:t>
            </w:r>
            <w:r/>
            <w:r/>
          </w:p>
        </w:tc>
        <w:tc>
          <w:tcPr>
            <w:tcBorders/>
            <w:tcW w:w="1802" w:type="dxa"/>
            <w:vAlign w:val="center"/>
            <w:textDirection w:val="lrTb"/>
            <w:noWrap/>
          </w:tcPr>
          <w:p w14:paraId="6443B58D">
            <w:pPr>
              <w:pBdr/>
              <w:spacing w:after="40" w:before="40" w:line="288" w:lineRule="auto"/>
              <w:ind/>
              <w:jc w:val="center"/>
              <w:rPr>
                <w:color w:val="000000"/>
              </w:rPr>
            </w:pPr>
            <w:r>
              <w:rPr>
                <w:color w:val="000000" w:themeColor="text1"/>
              </w:rPr>
              <w:t xml:space="preserve">143</w:t>
            </w:r>
            <w:r>
              <w:rPr>
                <w:color w:val="000000"/>
              </w:rPr>
            </w:r>
            <w:r>
              <w:rPr>
                <w:color w:val="000000"/>
              </w:rPr>
            </w:r>
          </w:p>
        </w:tc>
        <w:tc>
          <w:tcPr>
            <w:shd w:val="clear" w:color="000000" w:fill="ffffff"/>
            <w:tcBorders/>
            <w:tcW w:w="3044" w:type="dxa"/>
            <w:vAlign w:val="center"/>
            <w:textDirection w:val="lrTb"/>
            <w:noWrap w:val="false"/>
          </w:tcPr>
          <w:p w14:paraId="360281F0">
            <w:pPr>
              <w:pBdr/>
              <w:spacing w:after="40" w:before="40" w:line="288" w:lineRule="auto"/>
              <w:ind/>
              <w:jc w:val="center"/>
              <w:rPr/>
            </w:pPr>
            <w:r>
              <w:rPr>
                <w:color w:val="000000" w:themeColor="text1"/>
              </w:rPr>
              <w:t xml:space="preserve">38.000.000</w:t>
            </w:r>
            <w:r/>
            <w:r/>
          </w:p>
        </w:tc>
        <w:tc>
          <w:tcPr>
            <w:shd w:val="clear" w:color="000000" w:fill="ffffff"/>
            <w:tcBorders/>
            <w:tcW w:w="1702" w:type="dxa"/>
            <w:vAlign w:val="center"/>
            <w:textDirection w:val="lrTb"/>
            <w:noWrap w:val="false"/>
          </w:tcPr>
          <w:p w14:paraId="2738A0FA">
            <w:pPr>
              <w:pBdr/>
              <w:spacing w:after="40" w:before="40" w:line="288" w:lineRule="auto"/>
              <w:ind/>
              <w:jc w:val="center"/>
              <w:rPr/>
            </w:pPr>
            <w:r>
              <w:rPr>
                <w:color w:val="000000" w:themeColor="text1"/>
              </w:rPr>
              <w:t xml:space="preserve">5.434.000.000</w:t>
            </w:r>
            <w:r/>
            <w:r/>
          </w:p>
        </w:tc>
      </w:tr>
      <w:tr>
        <w:trPr>
          <w:trHeight w:val="20"/>
        </w:trPr>
        <w:tc>
          <w:tcPr>
            <w:gridSpan w:val="4"/>
            <w:tcBorders/>
            <w:tcW w:w="7823" w:type="dxa"/>
            <w:vAlign w:val="center"/>
            <w:textDirection w:val="lrTb"/>
            <w:noWrap/>
          </w:tcPr>
          <w:p w14:paraId="13E15249">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702" w:type="dxa"/>
            <w:vAlign w:val="center"/>
            <w:textDirection w:val="lrTb"/>
            <w:noWrap/>
          </w:tcPr>
          <w:p w14:paraId="661A7732">
            <w:pPr>
              <w:pBdr/>
              <w:spacing w:after="40" w:before="40" w:line="288" w:lineRule="auto"/>
              <w:ind/>
              <w:jc w:val="center"/>
              <w:rPr>
                <w:b/>
                <w:bCs/>
                <w:color w:val="000000"/>
              </w:rPr>
            </w:pPr>
            <w:r>
              <w:rPr>
                <w:b/>
                <w:bCs/>
                <w:color w:val="000000"/>
              </w:rPr>
              <w:t xml:space="preserve">5.434.000.000</w:t>
            </w:r>
            <w:r>
              <w:rPr>
                <w:b/>
                <w:bCs/>
                <w:color w:val="000000"/>
              </w:rPr>
            </w:r>
            <w:r>
              <w:rPr>
                <w:b/>
                <w:bCs/>
                <w:color w:val="000000"/>
              </w:rPr>
            </w:r>
          </w:p>
        </w:tc>
      </w:tr>
      <w:tr>
        <w:trPr>
          <w:trHeight w:val="20"/>
        </w:trPr>
        <w:tc>
          <w:tcPr>
            <w:gridSpan w:val="5"/>
            <w:tcBorders/>
            <w:tcW w:w="9525" w:type="dxa"/>
            <w:vAlign w:val="center"/>
            <w:textDirection w:val="lrTb"/>
            <w:noWrap w:val="false"/>
          </w:tcPr>
          <w:p w14:paraId="572B4D55">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tỷ bốn trăm ba mươi bốn triệu</w:t>
            </w:r>
            <w:r>
              <w:rPr>
                <w:b/>
                <w:bCs/>
                <w:i/>
                <w:iCs/>
                <w:color w:val="000000"/>
              </w:rPr>
              <w:t xml:space="preserve">./.)</w:t>
            </w:r>
            <w:r>
              <w:rPr>
                <w:b/>
                <w:bCs/>
                <w:i/>
                <w:iCs/>
                <w:color w:val="000000"/>
              </w:rPr>
            </w:r>
            <w:r>
              <w:rPr>
                <w:b/>
                <w:bCs/>
                <w:i/>
                <w:iCs/>
                <w:color w:val="000000"/>
              </w:rPr>
            </w:r>
          </w:p>
        </w:tc>
      </w:tr>
    </w:tbl>
    <w:p w14:paraId="187E2E91" w14:textId="56B58432">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14:paraId="279C742C" w14:textId="6D8F76C7">
      <w:pPr>
        <w:pStyle w:val="85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14:paraId="6D7840C7" w14:textId="686C8E50">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14:paraId="395A1305" w14:textId="2D455902">
      <w:pPr>
        <w:pStyle w:val="85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14:paraId="4F98830D" w14:textId="3CD60F84">
      <w:pPr>
        <w:pStyle w:val="85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14:paraId="28E87A91" w14:textId="55F858F1">
      <w:pPr>
        <w:pStyle w:val="85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79B2D547" w14:textId="77777777">
      <w:pPr>
        <w:pStyle w:val="85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14:paraId="5CAD055E" w14:textId="77777777">
      <w:pPr>
        <w:pStyle w:val="85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74B3DBA9" w14:textId="77777777">
      <w:pPr>
        <w:pStyle w:val="85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5CD83ABB" w14:textId="35D13C45">
      <w:pPr>
        <w:pStyle w:val="85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14:paraId="74201DBE" w14:textId="5F084F54">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14:paraId="0F21F079" w14:textId="3DD55AEF">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14:paraId="0748D612" w14:textId="77777777">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14:paraId="10492A76" w14:textId="19C1B135">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14:paraId="4CDAC0E9" w14:textId="77777777">
      <w:pPr>
        <w:pStyle w:val="85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14:paraId="4C573C67" w14:textId="77777777">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14:paraId="66FC14F5" w14:textId="77777777">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14:paraId="6FBCE7CC" w14:textId="77777777">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14:paraId="6B8BEE20" w14:textId="7336718B">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14:paraId="29921AB7" w14:textId="3610F813">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14:paraId="5F9C87DF" w14:textId="660E13BF">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p>
    <w:p w14:paraId="0F9E384F" w14:textId="63102E36">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14:paraId="43E2DB6E" w14:textId="77777777">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14:paraId="7108F5A8" w14:textId="7D5BC9CC">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14:paraId="149D0CDD" w14:textId="77777777">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14:paraId="7B47CC14" w14:textId="77777777">
      <w:pPr>
        <w:pStyle w:val="85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14:paraId="699F9D9D" w14:textId="4418D349">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rFonts w:ascii="Times New Roman" w:hAnsi="Times New Roman" w:eastAsia="Times New Roman" w:cs="Times New Roman"/>
          <w:color w:val="000000"/>
          <w:sz w:val="24"/>
        </w:rPr>
        <w:t xml:space="preserve">275/2025/1639/VFI-CT.51.A ký ngày 19/11/2025</w:t>
      </w:r>
      <w:r>
        <w:rPr>
          <w:lang w:val="vi-VN"/>
        </w:rPr>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5925C895">
            <w:pPr>
              <w:pBdr>
                <w:top w:val="none" w:color="000000" w:sz="4" w:space="0"/>
                <w:left w:val="none" w:color="000000" w:sz="4" w:space="0"/>
                <w:bottom w:val="none" w:color="000000" w:sz="4" w:space="0"/>
                <w:right w:val="none" w:color="000000" w:sz="4" w:space="0"/>
              </w:pBdr>
              <w:spacing w:before="120"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14:paraId="4E5E082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TỔNG GIÁM ĐỐC</w:t>
            </w: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3F10817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p w14:paraId="3FD01B9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p w14:paraId="7FBF99F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p w14:paraId="5006882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p w14:paraId="798AFBA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p>
        </w:tc>
        <w:tc>
          <w:tcPr>
            <w:tcBorders/>
            <w:tcW w:w="2445" w:type="pct"/>
            <w:vAlign w:val="center"/>
            <w:textDirection w:val="lrTb"/>
            <w:noWrap w:val="false"/>
          </w:tcPr>
          <w:p w14:paraId="31F7AA1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pacing w:val="3"/>
                <w:sz w:val="24"/>
              </w:rPr>
              <w:t xml:space="preserve">Nguyễn Trọng Điệp</w:t>
            </w:r>
            <w:r/>
          </w:p>
          <w:p w14:paraId="3FF62B6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pacing w:val="3"/>
                <w:sz w:val="24"/>
              </w:rPr>
              <w:t xml:space="preserve">Số thẻ thẩm định viên về giá: X15.1272</w:t>
            </w:r>
            <w:r/>
          </w:p>
        </w:tc>
      </w:tr>
    </w:tbl>
    <w:p w14:paraId="06D4BD51" w14:textId="77777777">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14:paraId="190407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275/2025/1639/VFI-CT.51.A ký ngày 19/11/2025 của </w:t>
      </w:r>
      <w:r/>
    </w:p>
    <w:p w14:paraId="787B1DBD">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Đường trước tài sản</w:t>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897081" name=""/>
                              <pic:cNvPicPr>
                                <a:picLocks noChangeAspect="1"/>
                              </pic:cNvPicPr>
                              <pic:nvPr/>
                            </pic:nvPicPr>
                            <pic:blipFill rotWithShape="1">
                              <a:blip r:embed="rId18"/>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80.00pt;height:134.64pt;mso-wrap-distance-left:0.00pt;mso-wrap-distance-top:0.00pt;mso-wrap-distance-right:0.00pt;mso-wrap-distance-bottom:0.00pt;rotation:0;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315349" name=""/>
                              <pic:cNvPicPr>
                                <a:picLocks noChangeAspect="1"/>
                              </pic:cNvPicPr>
                              <pic:nvPr/>
                            </pic:nvPicPr>
                            <pic:blipFill rotWithShape="1">
                              <a:blip r:embed="rId19"/>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80.00pt;height:134.64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Tổng quan tài sản</w:t>
            </w:r>
            <w:r>
              <w:rPr>
                <w:b/>
                <w:bCs/>
                <w:i/>
                <w:lang w:val="pt-BR"/>
              </w:rPr>
            </w:r>
          </w:p>
        </w:tc>
        <w:tc>
          <w:tcPr>
            <w:tcBorders/>
            <w:tcW w:w="4757" w:type="dxa"/>
            <w:vAlign w:val="center"/>
            <w:textDirection w:val="lrTb"/>
            <w:noWrap w:val="false"/>
          </w:tcPr>
          <w:p w14:paraId="56CC2D41">
            <w:pPr>
              <w:pBdr/>
              <w:spacing w:after="120"/>
              <w:ind/>
              <w:jc w:val="center"/>
              <w:rPr>
                <w:b/>
                <w:bCs/>
                <w:i/>
                <w:lang w:val="pt-BR"/>
              </w:rPr>
            </w:pPr>
            <w:r>
              <w:rPr>
                <w:b/>
                <w:bCs/>
                <w:i/>
                <w:lang w:val="pt-BR"/>
              </w:rPr>
              <w:t xml:space="preserve">Tổng quan tài sản</w:t>
            </w:r>
            <w:r>
              <w:rPr>
                <w:b/>
                <w:bCs/>
                <w:i/>
                <w:lang w:val="pt-BR"/>
              </w:rPr>
            </w:r>
            <w:r>
              <w:rPr>
                <w:b/>
                <w:bCs/>
                <w:i/>
                <w:lang w:val="pt-BR"/>
              </w:rPr>
            </w:r>
            <w:r>
              <w:rPr>
                <w:b/>
                <w:bCs/>
                <w:i/>
                <w:lang w:val="pt-BR"/>
              </w:rPr>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w:r>
              <mc:AlternateContent>
                <mc:Choice Requires="wpg">
                  <w:drawing>
                    <wp:inline xmlns:wp="http://schemas.openxmlformats.org/drawingml/2006/wordprocessingDrawing" distT="0" distB="0" distL="0" distR="0">
                      <wp:extent cx="2286000" cy="196596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38589" name=""/>
                              <pic:cNvPicPr>
                                <a:picLocks noChangeAspect="1"/>
                              </pic:cNvPicPr>
                              <pic:nvPr/>
                            </pic:nvPicPr>
                            <pic:blipFill rotWithShape="1">
                              <a:blip r:embed="rId20"/>
                              <a:stretch/>
                            </pic:blipFill>
                            <pic:spPr bwMode="auto">
                              <a:xfrm rot="0" flipH="0" flipV="0">
                                <a:off x="0" y="0"/>
                                <a:ext cx="2286000" cy="19659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80.00pt;height:154.80pt;mso-wrap-distance-left:0.00pt;mso-wrap-distance-top:0.00pt;mso-wrap-distance-right:0.00pt;mso-wrap-distance-bottom:0.00pt;rotation:0;z-index:1;" stroked="false">
                      <v:imagedata r:id="rId20" o:title=""/>
                      <o:lock v:ext="edit" rotation="t"/>
                    </v:shape>
                  </w:pict>
                </mc:Fallback>
              </mc:AlternateContent>
            </w:r>
            <w:r/>
            <w:r>
              <w:rPr>
                <w:i/>
                <w:lang w:val="pt-BR"/>
              </w:rPr>
            </w:r>
            <w:r>
              <w:rPr>
                <w:i/>
                <w:lang w:val="pt-BR"/>
              </w:rPr>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91109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278800" name=""/>
                              <pic:cNvPicPr>
                                <a:picLocks noChangeAspect="1"/>
                              </pic:cNvPicPr>
                              <pic:nvPr/>
                            </pic:nvPicPr>
                            <pic:blipFill rotWithShape="1">
                              <a:blip r:embed="rId21"/>
                              <a:stretch/>
                            </pic:blipFill>
                            <pic:spPr bwMode="auto">
                              <a:xfrm rot="0" flipH="0" flipV="0">
                                <a:off x="0" y="0"/>
                                <a:ext cx="2286000" cy="19110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80.00pt;height:150.48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r>
              <w:rPr>
                <w:i/>
                <w:lang w:val="pt-BR"/>
              </w:rPr>
            </w:r>
            <w:r>
              <w:rPr>
                <w:i/>
                <w:lang w:val="pt-BR"/>
              </w:rPr>
            </w:r>
          </w:p>
        </w:tc>
      </w:tr>
      <w:tr>
        <w:trPr/>
        <w:tc>
          <w:tcPr>
            <w:gridSpan w:val="2"/>
            <w:tcBorders/>
            <w:tcW w:w="9515" w:type="dxa"/>
            <w:vAlign w:val="center"/>
            <w:textDirection w:val="lrTb"/>
            <w:noWrap w:val="false"/>
          </w:tcPr>
          <w:p w14:paraId="1E9373AD" w14:textId="0203A9F1">
            <w:pPr>
              <w:pBdr/>
              <w:spacing w:after="120"/>
              <w:ind/>
              <w:jc w:val="center"/>
              <w:rPr>
                <w:b/>
                <w:bCs/>
                <w:i/>
                <w:lang w:val="pt-BR"/>
              </w:rPr>
            </w:pPr>
            <w:r>
              <w:rPr>
                <w:b/>
                <w:bCs/>
                <w:i/>
                <w:lang w:val="pt-BR"/>
              </w:rPr>
              <w:t xml:space="preserve">Thành phần tham gia khảo sát</w:t>
            </w:r>
            <w:r>
              <w:rPr>
                <w:b/>
                <w:bCs/>
                <w:i/>
                <w:lang w:val="pt-BR"/>
              </w:rPr>
            </w:r>
            <w:r>
              <w:rPr>
                <w:b/>
                <w:bCs/>
                <w:i/>
                <w:lang w:val="pt-BR"/>
              </w:rPr>
            </w:r>
            <w:r>
              <w:rPr>
                <w:b/>
                <w:bCs/>
                <w:i/>
                <w:lang w:val="pt-BR"/>
              </w:rPr>
            </w:r>
            <w:r>
              <w:rPr>
                <w:b/>
                <w:bCs/>
                <w:i/>
                <w:lang w:val="pt-BR"/>
              </w:rPr>
            </w:r>
          </w:p>
        </w:tc>
      </w:tr>
      <w:tr>
        <w:trPr/>
        <w:tc>
          <w:tcPr>
            <w:gridSpan w:val="2"/>
            <w:tcBorders/>
            <w:tcW w:w="9515" w:type="dxa"/>
            <w:vAlign w:val="center"/>
            <w:textDirection w:val="lrTb"/>
            <w:noWrap w:val="false"/>
          </w:tcPr>
          <w:p w14:paraId="423FD77C" w14:textId="146B3CE5">
            <w:pPr>
              <w:pBdr/>
              <w:spacing w:after="120"/>
              <w:ind/>
              <w:jc w:val="center"/>
              <w:rPr>
                <w:highlight w:val="none"/>
              </w:rPr>
            </w:pPr>
            <w:r>
              <w:rPr>
                <w:i/>
                <w:lang w:val="pt-BR"/>
              </w:rPr>
            </w:r>
            <w:r>
              <mc:AlternateContent>
                <mc:Choice Requires="wpg">
                  <w:drawing>
                    <wp:inline xmlns:wp="http://schemas.openxmlformats.org/drawingml/2006/wordprocessingDrawing" distT="0" distB="0" distL="0" distR="0">
                      <wp:extent cx="4572000" cy="34290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315293" name=""/>
                              <pic:cNvPicPr>
                                <a:picLocks noChangeAspect="1"/>
                              </pic:cNvPicPr>
                              <pic:nvPr/>
                            </pic:nvPicPr>
                            <pic:blipFill rotWithShape="1">
                              <a:blip r:embed="rId22"/>
                              <a:stretch/>
                            </pic:blipFill>
                            <pic:spPr bwMode="auto">
                              <a:xfrm rot="0" flipH="0" flipV="0">
                                <a:off x="0" y="0"/>
                                <a:ext cx="4572000" cy="3429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360.00pt;height:270.00pt;mso-wrap-distance-left:0.00pt;mso-wrap-distance-top:0.00pt;mso-wrap-distance-right:0.00pt;mso-wrap-distance-bottom:0.00pt;rotation:0;z-index:1;" stroked="false">
                      <v:imagedata r:id="rId22" o:title=""/>
                      <o:lock v:ext="edit" rotation="t"/>
                    </v:shape>
                  </w:pict>
                </mc:Fallback>
              </mc:AlternateContent>
            </w:r>
            <w:r>
              <w:rPr>
                <w:b/>
                <w:bCs/>
                <w:i/>
                <w:lang w:val="pt-BR"/>
              </w:rPr>
            </w:r>
            <w:r>
              <w:rPr>
                <w:highlight w:val="none"/>
                <w:lang w:val="pt-BR" w:bidi="pt-BR"/>
              </w:rPr>
            </w:r>
            <w:r>
              <w:rPr>
                <w:highlight w:val="none"/>
                <w:lang w:val="pt-BR" w:bidi="pt-BR"/>
              </w:rPr>
            </w:r>
            <w:r>
              <w:rPr>
                <w:highlight w:val="none"/>
                <w:lang w:val="pt-BR"/>
              </w:rPr>
            </w:r>
            <w:r>
              <w:rPr>
                <w:highlight w:val="none"/>
              </w:rPr>
            </w:r>
          </w:p>
        </w:tc>
      </w:tr>
    </w:tbl>
    <w:p w14:paraId="1B410DB9" w14:textId="524702BD">
      <w:pPr>
        <w:pBdr/>
        <w:spacing/>
        <w:ind/>
        <w:rPr/>
      </w:pPr>
      <w:r/>
      <w:r/>
    </w:p>
    <w:p w14:paraId="37412123" w14:textId="77777777">
      <w:pPr>
        <w:pBdr/>
        <w:spacing w:after="200" w:line="276" w:lineRule="auto"/>
        <w:ind/>
        <w:rPr/>
      </w:pPr>
      <w:r>
        <w:br w:type="page" w:clear="all"/>
      </w:r>
      <w:r/>
    </w:p>
    <w:p w14:paraId="161B4EE7">
      <w:pPr>
        <w:pBdr/>
        <w:spacing w:after="200" w:line="276" w:lineRule="auto"/>
        <w:ind/>
        <w:jc w:val="center"/>
        <w:rPr>
          <w:b/>
          <w:bCs/>
          <w:highlight w:val="none"/>
        </w:rPr>
      </w:pPr>
      <w:r>
        <w:rPr>
          <w:b/>
          <w:highlight w:val="none"/>
        </w:rPr>
        <w:t xml:space="preserve">BIÊN BẢN KHẢO SÁT</w:t>
      </w:r>
      <w:r>
        <w:rPr>
          <w:b/>
          <w:highlight w:val="none"/>
        </w:rPr>
        <w:t xml:space="preserve"> HIỆN TRẠNG TÀI SẢN</w:t>
      </w:r>
      <w:r>
        <w:rPr>
          <w:bCs/>
          <w:i/>
          <w:lang w:val="pt-BR"/>
        </w:rPr>
      </w:r>
    </w:p>
    <w:p w14:paraId="5D3C64F0">
      <w:pPr>
        <w:pBdr/>
        <w:spacing w:after="200" w:line="276" w:lineRule="auto"/>
        <w:ind/>
        <w:jc w:val="center"/>
        <w:rPr>
          <w:b/>
          <w:bCs/>
          <w:highlight w:val="none"/>
          <w:lang w:val="pt-BR" w:bidi="pt-BR"/>
        </w:rPr>
      </w:pPr>
      <w:r>
        <w:rPr>
          <w:b/>
          <w:highlight w:val="none"/>
          <w:lang w:val="pt-BR" w:bidi="pt-BR"/>
        </w:rPr>
      </w:r>
      <w:r>
        <mc:AlternateContent>
          <mc:Choice Requires="wpg">
            <w:drawing>
              <wp:inline xmlns:wp="http://schemas.openxmlformats.org/drawingml/2006/wordprocessingDrawing" distT="0" distB="0" distL="0" distR="0">
                <wp:extent cx="6048375" cy="809824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679334" name=""/>
                        <pic:cNvPicPr>
                          <a:picLocks noChangeAspect="1"/>
                        </pic:cNvPicPr>
                        <pic:nvPr/>
                      </pic:nvPicPr>
                      <pic:blipFill rotWithShape="1">
                        <a:blip r:embed="rId23"/>
                        <a:stretch/>
                      </pic:blipFill>
                      <pic:spPr bwMode="auto">
                        <a:xfrm>
                          <a:off x="0" y="0"/>
                          <a:ext cx="6048374" cy="80982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76.25pt;height:637.66pt;mso-wrap-distance-left:0.00pt;mso-wrap-distance-top:0.00pt;mso-wrap-distance-right:0.00pt;mso-wrap-distance-bottom:0.00pt;z-index:1;" stroked="false">
                <v:imagedata r:id="rId23" o:title=""/>
                <o:lock v:ext="edit" rotation="t"/>
              </v:shape>
            </w:pict>
          </mc:Fallback>
        </mc:AlternateContent>
      </w:r>
      <w:r>
        <w:rPr>
          <w:b/>
          <w:highlight w:val="none"/>
          <w:lang w:val="pt-BR" w:bidi="pt-BR"/>
        </w:rPr>
      </w:r>
      <w:r>
        <w:rPr>
          <w:b/>
          <w:highlight w:val="none"/>
          <w:lang w:val="pt-BR" w:bidi="pt-BR"/>
        </w:rPr>
      </w:r>
      <w:r>
        <w:rPr>
          <w:bCs/>
          <w:i/>
          <w:lang w:val="pt-BR"/>
        </w:rPr>
      </w:r>
    </w:p>
    <w:p w14:paraId="77E5ED6F">
      <w:pPr>
        <w:pBdr/>
        <w:spacing w:after="200" w:line="276" w:lineRule="auto"/>
        <w:ind/>
        <w:jc w:val="center"/>
        <w:rPr>
          <w:bCs/>
          <w:i/>
          <w:lang w:val="pt-BR"/>
        </w:rPr>
      </w:pPr>
      <w:r>
        <w:rPr>
          <w:bCs/>
          <w:i/>
          <w:lang w:val="pt-BR"/>
        </w:rPr>
      </w:r>
      <w:r>
        <w:rPr>
          <w:bCs/>
          <w:i/>
          <w:lang w:val="pt-BR"/>
        </w:rPr>
      </w:r>
      <w:r>
        <w:rPr>
          <w:bCs/>
          <w:i/>
          <w:lang w:val="pt-BR"/>
        </w:rPr>
      </w:r>
    </w:p>
    <w:p w14:paraId="2E423CCE">
      <w:pPr>
        <w:pBdr/>
        <w:spacing w:after="200" w:line="276" w:lineRule="auto"/>
        <w:ind/>
        <w:jc w:val="center"/>
        <w:rPr>
          <w:bCs/>
          <w:i/>
          <w:lang w:val="pt-BR"/>
        </w:rPr>
      </w:pPr>
      <w:r>
        <w:rPr>
          <w:bCs/>
          <w:i/>
          <w:lang w:val="pt-BR"/>
        </w:rPr>
      </w:r>
      <w:r>
        <w:rPr>
          <w:bCs/>
          <w:i/>
          <w:lang w:val="pt-BR"/>
        </w:rPr>
      </w:r>
      <w:r>
        <w:rPr>
          <w:bCs/>
          <w:i/>
          <w:lang w:val="pt-BR"/>
        </w:rPr>
      </w:r>
    </w:p>
    <w:p w14:paraId="3ECD9B9B">
      <w:pPr>
        <w:pBdr/>
        <w:spacing w:after="200" w:line="276" w:lineRule="auto"/>
        <w:ind/>
        <w:jc w:val="center"/>
        <w:rPr>
          <w:b/>
          <w:bCs/>
          <w:highlight w:val="none"/>
          <w:lang w:val="pt-BR" w:bidi="pt-BR"/>
        </w:rPr>
      </w:pPr>
      <w:r>
        <w:rPr>
          <w:b/>
          <w:highlight w:val="none"/>
          <w:lang w:val="pt-BR" w:bidi="pt-BR"/>
        </w:rPr>
        <w:t xml:space="preserve">PHÁP LÝ CỦA TÀI SẢN</w:t>
      </w:r>
      <w:r>
        <w:rPr>
          <w:bCs/>
          <w:i/>
          <w:lang w:val="pt-BR"/>
        </w:rPr>
      </w:r>
    </w:p>
    <w:p w14:paraId="50D3D612">
      <w:pPr>
        <w:pBdr/>
        <w:spacing w:after="200" w:line="276" w:lineRule="auto"/>
        <w:ind/>
        <w:jc w:val="center"/>
        <w:rPr>
          <w:b/>
          <w:bCs/>
          <w:highlight w:val="none"/>
          <w:lang w:val="pt-BR" w:bidi="pt-BR"/>
        </w:rPr>
      </w:pPr>
      <w:r>
        <w:rPr>
          <w:b/>
          <w:highlight w:val="none"/>
          <w:lang w:val="pt-BR" w:bidi="pt-BR"/>
        </w:rPr>
      </w:r>
      <w:r>
        <mc:AlternateContent>
          <mc:Choice Requires="wpg">
            <w:drawing>
              <wp:inline xmlns:wp="http://schemas.openxmlformats.org/drawingml/2006/wordprocessingDrawing" distT="0" distB="0" distL="0" distR="0">
                <wp:extent cx="6048375" cy="421919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415518" name=""/>
                        <pic:cNvPicPr>
                          <a:picLocks noChangeAspect="1"/>
                        </pic:cNvPicPr>
                        <pic:nvPr/>
                      </pic:nvPicPr>
                      <pic:blipFill rotWithShape="1">
                        <a:blip r:embed="rId24"/>
                        <a:stretch/>
                      </pic:blipFill>
                      <pic:spPr bwMode="auto">
                        <a:xfrm>
                          <a:off x="0" y="0"/>
                          <a:ext cx="6048374" cy="42191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32.22pt;mso-wrap-distance-left:0.00pt;mso-wrap-distance-top:0.00pt;mso-wrap-distance-right:0.00pt;mso-wrap-distance-bottom:0.00pt;z-index:1;" stroked="false">
                <v:imagedata r:id="rId24" o:title=""/>
                <o:lock v:ext="edit" rotation="t"/>
              </v:shape>
            </w:pict>
          </mc:Fallback>
        </mc:AlternateContent>
      </w:r>
      <w:r>
        <w:rPr>
          <w:b/>
          <w:highlight w:val="none"/>
          <w:lang w:val="pt-BR" w:bidi="pt-BR"/>
        </w:rPr>
      </w:r>
      <w:r>
        <w:rPr>
          <w:b/>
          <w:highlight w:val="none"/>
          <w:lang w:val="pt-BR" w:bidi="pt-BR"/>
        </w:rPr>
      </w:r>
      <w:r>
        <w:rPr>
          <w:bCs/>
          <w:i/>
          <w:lang w:val="pt-BR"/>
        </w:rPr>
      </w:r>
    </w:p>
    <w:p w14:paraId="0F2FD09F">
      <w:pPr>
        <w:pBdr/>
        <w:spacing w:after="200" w:line="276" w:lineRule="auto"/>
        <w:ind/>
        <w:jc w:val="center"/>
        <w:rPr>
          <w:bCs/>
          <w:i/>
          <w:lang w:val="pt-BR"/>
        </w:rPr>
      </w:pPr>
      <w:r>
        <w:rPr>
          <w:b/>
          <w:highlight w:val="none"/>
          <w:lang w:val="pt-BR" w:bidi="pt-BR"/>
        </w:rPr>
      </w:r>
      <w:r>
        <w:rPr>
          <w:b/>
          <w:highlight w:val="none"/>
          <w:lang w:val="pt-BR" w:bidi="pt-BR"/>
        </w:rPr>
      </w:r>
      <w:r>
        <mc:AlternateContent>
          <mc:Choice Requires="wpg">
            <w:drawing>
              <wp:inline xmlns:wp="http://schemas.openxmlformats.org/drawingml/2006/wordprocessingDrawing" distT="0" distB="0" distL="0" distR="0">
                <wp:extent cx="6048375" cy="4327869"/>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172088" name=""/>
                        <pic:cNvPicPr>
                          <a:picLocks noChangeAspect="1"/>
                        </pic:cNvPicPr>
                        <pic:nvPr/>
                      </pic:nvPicPr>
                      <pic:blipFill rotWithShape="1">
                        <a:blip r:embed="rId25"/>
                        <a:stretch/>
                      </pic:blipFill>
                      <pic:spPr bwMode="auto">
                        <a:xfrm>
                          <a:off x="0" y="0"/>
                          <a:ext cx="6048374" cy="43278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40.78pt;mso-wrap-distance-left:0.00pt;mso-wrap-distance-top:0.00pt;mso-wrap-distance-right:0.00pt;mso-wrap-distance-bottom:0.00pt;z-index:1;" stroked="false">
                <v:imagedata r:id="rId25" o:title=""/>
                <o:lock v:ext="edit" rotation="t"/>
              </v:shape>
            </w:pict>
          </mc:Fallback>
        </mc:AlternateContent>
      </w:r>
      <w:r>
        <w:rPr>
          <w:b/>
          <w:highlight w:val="none"/>
          <w:lang w:val="pt-BR" w:bidi="pt-BR"/>
        </w:rPr>
      </w:r>
      <w:r>
        <w:rPr>
          <w:b/>
          <w:highlight w:val="none"/>
          <w:lang w:val="pt-BR" w:bidi="pt-BR"/>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HSTD-20260114-0019/BC-VFI</w:t>
      </w:r>
      <w:r>
        <w:rPr>
          <w:i/>
          <w:lang w:val="pt-BR"/>
        </w:rPr>
        <w:t xml:space="preserve"> </w:t>
      </w:r>
      <w:r>
        <w:rPr>
          <w:i/>
          <w:lang w:val="pt-BR"/>
        </w:rPr>
        <w:t xml:space="preserve">15 tháng 1 năm 2026</w:t>
      </w:r>
      <w:r>
        <w:rPr>
          <w:i/>
          <w:lang w:val="pt-BR"/>
        </w:rPr>
        <w:t xml:space="preserve"> </w:t>
      </w:r>
      <w:r>
        <w:rPr>
          <w:i/>
          <w:lang w:val="pt-BR"/>
        </w:rPr>
        <w:t xml:space="preserve">của</w:t>
      </w:r>
      <w:r>
        <w:rPr>
          <w:i/>
          <w:lang w:val="pt-BR"/>
        </w:rPr>
        <w:t xml:space="preserve"> </w:t>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0988069899</w:t>
            </w:r>
            <w:r>
              <w:rPr>
                <w:sz w:val="22"/>
                <w:szCs w:val="22"/>
              </w:rPr>
              <w:t xml:space="preserve"> </w:t>
            </w:r>
            <w:r>
              <w:rPr>
                <w:sz w:val="22"/>
                <w:szCs w:val="22"/>
              </w:rPr>
              <w:br/>
              <w:t xml:space="preserve">(Hoàng Văn Bắc</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3.320.000.000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3.154.000.000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nông thôn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b w:val="0"/>
                <w:bCs w:val="0"/>
                <w:sz w:val="22"/>
                <w:szCs w:val="22"/>
              </w:rPr>
            </w:pPr>
            <w:r>
              <w:rPr>
                <w:color w:val="000000" w:themeColor="text1"/>
                <w:sz w:val="22"/>
                <w:szCs w:val="22"/>
              </w:rPr>
            </w:r>
            <w:r>
              <w:rPr>
                <w:rFonts w:ascii="Times New Roman" w:hAnsi="Times New Roman" w:eastAsia="Times New Roman" w:cs="Times New Roman"/>
                <w:b w:val="0"/>
                <w:bCs w:val="0"/>
                <w:color w:val="000000"/>
                <w:sz w:val="22"/>
              </w:rPr>
              <w:t xml:space="preserve">Tài sản tiếp giáp đường đường nội khu dân cư Bà Hòa 2, cách QL 1A 4km</w:t>
            </w:r>
            <w:r>
              <w:rPr>
                <w:b w:val="0"/>
                <w:bCs w:val="0"/>
                <w:color w:val="000000" w:themeColor="text1"/>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81,24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vuông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771515"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377151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96.97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14:paraId="45375ED2" w14:textId="77777777">
            <w:pPr>
              <w:pBdr/>
              <w:spacing/>
              <w:ind/>
              <w:jc w:val="center"/>
              <w:rPr>
                <w:b/>
                <w:bCs/>
              </w:rPr>
            </w:pPr>
            <w:r>
              <w:rPr>
                <w:b/>
                <w:bCs/>
              </w:rPr>
            </w:r>
            <w:r>
              <w:rPr>
                <w:b/>
                <w:bCs/>
              </w:rPr>
            </w:r>
          </w:p>
          <w:p w14:paraId="66A9D904" w14:textId="77777777">
            <w:pPr>
              <w:pBdr/>
              <w:spacing/>
              <w:ind/>
              <w:jc w:val="center"/>
              <w:rPr>
                <w:b/>
                <w:bCs/>
              </w:rPr>
            </w:pPr>
            <w:r>
              <w:rPr>
                <w:b/>
                <w:bCs/>
              </w:rPr>
            </w:r>
            <w:r>
              <w:rPr>
                <w:b/>
                <w:bCs/>
              </w:rPr>
            </w:r>
          </w:p>
          <w:p w14:paraId="57C51E16" w14:textId="77777777">
            <w:pPr>
              <w:pBdr/>
              <w:spacing/>
              <w:ind/>
              <w:jc w:val="center"/>
              <w:rPr>
                <w:b/>
                <w:bCs/>
              </w:rPr>
            </w:pPr>
            <w:r>
              <w:rPr>
                <w:b/>
                <w:bCs/>
              </w:rPr>
            </w:r>
            <w:r>
              <w:rPr>
                <w:b/>
                <w:bCs/>
              </w:rPr>
            </w:r>
          </w:p>
          <w:p w14:paraId="2A8963FF" w14:textId="77777777">
            <w:pPr>
              <w:pBdr/>
              <w:spacing/>
              <w:ind/>
              <w:jc w:val="center"/>
              <w:rPr>
                <w:b/>
                <w:bCs/>
              </w:rPr>
            </w:pPr>
            <w:r>
              <w:rPr>
                <w:b/>
                <w:bCs/>
              </w:rPr>
            </w:r>
            <w:r>
              <w:rPr>
                <w:b/>
                <w:bCs/>
              </w:rPr>
            </w:r>
          </w:p>
          <w:p w14:paraId="771F3AB6" w14:textId="77777777">
            <w:pPr>
              <w:pBdr/>
              <w:spacing/>
              <w:ind/>
              <w:jc w:val="center"/>
              <w:rPr>
                <w:b/>
                <w:bCs/>
              </w:rPr>
            </w:pP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p>
        </w:tc>
        <w:tc>
          <w:tcPr>
            <w:tcBorders/>
            <w:tcW w:w="4701" w:type="dxa"/>
            <w:vAlign w:val="center"/>
            <w:textDirection w:val="lrTb"/>
            <w:noWrap/>
          </w:tcPr>
          <w:p w14:paraId="55A528BE">
            <w:pPr>
              <w:pBdr/>
              <w:spacing/>
              <w:ind/>
              <w:jc w:val="center"/>
              <w:rPr>
                <w:b/>
                <w:bCs/>
                <w:i/>
              </w:rPr>
            </w:pPr>
            <w:r>
              <w:rPr>
                <w:b/>
                <w:bCs/>
                <w:i/>
                <w:iCs/>
              </w:rPr>
              <w:t xml:space="preserve">Nguyễn Đăng Hiếu</w:t>
            </w:r>
            <w:r>
              <w:rPr>
                <w:b/>
                <w:bCs/>
                <w:i/>
                <w:iCs/>
              </w:rPr>
            </w:r>
            <w:r>
              <w:rPr>
                <w:b/>
                <w:bCs/>
                <w:i/>
                <w:iCs/>
              </w:rPr>
            </w:r>
          </w:p>
        </w:tc>
      </w:tr>
    </w:tbl>
    <w:p w14:paraId="6853D8C1" w14:textId="77777777">
      <w:pPr>
        <w:pBdr/>
        <w:spacing w:after="200" w:line="276" w:lineRule="auto"/>
        <w:ind/>
        <w:jc w:val="center"/>
        <w:rPr>
          <w:b/>
          <w:bCs/>
          <w:iCs/>
          <w:lang w:val="pt-BR"/>
        </w:rPr>
      </w:pP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0988069799</w:t>
            </w:r>
            <w:r>
              <w:rPr>
                <w:sz w:val="22"/>
                <w:szCs w:val="22"/>
              </w:rPr>
              <w:t xml:space="preserve"> </w:t>
            </w:r>
            <w:r>
              <w:rPr>
                <w:sz w:val="22"/>
                <w:szCs w:val="22"/>
              </w:rPr>
              <w:br/>
              <w:t xml:space="preserve">(Hoàng Văn Bắc</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3.020.000.000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2.869.000.000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b w:val="0"/>
                <w:bCs w:val="0"/>
                <w:sz w:val="22"/>
                <w:szCs w:val="22"/>
              </w:rPr>
            </w:pPr>
            <w:r>
              <w:rPr>
                <w:color w:val="000000" w:themeColor="text1"/>
                <w:sz w:val="22"/>
                <w:szCs w:val="22"/>
              </w:rPr>
            </w:r>
            <w:r>
              <w:rPr>
                <w:rFonts w:ascii="Times New Roman" w:hAnsi="Times New Roman" w:eastAsia="Times New Roman" w:cs="Times New Roman"/>
                <w:b w:val="0"/>
                <w:bCs w:val="0"/>
                <w:color w:val="000000"/>
                <w:sz w:val="22"/>
              </w:rPr>
              <w:t xml:space="preserve">Tài sản tiếp giáp đường đường nội khu dân cư Bà Hòa 2, cách QL 1A 4km</w:t>
            </w:r>
            <w:r>
              <w:rPr>
                <w:b w:val="0"/>
                <w:bCs w:val="0"/>
                <w:color w:val="000000" w:themeColor="text1"/>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85,9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vuông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t xml:space="preserve">Đường vào thẳng tắp như mũi tên đâm thẳng cửa chính 'Thế tiễn khí'</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p>
          <w:p w14:paraId="7633C3A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4572000" cy="4151376"/>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523506" name=""/>
                              <pic:cNvPicPr>
                                <a:picLocks noChangeAspect="1"/>
                              </pic:cNvPicPr>
                              <pic:nvPr/>
                            </pic:nvPicPr>
                            <pic:blipFill rotWithShape="1">
                              <a:blip r:embed="rId28"/>
                              <a:stretch/>
                            </pic:blipFill>
                            <pic:spPr bwMode="auto">
                              <a:xfrm rot="0" flipH="0" flipV="0">
                                <a:off x="0" y="0"/>
                                <a:ext cx="4572000" cy="41513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60.00pt;height:326.88pt;mso-wrap-distance-left:0.00pt;mso-wrap-distance-top:0.00pt;mso-wrap-distance-right:0.00pt;mso-wrap-distance-bottom:0.00pt;rotation:0;z-index:1;" stroked="false">
                      <v:imagedata r:id="rId28" o:title=""/>
                      <o:lock v:ext="edit" rotation="t"/>
                    </v:shape>
                  </w:pict>
                </mc:Fallback>
              </mc:AlternateContent>
            </w:r>
            <w:r>
              <w:rPr>
                <w:color w:val="000000"/>
                <w:sz w:val="22"/>
                <w:szCs w:val="22"/>
              </w:rPr>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14:paraId="0CF44AD9" w14:textId="0AC8C76C">
            <w:pPr>
              <w:pBdr/>
              <w:spacing w:line="276" w:lineRule="auto"/>
              <w:ind/>
              <w:rPr>
                <w:color w:val="000000"/>
                <w:sz w:val="22"/>
                <w:szCs w:val="22"/>
              </w:rPr>
            </w:pPr>
            <w:r>
              <w:rPr>
                <w:color w:val="000000"/>
                <w:sz w:val="22"/>
                <w:szCs w:val="22"/>
              </w:rPr>
            </w:r>
            <w:r>
              <w:rPr>
                <w:color w:val="000000"/>
                <w:sz w:val="22"/>
                <w:szCs w:val="22"/>
              </w:rPr>
              <w:t xml:space="preserve"> </w:t>
            </w:r>
            <w:r>
              <mc:AlternateContent>
                <mc:Choice Requires="wpg">
                  <w:drawing>
                    <wp:inline xmlns:wp="http://schemas.openxmlformats.org/drawingml/2006/wordprocessingDrawing" distT="0" distB="0" distL="0" distR="0">
                      <wp:extent cx="2743200" cy="36576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311377" name=""/>
                              <pic:cNvPicPr>
                                <a:picLocks noChangeAspect="1"/>
                              </pic:cNvPicPr>
                              <pic:nvPr/>
                            </pic:nvPicPr>
                            <pic:blipFill rotWithShape="1">
                              <a:blip r:embed="rId29"/>
                              <a:stretch/>
                            </pic:blipFill>
                            <pic:spPr bwMode="auto">
                              <a:xfrm rot="0" flipH="0" flipV="0">
                                <a:off x="0" y="0"/>
                                <a:ext cx="2743199" cy="36576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16.00pt;height:288.00pt;mso-wrap-distance-left:0.00pt;mso-wrap-distance-top:0.00pt;mso-wrap-distance-right:0.00pt;mso-wrap-distance-bottom:0.00pt;rotation:0;z-index:1;" stroked="false">
                      <v:imagedata r:id="rId29"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14:paraId="0F7CAF54" w14:textId="77777777">
            <w:pPr>
              <w:pBdr/>
              <w:spacing/>
              <w:ind/>
              <w:jc w:val="center"/>
              <w:rPr>
                <w:b/>
                <w:bCs/>
              </w:rPr>
            </w:pPr>
            <w:r>
              <w:rPr>
                <w:b/>
                <w:bCs/>
              </w:rPr>
            </w:r>
            <w:r>
              <w:rPr>
                <w:b/>
                <w:bCs/>
              </w:rPr>
            </w:r>
          </w:p>
          <w:p w14:paraId="7A7C1783" w14:textId="77777777">
            <w:pPr>
              <w:pBdr/>
              <w:spacing/>
              <w:ind/>
              <w:jc w:val="center"/>
              <w:rPr>
                <w:b/>
                <w:bCs/>
              </w:rPr>
            </w:pPr>
            <w:r>
              <w:rPr>
                <w:b/>
                <w:bCs/>
              </w:rPr>
            </w:r>
            <w:r>
              <w:rPr>
                <w:b/>
                <w:bCs/>
              </w:rPr>
            </w:r>
          </w:p>
          <w:p w14:paraId="3EF8CDA2" w14:textId="77777777">
            <w:pPr>
              <w:pBdr/>
              <w:spacing/>
              <w:ind/>
              <w:jc w:val="center"/>
              <w:rPr>
                <w:b/>
                <w:bCs/>
              </w:rPr>
            </w:pPr>
            <w:r>
              <w:rPr>
                <w:b/>
                <w:bCs/>
              </w:rPr>
            </w:r>
            <w:r>
              <w:rPr>
                <w:b/>
                <w:bCs/>
              </w:rPr>
            </w:r>
          </w:p>
          <w:p w14:paraId="0BD426F8" w14:textId="77777777">
            <w:pPr>
              <w:pBdr/>
              <w:spacing/>
              <w:ind/>
              <w:jc w:val="center"/>
              <w:rPr>
                <w:b/>
                <w:bCs/>
              </w:rPr>
            </w:pPr>
            <w:r>
              <w:rPr>
                <w:b/>
                <w:bCs/>
              </w:rPr>
            </w:r>
            <w:r>
              <w:rPr>
                <w:b/>
                <w:bCs/>
              </w:rPr>
            </w:r>
          </w:p>
          <w:p w14:paraId="2A038B4E" w14:textId="77777777">
            <w:pPr>
              <w:pBdr/>
              <w:spacing/>
              <w:ind/>
              <w:jc w:val="center"/>
              <w:rPr>
                <w:b/>
                <w:bCs/>
              </w:rPr>
            </w:pPr>
            <w:r>
              <w:rPr>
                <w:b/>
                <w:bCs/>
              </w:rPr>
            </w:r>
            <w:r>
              <w:rPr>
                <w:b/>
                <w:bCs/>
              </w:rPr>
            </w:r>
          </w:p>
          <w:p w14:paraId="619CB1AC" w14:textId="77777777">
            <w:pPr>
              <w:pBdr/>
              <w:spacing/>
              <w:ind/>
              <w:jc w:val="center"/>
              <w:rPr>
                <w:b/>
                <w:bCs/>
              </w:rPr>
            </w:pPr>
            <w:r>
              <w:rPr>
                <w:b/>
                <w:bCs/>
              </w:rPr>
            </w:r>
            <w:r>
              <w:rPr>
                <w:b/>
                <w:bCs/>
              </w:rPr>
            </w:r>
          </w:p>
          <w:p w14:paraId="53114EC7" w14:textId="77777777">
            <w:pPr>
              <w:pBdr/>
              <w:spacing/>
              <w:ind/>
              <w:rPr>
                <w:b/>
                <w:bCs/>
              </w:rPr>
            </w:pP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p>
        </w:tc>
        <w:tc>
          <w:tcPr>
            <w:tcBorders/>
            <w:tcW w:w="4776" w:type="dxa"/>
            <w:vAlign w:val="center"/>
            <w:textDirection w:val="lrTb"/>
            <w:noWrap/>
          </w:tcPr>
          <w:p w14:paraId="799E55DA" w14:textId="0F7B3065">
            <w:pPr>
              <w:pBdr/>
              <w:spacing/>
              <w:ind/>
              <w:jc w:val="center"/>
              <w:rPr>
                <w:b/>
                <w:bCs/>
                <w:i/>
              </w:rPr>
            </w:pPr>
            <w:r>
              <w:rPr>
                <w:b/>
                <w:bCs/>
                <w:i/>
                <w:iCs/>
              </w:rPr>
              <w:t xml:space="preserve">Nguyễn Đăng Hiếu</w:t>
            </w:r>
            <w:r>
              <w:rPr>
                <w:b/>
                <w:bCs/>
                <w:i/>
                <w:iCs/>
              </w:rPr>
            </w:r>
          </w:p>
        </w:tc>
      </w:tr>
    </w:tbl>
    <w:p w14:paraId="40A6A2DF" w14:textId="77777777">
      <w:pPr>
        <w:pBdr/>
        <w:spacing w:after="200" w:line="276" w:lineRule="auto"/>
        <w:ind/>
        <w:rPr>
          <w:iCs/>
          <w:lang w:val="pt-BR"/>
        </w:rPr>
      </w:pPr>
      <w:r>
        <w:rPr>
          <w:iCs/>
          <w:lang w:val="pt-BR"/>
        </w:rPr>
      </w:r>
      <w:r>
        <w:rPr>
          <w:iCs/>
          <w:lang w:val="pt-BR"/>
        </w:rPr>
      </w:r>
    </w:p>
    <w:p w14:paraId="17BEC6B7">
      <w:pPr>
        <w:pBdr/>
        <w:spacing w:after="200" w:line="276" w:lineRule="auto"/>
        <w:ind/>
        <w:rPr>
          <w:lang w:val="pt-BR"/>
        </w:rPr>
      </w:pPr>
      <w:r>
        <w:rPr>
          <w:lang w:val="pt-BR"/>
        </w:rPr>
      </w:r>
      <w:r>
        <w:rPr>
          <w:lang w:val="pt-BR"/>
        </w:rPr>
      </w:r>
      <w:r>
        <w:rPr>
          <w:lang w:val="pt-BR"/>
        </w:rPr>
      </w:r>
    </w:p>
    <w:p w14:paraId="59EB3508">
      <w:pPr>
        <w:pBdr/>
        <w:spacing w:after="200" w:line="276" w:lineRule="auto"/>
        <w:ind/>
        <w:rPr>
          <w:lang w:val="pt-BR"/>
        </w:rPr>
      </w:pPr>
      <w:r>
        <w:rPr>
          <w:lang w:val="pt-BR"/>
        </w:rPr>
      </w:r>
      <w:r>
        <w:rPr>
          <w:lang w:val="pt-BR"/>
        </w:rPr>
      </w:r>
      <w:r>
        <w:rPr>
          <w:lang w:val="pt-BR"/>
        </w:rPr>
      </w:r>
    </w:p>
    <w:p w14:paraId="37183BF2">
      <w:pPr>
        <w:pBdr/>
        <w:spacing w:after="200" w:line="276" w:lineRule="auto"/>
        <w:ind/>
        <w:rPr>
          <w:lang w:val="pt-BR"/>
        </w:rPr>
      </w:pPr>
      <w:r>
        <w:rPr>
          <w:lang w:val="pt-BR"/>
        </w:rPr>
      </w:r>
      <w:r>
        <w:rPr>
          <w:lang w:val="pt-BR"/>
        </w:rPr>
      </w:r>
      <w:r>
        <w:rPr>
          <w:lang w:val="pt-BR"/>
        </w:rPr>
      </w:r>
    </w:p>
    <w:p w14:paraId="59F33C6E">
      <w:pPr>
        <w:pBdr/>
        <w:spacing w:after="200" w:line="276" w:lineRule="auto"/>
        <w:ind/>
        <w:rPr>
          <w:lang w:val="pt-BR"/>
        </w:rPr>
      </w:pPr>
      <w:r>
        <w:rPr>
          <w:lang w:val="pt-BR"/>
        </w:rPr>
      </w:r>
      <w:r>
        <w:rPr>
          <w:lang w:val="pt-BR"/>
        </w:rPr>
      </w:r>
      <w:r>
        <w:rPr>
          <w:lang w:val="pt-BR"/>
        </w:rPr>
      </w:r>
    </w:p>
    <w:p w14:paraId="70ECCA3C">
      <w:pPr>
        <w:pBdr/>
        <w:spacing w:after="200" w:line="276" w:lineRule="auto"/>
        <w:ind/>
        <w:rPr>
          <w:lang w:val="pt-BR"/>
        </w:rPr>
      </w:pPr>
      <w:r>
        <w:rPr>
          <w:lang w:val="pt-BR"/>
        </w:rPr>
      </w:r>
      <w:r>
        <w:rPr>
          <w:lang w:val="pt-BR"/>
        </w:rPr>
      </w:r>
      <w:r>
        <w:rPr>
          <w:lang w:val="pt-BR"/>
        </w:rPr>
      </w:r>
    </w:p>
    <w:p w14:paraId="473234DC">
      <w:pPr>
        <w:pBdr/>
        <w:spacing w:after="200" w:line="276" w:lineRule="auto"/>
        <w:ind/>
        <w:rPr>
          <w:lang w:val="pt-BR"/>
        </w:rPr>
      </w:pPr>
      <w:r>
        <w:rPr>
          <w:lang w:val="pt-BR"/>
        </w:rPr>
      </w:r>
      <w:r>
        <w:rPr>
          <w:lang w:val="pt-BR"/>
        </w:rPr>
      </w:r>
      <w:r>
        <w:rPr>
          <w:lang w:val="pt-BR"/>
        </w:rPr>
      </w:r>
    </w:p>
    <w:p w14:paraId="434000E9">
      <w:pPr>
        <w:pBdr/>
        <w:spacing w:after="200" w:line="276" w:lineRule="auto"/>
        <w:ind/>
        <w:rPr>
          <w:lang w:val="pt-BR"/>
        </w:rPr>
      </w:pPr>
      <w:r>
        <w:rPr>
          <w:lang w:val="pt-BR"/>
        </w:rPr>
      </w:r>
      <w:r>
        <w:rPr>
          <w:lang w:val="pt-BR"/>
        </w:rPr>
      </w:r>
      <w:r>
        <w:rPr>
          <w:lang w:val="pt-BR"/>
        </w:rPr>
      </w:r>
    </w:p>
    <w:p w14:paraId="643C8AC0">
      <w:pPr>
        <w:pBdr/>
        <w:spacing w:after="200" w:line="276" w:lineRule="auto"/>
        <w:ind/>
        <w:rPr>
          <w:lang w:val="pt-BR"/>
        </w:rPr>
      </w:pPr>
      <w:r>
        <w:rPr>
          <w:lang w:val="pt-BR"/>
        </w:rPr>
      </w:r>
      <w:r>
        <w:rPr>
          <w:lang w:val="pt-BR"/>
        </w:rPr>
      </w:r>
      <w:r>
        <w:rPr>
          <w:lang w:val="pt-BR"/>
        </w:rPr>
      </w:r>
    </w:p>
    <w:p w14:paraId="505904BD">
      <w:pPr>
        <w:pBdr/>
        <w:spacing w:after="200" w:line="276" w:lineRule="auto"/>
        <w:ind/>
        <w:rPr>
          <w:lang w:val="pt-BR"/>
        </w:rPr>
      </w:pP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097722311</w:t>
            </w:r>
            <w:r>
              <w:rPr>
                <w:sz w:val="22"/>
                <w:szCs w:val="22"/>
              </w:rPr>
              <w:t xml:space="preserve"> </w:t>
            </w:r>
            <w:r>
              <w:rPr>
                <w:sz w:val="22"/>
                <w:szCs w:val="22"/>
              </w:rPr>
              <w:br/>
              <w:t xml:space="preserve">(Văn Linh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3.300.000.000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3.135.000.000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64A14E1">
            <w:pPr>
              <w:pBdr/>
              <w:spacing w:line="276" w:lineRule="auto"/>
              <w:ind/>
              <w:jc w:val="center"/>
              <w:rPr>
                <w:b w:val="0"/>
                <w:bCs w:val="0"/>
                <w:sz w:val="22"/>
                <w:szCs w:val="22"/>
              </w:rPr>
            </w:pPr>
            <w:r>
              <w:rPr>
                <w:color w:val="000000" w:themeColor="text1"/>
                <w:sz w:val="22"/>
                <w:szCs w:val="22"/>
              </w:rPr>
            </w:r>
            <w:r>
              <w:rPr>
                <w:rFonts w:ascii="Times New Roman" w:hAnsi="Times New Roman" w:eastAsia="Times New Roman" w:cs="Times New Roman"/>
                <w:b w:val="0"/>
                <w:bCs w:val="0"/>
                <w:color w:val="000000"/>
                <w:sz w:val="22"/>
              </w:rPr>
              <w:t xml:space="preserve">Tài sản tiếp giáp đường đường nội khu dân cư Bà Hòa 2, cách QL 1A 4km</w:t>
            </w:r>
            <w:r>
              <w:rPr>
                <w:b w:val="0"/>
                <w:bCs w:val="0"/>
                <w:sz w:val="22"/>
                <w:szCs w:val="22"/>
              </w:rPr>
            </w:r>
            <w:r>
              <w:rPr>
                <w:b w:val="0"/>
                <w:bCs w:val="0"/>
                <w:sz w:val="22"/>
                <w:szCs w:val="22"/>
              </w:rPr>
            </w:r>
            <w:r>
              <w:rPr>
                <w:color w:val="000000" w:themeColor="text1"/>
                <w:sz w:val="22"/>
                <w:szCs w:val="22"/>
              </w:rPr>
            </w:r>
            <w:r>
              <w:rPr>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92.83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325"/>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vuông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t xml:space="preserve">Giao lộ Chữ 'T', bị đường đâm thẳng vào 'Thế tiền đao sát'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744677"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374467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94.86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758864"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375886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95.97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p>
        </w:tc>
        <w:tc>
          <w:tcPr>
            <w:tcBorders/>
            <w:tcW w:w="4776" w:type="dxa"/>
            <w:vAlign w:val="center"/>
            <w:textDirection w:val="lrTb"/>
            <w:noWrap/>
          </w:tcPr>
          <w:p w14:paraId="018DF24D">
            <w:pPr>
              <w:pBdr/>
              <w:spacing/>
              <w:ind/>
              <w:jc w:val="center"/>
              <w:rPr>
                <w:b/>
                <w:bCs/>
                <w:i/>
              </w:rPr>
            </w:pPr>
            <w:r>
              <w:rPr>
                <w:b/>
                <w:bCs/>
                <w:i/>
                <w:iCs/>
              </w:rPr>
              <w:t xml:space="preserve">Nguyễn Đăng Hiếu</w:t>
            </w:r>
            <w:r>
              <w:rPr>
                <w:b/>
                <w:bCs/>
                <w:i/>
                <w:iCs/>
              </w:rPr>
            </w:r>
            <w:r>
              <w:rPr>
                <w:b/>
                <w:bCs/>
                <w:i/>
                <w:iCs/>
              </w:rPr>
            </w:r>
          </w:p>
        </w:tc>
      </w:tr>
    </w:tbl>
    <w:p w14:paraId="1EAD3878" w14:textId="77777777">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14:paraId="63CB0AED" w14:textId="77777777">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2C30F0A"/>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4172A456"/>
    <w:lvl w:ilvl="0">
      <w:isLgl w:val="false"/>
      <w:lvlJc w:val="left"/>
      <w:lvlText w:val="–"/>
      <w:numFmt w:val="bullet"/>
      <w:pPr>
        <w:pBdr/>
        <w:spacing/>
        <w:ind w:hanging="360" w:left="709"/>
      </w:pPr>
      <w:rPr>
        <w:rFonts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270</cp:revision>
  <dcterms:created xsi:type="dcterms:W3CDTF">2025-09-15T09:58:00Z</dcterms:created>
  <dcterms:modified xsi:type="dcterms:W3CDTF">2026-01-15T06:42:13Z</dcterms:modified>
</cp:coreProperties>
</file>