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96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968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275/2026/0069/VFI-CT.27.A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b/>
                                <w:bCs/>
                                <w:color w:val="000000" w:themeColor="text1"/>
                                <w:spacing w:val="-4"/>
                              </w:rPr>
                              <w:t xml:space="preserve">CÔNG TY CỔ PHẦN PHÁT TRIỂN NÔNG THÔN TRẦN G</w:t>
                            </w:r>
                            <w:r>
                              <w:rPr>
                                <w:b/>
                                <w:bCs/>
                                <w:color w:val="000000" w:themeColor="text1"/>
                                <w:spacing w:val="-4"/>
                              </w:rPr>
                              <w:t xml:space="preserve">I</w:t>
                            </w:r>
                            <w:r>
                              <w:rPr>
                                <w:b/>
                                <w:bCs/>
                                <w:color w:val="000000" w:themeColor="text1"/>
                                <w:spacing w:val="-4"/>
                              </w:rPr>
                              <w:t xml:space="preserve">A</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50, tờ bản đồ số 23 có địa chỉ tại phường Vũ Nin</w:t>
                            </w:r>
                            <w:r>
                              <w:rPr>
                                <w:color w:val="000000"/>
                              </w:rPr>
                              <w:t xml:space="preserve">h, thành phố Bắc Ninh, tỉnh Bắc Ninh theo Giấy chứng nhận Quyền sử dụng đất quyền sở hữu nhà ở và tài sản khác gắn liền với đất số DG 756621, số vào sổ cấp GCN: CS 03582 do Sở Tài nguyên và Môi trường tỉnh Bắc Ninh cấp ngày 30/6/2022 cho ông Trần Danh Dần.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5.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275/2026/0069/VFI-CT.27.A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b/>
                          <w:bCs/>
                          <w:color w:val="000000" w:themeColor="text1"/>
                          <w:spacing w:val="-4"/>
                        </w:rPr>
                        <w:t xml:space="preserve">CÔNG TY CỔ PHẦN PHÁT TRIỂN NÔNG THÔN TRẦN G</w:t>
                      </w:r>
                      <w:r>
                        <w:rPr>
                          <w:b/>
                          <w:bCs/>
                          <w:color w:val="000000" w:themeColor="text1"/>
                          <w:spacing w:val="-4"/>
                        </w:rPr>
                        <w:t xml:space="preserve">I</w:t>
                      </w:r>
                      <w:r>
                        <w:rPr>
                          <w:b/>
                          <w:bCs/>
                          <w:color w:val="000000" w:themeColor="text1"/>
                          <w:spacing w:val="-4"/>
                        </w:rPr>
                        <w:t xml:space="preserve">A</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50, tờ bản đồ số 23 có địa chỉ tại phường Vũ Nin</w:t>
                      </w:r>
                      <w:r>
                        <w:rPr>
                          <w:color w:val="000000"/>
                        </w:rPr>
                        <w:t xml:space="preserve">h, thành phố Bắc Ninh, tỉnh Bắc Ninh theo Giấy chứng nhận Quyền sử dụng đất quyền sở hữu nhà ở và tài sản khác gắn liền với đất số DG 756621, số vào sổ cấp GCN: CS 03582 do Sở Tài nguyên và Môi trường tỉnh Bắc Ninh cấp ngày 30/6/2022 cho ông Trần Danh Dần.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50"/>
        <w:gridCol w:w="1608"/>
        <w:gridCol w:w="2388"/>
        <w:gridCol w:w="5846"/>
        <w:gridCol w:w="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275/2026/0069/VFI-CT.27.A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14:paraId="6C20F813"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13 tháng 1 năm 2026</w:t>
            </w:r>
            <w:r>
              <w:rPr>
                <w:color w:val="000000" w:themeColor="text1"/>
                <w:sz w:val="24"/>
                <w:szCs w:val="24"/>
                <w:lang w:val="vi-VN"/>
              </w:rPr>
            </w:r>
            <w:r>
              <w:rPr>
                <w:color w:val="000000" w:themeColor="text1"/>
                <w:sz w:val="24"/>
                <w:szCs w:val="24"/>
                <w:lang w:val="vi-VN"/>
              </w:rPr>
            </w:r>
          </w:p>
        </w:tc>
      </w:tr>
    </w:tbl>
    <w:p w14:paraId="60EC0402" w14:textId="3594439F">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b/>
          <w:bCs/>
          <w:color w:val="000000" w:themeColor="text1"/>
          <w:spacing w:val="-4"/>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275/2026/0069/VFI-HĐTĐ.27.A</w:t>
      </w:r>
      <w:r>
        <w:rPr>
          <w:spacing w:val="-4"/>
          <w:lang w:val="vi-VN"/>
        </w:rPr>
        <w:t xml:space="preserve"> ký ngày </w:t>
      </w:r>
      <w:r>
        <w:rPr>
          <w:color w:val="000000" w:themeColor="text1"/>
          <w:spacing w:val="-4"/>
        </w:rPr>
        <w:t xml:space="preserve">12 tháng 01 năm 2026</w:t>
      </w:r>
      <w:r>
        <w:rPr>
          <w:spacing w:val="-4"/>
          <w:lang w:val="vi-VN"/>
        </w:rPr>
        <w:t xml:space="preserve"> </w:t>
      </w:r>
      <w:r>
        <w:rPr>
          <w:spacing w:val="-4"/>
          <w:lang w:val="vi-VN"/>
        </w:rPr>
        <w:t xml:space="preserve">giữa </w:t>
      </w:r>
      <w:r>
        <w:rPr>
          <w:color w:val="000000" w:themeColor="text1"/>
          <w:spacing w:val="-4"/>
        </w:rPr>
        <w:t xml:space="preserve">Công ty Cổ phần phát triển nông thôn Trần Gia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275/2026/0069/VFI-BC.27.A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88"/>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line="276" w:lineRule="auto"/>
              <w:ind/>
              <w:rPr>
                <w:b/>
                <w:bCs/>
              </w:rPr>
            </w:pPr>
            <w:r>
              <w:rPr>
                <w:b/>
                <w:bCs/>
              </w:rPr>
            </w:r>
            <w:r>
              <w:rPr>
                <w:b/>
                <w:bCs/>
                <w:color w:val="000000" w:themeColor="text1"/>
                <w:spacing w:val="-4"/>
              </w:rPr>
              <w:t xml:space="preserve">CÔNG TY CỔ PHẦN PHÁT TRIỂN NÔNG THÔN TRẦN GIA</w:t>
            </w:r>
            <w:r>
              <w:rPr>
                <w:b/>
                <w:bCs/>
              </w:rPr>
            </w:r>
            <w:r>
              <w:rPr>
                <w:b/>
                <w:bCs/>
              </w:rPr>
            </w:r>
          </w:p>
        </w:tc>
      </w:tr>
      <w:tr>
        <w:trPr>
          <w:trHeight w:val="20"/>
        </w:trPr>
        <w:tc>
          <w:tcPr>
            <w:shd w:val="clear" w:color="auto" w:fill="auto"/>
            <w:tcBorders/>
            <w:tcW w:w="1109" w:type="pct"/>
            <w:vAlign w:val="center"/>
            <w:textDirection w:val="lrTb"/>
            <w:noWrap w:val="false"/>
          </w:tcPr>
          <w:p w14:paraId="414673F0">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Mã số</w:t>
            </w:r>
            <w:r>
              <w:rPr>
                <w:rFonts w:ascii="Times New Roman" w:hAnsi="Times New Roman" w:eastAsia="Times New Roman" w:cs="Times New Roman"/>
                <w:color w:val="000000" w:themeColor="text1"/>
                <w:sz w:val="24"/>
              </w:rPr>
              <w:t xml:space="preserve"> thuế</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cW w:w="248" w:type="pct"/>
            <w:vAlign w:val="center"/>
            <w:textDirection w:val="lrTb"/>
            <w:noWrap w:val="false"/>
          </w:tcPr>
          <w:p w14:paraId="6AC88373">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643" w:type="pct"/>
            <w:vAlign w:val="center"/>
            <w:textDirection w:val="lrTb"/>
            <w:noWrap w:val="false"/>
          </w:tcPr>
          <w:p w14:paraId="6C923F6F">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2300785289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cW w:w="1109" w:type="pct"/>
            <w:vAlign w:val="center"/>
            <w:textDirection w:val="lrTb"/>
            <w:noWrap w:val="false"/>
          </w:tcPr>
          <w:p w14:paraId="70A95EA0">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Đại diện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cW w:w="248" w:type="pct"/>
            <w:vAlign w:val="center"/>
            <w:textDirection w:val="lrTb"/>
            <w:noWrap w:val="false"/>
          </w:tcPr>
          <w:p w14:paraId="28BD6C6E">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643" w:type="pct"/>
            <w:vAlign w:val="center"/>
            <w:textDirection w:val="lrTb"/>
            <w:noWrap w:val="false"/>
          </w:tcPr>
          <w:p w14:paraId="5E6B3EBA">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Ông Trần Danh Thoại              Chức vụ: Giám đốc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cW w:w="1109" w:type="pct"/>
            <w:vAlign w:val="center"/>
            <w:textDirection w:val="lrTb"/>
            <w:noWrap w:val="false"/>
          </w:tcPr>
          <w:p w14:paraId="69679695">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cW w:w="248" w:type="pct"/>
            <w:vAlign w:val="center"/>
            <w:textDirection w:val="lrTb"/>
            <w:noWrap w:val="false"/>
          </w:tcPr>
          <w:p w14:paraId="5A87DBDE">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643" w:type="pct"/>
            <w:vAlign w:val="center"/>
            <w:textDirection w:val="lrTb"/>
            <w:noWrap w:val="false"/>
          </w:tcPr>
          <w:p w14:paraId="2608D1A7">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Lô 66, đường Trần Huy Liệu, phường Vũ Ninh, Thành phố Bắc Ninh, tỉnh Bắc Ninh</w:t>
            </w:r>
            <w:r>
              <w:rPr>
                <w:rFonts w:ascii="Times New Roman" w:hAnsi="Times New Roman" w:cs="Times New Roman"/>
                <w:color w:val="000000" w:themeColor="text1"/>
              </w:rPr>
            </w:r>
            <w:r>
              <w:rPr>
                <w:rFonts w:ascii="Times New Roman" w:hAnsi="Times New Roman" w:cs="Times New Roman"/>
                <w:color w:val="000000" w:themeColor="text1"/>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50, tờ bản đồ số 23 có địa chỉ tại phường Vũ Nin</w:t>
      </w:r>
      <w:r>
        <w:rPr>
          <w:color w:val="000000" w:themeColor="text1"/>
        </w:rPr>
        <w:t xml:space="preserve">h, thành phố Bắc Ninh, tỉnh Bắc Ninh theo Giấy chứng nhận Quyền sử dụng đất quyền sở hữu nhà ở và tài sản khác gắn liền với đất số DG 756621, số vào sổ cấp GCN: CS 03582 do Sở Tài nguyên và Môi trường tỉnh Bắc Ninh cấp ngày 30/6/2022 cho ông Trần Danh Dần.</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p>
    <w:tbl>
      <w:tblPr>
        <w:tblW w:w="511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99"/>
        <w:gridCol w:w="982"/>
        <w:gridCol w:w="1252"/>
        <w:gridCol w:w="1472"/>
        <w:gridCol w:w="2089"/>
        <w:gridCol w:w="1384"/>
        <w:gridCol w:w="1758"/>
      </w:tblGrid>
      <w:tr>
        <w:trPr>
          <w:trHeight w:val="20"/>
        </w:trPr>
        <w:tc>
          <w:tcPr>
            <w:shd w:val="clear" w:color="000000" w:fill="ffffff"/>
            <w:tcBorders/>
            <w:tcW w:w="799" w:type="dxa"/>
            <w:vAlign w:val="center"/>
            <w:textDirection w:val="lrTb"/>
            <w:noWrap w:val="false"/>
          </w:tcPr>
          <w:p w14:paraId="4359A448">
            <w:pPr>
              <w:pBdr/>
              <w:spacing w:after="40" w:before="6" w:beforeAutospacing="0" w:line="276" w:lineRule="auto"/>
              <w:ind/>
              <w:jc w:val="center"/>
              <w:rPr>
                <w:b/>
                <w:bCs/>
                <w:sz w:val="24"/>
                <w:szCs w:val="24"/>
              </w:rPr>
            </w:pPr>
            <w:r>
              <w:rPr>
                <w:b/>
                <w:bCs/>
                <w:sz w:val="24"/>
                <w:szCs w:val="24"/>
              </w:rPr>
              <w:t xml:space="preserve">TT</w:t>
            </w:r>
            <w:r>
              <w:rPr>
                <w:b/>
                <w:bCs/>
                <w:sz w:val="24"/>
                <w:szCs w:val="24"/>
              </w:rPr>
            </w:r>
            <w:r>
              <w:rPr>
                <w:b/>
                <w:bCs/>
                <w:sz w:val="24"/>
                <w:szCs w:val="24"/>
              </w:rPr>
            </w:r>
          </w:p>
        </w:tc>
        <w:tc>
          <w:tcPr>
            <w:gridSpan w:val="2"/>
            <w:shd w:val="clear" w:color="000000" w:fill="ffffff"/>
            <w:tcBorders/>
            <w:tcW w:w="2234" w:type="dxa"/>
            <w:vAlign w:val="center"/>
            <w:textDirection w:val="lrTb"/>
            <w:noWrap w:val="false"/>
          </w:tcPr>
          <w:p w14:paraId="06E920FB">
            <w:pPr>
              <w:pBdr/>
              <w:spacing w:after="40" w:before="6" w:beforeAutospacing="0" w:line="276" w:lineRule="auto"/>
              <w:ind/>
              <w:jc w:val="center"/>
              <w:rPr>
                <w:b/>
                <w:bCs/>
                <w:sz w:val="24"/>
                <w:szCs w:val="24"/>
              </w:rPr>
            </w:pPr>
            <w:r>
              <w:rPr>
                <w:b/>
                <w:bCs/>
                <w:sz w:val="24"/>
                <w:szCs w:val="24"/>
              </w:rPr>
              <w:t xml:space="preserve">Tài</w:t>
            </w:r>
            <w:r>
              <w:rPr>
                <w:b/>
                <w:bCs/>
                <w:sz w:val="24"/>
                <w:szCs w:val="24"/>
              </w:rPr>
              <w:t xml:space="preserve"> </w:t>
            </w:r>
            <w:r>
              <w:rPr>
                <w:b/>
                <w:bCs/>
                <w:sz w:val="24"/>
                <w:szCs w:val="24"/>
              </w:rPr>
              <w:t xml:space="preserve">sản</w:t>
            </w:r>
            <w:r>
              <w:rPr>
                <w:b/>
                <w:bCs/>
                <w:sz w:val="24"/>
                <w:szCs w:val="24"/>
              </w:rPr>
            </w:r>
            <w:r>
              <w:rPr>
                <w:b/>
                <w:bCs/>
                <w:sz w:val="24"/>
                <w:szCs w:val="24"/>
              </w:rPr>
            </w:r>
          </w:p>
        </w:tc>
        <w:tc>
          <w:tcPr>
            <w:shd w:val="clear" w:color="000000" w:fill="ffffff"/>
            <w:tcBorders/>
            <w:tcW w:w="1472" w:type="dxa"/>
            <w:vAlign w:val="center"/>
            <w:textDirection w:val="lrTb"/>
            <w:noWrap w:val="false"/>
          </w:tcPr>
          <w:p w14:paraId="5ACF89EB">
            <w:pPr>
              <w:pBdr/>
              <w:spacing w:after="40" w:before="6" w:beforeAutospacing="0" w:line="276" w:lineRule="auto"/>
              <w:ind/>
              <w:jc w:val="center"/>
              <w:rPr>
                <w:b/>
                <w:bCs/>
                <w:sz w:val="24"/>
                <w:szCs w:val="24"/>
              </w:rPr>
            </w:pPr>
            <w:r>
              <w:rPr>
                <w:b/>
                <w:bCs/>
                <w:sz w:val="24"/>
                <w:szCs w:val="24"/>
              </w:rPr>
              <w:t xml:space="preserve">Diện</w:t>
            </w:r>
            <w:r>
              <w:rPr>
                <w:b/>
                <w:bCs/>
                <w:sz w:val="24"/>
                <w:szCs w:val="24"/>
              </w:rPr>
              <w:t xml:space="preserve"> </w:t>
            </w:r>
            <w:r>
              <w:rPr>
                <w:b/>
                <w:bCs/>
                <w:sz w:val="24"/>
                <w:szCs w:val="24"/>
              </w:rPr>
              <w:t xml:space="preserve">tích</w:t>
            </w:r>
            <w:r>
              <w:rPr>
                <w:b/>
                <w:bCs/>
                <w:sz w:val="24"/>
                <w:szCs w:val="24"/>
              </w:rPr>
              <w:t xml:space="preserve"> (m²)</w:t>
            </w:r>
            <w:r>
              <w:rPr>
                <w:b/>
                <w:bCs/>
                <w:sz w:val="24"/>
                <w:szCs w:val="24"/>
              </w:rPr>
            </w:r>
            <w:r>
              <w:rPr>
                <w:b/>
                <w:bCs/>
                <w:sz w:val="24"/>
                <w:szCs w:val="24"/>
              </w:rPr>
            </w:r>
          </w:p>
        </w:tc>
        <w:tc>
          <w:tcPr>
            <w:shd w:val="clear" w:color="000000" w:fill="ffffff"/>
            <w:tcBorders/>
            <w:tcW w:w="2089" w:type="dxa"/>
            <w:vAlign w:val="center"/>
            <w:textDirection w:val="lrTb"/>
            <w:noWrap w:val="false"/>
          </w:tcPr>
          <w:p w14:paraId="4B99FAD8">
            <w:pPr>
              <w:pBdr/>
              <w:spacing w:after="40" w:before="6" w:beforeAutospacing="0" w:line="276" w:lineRule="auto"/>
              <w:ind/>
              <w:jc w:val="center"/>
              <w:rPr>
                <w:b/>
                <w:bCs/>
                <w:sz w:val="24"/>
                <w:szCs w:val="24"/>
              </w:rPr>
            </w:pPr>
            <w:r>
              <w:rPr>
                <w:b/>
                <w:bCs/>
                <w:sz w:val="24"/>
                <w:szCs w:val="24"/>
              </w:rPr>
              <w:t xml:space="preserve">Đơn</w:t>
            </w:r>
            <w:r>
              <w:rPr>
                <w:b/>
                <w:bCs/>
                <w:sz w:val="24"/>
                <w:szCs w:val="24"/>
              </w:rPr>
              <w:t xml:space="preserve"> </w:t>
            </w:r>
            <w:r>
              <w:rPr>
                <w:b/>
                <w:bCs/>
                <w:sz w:val="24"/>
                <w:szCs w:val="24"/>
              </w:rPr>
              <w:t xml:space="preserve">giá</w:t>
            </w:r>
            <w:r>
              <w:rPr>
                <w:b/>
                <w:bCs/>
                <w:sz w:val="24"/>
                <w:szCs w:val="24"/>
              </w:rPr>
              <w:t xml:space="preserve"> (</w:t>
            </w:r>
            <w:r>
              <w:rPr>
                <w:b/>
                <w:bCs/>
                <w:sz w:val="24"/>
                <w:szCs w:val="24"/>
              </w:rPr>
              <w:t xml:space="preserve">đồng</w:t>
            </w:r>
            <w:r>
              <w:rPr>
                <w:b/>
                <w:bCs/>
                <w:sz w:val="24"/>
                <w:szCs w:val="24"/>
              </w:rPr>
              <w:t xml:space="preserve">/m²)</w:t>
            </w:r>
            <w:r>
              <w:rPr>
                <w:b/>
                <w:bCs/>
                <w:sz w:val="24"/>
                <w:szCs w:val="24"/>
              </w:rPr>
            </w:r>
            <w:r>
              <w:rPr>
                <w:b/>
                <w:bCs/>
                <w:sz w:val="24"/>
                <w:szCs w:val="24"/>
              </w:rPr>
            </w:r>
          </w:p>
        </w:tc>
        <w:tc>
          <w:tcPr>
            <w:shd w:val="clear" w:color="000000" w:fill="ffffff"/>
            <w:tcBorders/>
            <w:tcW w:w="1384" w:type="dxa"/>
            <w:vAlign w:val="center"/>
            <w:textDirection w:val="lrTb"/>
            <w:noWrap w:val="false"/>
          </w:tcPr>
          <w:p w14:paraId="00A74C2D">
            <w:pPr>
              <w:pBdr/>
              <w:spacing w:after="0" w:before="6" w:beforeAutospacing="0" w:line="276" w:lineRule="auto"/>
              <w:ind/>
              <w:jc w:val="center"/>
              <w:rPr>
                <w:sz w:val="24"/>
                <w:szCs w:val="24"/>
              </w:rPr>
            </w:pPr>
            <w:r>
              <w:rPr>
                <w:rFonts w:ascii="Times New Roman" w:hAnsi="Times New Roman" w:eastAsia="Times New Roman" w:cs="Times New Roman"/>
                <w:b/>
                <w:color w:val="000000"/>
                <w:sz w:val="24"/>
                <w:szCs w:val="24"/>
              </w:rPr>
              <w:t xml:space="preserve"> CLCL(%)</w:t>
            </w:r>
            <w:r>
              <w:rPr>
                <w:sz w:val="24"/>
                <w:szCs w:val="24"/>
              </w:rPr>
            </w:r>
            <w:r>
              <w:rPr>
                <w:sz w:val="24"/>
                <w:szCs w:val="24"/>
              </w:rPr>
            </w:r>
          </w:p>
        </w:tc>
        <w:tc>
          <w:tcPr>
            <w:shd w:val="clear" w:color="000000" w:fill="ffffff"/>
            <w:tcBorders/>
            <w:tcW w:w="1758" w:type="dxa"/>
            <w:vAlign w:val="center"/>
            <w:textDirection w:val="lrTb"/>
            <w:noWrap w:val="false"/>
          </w:tcPr>
          <w:p w14:paraId="7785E38F">
            <w:pPr>
              <w:pBdr/>
              <w:spacing w:after="40" w:before="6" w:beforeAutospacing="0" w:line="276" w:lineRule="auto"/>
              <w:ind/>
              <w:jc w:val="center"/>
              <w:rPr>
                <w:b/>
                <w:bCs/>
                <w:sz w:val="24"/>
                <w:szCs w:val="24"/>
              </w:rPr>
            </w:pPr>
            <w:r>
              <w:rPr>
                <w:b/>
                <w:bCs/>
                <w:sz w:val="24"/>
                <w:szCs w:val="24"/>
              </w:rPr>
              <w:t xml:space="preserve">Thành</w:t>
            </w:r>
            <w:r>
              <w:rPr>
                <w:b/>
                <w:bCs/>
                <w:sz w:val="24"/>
                <w:szCs w:val="24"/>
              </w:rPr>
              <w:t xml:space="preserve"> </w:t>
            </w:r>
            <w:r>
              <w:rPr>
                <w:b/>
                <w:bCs/>
                <w:sz w:val="24"/>
                <w:szCs w:val="24"/>
              </w:rPr>
              <w:t xml:space="preserve">tiền</w:t>
            </w:r>
            <w:r>
              <w:rPr>
                <w:b/>
                <w:bCs/>
                <w:sz w:val="24"/>
                <w:szCs w:val="24"/>
              </w:rPr>
              <w:t xml:space="preserve"> (</w:t>
            </w:r>
            <w:r>
              <w:rPr>
                <w:b/>
                <w:bCs/>
                <w:sz w:val="24"/>
                <w:szCs w:val="24"/>
              </w:rPr>
              <w:t xml:space="preserve">đồng</w:t>
            </w:r>
            <w:r>
              <w:rPr>
                <w:b/>
                <w:bCs/>
                <w:sz w:val="24"/>
                <w:szCs w:val="24"/>
              </w:rPr>
              <w:t xml:space="preserve">)</w:t>
            </w:r>
            <w:r>
              <w:rPr>
                <w:b/>
                <w:bCs/>
                <w:sz w:val="24"/>
                <w:szCs w:val="24"/>
              </w:rPr>
            </w:r>
            <w:r>
              <w:rPr>
                <w:b/>
                <w:bCs/>
                <w:sz w:val="24"/>
                <w:szCs w:val="24"/>
              </w:rPr>
            </w:r>
          </w:p>
        </w:tc>
      </w:tr>
      <w:tr>
        <w:trPr>
          <w:trHeight w:val="20"/>
        </w:trPr>
        <w:tc>
          <w:tcPr>
            <w:shd w:val="clear" w:color="000000" w:fill="ffffff"/>
            <w:tcBorders/>
            <w:tcW w:w="799" w:type="dxa"/>
            <w:vAlign w:val="center"/>
            <w:textDirection w:val="lrTb"/>
            <w:noWrap w:val="false"/>
          </w:tcPr>
          <w:p w14:paraId="43484FFC">
            <w:pPr>
              <w:pBdr/>
              <w:spacing w:after="40" w:before="6" w:beforeAutospacing="0" w:line="276" w:lineRule="auto"/>
              <w:ind/>
              <w:jc w:val="center"/>
              <w:rPr>
                <w:b/>
                <w:bCs/>
                <w:sz w:val="24"/>
                <w:szCs w:val="24"/>
              </w:rPr>
            </w:pPr>
            <w:r>
              <w:rPr>
                <w:b/>
                <w:bCs/>
                <w:sz w:val="24"/>
                <w:szCs w:val="24"/>
              </w:rPr>
              <w:t xml:space="preserve"> </w:t>
            </w:r>
            <w:r>
              <w:rPr>
                <w:b/>
                <w:bCs/>
                <w:sz w:val="24"/>
                <w:szCs w:val="24"/>
              </w:rPr>
            </w:r>
            <w:r>
              <w:rPr>
                <w:b/>
                <w:bCs/>
                <w:sz w:val="24"/>
                <w:szCs w:val="24"/>
              </w:rPr>
            </w:r>
          </w:p>
        </w:tc>
        <w:tc>
          <w:tcPr>
            <w:gridSpan w:val="5"/>
            <w:shd w:val="clear" w:color="000000" w:fill="ffffff"/>
            <w:tcBorders/>
            <w:tcW w:w="7178" w:type="dxa"/>
            <w:vAlign w:val="center"/>
            <w:textDirection w:val="lrTb"/>
            <w:noWrap w:val="false"/>
          </w:tcPr>
          <w:p w14:paraId="7521D540">
            <w:pPr>
              <w:pBdr/>
              <w:spacing w:after="40" w:before="6" w:beforeAutospacing="0" w:line="276" w:lineRule="auto"/>
              <w:ind/>
              <w:jc w:val="both"/>
              <w:rPr>
                <w:b/>
                <w:bCs/>
                <w:sz w:val="24"/>
                <w:szCs w:val="24"/>
              </w:rPr>
            </w:pPr>
            <w:r>
              <w:rPr>
                <w:b/>
                <w:bCs/>
                <w:color w:val="000000"/>
                <w:sz w:val="24"/>
                <w:szCs w:val="24"/>
              </w:rPr>
              <w:t xml:space="preserve">Quyền sử dụng đất và tài sản gắn liền với đất tại thửa đất số 50, tờ bản đồ số 23 có địa chỉ tại phường Vũ Nin</w:t>
            </w:r>
            <w:r>
              <w:rPr>
                <w:b/>
                <w:bCs/>
                <w:color w:val="000000"/>
                <w:sz w:val="24"/>
                <w:szCs w:val="24"/>
              </w:rPr>
              <w:t xml:space="preserve">h, thành phố Bắc Ninh, tỉnh Bắc Ninh theo Giấy chứng nhận Quyền sử dụng đất quyền sở hữu nhà ở và tài sản khác gắn liền với đất số DG 756621, số vào sổ cấp GCN: CS 03582 do Sở Tài nguyên và Môi trường tỉnh Bắc Ninh cấp ngày 30/6/2022 cho ông Trần Danh Dần.</w:t>
            </w:r>
            <w:r>
              <w:rPr>
                <w:b/>
                <w:bCs/>
                <w:sz w:val="24"/>
                <w:szCs w:val="24"/>
              </w:rPr>
            </w:r>
            <w:r>
              <w:rPr>
                <w:b/>
                <w:bCs/>
                <w:sz w:val="24"/>
                <w:szCs w:val="24"/>
              </w:rPr>
            </w:r>
          </w:p>
        </w:tc>
        <w:tc>
          <w:tcPr>
            <w:shd w:val="clear" w:color="000000" w:fill="ffffff"/>
            <w:tcBorders/>
            <w:tcW w:w="1758" w:type="dxa"/>
            <w:vAlign w:val="center"/>
            <w:textDirection w:val="lrTb"/>
            <w:noWrap w:val="false"/>
          </w:tcPr>
          <w:p w14:paraId="3C93A5CD">
            <w:pPr>
              <w:pBdr/>
              <w:spacing w:after="40" w:before="6" w:beforeAutospacing="0" w:line="276" w:lineRule="auto"/>
              <w:ind/>
              <w:jc w:val="right"/>
              <w:rPr>
                <w:b/>
                <w:bCs/>
                <w:sz w:val="24"/>
                <w:szCs w:val="24"/>
              </w:rPr>
            </w:pPr>
            <w:r>
              <w:rPr>
                <w:b/>
                <w:bCs/>
                <w:sz w:val="24"/>
                <w:szCs w:val="24"/>
              </w:rPr>
              <w:t xml:space="preserve"> </w:t>
            </w:r>
            <w:r>
              <w:rPr>
                <w:b/>
                <w:bCs/>
                <w:sz w:val="24"/>
                <w:szCs w:val="24"/>
              </w:rPr>
            </w:r>
            <w:r>
              <w:rPr>
                <w:b/>
                <w:bCs/>
                <w:sz w:val="24"/>
                <w:szCs w:val="24"/>
              </w:rPr>
            </w:r>
          </w:p>
        </w:tc>
      </w:tr>
      <w:tr>
        <w:trPr>
          <w:trHeight w:val="36"/>
        </w:trPr>
        <w:tc>
          <w:tcPr>
            <w:shd w:val="clear" w:color="000000" w:fill="ffffff"/>
            <w:tcBorders/>
            <w:tcW w:w="799" w:type="dxa"/>
            <w:vAlign w:val="center"/>
            <w:textDirection w:val="lrTb"/>
            <w:noWrap w:val="false"/>
          </w:tcPr>
          <w:p w14:paraId="725C0392">
            <w:pPr>
              <w:pBdr/>
              <w:spacing w:after="40" w:before="6" w:beforeAutospacing="0" w:line="276" w:lineRule="auto"/>
              <w:ind/>
              <w:jc w:val="center"/>
              <w:rPr>
                <w:b w:val="0"/>
                <w:bCs w:val="0"/>
                <w:sz w:val="24"/>
                <w:szCs w:val="24"/>
              </w:rPr>
            </w:pPr>
            <w:r>
              <w:rPr>
                <w:b w:val="0"/>
                <w:bCs w:val="0"/>
                <w:sz w:val="24"/>
                <w:szCs w:val="24"/>
              </w:rPr>
              <w:t xml:space="preserve">1</w:t>
            </w:r>
            <w:r>
              <w:rPr>
                <w:b w:val="0"/>
                <w:bCs w:val="0"/>
                <w:sz w:val="24"/>
                <w:szCs w:val="24"/>
              </w:rPr>
            </w:r>
            <w:r>
              <w:rPr>
                <w:b w:val="0"/>
                <w:bCs w:val="0"/>
                <w:sz w:val="24"/>
                <w:szCs w:val="24"/>
              </w:rPr>
            </w:r>
          </w:p>
        </w:tc>
        <w:tc>
          <w:tcPr>
            <w:gridSpan w:val="2"/>
            <w:shd w:val="clear" w:color="000000" w:fill="ffffff"/>
            <w:tcBorders/>
            <w:tcW w:w="2234" w:type="dxa"/>
            <w:vAlign w:val="center"/>
            <w:textDirection w:val="lrTb"/>
            <w:noWrap w:val="false"/>
          </w:tcPr>
          <w:p w14:paraId="442D2C0D">
            <w:pPr>
              <w:pBdr/>
              <w:spacing w:after="40" w:before="6" w:beforeAutospacing="0" w:line="276" w:lineRule="auto"/>
              <w:ind/>
              <w:rPr>
                <w:b w:val="0"/>
                <w:bCs w:val="0"/>
                <w:sz w:val="24"/>
                <w:szCs w:val="24"/>
              </w:rPr>
            </w:pPr>
            <w:r>
              <w:rPr>
                <w:b w:val="0"/>
                <w:bCs w:val="0"/>
                <w:sz w:val="24"/>
                <w:szCs w:val="24"/>
              </w:rPr>
              <w:t xml:space="preserve">Đất ở tại đô thị</w:t>
            </w:r>
            <w:r>
              <w:rPr>
                <w:b w:val="0"/>
                <w:bCs w:val="0"/>
                <w:sz w:val="24"/>
                <w:szCs w:val="24"/>
              </w:rPr>
            </w:r>
            <w:r>
              <w:rPr>
                <w:b w:val="0"/>
                <w:bCs w:val="0"/>
                <w:sz w:val="24"/>
                <w:szCs w:val="24"/>
              </w:rPr>
            </w:r>
          </w:p>
        </w:tc>
        <w:tc>
          <w:tcPr>
            <w:tcBorders/>
            <w:tcW w:w="1472" w:type="dxa"/>
            <w:vAlign w:val="center"/>
            <w:textDirection w:val="lrTb"/>
            <w:noWrap/>
          </w:tcPr>
          <w:p w14:paraId="4F2AADA8">
            <w:pPr>
              <w:pBdr/>
              <w:spacing w:after="40" w:before="6" w:beforeAutospacing="0" w:line="276" w:lineRule="auto"/>
              <w:ind/>
              <w:jc w:val="center"/>
              <w:rPr>
                <w:color w:val="000000"/>
                <w:sz w:val="24"/>
                <w:szCs w:val="24"/>
              </w:rPr>
            </w:pPr>
            <w:r>
              <w:rPr>
                <w:color w:val="000000" w:themeColor="text1"/>
                <w:sz w:val="24"/>
                <w:szCs w:val="24"/>
              </w:rPr>
              <w:t xml:space="preserve">80</w:t>
            </w:r>
            <w:r>
              <w:rPr>
                <w:color w:val="000000"/>
                <w:sz w:val="24"/>
                <w:szCs w:val="24"/>
              </w:rPr>
            </w:r>
            <w:r>
              <w:rPr>
                <w:color w:val="000000"/>
                <w:sz w:val="24"/>
                <w:szCs w:val="24"/>
              </w:rPr>
            </w:r>
          </w:p>
        </w:tc>
        <w:tc>
          <w:tcPr>
            <w:shd w:val="clear" w:color="000000" w:fill="ffffff"/>
            <w:tcBorders/>
            <w:tcW w:w="2089" w:type="dxa"/>
            <w:vAlign w:val="center"/>
            <w:textDirection w:val="lrTb"/>
            <w:noWrap w:val="false"/>
          </w:tcPr>
          <w:p w14:paraId="33C65589">
            <w:pPr>
              <w:pBdr/>
              <w:spacing w:after="40" w:before="6" w:beforeAutospacing="0" w:line="276" w:lineRule="auto"/>
              <w:ind/>
              <w:jc w:val="right"/>
              <w:rPr>
                <w:sz w:val="24"/>
                <w:szCs w:val="24"/>
              </w:rPr>
            </w:pPr>
            <w:r>
              <w:rPr>
                <w:color w:val="000000" w:themeColor="text1"/>
                <w:sz w:val="24"/>
                <w:szCs w:val="24"/>
              </w:rPr>
              <w:t xml:space="preserve">95.000.000</w:t>
            </w:r>
            <w:r>
              <w:rPr>
                <w:sz w:val="24"/>
                <w:szCs w:val="24"/>
              </w:rPr>
            </w:r>
            <w:r>
              <w:rPr>
                <w:sz w:val="24"/>
                <w:szCs w:val="24"/>
              </w:rPr>
            </w:r>
          </w:p>
        </w:tc>
        <w:tc>
          <w:tcPr>
            <w:shd w:val="clear" w:color="000000" w:fill="ffffff"/>
            <w:tcBorders/>
            <w:tcW w:w="1384" w:type="dxa"/>
            <w:vAlign w:val="center"/>
            <w:textDirection w:val="lrTb"/>
            <w:noWrap w:val="false"/>
          </w:tcPr>
          <w:p w14:paraId="029F3CF9">
            <w:pPr>
              <w:pBdr/>
              <w:spacing w:before="6" w:beforeAutospacing="0" w:line="276" w:lineRule="auto"/>
              <w:ind/>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tc>
        <w:tc>
          <w:tcPr>
            <w:shd w:val="clear" w:color="000000" w:fill="ffffff"/>
            <w:tcBorders/>
            <w:tcW w:w="1758" w:type="dxa"/>
            <w:vAlign w:val="center"/>
            <w:textDirection w:val="lrTb"/>
            <w:noWrap w:val="false"/>
          </w:tcPr>
          <w:p w14:paraId="7DD5C737">
            <w:pPr>
              <w:pBdr/>
              <w:spacing w:after="40" w:before="6" w:beforeAutospacing="0" w:line="276" w:lineRule="auto"/>
              <w:ind/>
              <w:jc w:val="right"/>
              <w:rPr>
                <w:sz w:val="24"/>
                <w:szCs w:val="24"/>
              </w:rPr>
            </w:pPr>
            <w:r>
              <w:rPr>
                <w:color w:val="000000" w:themeColor="text1"/>
                <w:sz w:val="24"/>
                <w:szCs w:val="24"/>
              </w:rPr>
              <w:t xml:space="preserve">7.600.000.000</w:t>
            </w:r>
            <w:r>
              <w:rPr>
                <w:sz w:val="24"/>
                <w:szCs w:val="24"/>
              </w:rPr>
            </w:r>
            <w:r>
              <w:rPr>
                <w:sz w:val="24"/>
                <w:szCs w:val="24"/>
              </w:rPr>
            </w:r>
          </w:p>
        </w:tc>
      </w:tr>
      <w:tr>
        <w:trPr>
          <w:trHeight w:val="244"/>
        </w:trPr>
        <w:tc>
          <w:tcPr>
            <w:shd w:val="clear" w:color="000000" w:fill="ffffff"/>
            <w:tcBorders/>
            <w:tcW w:w="799" w:type="dxa"/>
            <w:vAlign w:val="center"/>
            <w:vMerge w:val="restart"/>
            <w:textDirection w:val="lrTb"/>
            <w:noWrap w:val="false"/>
          </w:tcPr>
          <w:p w14:paraId="193C90E9">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2</w:t>
            </w:r>
            <w:r>
              <w:rPr>
                <w:sz w:val="24"/>
                <w:szCs w:val="24"/>
              </w:rPr>
            </w:r>
            <w:r>
              <w:rPr>
                <w:sz w:val="24"/>
                <w:szCs w:val="24"/>
              </w:rPr>
            </w:r>
          </w:p>
        </w:tc>
        <w:tc>
          <w:tcPr>
            <w:gridSpan w:val="2"/>
            <w:shd w:val="clear" w:color="000000" w:fill="ffffff"/>
            <w:tcBorders/>
            <w:tcW w:w="2234" w:type="dxa"/>
            <w:vAlign w:val="center"/>
            <w:vMerge w:val="restart"/>
            <w:textDirection w:val="lrTb"/>
            <w:noWrap w:val="false"/>
          </w:tcPr>
          <w:p w14:paraId="1AA33A07">
            <w:pPr>
              <w:pBdr/>
              <w:spacing w:after="0" w:before="0" w:line="276" w:lineRule="auto"/>
              <w:ind/>
              <w:rPr>
                <w:sz w:val="24"/>
                <w:szCs w:val="24"/>
              </w:rPr>
            </w:pPr>
            <w:r>
              <w:rPr>
                <w:rFonts w:ascii="Times New Roman" w:hAnsi="Times New Roman" w:eastAsia="Times New Roman" w:cs="Times New Roman"/>
                <w:color w:val="000000"/>
                <w:sz w:val="24"/>
                <w:szCs w:val="24"/>
              </w:rPr>
              <w:t xml:space="preserve">Nhà 3 tầng</w:t>
            </w:r>
            <w:r>
              <w:rPr>
                <w:sz w:val="24"/>
                <w:szCs w:val="24"/>
              </w:rPr>
            </w:r>
            <w:r>
              <w:rPr>
                <w:sz w:val="24"/>
                <w:szCs w:val="24"/>
              </w:rPr>
            </w:r>
          </w:p>
        </w:tc>
        <w:tc>
          <w:tcPr>
            <w:tcBorders/>
            <w:tcW w:w="1472" w:type="dxa"/>
            <w:vAlign w:val="center"/>
            <w:vMerge w:val="restart"/>
            <w:textDirection w:val="lrTb"/>
            <w:noWrap/>
          </w:tcPr>
          <w:p w14:paraId="31EEFCA2">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258</w:t>
            </w:r>
            <w:r>
              <w:rPr>
                <w:sz w:val="24"/>
                <w:szCs w:val="24"/>
              </w:rPr>
            </w:r>
            <w:r>
              <w:rPr>
                <w:sz w:val="24"/>
                <w:szCs w:val="24"/>
              </w:rPr>
            </w:r>
          </w:p>
        </w:tc>
        <w:tc>
          <w:tcPr>
            <w:shd w:val="clear" w:color="000000" w:fill="ffffff"/>
            <w:tcBorders/>
            <w:tcW w:w="2089" w:type="dxa"/>
            <w:vAlign w:val="center"/>
            <w:vMerge w:val="restart"/>
            <w:textDirection w:val="lrTb"/>
            <w:noWrap w:val="false"/>
          </w:tcPr>
          <w:p w14:paraId="14EAA086">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7.797.300</w:t>
            </w:r>
            <w:r>
              <w:rPr>
                <w:sz w:val="24"/>
                <w:szCs w:val="24"/>
              </w:rPr>
            </w:r>
            <w:r>
              <w:rPr>
                <w:sz w:val="24"/>
                <w:szCs w:val="24"/>
              </w:rPr>
            </w:r>
          </w:p>
        </w:tc>
        <w:tc>
          <w:tcPr>
            <w:shd w:val="clear" w:color="000000" w:fill="ffffff"/>
            <w:tcBorders/>
            <w:tcW w:w="1384" w:type="dxa"/>
            <w:vAlign w:val="center"/>
            <w:textDirection w:val="lrTb"/>
            <w:noWrap w:val="false"/>
          </w:tcPr>
          <w:p w14:paraId="4056E11E">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76%</w:t>
            </w:r>
            <w:r>
              <w:rPr>
                <w:sz w:val="24"/>
                <w:szCs w:val="24"/>
              </w:rPr>
            </w:r>
            <w:r>
              <w:rPr>
                <w:sz w:val="24"/>
                <w:szCs w:val="24"/>
              </w:rPr>
            </w:r>
          </w:p>
        </w:tc>
        <w:tc>
          <w:tcPr>
            <w:shd w:val="clear" w:color="000000" w:fill="ffffff"/>
            <w:tcBorders/>
            <w:tcW w:w="1758" w:type="dxa"/>
            <w:vAlign w:val="center"/>
            <w:vMerge w:val="restart"/>
            <w:textDirection w:val="lrTb"/>
            <w:noWrap w:val="false"/>
          </w:tcPr>
          <w:p w14:paraId="4EC93723">
            <w:pPr>
              <w:pBdr/>
              <w:spacing w:after="0" w:before="0" w:line="276" w:lineRule="auto"/>
              <w:ind/>
              <w:rPr>
                <w:sz w:val="24"/>
                <w:szCs w:val="24"/>
              </w:rPr>
            </w:pPr>
            <w:r>
              <w:rPr>
                <w:rFonts w:ascii="Times New Roman" w:hAnsi="Times New Roman" w:eastAsia="Times New Roman" w:cs="Times New Roman"/>
                <w:color w:val="000000"/>
                <w:sz w:val="24"/>
                <w:szCs w:val="24"/>
              </w:rPr>
              <w:t xml:space="preserve">  1.528.894.584 </w:t>
            </w:r>
            <w:r>
              <w:rPr>
                <w:sz w:val="24"/>
                <w:szCs w:val="24"/>
              </w:rPr>
            </w:r>
            <w:r>
              <w:rPr>
                <w:sz w:val="24"/>
                <w:szCs w:val="24"/>
              </w:rPr>
            </w:r>
          </w:p>
        </w:tc>
      </w:tr>
      <w:tr>
        <w:trPr>
          <w:trHeight w:val="20"/>
        </w:trPr>
        <w:tc>
          <w:tcPr>
            <w:gridSpan w:val="6"/>
            <w:tcBorders/>
            <w:tcW w:w="7977" w:type="dxa"/>
            <w:vAlign w:val="center"/>
            <w:textDirection w:val="lrTb"/>
            <w:noWrap/>
          </w:tcPr>
          <w:p w14:paraId="667CABB6">
            <w:pPr>
              <w:pBdr/>
              <w:spacing w:after="40" w:before="6" w:beforeAutospacing="0" w:line="276" w:lineRule="auto"/>
              <w:ind/>
              <w:jc w:val="center"/>
              <w:rPr>
                <w:b/>
                <w:bCs/>
                <w:color w:val="000000"/>
                <w:sz w:val="24"/>
                <w:szCs w:val="24"/>
              </w:rPr>
            </w:pPr>
            <w:r>
              <w:rPr>
                <w:b/>
                <w:bCs/>
                <w:color w:val="000000"/>
                <w:sz w:val="24"/>
                <w:szCs w:val="24"/>
              </w:rPr>
              <w:t xml:space="preserve">TỔNG CỘNG</w:t>
            </w:r>
            <w:r>
              <w:rPr>
                <w:b/>
                <w:bCs/>
                <w:color w:val="000000"/>
                <w:sz w:val="24"/>
                <w:szCs w:val="24"/>
              </w:rPr>
            </w:r>
            <w:r>
              <w:rPr>
                <w:b/>
                <w:bCs/>
                <w:color w:val="000000"/>
                <w:sz w:val="24"/>
                <w:szCs w:val="24"/>
              </w:rPr>
            </w:r>
          </w:p>
        </w:tc>
        <w:tc>
          <w:tcPr>
            <w:tcBorders/>
            <w:tcW w:w="1758" w:type="dxa"/>
            <w:vAlign w:val="center"/>
            <w:textDirection w:val="lrTb"/>
            <w:noWrap/>
          </w:tcPr>
          <w:p w14:paraId="694A8D19">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9.128.894.584 </w:t>
            </w:r>
            <w:r>
              <w:rPr>
                <w:sz w:val="24"/>
                <w:szCs w:val="24"/>
              </w:rPr>
            </w:r>
            <w:r>
              <w:rPr>
                <w:sz w:val="24"/>
                <w:szCs w:val="24"/>
              </w:rPr>
            </w:r>
          </w:p>
        </w:tc>
      </w:tr>
      <w:tr>
        <w:trPr>
          <w:trHeight w:val="20"/>
        </w:trPr>
        <w:tc>
          <w:tcPr>
            <w:gridSpan w:val="6"/>
            <w:tcBorders/>
            <w:tcW w:w="7977" w:type="dxa"/>
            <w:vAlign w:val="center"/>
            <w:textDirection w:val="lrTb"/>
            <w:noWrap/>
          </w:tcPr>
          <w:p w14:paraId="5CCA12FA">
            <w:pPr>
              <w:pBdr/>
              <w:spacing w:after="40" w:before="6" w:beforeAutospacing="0" w:line="276" w:lineRule="auto"/>
              <w:ind/>
              <w:jc w:val="center"/>
              <w:rPr>
                <w:b/>
                <w:bCs/>
                <w:color w:val="000000"/>
                <w:sz w:val="24"/>
                <w:szCs w:val="24"/>
              </w:rPr>
            </w:pPr>
            <w:r>
              <w:rPr>
                <w:b/>
                <w:bCs/>
                <w:color w:val="000000"/>
                <w:sz w:val="24"/>
                <w:szCs w:val="24"/>
              </w:rPr>
              <w:t xml:space="preserve">LÀM TRÒN</w:t>
            </w:r>
            <w:r>
              <w:rPr>
                <w:b/>
                <w:bCs/>
                <w:color w:val="000000"/>
                <w:sz w:val="24"/>
                <w:szCs w:val="24"/>
              </w:rPr>
            </w:r>
            <w:r>
              <w:rPr>
                <w:b/>
                <w:bCs/>
                <w:color w:val="000000"/>
                <w:sz w:val="24"/>
                <w:szCs w:val="24"/>
              </w:rPr>
            </w:r>
          </w:p>
        </w:tc>
        <w:tc>
          <w:tcPr>
            <w:tcBorders/>
            <w:tcW w:w="1758" w:type="dxa"/>
            <w:vAlign w:val="center"/>
            <w:textDirection w:val="lrTb"/>
            <w:noWrap/>
          </w:tcPr>
          <w:p w14:paraId="70F7712E">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 9.129.000.000 </w:t>
            </w:r>
            <w:r>
              <w:rPr>
                <w:sz w:val="24"/>
                <w:szCs w:val="24"/>
              </w:rPr>
            </w:r>
            <w:r>
              <w:rPr>
                <w:sz w:val="24"/>
                <w:szCs w:val="24"/>
              </w:rPr>
            </w:r>
          </w:p>
        </w:tc>
      </w:tr>
      <w:tr>
        <w:trPr>
          <w:trHeight w:val="20"/>
        </w:trPr>
        <w:tc>
          <w:tcPr>
            <w:gridSpan w:val="7"/>
            <w:tcBorders/>
            <w:tcW w:w="9736" w:type="dxa"/>
            <w:vAlign w:val="center"/>
            <w:textDirection w:val="lrTb"/>
            <w:noWrap w:val="false"/>
          </w:tcPr>
          <w:p w14:paraId="541D35F2">
            <w:pPr>
              <w:pBdr/>
              <w:spacing w:after="40" w:before="6" w:beforeAutospacing="0" w:line="276" w:lineRule="auto"/>
              <w:ind/>
              <w:jc w:val="center"/>
              <w:rPr>
                <w:b/>
                <w:bCs/>
                <w:i/>
                <w:iCs/>
                <w:color w:val="000000"/>
                <w:sz w:val="24"/>
                <w:szCs w:val="24"/>
              </w:rPr>
            </w:pPr>
            <w:r>
              <w:rPr>
                <w:b/>
                <w:bCs/>
                <w:i/>
                <w:iCs/>
                <w:color w:val="000000"/>
                <w:sz w:val="24"/>
                <w:szCs w:val="24"/>
              </w:rPr>
              <w:t xml:space="preserve">(</w:t>
            </w:r>
            <w:r>
              <w:rPr>
                <w:b/>
                <w:bCs/>
                <w:i/>
                <w:iCs/>
                <w:color w:val="000000"/>
                <w:sz w:val="24"/>
                <w:szCs w:val="24"/>
              </w:rPr>
              <w:t xml:space="preserve">Bằng</w:t>
            </w:r>
            <w:r>
              <w:rPr>
                <w:b/>
                <w:bCs/>
                <w:i/>
                <w:iCs/>
                <w:color w:val="000000"/>
                <w:sz w:val="24"/>
                <w:szCs w:val="24"/>
              </w:rPr>
              <w:t xml:space="preserve"> </w:t>
            </w:r>
            <w:r>
              <w:rPr>
                <w:b/>
                <w:bCs/>
                <w:i/>
                <w:iCs/>
                <w:color w:val="000000"/>
                <w:sz w:val="24"/>
                <w:szCs w:val="24"/>
              </w:rPr>
              <w:t xml:space="preserve">chữ</w:t>
            </w:r>
            <w:r>
              <w:rPr>
                <w:b/>
                <w:bCs/>
                <w:i/>
                <w:iCs/>
                <w:color w:val="000000"/>
                <w:sz w:val="24"/>
                <w:szCs w:val="24"/>
              </w:rPr>
              <w:t xml:space="preserve">: </w:t>
            </w:r>
            <w:r>
              <w:rPr>
                <w:b/>
                <w:bCs/>
                <w:i/>
                <w:iCs/>
                <w:color w:val="000000"/>
                <w:sz w:val="24"/>
                <w:szCs w:val="24"/>
              </w:rPr>
              <w:t xml:space="preserve">Chín tỷ một trăm hai mươi chín triệu đồng</w:t>
            </w:r>
            <w:r>
              <w:rPr>
                <w:b/>
                <w:bCs/>
                <w:i/>
                <w:iCs/>
                <w:color w:val="000000"/>
                <w:sz w:val="24"/>
                <w:szCs w:val="24"/>
              </w:rPr>
              <w:t xml:space="preserve">./.)</w:t>
            </w:r>
            <w:r>
              <w:rPr>
                <w:b/>
                <w:bCs/>
                <w:i/>
                <w:iCs/>
                <w:color w:val="000000"/>
                <w:sz w:val="24"/>
                <w:szCs w:val="24"/>
              </w:rPr>
            </w:r>
            <w:r>
              <w:rPr>
                <w:b/>
                <w:bCs/>
                <w:i/>
                <w:iCs/>
                <w:color w:val="000000"/>
                <w:sz w:val="24"/>
                <w:szCs w:val="24"/>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bCs/>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171" w:type="dxa"/>
        <w:tblBorders/>
        <w:tblLayout w:type="fixed"/>
        <w:tblLook w:val="04A0" w:firstRow="1" w:lastRow="0" w:firstColumn="1" w:lastColumn="0" w:noHBand="0" w:noVBand="1"/>
      </w:tblPr>
      <w:tblGrid>
        <w:gridCol w:w="29"/>
        <w:gridCol w:w="1780"/>
        <w:gridCol w:w="2104"/>
        <w:gridCol w:w="6258"/>
      </w:tblGrid>
      <w:tr>
        <w:trPr>
          <w:trHeight w:val="1152"/>
        </w:trPr>
        <w:tc>
          <w:tcPr>
            <w:gridSpan w:val="2"/>
            <w:tcBorders/>
            <w:tcW w:w="1809"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885" w:type="dxa"/>
            <w:textDirection w:val="lrTb"/>
            <w:noWrap w:val="false"/>
          </w:tcPr>
          <w:p w14:paraId="55E7402E"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275/2026/0069/VFI-CT.27.A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58" w:type="dxa"/>
            <w:textDirection w:val="lrTb"/>
            <w:noWrap w:val="false"/>
          </w:tcPr>
          <w:p w14:paraId="2396134F"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13 tháng 01 năm 2026</w:t>
            </w:r>
            <w:r>
              <w:rPr>
                <w:color w:val="000000" w:themeColor="text1"/>
                <w:sz w:val="24"/>
                <w:szCs w:val="24"/>
                <w:lang w:val="vi-VN"/>
              </w:rPr>
            </w:r>
            <w:r>
              <w:rPr>
                <w:color w:val="000000" w:themeColor="text1"/>
                <w:sz w:val="24"/>
                <w:szCs w:val="24"/>
                <w:lang w:val="vi-VN"/>
              </w:rPr>
            </w:r>
          </w:p>
        </w:tc>
      </w:tr>
    </w:tbl>
    <w:p w14:paraId="53E21BF3" w14:textId="59EB6EC9">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275/2026/0069/VFI-CT.27.A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10007" w:type="dxa"/>
        <w:tblBorders/>
        <w:tblLayout w:type="fixed"/>
        <w:tblLook w:val="04A0" w:firstRow="1" w:lastRow="0" w:firstColumn="1" w:lastColumn="0" w:noHBand="0" w:noVBand="1"/>
      </w:tblPr>
      <w:tblGrid>
        <w:gridCol w:w="2382"/>
        <w:gridCol w:w="289"/>
        <w:gridCol w:w="7336"/>
      </w:tblGrid>
      <w:tr>
        <w:trPr>
          <w:trHeight w:val="20"/>
        </w:trPr>
        <w:tc>
          <w:tcPr>
            <w:tcBorders/>
            <w:tcW w:w="238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336"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38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336"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38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7336"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38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336"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38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7336"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38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7336"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38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7336" w:type="dxa"/>
            <w:vAlign w:val="center"/>
            <w:textDirection w:val="lrTb"/>
            <w:noWrap w:val="false"/>
          </w:tcPr>
          <w:p w14:paraId="358C7799" w14:textId="7E1A5697">
            <w:pPr>
              <w:pBdr/>
              <w:spacing w:after="60" w:before="60" w:line="276" w:lineRule="auto"/>
              <w:ind/>
              <w:rPr>
                <w:b w:val="0"/>
                <w:bCs w:val="0"/>
              </w:rPr>
            </w:pPr>
            <w:r>
              <w:rPr>
                <w:b w:val="0"/>
                <w:bCs w:val="0"/>
                <w:lang w:val="vi-VN"/>
              </w:rPr>
              <w:t xml:space="preserve">Ông</w:t>
            </w:r>
            <w:r>
              <w:rPr>
                <w:b w:val="0"/>
                <w:bCs w:val="0"/>
              </w:rPr>
              <w:t xml:space="preserve"> Vũ Văn Quân </w:t>
            </w:r>
            <w:r>
              <w:rPr>
                <w:b w:val="0"/>
                <w:bCs w:val="0"/>
                <w:lang w:val="vi-VN"/>
              </w:rPr>
              <w:tab/>
              <w:t xml:space="preserve">Chức vụ: </w:t>
            </w:r>
            <w:r>
              <w:rPr>
                <w:b w:val="0"/>
                <w:bCs w:val="0"/>
              </w:rPr>
              <w:t xml:space="preserve">Chủ tịch HĐQT kiêm Tổng Giám Đốc</w:t>
            </w:r>
            <w:r>
              <w:rPr>
                <w:b w:val="0"/>
                <w:bCs w:val="0"/>
              </w:rPr>
            </w:r>
            <w:r>
              <w:rPr>
                <w:b w:val="0"/>
                <w:bCs w:val="0"/>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774E54BF">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3301E98C">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42501245">
            <w:pPr>
              <w:pBdr/>
              <w:spacing w:line="276" w:lineRule="auto"/>
              <w:ind/>
              <w:rPr>
                <w:b/>
                <w:bCs/>
              </w:rPr>
            </w:pPr>
            <w:r>
              <w:rPr>
                <w:b/>
                <w:bCs/>
              </w:rPr>
            </w:r>
            <w:r>
              <w:rPr>
                <w:b/>
                <w:bCs/>
                <w:color w:val="000000" w:themeColor="text1"/>
                <w:spacing w:val="-4"/>
              </w:rPr>
              <w:t xml:space="preserve">CÔNG TY CỔ PHẦN PHÁT TRIỂN NÔNG THÔN TRẦN GIA</w:t>
            </w:r>
            <w:r>
              <w:rPr>
                <w:b/>
                <w:bCs/>
              </w:rPr>
            </w:r>
            <w:r>
              <w:rPr>
                <w:b/>
                <w:bCs/>
              </w:rPr>
            </w:r>
          </w:p>
        </w:tc>
      </w:tr>
      <w:tr>
        <w:trPr>
          <w:trHeight w:val="20"/>
        </w:trPr>
        <w:tc>
          <w:tcPr>
            <w:tcBorders/>
            <w:tcW w:w="2518" w:type="dxa"/>
            <w:vAlign w:val="center"/>
            <w:textDirection w:val="lrTb"/>
            <w:noWrap w:val="false"/>
          </w:tcPr>
          <w:p w14:paraId="6722B19B">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Mã số</w:t>
            </w:r>
            <w:r>
              <w:rPr>
                <w:rFonts w:ascii="Times New Roman" w:hAnsi="Times New Roman" w:eastAsia="Times New Roman" w:cs="Times New Roman"/>
                <w:color w:val="000000" w:themeColor="text1"/>
                <w:sz w:val="24"/>
              </w:rPr>
              <w:t xml:space="preserve"> thuế</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4" w:type="dxa"/>
            <w:vAlign w:val="center"/>
            <w:textDirection w:val="lrTb"/>
            <w:noWrap w:val="false"/>
          </w:tcPr>
          <w:p w14:paraId="210BA5DE">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6945" w:type="dxa"/>
            <w:vAlign w:val="center"/>
            <w:textDirection w:val="lrTb"/>
            <w:noWrap w:val="false"/>
          </w:tcPr>
          <w:p w14:paraId="24EDCD83">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2300785289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14:paraId="5D62A36D">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Đại diện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4" w:type="dxa"/>
            <w:vAlign w:val="center"/>
            <w:textDirection w:val="lrTb"/>
            <w:noWrap w:val="false"/>
          </w:tcPr>
          <w:p w14:paraId="0A0420F2">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6945" w:type="dxa"/>
            <w:vAlign w:val="center"/>
            <w:textDirection w:val="lrTb"/>
            <w:noWrap w:val="false"/>
          </w:tcPr>
          <w:p w14:paraId="49065F22">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Ông Trần Danh Thoại              Chức vụ: Giám đốc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14:paraId="6029733A">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4" w:type="dxa"/>
            <w:vAlign w:val="center"/>
            <w:textDirection w:val="lrTb"/>
            <w:noWrap w:val="false"/>
          </w:tcPr>
          <w:p w14:paraId="3906CC60">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6945" w:type="dxa"/>
            <w:vAlign w:val="center"/>
            <w:textDirection w:val="lrTb"/>
            <w:noWrap w:val="false"/>
          </w:tcPr>
          <w:p w14:paraId="5225F79B">
            <w:pPr>
              <w:pBdr>
                <w:top w:val="none" w:color="000000" w:sz="4" w:space="0"/>
                <w:left w:val="none" w:color="000000" w:sz="4" w:space="0"/>
                <w:bottom w:val="none" w:color="000000" w:sz="4" w:space="0"/>
                <w:right w:val="none" w:color="000000" w:sz="4" w:space="0"/>
              </w:pBdr>
              <w:spacing w:after="0" w:before="0" w:line="276" w:lineRule="auto"/>
              <w:ind w:right="57"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Lô 66, đường Trần Huy Liệu, phường Vũ Ninh, Thành phố Bắc Ninh, tỉnh Bắc Ninh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50, tờ bản đồ số 23 có địa chỉ tại phường Vũ Nin</w:t>
            </w:r>
            <w:r>
              <w:rPr>
                <w:bCs/>
                <w:color w:val="000000" w:themeColor="text1"/>
                <w:lang w:val="pt-BR"/>
              </w:rPr>
              <w:t xml:space="preserve">h, thành phố Bắc Ninh, tỉnh Bắc Ninh theo Giấy chứng nhận Quyền sử dụng đất quyền sở hữu nhà ở và tài sản khác gắn liền với đất số DG 756621, số vào sổ cấp GCN: CS 03582 do Sở Tài nguyên và Môi trường tỉnh Bắc Ninh cấp ngày 30/6/2022 cho ông Trần Danh Dần.</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Vũ Ninh, Thành phố Bắc Ninh, Tỉnh Bắc Ninh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1857F14">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21.196506, 106.071010</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DG 756621, số vào sổ cấp GCN: CS 03582 do Sở Tài nguyên và Môi trường tỉnh Bắc Ninh cấp ngày 30/6/2022 cho ông Trần Danh Dần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275/2026/0069/VFI-HĐTĐ.27.A ngày 12/01/2026 giữa Công ty Cổ phần phát triển nông thôn Trần Gia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jc w:val="both"/>
        <w:rPr>
          <w:iCs/>
        </w:rPr>
      </w:pPr>
      <w:r>
        <w:rPr>
          <w:lang w:val="pt-BR"/>
        </w:rPr>
        <w:tab/>
      </w:r>
      <w:r>
        <w:rPr>
          <w:shd w:val="clear" w:color="auto" w:fill="ffffff"/>
        </w:rPr>
        <w:t xml:space="preserve">Sáp nhập Bắc Giang và Bắc Ninh thành tỉnh Bắc Ninh đã mở ra một chương m</w:t>
      </w:r>
      <w:r>
        <w:rPr>
          <w:shd w:val="clear" w:color="auto" w:fill="ffffff"/>
        </w:rPr>
        <w:t xml:space="preserve">ới trong tiến trình phát triển vùng Thủ đô mở rộng.</w:t>
      </w:r>
      <w:r>
        <w:rPr>
          <w:iCs/>
        </w:rPr>
      </w:r>
      <w:r>
        <w:rPr>
          <w:iCs/>
        </w:rPr>
      </w:r>
    </w:p>
    <w:p w14:paraId="2ECA4629">
      <w:pPr>
        <w:pBdr/>
        <w:tabs>
          <w:tab w:val="left" w:leader="none" w:pos="426"/>
        </w:tabs>
        <w:spacing w:after="120" w:before="120" w:line="276" w:lineRule="auto"/>
        <w:ind/>
        <w:jc w:val="both"/>
        <w:rPr/>
      </w:pPr>
      <w:r>
        <w:rPr>
          <w:shd w:val="clear" w:color="auto" w:fill="ffffff"/>
        </w:rPr>
        <w:t xml:space="preserve">Một trong những định hướng rõ nét sau sáp nhập là hình thành các đô thị vệ tinh hiện đại, đảm bảo các yếu tố: giao thông liên kết, dịch vụ đô thị đầy đủ, không gian sống xanh và hạ tầng xã hội đồng bộ. Kh</w:t>
      </w:r>
      <w:r>
        <w:rPr>
          <w:shd w:val="clear" w:color="auto" w:fill="ffffff"/>
        </w:rPr>
        <w:t xml:space="preserve">u vục Bắc Giang cũ - với tiềm năng quỹ đất, khả năng quy hoạch mới và chính sách địa phương cởi mở - đang hội tụ đủ điều kiện để phát triển theo mô hình này.</w:t>
      </w:r>
      <w:r>
        <w:rPr>
          <w:bCs/>
          <w:i/>
          <w:lang w:val="pt-BR"/>
        </w:rPr>
      </w:r>
      <w:r/>
    </w:p>
    <w:p w14:paraId="284BF004">
      <w:pPr>
        <w:pBdr/>
        <w:tabs>
          <w:tab w:val="left" w:leader="none" w:pos="426"/>
        </w:tabs>
        <w:spacing w:after="120" w:before="120" w:line="276" w:lineRule="auto"/>
        <w:ind/>
        <w:jc w:val="both"/>
        <w:rPr/>
      </w:pPr>
      <w:r>
        <w:rPr>
          <w:shd w:val="clear" w:color="auto" w:fill="ffffff"/>
        </w:rPr>
        <w:t xml:space="preserve">Trong bối cảnh các tỉnh ven Thủ đô đang dần cạn quỹ đất, mật độ dân cư cao, thì sự trỗi dậy của nh</w:t>
      </w:r>
      <w:r>
        <w:rPr>
          <w:shd w:val="clear" w:color="auto" w:fill="ffffff"/>
        </w:rPr>
        <w:t xml:space="preserve">ững “cực phát triển” mới như khu vực phía Tây TP Bắc Giang cũ (nay thuộc tỉnh Bắc Ninh), chính là lời giải cho bài toán giãn dân, giãn đầu tư và phân bổ lại nguồn lực phát triển vùng.</w:t>
      </w:r>
      <w:r/>
    </w:p>
    <w:p w14:paraId="6B60A4B1">
      <w:pPr>
        <w:pBdr/>
        <w:tabs>
          <w:tab w:val="left" w:leader="none" w:pos="426"/>
        </w:tabs>
        <w:spacing w:after="120" w:before="120" w:line="276" w:lineRule="auto"/>
        <w:ind/>
        <w:jc w:val="both"/>
        <w:rPr/>
      </w:pPr>
      <w:r>
        <w:rPr>
          <w:shd w:val="clear" w:color="auto" w:fill="ffffff"/>
        </w:rPr>
        <w:t xml:space="preserve">Việc mở rộng đô thị, quy hoạch bài bản, cùng các dự án hạ tầng trọng điể</w:t>
      </w:r>
      <w:r>
        <w:rPr>
          <w:shd w:val="clear" w:color="auto" w:fill="ffffff"/>
        </w:rPr>
        <w:t xml:space="preserve">m đang kéo theo làn sóng dịch chuyển dòng vốn đầu tư, nhu cầu nhà ở và dịch vụ gia tăng đáng kể.</w:t>
      </w:r>
      <w:r>
        <w:rPr>
          <w:bCs/>
          <w:i/>
          <w:lang w:val="pt-BR"/>
        </w:rPr>
      </w:r>
      <w:r/>
    </w:p>
    <w:p w14:paraId="1B4CDACE">
      <w:pPr>
        <w:pBdr/>
        <w:tabs>
          <w:tab w:val="left" w:leader="none" w:pos="426"/>
        </w:tabs>
        <w:spacing w:after="120" w:before="120" w:line="276" w:lineRule="auto"/>
        <w:ind/>
        <w:jc w:val="both"/>
        <w:rPr/>
      </w:pPr>
      <w:r>
        <w:rPr>
          <w:shd w:val="clear" w:color="auto" w:fill="ffffff"/>
        </w:rPr>
        <w:t xml:space="preserve">Đặc biệt, so với các khu vực vệ tinh Hà Nội như Gia Lâm, Đông Anh hay Hòa Lạc, mặt bằng giá bất động sản tại phía Tây của Bắc Giang cũ vẫn đang ở mức khá hợp l</w:t>
      </w:r>
      <w:r>
        <w:rPr>
          <w:shd w:val="clear" w:color="auto" w:fill="ffffff"/>
        </w:rPr>
        <w:t xml:space="preserve">ý, tiềm năng tăng giá lớn và chưa bị khai thác quá mức. Mở ra cơ hội cho các nhà đầu tư trung và dài hạn, nhất là trong bối cảnh các chính sách quy hoạch mới sau sáp nhập được thông qua.</w:t>
      </w:r>
      <w:r>
        <w:rPr>
          <w:bCs/>
          <w:i/>
          <w:lang w:val="pt-BR"/>
        </w:rPr>
      </w:r>
      <w:r/>
    </w:p>
    <w:p w14:paraId="64C9EBC9">
      <w:pPr>
        <w:pBdr/>
        <w:tabs>
          <w:tab w:val="left" w:leader="none" w:pos="426"/>
        </w:tabs>
        <w:spacing w:after="120" w:before="120" w:line="276" w:lineRule="auto"/>
        <w:ind/>
        <w:jc w:val="both"/>
        <w:rPr/>
      </w:pPr>
      <w:r>
        <w:rPr>
          <w:shd w:val="clear" w:color="auto" w:fill="ffffff"/>
        </w:rPr>
        <w:t xml:space="preserve">Theo đánh giá của Hội Môi giới Bất động sản Việt Nam (VARS), tỉnh Bắc</w:t>
      </w:r>
      <w:r>
        <w:rPr>
          <w:shd w:val="clear" w:color="auto" w:fill="ffffff"/>
        </w:rPr>
        <w:t xml:space="preserve"> Ninh là một trong số những địa phương có thị trường địa ốc “nóng” nhất với câu chuyện sóng sáp nhập trong thời gian qua (cùng với Ninh Bình, Hải Phòng,...).</w:t>
      </w:r>
      <w:r>
        <w:rPr>
          <w:bCs/>
          <w:i/>
          <w:lang w:val="pt-BR"/>
        </w:rPr>
      </w:r>
      <w:r/>
    </w:p>
    <w:p w14:paraId="1E2A8530">
      <w:pPr>
        <w:pBdr/>
        <w:tabs>
          <w:tab w:val="left" w:leader="none" w:pos="426"/>
        </w:tabs>
        <w:spacing w:after="120" w:before="120" w:line="276" w:lineRule="auto"/>
        <w:ind/>
        <w:jc w:val="both"/>
        <w:rPr/>
      </w:pPr>
      <w:r>
        <w:rPr>
          <w:shd w:val="clear" w:color="auto" w:fill="ffffff"/>
        </w:rPr>
        <w:t xml:space="preserve">Từ đầu tháng 3, giá bán và lượng giao dịch gia tăng, nhiều nơi thiết lập mặt bằng giá mới. Chính v</w:t>
      </w:r>
      <w:r>
        <w:rPr>
          <w:shd w:val="clear" w:color="auto" w:fill="ffffff"/>
        </w:rPr>
        <w:t xml:space="preserve">ì vậy, việc sáp nhập Bắc Giang và Bắc Ninh sẽ kéo theo sự điều chỉnh quy hoạch vùng, thúc đẩy hình thành các đô thị vệ tinh kiểu mẫu.</w:t>
      </w:r>
      <w:r>
        <w:rPr>
          <w:bCs/>
          <w:i/>
          <w:lang w:val="pt-BR"/>
        </w:rPr>
      </w:r>
      <w:r/>
    </w:p>
    <w:p w14:paraId="10A455DC">
      <w:pPr>
        <w:pBdr/>
        <w:tabs>
          <w:tab w:val="left" w:leader="none" w:pos="426"/>
        </w:tabs>
        <w:spacing w:after="120" w:before="120" w:line="276" w:lineRule="auto"/>
        <w:ind/>
        <w:jc w:val="both"/>
        <w:rPr/>
      </w:pPr>
      <w:r>
        <w:rPr>
          <w:shd w:val="clear" w:color="auto" w:fill="ffffff"/>
        </w:rPr>
        <w:t xml:space="preserve">Giá đất khu vực này vẫn đang ở mức hợp lý so với tiềm năng, đồng thời được hậu thuẫn bởi hạ tầng kết nối ngày càng hoàn th</w:t>
      </w:r>
      <w:r>
        <w:rPr>
          <w:shd w:val="clear" w:color="auto" w:fill="ffffff"/>
        </w:rPr>
        <w:t xml:space="preserve">iện. Tâm lý “đi trước đón đầu” đang lan rộng trong cộng đồng nhà đầu tư, tạo làn sóng mới trên thị trường bất động sản địa phương.</w:t>
      </w:r>
      <w:r>
        <w:rPr>
          <w:bCs/>
          <w:i/>
          <w:lang w:val="pt-BR"/>
        </w:rPr>
      </w:r>
      <w:r/>
    </w:p>
    <w:p w14:paraId="1ED251F7">
      <w:pPr>
        <w:pBdr/>
        <w:tabs>
          <w:tab w:val="left" w:leader="none" w:pos="426"/>
        </w:tabs>
        <w:spacing w:after="120" w:before="120" w:line="276" w:lineRule="auto"/>
        <w:ind/>
        <w:jc w:val="both"/>
        <w:rPr>
          <w:bCs/>
          <w:i/>
          <w:lang w:val="pt-BR"/>
        </w:rPr>
      </w:pPr>
      <w:r>
        <w:rPr>
          <w:shd w:val="clear" w:color="auto" w:fill="ffffff"/>
        </w:rPr>
        <w:t xml:space="preserve">(Nguồn: https://laodong.vn/thong-tin-doanh-nghiep/don-bay-cho-thi-truong-bat-dong-san-bac-ninh-sau-sap-nhap-tinh-1536776.ldo)</w:t>
      </w:r>
      <w:r>
        <w:rPr>
          <w:bCs/>
          <w:i/>
          <w:lang w:val="pt-BR"/>
        </w:rPr>
      </w:r>
      <w:r>
        <w:rPr>
          <w:bCs/>
          <w:i/>
          <w:lang w:val="pt-BR"/>
        </w:rPr>
      </w:r>
    </w:p>
    <w:p w14:paraId="20BF0D54" w14:textId="312C63AB">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1AF47391" w14:textId="77777777">
            <w:pPr>
              <w:pBdr/>
              <w:spacing w:line="276" w:lineRule="auto"/>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op w:val="single" w:color="000000" w:sz="4" w:space="0"/>
              <w:left w:val="single" w:color="000000" w:sz="4" w:space="0"/>
              <w:bottom w:val="single" w:color="000000" w:sz="4" w:space="0"/>
              <w:right w:val="single" w:color="000000" w:sz="4" w:space="0"/>
            </w:tcBorders>
            <w:tcW w:w="8781" w:type="dxa"/>
            <w:vAlign w:val="center"/>
            <w:textDirection w:val="lrTb"/>
            <w:noWrap w:val="false"/>
          </w:tcPr>
          <w:p w14:paraId="2F02365A" w14:textId="6D502E8C">
            <w:pPr>
              <w:pBdr/>
              <w:spacing w:line="276" w:lineRule="auto"/>
              <w:ind/>
              <w:jc w:val="both"/>
              <w:rPr>
                <w:b/>
                <w:bCs/>
                <w:color w:val="000000"/>
              </w:rPr>
            </w:pPr>
            <w:r>
              <w:rPr>
                <w:b/>
                <w:bCs/>
                <w:color w:val="000000"/>
              </w:rPr>
              <w:t xml:space="preserve">Quyền sử dụng đất và tài sản gắn liền với đất tại thửa đất số 50, tờ bản đồ số 23 có địa chỉ tại phường Vũ Nin</w:t>
            </w:r>
            <w:r>
              <w:rPr>
                <w:b/>
                <w:bCs/>
                <w:color w:val="000000"/>
              </w:rPr>
              <w:t xml:space="preserve">h, thành phố Bắc Ninh, tỉnh Bắc Ninh theo Giấy chứng nhận Quyền sử dụng đất quyền sở hữu nhà ở và tài sản khác gắn liền với đất số DG 756621, số vào sổ cấp GCN: CS 03582 do Sở Tài nguyên và Môi trường tỉnh Bắc Ninh cấp ngày 30/6/2022 cho ông Trần Danh Dần.</w:t>
            </w:r>
            <w:r>
              <w:rPr>
                <w:b/>
                <w:bCs/>
                <w:color w:val="000000"/>
              </w:rPr>
            </w:r>
            <w:r>
              <w:rPr>
                <w:b/>
                <w:bCs/>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2F4DB1BF" w14:textId="77777777">
            <w:pPr>
              <w:pBdr/>
              <w:spacing w:line="276" w:lineRule="auto"/>
              <w:ind/>
              <w:jc w:val="center"/>
              <w:rPr>
                <w:b/>
                <w:bCs/>
                <w:color w:val="000000"/>
              </w:rPr>
            </w:pPr>
            <w:r>
              <w:rPr>
                <w:b/>
                <w:bCs/>
                <w:color w:val="000000"/>
              </w:rPr>
              <w:t xml:space="preserve">1.</w:t>
            </w:r>
            <w:r>
              <w:rPr>
                <w:b/>
                <w:bCs/>
                <w:color w:val="000000"/>
              </w:rPr>
            </w:r>
            <w:r>
              <w:rPr>
                <w:b/>
                <w:bCs/>
                <w:color w:val="000000"/>
              </w:rPr>
            </w:r>
          </w:p>
        </w:tc>
        <w:tc>
          <w:tcPr>
            <w:gridSpan w:val="4"/>
            <w:tcBorders>
              <w:top w:val="single" w:color="000000" w:sz="4" w:space="0"/>
              <w:left w:val="single" w:color="000000" w:sz="4" w:space="0"/>
              <w:bottom w:val="single" w:color="000000" w:sz="4" w:space="0"/>
              <w:right w:val="single" w:color="000000" w:sz="4" w:space="0"/>
            </w:tcBorders>
            <w:tcW w:w="8781" w:type="dxa"/>
            <w:vAlign w:val="center"/>
            <w:textDirection w:val="lrTb"/>
            <w:noWrap w:val="false"/>
          </w:tcPr>
          <w:p w14:paraId="52A8C09C" w14:textId="77777777">
            <w:pPr>
              <w:pBdr/>
              <w:spacing w:line="276" w:lineRule="auto"/>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12C874EA"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2F39E7F6" w14:textId="77777777">
            <w:pPr>
              <w:pBdr/>
              <w:spacing w:line="276" w:lineRule="auto"/>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5B848F9F" w14:textId="5A84DF19">
            <w:pPr>
              <w:pBdr/>
              <w:spacing w:line="276" w:lineRule="auto"/>
              <w:ind/>
              <w:jc w:val="center"/>
              <w:rPr>
                <w:color w:val="000000"/>
              </w:rPr>
            </w:pPr>
            <w:r>
              <w:rPr>
                <w:color w:val="000000" w:themeColor="text1"/>
              </w:rPr>
              <w:t xml:space="preserve">50</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0786BD01" w14:textId="77777777">
            <w:pPr>
              <w:pBdr/>
              <w:spacing w:line="276" w:lineRule="auto"/>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07" w:type="dxa"/>
            <w:vAlign w:val="center"/>
            <w:textDirection w:val="lrTb"/>
            <w:noWrap w:val="false"/>
          </w:tcPr>
          <w:p w14:paraId="570D749A" w14:textId="090EF8B0">
            <w:pPr>
              <w:pBdr/>
              <w:spacing w:line="276" w:lineRule="auto"/>
              <w:ind/>
              <w:jc w:val="center"/>
              <w:rPr>
                <w:color w:val="ee0000"/>
              </w:rPr>
            </w:pPr>
            <w:r>
              <w:rPr>
                <w:color w:val="000000" w:themeColor="text1"/>
              </w:rPr>
              <w:t xml:space="preserve">23</w:t>
            </w:r>
            <w:r>
              <w:rPr>
                <w:color w:val="ee0000"/>
              </w:rPr>
            </w:r>
            <w:r>
              <w:rPr>
                <w:color w:val="ee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222F6B75"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103A3B47" w14:textId="77777777">
            <w:pPr>
              <w:pBdr/>
              <w:spacing w:line="276" w:lineRule="auto"/>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op w:val="single" w:color="000000" w:sz="4" w:space="0"/>
              <w:left w:val="single" w:color="000000" w:sz="4" w:space="0"/>
              <w:bottom w:val="single" w:color="000000" w:sz="4" w:space="0"/>
              <w:right w:val="single" w:color="000000" w:sz="4" w:space="0"/>
            </w:tcBorders>
            <w:tcW w:w="6259" w:type="dxa"/>
            <w:vAlign w:val="center"/>
            <w:textDirection w:val="lrTb"/>
            <w:noWrap w:val="false"/>
          </w:tcPr>
          <w:p w14:paraId="2500C91E" w14:textId="05641D6E">
            <w:pPr>
              <w:pBdr/>
              <w:spacing w:line="276" w:lineRule="auto"/>
              <w:ind/>
              <w:jc w:val="both"/>
              <w:rPr>
                <w:color w:val="000000"/>
              </w:rPr>
            </w:pPr>
            <w:r>
              <w:rPr>
                <w:color w:val="000000"/>
              </w:rPr>
              <w:t xml:space="preserve">Phường Vũ Ninh, Thành phố Bắc Ninh, Tỉnh Bắc Ninh</w:t>
            </w:r>
            <w:r>
              <w:rPr>
                <w:color w:val="000000"/>
              </w:rPr>
            </w:r>
            <w:r>
              <w:rPr>
                <w:color w:val="000000"/>
              </w:rPr>
            </w:r>
          </w:p>
        </w:tc>
      </w:tr>
      <w:tr>
        <w:trPr>
          <w:trHeight w:val="288"/>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1ABFE1E6"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4E49EAA7" w14:textId="77777777">
            <w:pPr>
              <w:pBdr/>
              <w:spacing w:line="276" w:lineRule="auto"/>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04BBE80E" w14:textId="62BF6733">
            <w:pPr>
              <w:pBdr/>
              <w:spacing w:line="276" w:lineRule="auto"/>
              <w:ind/>
              <w:jc w:val="center"/>
              <w:rPr>
                <w:color w:val="000000"/>
              </w:rPr>
            </w:pPr>
            <w:r>
              <w:rPr>
                <w:color w:val="000000"/>
              </w:rPr>
              <w:t xml:space="preserve">80</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37C21D54" w14:textId="77777777">
            <w:pPr>
              <w:pBdr/>
              <w:spacing w:line="276" w:lineRule="auto"/>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07" w:type="dxa"/>
            <w:vAlign w:val="center"/>
            <w:textDirection w:val="lrTb"/>
            <w:noWrap w:val="false"/>
          </w:tcPr>
          <w:p w14:paraId="2CEBFADB" w14:textId="04C82582">
            <w:pPr>
              <w:pBdr/>
              <w:spacing w:line="276" w:lineRule="auto"/>
              <w:ind/>
              <w:jc w:val="center"/>
              <w:rPr>
                <w:color w:val="000000"/>
              </w:rPr>
            </w:pPr>
            <w:r>
              <w:rPr>
                <w:color w:val="000000"/>
              </w:rPr>
              <w:t xml:space="preserve">Sử dụng riêng</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4198CA23"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1D8F7683" w14:textId="77777777">
            <w:pPr>
              <w:pBdr/>
              <w:spacing w:line="276" w:lineRule="auto"/>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23C2323E" w14:textId="151A25C8">
            <w:pPr>
              <w:pBdr/>
              <w:spacing w:line="276" w:lineRule="auto"/>
              <w:ind/>
              <w:jc w:val="center"/>
              <w:rPr>
                <w:color w:val="000000"/>
              </w:rPr>
            </w:pPr>
            <w:r>
              <w:rPr>
                <w:color w:val="000000" w:themeColor="text1"/>
              </w:rPr>
              <w:t xml:space="preserve">Đất ở tại đô thị</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6C0E4645" w14:textId="77777777">
            <w:pPr>
              <w:pBdr/>
              <w:spacing w:line="276" w:lineRule="auto"/>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07" w:type="dxa"/>
            <w:vAlign w:val="center"/>
            <w:textDirection w:val="lrTb"/>
            <w:noWrap w:val="false"/>
          </w:tcPr>
          <w:p w14:paraId="7AAAA56C" w14:textId="7EFA2DED">
            <w:pPr>
              <w:pBdr/>
              <w:spacing w:line="276" w:lineRule="auto"/>
              <w:ind/>
              <w:jc w:val="center"/>
              <w:rPr>
                <w:color w:val="000000"/>
              </w:rPr>
            </w:pPr>
            <w:r>
              <w:rPr>
                <w:color w:val="000000" w:themeColor="text1"/>
              </w:rPr>
              <w:t xml:space="preserve">Lâu dài</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2E285556"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5C5E8B7F" w14:textId="77777777">
            <w:pPr>
              <w:pBdr/>
              <w:spacing w:line="276" w:lineRule="auto"/>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op w:val="single" w:color="000000" w:sz="4" w:space="0"/>
              <w:left w:val="single" w:color="000000" w:sz="4" w:space="0"/>
              <w:bottom w:val="single" w:color="000000" w:sz="4" w:space="0"/>
              <w:right w:val="single" w:color="000000" w:sz="4" w:space="0"/>
            </w:tcBorders>
            <w:tcW w:w="6259" w:type="dxa"/>
            <w:vAlign w:val="center"/>
            <w:textDirection w:val="lrTb"/>
            <w:noWrap w:val="false"/>
          </w:tcPr>
          <w:p w14:paraId="321A7D60" w14:textId="4C03A97C">
            <w:pPr>
              <w:pBdr/>
              <w:spacing w:line="276" w:lineRule="auto"/>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24E807BA"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747D2D54" w14:textId="77777777">
            <w:pPr>
              <w:pBdr/>
              <w:spacing w:line="276" w:lineRule="auto"/>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op w:val="single" w:color="000000" w:sz="4" w:space="0"/>
              <w:left w:val="single" w:color="000000" w:sz="4" w:space="0"/>
              <w:bottom w:val="single" w:color="000000" w:sz="4" w:space="0"/>
              <w:right w:val="single" w:color="000000" w:sz="4" w:space="0"/>
            </w:tcBorders>
            <w:tcW w:w="6259" w:type="dxa"/>
            <w:vAlign w:val="center"/>
            <w:textDirection w:val="lrTb"/>
            <w:noWrap w:val="false"/>
          </w:tcPr>
          <w:p w14:paraId="0140E9A7" w14:textId="3E371A2A">
            <w:pPr>
              <w:pBdr/>
              <w:spacing w:line="276" w:lineRule="auto"/>
              <w:ind/>
              <w:jc w:val="both"/>
              <w:rPr>
                <w:color w:val="000000"/>
              </w:rPr>
            </w:pPr>
            <w:r>
              <w:rPr>
                <w:color w:val="000000"/>
              </w:rPr>
              <w:t xml:space="preserve">Tại thời điểm thẩm định giá, tổ thẩm định chưa thu thập được thông tin quy hoạch liên quan đến thửa đất thẩm định giá.</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50D1DAF1" w14:textId="77777777">
            <w:pPr>
              <w:pBdr/>
              <w:spacing w:line="276" w:lineRule="auto"/>
              <w:ind/>
              <w:jc w:val="center"/>
              <w:rPr>
                <w:b/>
                <w:bCs/>
                <w:color w:val="000000"/>
              </w:rPr>
            </w:pPr>
            <w:r>
              <w:rPr>
                <w:b/>
                <w:bCs/>
                <w:color w:val="000000"/>
              </w:rPr>
              <w:t xml:space="preserve">2.</w:t>
            </w:r>
            <w:r>
              <w:rPr>
                <w:b/>
                <w:bCs/>
                <w:color w:val="000000"/>
              </w:rPr>
            </w:r>
            <w:r>
              <w:rPr>
                <w:b/>
                <w:bCs/>
                <w:color w:val="000000"/>
              </w:rPr>
            </w:r>
          </w:p>
        </w:tc>
        <w:tc>
          <w:tcPr>
            <w:gridSpan w:val="4"/>
            <w:tcBorders>
              <w:top w:val="single" w:color="000000" w:sz="4" w:space="0"/>
              <w:left w:val="single" w:color="000000" w:sz="4" w:space="0"/>
              <w:bottom w:val="single" w:color="000000" w:sz="4" w:space="0"/>
              <w:right w:val="single" w:color="000000" w:sz="4" w:space="0"/>
            </w:tcBorders>
            <w:tcW w:w="8781" w:type="dxa"/>
            <w:vAlign w:val="center"/>
            <w:textDirection w:val="lrTb"/>
            <w:noWrap w:val="false"/>
          </w:tcPr>
          <w:p w14:paraId="1DC9290E" w14:textId="77777777">
            <w:pPr>
              <w:pBdr/>
              <w:spacing w:line="276" w:lineRule="auto"/>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21B573D2" w14:textId="77777777">
            <w:pPr>
              <w:pBdr/>
              <w:spacing w:line="276" w:lineRule="auto"/>
              <w:ind/>
              <w:jc w:val="center"/>
              <w:rPr>
                <w:b/>
                <w:bCs/>
                <w:color w:val="000000"/>
              </w:rPr>
            </w:pPr>
            <w:r>
              <w:rPr>
                <w:b/>
                <w:bCs/>
                <w:color w:val="000000"/>
              </w:rPr>
              <w:t xml:space="preserve">2.1</w:t>
            </w:r>
            <w:r>
              <w:rPr>
                <w:b/>
                <w:bCs/>
                <w:color w:val="000000"/>
              </w:rPr>
            </w:r>
            <w:r>
              <w:rPr>
                <w:b/>
                <w:bCs/>
                <w:color w:val="000000"/>
              </w:rPr>
            </w:r>
          </w:p>
        </w:tc>
        <w:tc>
          <w:tcPr>
            <w:gridSpan w:val="4"/>
            <w:tcBorders>
              <w:top w:val="single" w:color="000000" w:sz="4" w:space="0"/>
              <w:left w:val="single" w:color="000000" w:sz="4" w:space="0"/>
              <w:bottom w:val="single" w:color="000000" w:sz="4" w:space="0"/>
              <w:right w:val="single" w:color="000000" w:sz="4" w:space="0"/>
            </w:tcBorders>
            <w:tcW w:w="8781" w:type="dxa"/>
            <w:vAlign w:val="center"/>
            <w:textDirection w:val="lrTb"/>
            <w:noWrap w:val="false"/>
          </w:tcPr>
          <w:p w14:paraId="4928F696" w14:textId="77777777">
            <w:pPr>
              <w:pBdr/>
              <w:spacing w:line="276" w:lineRule="auto"/>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6E78F530"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316313C5" w14:textId="77777777">
            <w:pPr>
              <w:pBdr/>
              <w:spacing w:line="276" w:lineRule="auto"/>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40FA449B" w14:textId="626514CB">
            <w:pPr>
              <w:pBdr/>
              <w:spacing w:line="276" w:lineRule="auto"/>
              <w:ind/>
              <w:jc w:val="center"/>
              <w:rPr>
                <w:color w:val="000000"/>
              </w:rPr>
            </w:pPr>
            <w:r>
              <w:rPr>
                <w:color w:val="000000"/>
              </w:rPr>
              <w:t xml:space="preserve">Đường Tạ Uyển</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5C26D88E" w14:textId="77777777">
            <w:pPr>
              <w:pBdr/>
              <w:spacing w:line="276" w:lineRule="auto"/>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07" w:type="dxa"/>
            <w:vAlign w:val="center"/>
            <w:textDirection w:val="lrTb"/>
            <w:noWrap w:val="false"/>
          </w:tcPr>
          <w:p w14:paraId="594EAF27" w14:textId="56F56DBF">
            <w:pPr>
              <w:pBdr/>
              <w:spacing w:line="276" w:lineRule="auto"/>
              <w:ind/>
              <w:jc w:val="center"/>
              <w:rPr>
                <w:color w:val="000000"/>
              </w:rPr>
            </w:pPr>
            <w:r>
              <w:rPr>
                <w:color w:val="000000"/>
              </w:rPr>
              <w:t xml:space="preserve">Tiếp giáp 1 mặt tiền</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00E770C1"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49DD3D88" w14:textId="453F62C0">
            <w:pPr>
              <w:pBdr/>
              <w:spacing w:line="276" w:lineRule="auto"/>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478E64B2" w14:textId="1EF759FC">
            <w:pPr>
              <w:pBdr/>
              <w:spacing w:line="276" w:lineRule="auto"/>
              <w:ind/>
              <w:jc w:val="center"/>
              <w:rPr>
                <w:color w:val="000000"/>
              </w:rPr>
            </w:pPr>
            <w:r>
              <w:rPr>
                <w:color w:val="000000" w:themeColor="text1"/>
              </w:rPr>
              <w:t xml:space="preserve">7</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3CB9E13F" w14:textId="49ED8B75">
            <w:pPr>
              <w:pBdr/>
              <w:spacing w:line="276" w:lineRule="auto"/>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07" w:type="dxa"/>
            <w:vAlign w:val="center"/>
            <w:textDirection w:val="lrTb"/>
            <w:noWrap w:val="false"/>
          </w:tcPr>
          <w:p w14:paraId="42030CE5" w14:textId="216DA189">
            <w:pPr>
              <w:pBdr/>
              <w:spacing w:line="276" w:lineRule="auto"/>
              <w:ind/>
              <w:jc w:val="center"/>
              <w:rPr>
                <w:color w:val="000000"/>
              </w:rPr>
            </w:pPr>
            <w:r>
              <w:rPr>
                <w:color w:val="000000" w:themeColor="text1"/>
              </w:rPr>
              <w:t xml:space="preserve">7</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05AA7A5F"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78255039" w14:textId="7009D7CA">
            <w:pPr>
              <w:pBdr/>
              <w:spacing w:line="276" w:lineRule="auto"/>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op w:val="single" w:color="000000" w:sz="4" w:space="0"/>
              <w:left w:val="single" w:color="000000" w:sz="4" w:space="0"/>
              <w:bottom w:val="single" w:color="000000" w:sz="4" w:space="0"/>
              <w:right w:val="single" w:color="000000" w:sz="4" w:space="0"/>
            </w:tcBorders>
            <w:tcW w:w="6259" w:type="dxa"/>
            <w:vAlign w:val="center"/>
            <w:textDirection w:val="lrTb"/>
            <w:noWrap w:val="false"/>
          </w:tcPr>
          <w:p w14:paraId="4A838002" w14:textId="4079FCA5">
            <w:pPr>
              <w:pBdr/>
              <w:spacing w:line="276" w:lineRule="auto"/>
              <w:ind/>
              <w:jc w:val="both"/>
              <w:rPr>
                <w:color w:val="000000"/>
              </w:rPr>
            </w:pPr>
            <w:r>
              <w:rPr>
                <w:color w:val="000000" w:themeColor="text1"/>
              </w:rPr>
              <w:t xml:space="preserve">Tài sản cách đường Ngô Gia Tự khoảng 900m</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5BC46B70" w14:textId="77777777">
            <w:pPr>
              <w:pBdr/>
              <w:spacing w:line="276" w:lineRule="auto"/>
              <w:ind/>
              <w:jc w:val="center"/>
              <w:rPr>
                <w:color w:val="000000"/>
              </w:rPr>
            </w:pPr>
            <w:r>
              <w:rPr>
                <w:color w:val="000000"/>
              </w:rPr>
              <w:t xml:space="preserve">-</w:t>
            </w:r>
            <w:r>
              <w:rPr>
                <w:color w:val="000000"/>
              </w:rPr>
            </w:r>
            <w:r>
              <w:rPr>
                <w:color w:val="000000"/>
              </w:rPr>
            </w:r>
          </w:p>
        </w:tc>
        <w:tc>
          <w:tcPr>
            <w:gridSpan w:val="4"/>
            <w:tcBorders>
              <w:top w:val="single" w:color="000000" w:sz="4" w:space="0"/>
              <w:left w:val="single" w:color="000000" w:sz="4" w:space="0"/>
              <w:bottom w:val="single" w:color="000000" w:sz="4" w:space="0"/>
              <w:right w:val="single" w:color="000000" w:sz="4" w:space="0"/>
            </w:tcBorders>
            <w:tcW w:w="8781" w:type="dxa"/>
            <w:vAlign w:val="center"/>
            <w:textDirection w:val="lrTb"/>
            <w:noWrap w:val="false"/>
          </w:tcPr>
          <w:p w14:paraId="6B54A9A3">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rPr>
                <w:rFonts w:ascii="Times New Roman" w:hAnsi="Times New Roman" w:cs="Times New Roman"/>
                <w:color w:val="000000" w:themeColor="text1"/>
                <w:sz w:val="24"/>
                <w:szCs w:val="24"/>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2"/>
                <w:sz w:val="24"/>
                <w:szCs w:val="24"/>
              </w:rPr>
              <w:t xml:space="preserve">21.196506, 106.071010</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173984DB" w14:textId="6156E047">
            <w:pPr>
              <w:pBdr/>
              <w:spacing w:line="276" w:lineRule="auto"/>
              <w:ind/>
              <w:jc w:val="center"/>
              <w:rPr>
                <w:color w:val="000000"/>
              </w:rPr>
            </w:pPr>
            <w:r>
              <w:rPr>
                <w:color w:val="000000"/>
              </w:rPr>
              <w:t xml:space="preserve">-</w:t>
            </w:r>
            <w:r>
              <w:rPr>
                <w:color w:val="000000"/>
              </w:rPr>
            </w:r>
            <w:r>
              <w:rPr>
                <w:color w:val="000000"/>
              </w:rPr>
            </w:r>
          </w:p>
        </w:tc>
        <w:tc>
          <w:tcPr>
            <w:gridSpan w:val="4"/>
            <w:tcBorders>
              <w:top w:val="single" w:color="000000" w:sz="4" w:space="0"/>
              <w:left w:val="single" w:color="000000" w:sz="4" w:space="0"/>
              <w:bottom w:val="single" w:color="000000" w:sz="4" w:space="0"/>
              <w:right w:val="single" w:color="000000" w:sz="4" w:space="0"/>
            </w:tcBorders>
            <w:tcW w:w="8781" w:type="dxa"/>
            <w:vAlign w:val="center"/>
            <w:textDirection w:val="lrTb"/>
            <w:noWrap w:val="false"/>
          </w:tcPr>
          <w:p w14:paraId="14AA8BFF" w14:textId="5CE6E439">
            <w:pPr>
              <w:pBdr/>
              <w:spacing w:line="276" w:lineRule="auto"/>
              <w:ind/>
              <w:rPr>
                <w:color w:val="000000"/>
              </w:rPr>
            </w:pPr>
            <w:r>
              <w:rPr>
                <w:color w:val="000000"/>
              </w:rPr>
              <mc:AlternateContent>
                <mc:Choice Requires="wpg">
                  <w:drawing>
                    <wp:inline xmlns:wp="http://schemas.openxmlformats.org/drawingml/2006/wordprocessingDrawing" distT="0" distB="0" distL="0" distR="0">
                      <wp:extent cx="5542531" cy="2915082"/>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542531" cy="29150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6.42pt;height:229.5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02A5C7ED" w14:textId="77777777">
            <w:pPr>
              <w:pBdr/>
              <w:spacing w:line="276" w:lineRule="auto"/>
              <w:ind/>
              <w:jc w:val="center"/>
              <w:rPr>
                <w:b/>
                <w:bCs/>
                <w:color w:val="000000"/>
              </w:rPr>
            </w:pPr>
            <w:r>
              <w:rPr>
                <w:b/>
                <w:bCs/>
                <w:color w:val="000000"/>
              </w:rPr>
              <w:t xml:space="preserve">2.2.</w:t>
            </w:r>
            <w:r>
              <w:rPr>
                <w:b/>
                <w:bCs/>
                <w:color w:val="000000"/>
              </w:rPr>
            </w:r>
            <w:r>
              <w:rPr>
                <w:b/>
                <w:bCs/>
                <w:color w:val="000000"/>
              </w:rPr>
            </w:r>
          </w:p>
        </w:tc>
        <w:tc>
          <w:tcPr>
            <w:gridSpan w:val="4"/>
            <w:tcBorders>
              <w:top w:val="single" w:color="000000" w:sz="4" w:space="0"/>
              <w:left w:val="single" w:color="000000" w:sz="4" w:space="0"/>
              <w:bottom w:val="single" w:color="000000" w:sz="4" w:space="0"/>
              <w:right w:val="single" w:color="000000" w:sz="4" w:space="0"/>
            </w:tcBorders>
            <w:tcW w:w="8781" w:type="dxa"/>
            <w:vAlign w:val="center"/>
            <w:textDirection w:val="lrTb"/>
            <w:noWrap w:val="false"/>
          </w:tcPr>
          <w:p w14:paraId="2CF391DC" w14:textId="77777777">
            <w:pPr>
              <w:pBdr/>
              <w:spacing w:line="276" w:lineRule="auto"/>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133611FE"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1C5D0223" w14:textId="77777777">
            <w:pPr>
              <w:pBdr/>
              <w:spacing w:line="276" w:lineRule="auto"/>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3727A96B" w14:textId="5D0D3DCE">
            <w:pPr>
              <w:pBdr/>
              <w:spacing w:line="276" w:lineRule="auto"/>
              <w:ind/>
              <w:jc w:val="center"/>
              <w:rPr>
                <w:color w:val="000000"/>
              </w:rPr>
            </w:pPr>
            <w:r>
              <w:rPr>
                <w:color w:val="000000" w:themeColor="text1"/>
              </w:rPr>
              <w:t xml:space="preserve">80</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079B4A43" w14:textId="77777777">
            <w:pPr>
              <w:pBdr/>
              <w:spacing w:line="276" w:lineRule="auto"/>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07" w:type="dxa"/>
            <w:vAlign w:val="center"/>
            <w:textDirection w:val="lrTb"/>
            <w:noWrap w:val="false"/>
          </w:tcPr>
          <w:p w14:paraId="6B7C9E64" w14:textId="3971807E">
            <w:pPr>
              <w:pBdr/>
              <w:spacing w:line="276" w:lineRule="auto"/>
              <w:ind/>
              <w:jc w:val="center"/>
              <w:rPr>
                <w:color w:val="000000"/>
              </w:rPr>
            </w:pPr>
            <w:r>
              <w:rPr>
                <w:color w:val="000000" w:themeColor="text1"/>
              </w:rPr>
              <w:t xml:space="preserve">0</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5F60791F"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13138EB4" w14:textId="77777777">
            <w:pPr>
              <w:pBdr/>
              <w:spacing w:line="276" w:lineRule="auto"/>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70564D34" w14:textId="5F84B402">
            <w:pPr>
              <w:pBdr/>
              <w:spacing w:line="276" w:lineRule="auto"/>
              <w:ind/>
              <w:jc w:val="center"/>
              <w:rPr>
                <w:color w:val="000000"/>
              </w:rPr>
            </w:pPr>
            <w:r>
              <w:rPr>
                <w:color w:val="000000" w:themeColor="text1"/>
              </w:rPr>
              <w:t xml:space="preserve">5</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39DCBE79" w14:textId="77777777">
            <w:pPr>
              <w:pBdr/>
              <w:spacing w:line="276" w:lineRule="auto"/>
              <w:ind/>
              <w:rPr/>
            </w:pPr>
            <w:r>
              <w:t xml:space="preserve">Chiều</w:t>
            </w:r>
            <w:r>
              <w:t xml:space="preserve"> </w:t>
            </w:r>
            <w:r>
              <w:t xml:space="preserve">sâu</w:t>
            </w:r>
            <w:r>
              <w:t xml:space="preserve"> (m): </w:t>
            </w:r>
            <w:r/>
          </w:p>
        </w:tc>
        <w:tc>
          <w:tcPr>
            <w:tcBorders>
              <w:top w:val="single" w:color="000000" w:sz="4" w:space="0"/>
              <w:left w:val="single" w:color="000000" w:sz="4" w:space="0"/>
              <w:bottom w:val="single" w:color="000000" w:sz="4" w:space="0"/>
              <w:right w:val="single" w:color="000000" w:sz="4" w:space="0"/>
            </w:tcBorders>
            <w:tcW w:w="2007" w:type="dxa"/>
            <w:vAlign w:val="center"/>
            <w:textDirection w:val="lrTb"/>
            <w:noWrap w:val="false"/>
          </w:tcPr>
          <w:p w14:paraId="64840817" w14:textId="45BED4F5">
            <w:pPr>
              <w:pBdr/>
              <w:spacing w:line="276" w:lineRule="auto"/>
              <w:ind/>
              <w:jc w:val="center"/>
              <w:rPr>
                <w:color w:val="000000" w:themeColor="text1"/>
              </w:rPr>
            </w:pPr>
            <w:r>
              <w:rPr>
                <w:color w:val="000000" w:themeColor="text1"/>
              </w:rPr>
              <w:t xml:space="preserve">16</w:t>
            </w:r>
            <w:r>
              <w:rPr>
                <w:color w:val="000000" w:themeColor="text1"/>
              </w:rPr>
            </w:r>
            <w:r>
              <w:rPr>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391C50DD"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0E56F59F" w14:textId="77777777">
            <w:pPr>
              <w:pBdr/>
              <w:spacing w:line="276" w:lineRule="auto"/>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3919853E" w14:textId="2C62E28D">
            <w:pPr>
              <w:pBdr/>
              <w:spacing w:line="276" w:lineRule="auto"/>
              <w:ind/>
              <w:jc w:val="center"/>
              <w:rPr>
                <w:color w:val="000000"/>
              </w:rPr>
            </w:pPr>
            <w:r>
              <w:rPr>
                <w:color w:val="000000"/>
              </w:rPr>
              <w:t xml:space="preserve">Hình chữ nhật</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23196302" w14:textId="77777777">
            <w:pPr>
              <w:pBdr/>
              <w:spacing w:line="276" w:lineRule="auto"/>
              <w:ind/>
              <w:rPr>
                <w:color w:val="000000"/>
              </w:rPr>
            </w:pPr>
            <w:r>
              <w:rPr>
                <w:color w:val="000000"/>
              </w:rPr>
              <w:t xml:space="preserve">Hướng</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07" w:type="dxa"/>
            <w:vAlign w:val="center"/>
            <w:textDirection w:val="lrTb"/>
            <w:noWrap w:val="false"/>
          </w:tcPr>
          <w:p w14:paraId="1FF80225" w14:textId="250AB9EA">
            <w:pPr>
              <w:pBdr/>
              <w:spacing w:line="276" w:lineRule="auto"/>
              <w:ind/>
              <w:jc w:val="center"/>
              <w:rPr>
                <w:color w:val="000000"/>
              </w:rPr>
            </w:pPr>
            <w:r>
              <w:rPr>
                <w:color w:val="000000" w:themeColor="text1"/>
              </w:rPr>
              <w:t xml:space="preserve">Đông Nam</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58FB6CBD" w14:textId="77777777">
            <w:pPr>
              <w:pBdr/>
              <w:spacing w:line="276" w:lineRule="auto"/>
              <w:ind/>
              <w:jc w:val="center"/>
              <w:rPr>
                <w:b/>
                <w:bCs/>
                <w:color w:val="000000"/>
              </w:rPr>
            </w:pPr>
            <w:r>
              <w:rPr>
                <w:b/>
                <w:bCs/>
                <w:color w:val="000000"/>
              </w:rPr>
              <w:t xml:space="preserve">2.3.</w:t>
            </w:r>
            <w:r>
              <w:rPr>
                <w:b/>
                <w:bCs/>
                <w:color w:val="000000"/>
              </w:rPr>
            </w:r>
            <w:r>
              <w:rPr>
                <w:b/>
                <w:bCs/>
                <w:color w:val="000000"/>
              </w:rPr>
            </w:r>
          </w:p>
        </w:tc>
        <w:tc>
          <w:tcPr>
            <w:gridSpan w:val="4"/>
            <w:tcBorders>
              <w:top w:val="single" w:color="000000" w:sz="4" w:space="0"/>
              <w:left w:val="single" w:color="000000" w:sz="4" w:space="0"/>
              <w:bottom w:val="single" w:color="000000" w:sz="4" w:space="0"/>
              <w:right w:val="single" w:color="000000" w:sz="4" w:space="0"/>
            </w:tcBorders>
            <w:tcW w:w="8781" w:type="dxa"/>
            <w:vAlign w:val="center"/>
            <w:textDirection w:val="lrTb"/>
            <w:noWrap w:val="false"/>
          </w:tcPr>
          <w:p w14:paraId="40876D38" w14:textId="77777777">
            <w:pPr>
              <w:pBdr/>
              <w:spacing w:line="276" w:lineRule="auto"/>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1320287D"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53BE02E0" w14:textId="77777777">
            <w:pPr>
              <w:pBdr/>
              <w:spacing w:line="276" w:lineRule="auto"/>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op w:val="single" w:color="000000" w:sz="4" w:space="0"/>
              <w:left w:val="single" w:color="000000" w:sz="4" w:space="0"/>
              <w:bottom w:val="single" w:color="000000" w:sz="4" w:space="0"/>
              <w:right w:val="single" w:color="000000" w:sz="4" w:space="0"/>
            </w:tcBorders>
            <w:tcW w:w="6259" w:type="dxa"/>
            <w:vAlign w:val="center"/>
            <w:textDirection w:val="lrTb"/>
            <w:noWrap w:val="false"/>
          </w:tcPr>
          <w:p w14:paraId="3B811F72" w14:textId="653D8563">
            <w:pPr>
              <w:pBdr/>
              <w:spacing w:line="276" w:lineRule="auto"/>
              <w:ind/>
              <w:rPr>
                <w:color w:val="000000"/>
              </w:rPr>
            </w:pPr>
            <w:r>
              <w:rPr>
                <w:color w:val="000000"/>
              </w:rPr>
              <w:t xml:space="preserve">Hạ tầng cấp nước: Nước máy, Hạ tầng thoát nước: Rãnh có nắp, Hạ tầng cấp điện: Năng lượng mặt trời, Hạ tầng thông tin liên lạc: Điện thoại, Mạng internet, Truyền hình cáp</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128F867B"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2726CE10" w14:textId="77777777">
            <w:pPr>
              <w:pBdr/>
              <w:spacing w:line="276" w:lineRule="auto"/>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op w:val="single" w:color="000000" w:sz="4" w:space="0"/>
              <w:left w:val="single" w:color="000000" w:sz="4" w:space="0"/>
              <w:bottom w:val="single" w:color="000000" w:sz="4" w:space="0"/>
              <w:right w:val="single" w:color="000000" w:sz="4" w:space="0"/>
            </w:tcBorders>
            <w:tcW w:w="6259" w:type="dxa"/>
            <w:vAlign w:val="center"/>
            <w:textDirection w:val="lrTb"/>
            <w:noWrap w:val="false"/>
          </w:tcPr>
          <w:p w14:paraId="16BC0A31" w14:textId="70BF50FA">
            <w:pPr>
              <w:pBdr/>
              <w:spacing w:line="276" w:lineRule="auto"/>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0E018EBA"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6CCD30D6" w14:textId="77777777">
            <w:pPr>
              <w:pBdr/>
              <w:spacing w:line="276" w:lineRule="auto"/>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16D77596" w14:textId="71DCC784">
            <w:pPr>
              <w:pBdr/>
              <w:spacing w:line="276" w:lineRule="auto"/>
              <w:ind/>
              <w:jc w:val="left"/>
              <w:rPr>
                <w:color w:val="000000"/>
              </w:rPr>
            </w:pPr>
            <w:r>
              <w:rPr>
                <w:color w:val="000000"/>
              </w:rPr>
              <w:t xml:space="preserve">Cao/đông đúc</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62C6A813" w14:textId="77777777">
            <w:pPr>
              <w:pBdr/>
              <w:spacing w:line="276" w:lineRule="auto"/>
              <w:ind/>
              <w:jc w:val="left"/>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07" w:type="dxa"/>
            <w:vAlign w:val="center"/>
            <w:textDirection w:val="lrTb"/>
            <w:noWrap w:val="false"/>
          </w:tcPr>
          <w:p w14:paraId="7A2ABDA9" w14:textId="7203BE4D">
            <w:pPr>
              <w:pBdr/>
              <w:spacing w:line="276" w:lineRule="auto"/>
              <w:ind/>
              <w:jc w:val="left"/>
              <w:rPr>
                <w:color w:val="000000"/>
              </w:rPr>
            </w:pPr>
            <w:r>
              <w:rPr>
                <w:color w:val="000000"/>
              </w:rPr>
              <w:t xml:space="preserve">Cao</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23BB93DE" w14:textId="77777777">
            <w:pPr>
              <w:pBdr/>
              <w:spacing w:line="276" w:lineRule="auto"/>
              <w:ind/>
              <w:jc w:val="center"/>
              <w:rPr>
                <w:color w:val="000000"/>
              </w:rPr>
            </w:pP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522" w:type="dxa"/>
            <w:vAlign w:val="center"/>
            <w:textDirection w:val="lrTb"/>
            <w:noWrap w:val="false"/>
          </w:tcPr>
          <w:p w14:paraId="6E246916" w14:textId="77777777">
            <w:pPr>
              <w:pBdr/>
              <w:spacing w:line="276" w:lineRule="auto"/>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05E06F1A" w14:textId="025E89B8">
            <w:pPr>
              <w:pBdr/>
              <w:spacing w:line="276" w:lineRule="auto"/>
              <w:ind/>
              <w:jc w:val="left"/>
              <w:rPr>
                <w:color w:val="000000" w:themeColor="text1"/>
              </w:rPr>
            </w:pPr>
            <w:r>
              <w:rPr>
                <w:color w:val="000000" w:themeColor="text1"/>
              </w:rPr>
              <w:t xml:space="preserve">Tốt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14:paraId="0E12E089" w14:textId="77777777">
            <w:pPr>
              <w:pBdr/>
              <w:spacing w:line="276" w:lineRule="auto"/>
              <w:ind/>
              <w:jc w:val="left"/>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07" w:type="dxa"/>
            <w:vAlign w:val="center"/>
            <w:textDirection w:val="lrTb"/>
            <w:noWrap w:val="false"/>
          </w:tcPr>
          <w:p w14:paraId="053CA211" w14:textId="126F97A4">
            <w:pPr>
              <w:pBdr/>
              <w:spacing w:line="276" w:lineRule="auto"/>
              <w:ind/>
              <w:jc w:val="left"/>
              <w:rPr>
                <w:color w:val="000000"/>
              </w:rPr>
            </w:pPr>
            <w:r>
              <w:rPr>
                <w:color w:val="000000" w:themeColor="text1"/>
              </w:rPr>
              <w:t xml:space="preserve">Tốt</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73109863" w14:textId="77777777">
            <w:pPr>
              <w:pBdr/>
              <w:spacing w:line="276" w:lineRule="auto"/>
              <w:ind/>
              <w:jc w:val="center"/>
              <w:rPr>
                <w:b/>
                <w:bCs/>
                <w:color w:val="000000"/>
              </w:rPr>
            </w:pPr>
            <w:r>
              <w:rPr>
                <w:b/>
                <w:bCs/>
                <w:color w:val="000000"/>
              </w:rPr>
              <w:t xml:space="preserve">3.</w:t>
            </w:r>
            <w:r>
              <w:rPr>
                <w:b/>
                <w:bCs/>
                <w:color w:val="000000"/>
              </w:rPr>
            </w:r>
            <w:r>
              <w:rPr>
                <w:b/>
                <w:bCs/>
                <w:color w:val="000000"/>
              </w:rPr>
            </w:r>
          </w:p>
        </w:tc>
        <w:tc>
          <w:tcPr>
            <w:gridSpan w:val="4"/>
            <w:tcBorders>
              <w:top w:val="single" w:color="000000" w:sz="4" w:space="0"/>
              <w:left w:val="single" w:color="000000" w:sz="4" w:space="0"/>
              <w:bottom w:val="single" w:color="000000" w:sz="4" w:space="0"/>
              <w:right w:val="single" w:color="000000" w:sz="4" w:space="0"/>
            </w:tcBorders>
            <w:tcW w:w="8781" w:type="dxa"/>
            <w:vAlign w:val="center"/>
            <w:textDirection w:val="lrTb"/>
            <w:noWrap w:val="false"/>
          </w:tcPr>
          <w:p w14:paraId="5EB2FE48" w14:textId="77777777">
            <w:pPr>
              <w:pBdr/>
              <w:spacing w:line="276" w:lineRule="auto"/>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7C18331C" w14:textId="77777777">
            <w:pPr>
              <w:pBdr/>
              <w:spacing w:line="276" w:lineRule="auto"/>
              <w:ind/>
              <w:jc w:val="center"/>
              <w:rPr>
                <w:color w:val="000000"/>
              </w:rPr>
            </w:pPr>
            <w:r>
              <w:rPr>
                <w:color w:val="000000"/>
              </w:rPr>
              <w:t xml:space="preserve"> </w:t>
            </w:r>
            <w:r>
              <w:rPr>
                <w:color w:val="000000"/>
              </w:rPr>
            </w:r>
            <w:r>
              <w:rPr>
                <w:color w:val="000000"/>
              </w:rPr>
            </w:r>
          </w:p>
        </w:tc>
        <w:tc>
          <w:tcPr>
            <w:gridSpan w:val="4"/>
            <w:tcBorders>
              <w:top w:val="single" w:color="000000" w:sz="4" w:space="0"/>
              <w:left w:val="single" w:color="000000" w:sz="4" w:space="0"/>
              <w:bottom w:val="single" w:color="000000" w:sz="4" w:space="0"/>
              <w:right w:val="single" w:color="000000" w:sz="4" w:space="0"/>
            </w:tcBorders>
            <w:tcW w:w="8781" w:type="dxa"/>
            <w:textDirection w:val="lrTb"/>
            <w:noWrap w:val="false"/>
          </w:tcPr>
          <w:p w14:paraId="476DABE3" w14:textId="35CEE1D1">
            <w:pPr>
              <w:pBdr/>
              <w:spacing w:line="276" w:lineRule="auto"/>
              <w:ind/>
              <w:jc w:val="both"/>
              <w:rPr>
                <w:color w:val="000000"/>
                <w:highlight w:val="none"/>
              </w:rPr>
            </w:pPr>
            <w:r>
              <w:rPr>
                <w:color w:val="000000"/>
              </w:rPr>
              <w:t xml:space="preserve">01 nhà 03 tầng kết tường gạch, nền, sàn BTCT diện tích sàn 258m2, xây dựng năm 2014. Hiện trạng công trình xây dựng trên còn khá mới.</w:t>
            </w:r>
            <w:r>
              <w:rPr>
                <w:color w:val="000000"/>
                <w:highlight w:val="none"/>
              </w:rPr>
            </w:r>
            <w:r>
              <w:rPr>
                <w:color w:val="000000"/>
                <w:highlight w:val="none"/>
              </w:rPr>
            </w:r>
          </w:p>
          <w:p w14:paraId="4805B2F6">
            <w:pPr>
              <w:pBdr/>
              <w:spacing w:line="276" w:lineRule="auto"/>
              <w:ind/>
              <w:jc w:val="both"/>
              <w:rPr>
                <w:color w:val="000000"/>
              </w:rPr>
            </w:pPr>
            <w:r>
              <w:rPr>
                <w:color w:val="000000"/>
                <w:highlight w:val="none"/>
              </w:rPr>
              <w:t xml:space="preserve">Hiện công trình xây dựng đã được chứng nhận trên Giấy chứng nhận quyền sử dụng đất quyền sở hữu nhà ở và tài sản khác gắn liền với đất số DG 756621.</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Phường Vũ Ninh, thành phố Bắc Ninh, tỉnh Bắc Ninh</w:t>
            </w:r>
            <w:r/>
          </w:p>
        </w:tc>
        <w:tc>
          <w:tcPr>
            <w:tcBorders/>
            <w:tcW w:w="1605" w:type="dxa"/>
            <w:vAlign w:val="center"/>
            <w:textDirection w:val="lrTb"/>
            <w:noWrap w:val="false"/>
          </w:tcPr>
          <w:p w14:paraId="79F97508" w14:textId="77777777">
            <w:pPr>
              <w:pBdr/>
              <w:spacing/>
              <w:ind/>
              <w:jc w:val="center"/>
              <w:rPr/>
            </w:pPr>
            <w:r>
              <w:t xml:space="preserve">Phường Vũ Ninh, Thành phố Bắc Ninh, Tỉnh Bắc Ninh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Phường Vũ Ninh, Thành phố Bắc Ninh, Tỉnh Bắc Ninh</w:t>
            </w:r>
            <w:r/>
          </w:p>
        </w:tc>
        <w:tc>
          <w:tcPr>
            <w:tcBorders/>
            <w:tcW w:w="1605" w:type="dxa"/>
            <w:vAlign w:val="center"/>
            <w:textDirection w:val="lrTb"/>
            <w:noWrap w:val="false"/>
          </w:tcPr>
          <w:p w14:paraId="79F97508" w14:textId="77777777">
            <w:pPr>
              <w:pBdr/>
              <w:spacing/>
              <w:ind/>
              <w:jc w:val="center"/>
              <w:rPr/>
            </w:pPr>
            <w:r>
              <w:t xml:space="preserve">Phường Vũ Ninh, Thành phố Bắc Ninh, Tỉnh Bắc Ninh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VT1</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7</w:t>
            </w:r>
            <w:r/>
          </w:p>
        </w:tc>
        <w:tc>
          <w:tcPr>
            <w:tcBorders/>
            <w:tcW w:w="1605" w:type="dxa"/>
            <w:vAlign w:val="center"/>
            <w:textDirection w:val="lrTb"/>
            <w:noWrap w:val="false"/>
          </w:tcPr>
          <w:p w14:paraId="79F97508" w14:textId="77777777">
            <w:pPr>
              <w:pBdr/>
              <w:spacing/>
              <w:ind/>
              <w:jc w:val="center"/>
              <w:rPr/>
            </w:pPr>
            <w:r>
              <w:t xml:space="preserve">7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80</w:t>
            </w:r>
            <w:r/>
          </w:p>
        </w:tc>
        <w:tc>
          <w:tcPr>
            <w:tcBorders/>
            <w:tcW w:w="1605" w:type="dxa"/>
            <w:vAlign w:val="center"/>
            <w:textDirection w:val="lrTb"/>
            <w:noWrap w:val="false"/>
          </w:tcPr>
          <w:p w14:paraId="79F97508" w14:textId="77777777">
            <w:pPr>
              <w:pBdr/>
              <w:spacing/>
              <w:ind/>
              <w:jc w:val="center"/>
              <w:rPr/>
            </w:pPr>
            <w:r>
              <w:t xml:space="preserve">80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5</w:t>
            </w:r>
            <w:r/>
          </w:p>
        </w:tc>
        <w:tc>
          <w:tcPr>
            <w:tcBorders/>
            <w:tcW w:w="1605" w:type="dxa"/>
            <w:vAlign w:val="center"/>
            <w:textDirection w:val="lrTb"/>
            <w:noWrap w:val="false"/>
          </w:tcPr>
          <w:p w14:paraId="79F97508" w14:textId="77777777">
            <w:pPr>
              <w:pBdr/>
              <w:spacing/>
              <w:ind/>
              <w:jc w:val="center"/>
              <w:rPr/>
            </w:pPr>
            <w:r>
              <w:t xml:space="preserve">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16</w:t>
            </w:r>
            <w:r/>
          </w:p>
        </w:tc>
        <w:tc>
          <w:tcPr>
            <w:tcBorders/>
            <w:tcW w:w="1605" w:type="dxa"/>
            <w:vAlign w:val="center"/>
            <w:textDirection w:val="lrTb"/>
            <w:noWrap w:val="false"/>
          </w:tcPr>
          <w:p w14:paraId="79F97508" w14:textId="77777777">
            <w:pPr>
              <w:pBdr/>
              <w:spacing/>
              <w:ind/>
              <w:jc w:val="center"/>
              <w:rPr/>
            </w:pPr>
            <w:r>
              <w:t xml:space="preserve">16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Đông Nam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công viên, vườn hoa, quảng trường</w:t>
            </w:r>
            <w:r/>
          </w:p>
        </w:tc>
        <w:tc>
          <w:tcPr>
            <w:tcBorders/>
            <w:tcW w:w="1605" w:type="dxa"/>
            <w:vAlign w:val="center"/>
            <w:textDirection w:val="lrTb"/>
            <w:noWrap w:val="false"/>
          </w:tcPr>
          <w:p w14:paraId="79F97508" w14:textId="77777777">
            <w:pPr>
              <w:pBdr/>
              <w:spacing/>
              <w:ind/>
              <w:jc w:val="center"/>
              <w:rPr/>
            </w:pPr>
            <w:r>
              <w:t xml:space="preserve">View công viên, vườn hoa, quảng trường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31"/>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https://batdongsan.com.vn/ban-dat-duong-tran-dang-tuyen-phuong-vu-ninh/ban-lo-mat-dt-74m-mt-5m-huong-bac-gia-7-7-ty-pr44378086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https://www.facebook.com/share/p/1DLBD12AA1/</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0981467293</w:t>
            </w:r>
            <w:r>
              <w:rPr>
                <w:sz w:val="22"/>
                <w:szCs w:val="22"/>
              </w:rPr>
              <w:t xml:space="preserve"> </w:t>
            </w:r>
            <w:r>
              <w:rPr>
                <w:sz w:val="22"/>
                <w:szCs w:val="22"/>
              </w:rPr>
              <w:br/>
              <w:t xml:space="preserve">(</w:t>
            </w:r>
            <w:r>
              <w:rPr>
                <w:sz w:val="22"/>
                <w:szCs w:val="22"/>
              </w:rPr>
              <w:t xml:space="preserve">Anh Thành Trương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0378571288</w:t>
            </w:r>
            <w:r>
              <w:rPr>
                <w:sz w:val="22"/>
                <w:szCs w:val="22"/>
              </w:rPr>
              <w:br/>
            </w:r>
            <w:r>
              <w:rPr>
                <w:sz w:val="22"/>
                <w:szCs w:val="22"/>
              </w:rPr>
              <w:t xml:space="preserve">(</w:t>
            </w:r>
            <w:r>
              <w:rPr>
                <w:sz w:val="22"/>
                <w:szCs w:val="22"/>
              </w:rPr>
              <w:t xml:space="preserve">Anh Đạt Bạch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Anh Hùng</w:t>
            </w:r>
            <w:r>
              <w:rPr>
                <w:sz w:val="22"/>
                <w:szCs w:val="22"/>
              </w:rPr>
              <w:br/>
            </w:r>
            <w:r>
              <w:rPr>
                <w:sz w:val="22"/>
                <w:szCs w:val="22"/>
              </w:rPr>
              <w:t xml:space="preserve">(</w:t>
            </w:r>
            <w:r>
              <w:rPr>
                <w:sz w:val="22"/>
                <w:szCs w:val="22"/>
              </w:rPr>
              <w:t xml:space="preserve">0942949222</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555A9D7">
            <w:pPr>
              <w:pBdr/>
              <w:spacing/>
              <w:ind/>
              <w:rPr/>
            </w:pPr>
            <w:r>
              <w:rPr>
                <w:color w:val="000000"/>
                <w:sz w:val="22"/>
                <w:szCs w:val="22"/>
              </w:rPr>
              <w:t xml:space="preserve"> </w:t>
            </w: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E38091">
            <w:pPr>
              <w:pBdr/>
              <w:spacing/>
              <w:ind/>
              <w:rPr/>
            </w:pPr>
            <w:r>
              <w:rPr>
                <w:color w:val="000000"/>
                <w:sz w:val="22"/>
                <w:szCs w:val="22"/>
              </w:rPr>
              <w:t xml:space="preserve"> </w:t>
            </w: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8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27548D">
            <w:pPr>
              <w:pBdr/>
              <w:spacing/>
              <w:ind/>
              <w:jc w:val="center"/>
              <w:rPr>
                <w:color w:val="000000"/>
                <w:sz w:val="22"/>
                <w:szCs w:val="22"/>
              </w:rPr>
            </w:pPr>
            <w:r>
              <w:rPr>
                <w:color w:val="000000" w:themeColor="text1"/>
                <w:sz w:val="22"/>
                <w:szCs w:val="22"/>
              </w:rPr>
              <w:t xml:space="preserve">Tài sản tại: Phường Vũ Ninh, Tỉnh Bắc Ninh, đường Tài sản nằm tại đường Tạ Uyển, cách đường Ngô Gia Tự khoảng 900m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C5BA6E">
            <w:pPr>
              <w:pBdr/>
              <w:spacing/>
              <w:ind/>
              <w:jc w:val="center"/>
              <w:rPr>
                <w:color w:val="000000"/>
                <w:sz w:val="22"/>
                <w:szCs w:val="22"/>
              </w:rPr>
            </w:pPr>
            <w:r>
              <w:rPr>
                <w:color w:val="000000" w:themeColor="text1"/>
                <w:sz w:val="22"/>
                <w:szCs w:val="22"/>
              </w:rPr>
              <w:t xml:space="preserve">Tài sản tại: Phườn</w:t>
            </w:r>
            <w:r>
              <w:rPr>
                <w:color w:val="000000" w:themeColor="text1"/>
                <w:sz w:val="22"/>
                <w:szCs w:val="22"/>
              </w:rPr>
              <w:t xml:space="preserve">g Vũ Ninh, Tỉnh Bắc Ninh, Tài sản tiếp giáp đường Trần Đăng Tuyển, mặt tiền 5m, Cách đường Ngô Gia Tự 950m,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9C9DC8">
            <w:pPr>
              <w:pBdr/>
              <w:spacing/>
              <w:ind/>
              <w:jc w:val="center"/>
              <w:rPr>
                <w:color w:val="000000"/>
                <w:sz w:val="22"/>
                <w:szCs w:val="22"/>
              </w:rPr>
            </w:pPr>
            <w:r>
              <w:rPr>
                <w:color w:val="000000" w:themeColor="text1"/>
                <w:sz w:val="22"/>
                <w:szCs w:val="22"/>
              </w:rPr>
              <w:t xml:space="preserve">Tài sản tại: Phường V</w:t>
            </w:r>
            <w:r>
              <w:rPr>
                <w:color w:val="000000" w:themeColor="text1"/>
                <w:sz w:val="22"/>
                <w:szCs w:val="22"/>
              </w:rPr>
              <w:t xml:space="preserve">ũ Ninh, tỉnh Bắc Ninh, Tài sản tiếp giáp đường Huỳnh Tấn Phát, Cách đường Ngô Gia Tự 950m, cách đại học Kinh Bắc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AABAEA">
            <w:pPr>
              <w:pBdr/>
              <w:spacing/>
              <w:ind/>
              <w:jc w:val="center"/>
              <w:rPr>
                <w:color w:val="000000"/>
                <w:sz w:val="22"/>
                <w:szCs w:val="22"/>
              </w:rPr>
            </w:pPr>
            <w:r>
              <w:rPr>
                <w:color w:val="000000" w:themeColor="text1"/>
                <w:sz w:val="22"/>
                <w:szCs w:val="22"/>
              </w:rPr>
              <w:t xml:space="preserve">Tài sản tại: Phường Vũ Ninh, tỉnh Bắc Ninh, tiếp giáp đường Tô Hiến Thành, cách đường Ngô </w:t>
            </w:r>
            <w:r>
              <w:rPr>
                <w:color w:val="000000" w:themeColor="text1"/>
                <w:sz w:val="22"/>
                <w:szCs w:val="22"/>
              </w:rPr>
              <w:t xml:space="preserve">Gia Tự 1,7km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7m + vỉa hè 2 bên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2F43F4">
            <w:pPr>
              <w:pBdr/>
              <w:spacing/>
              <w:ind/>
              <w:jc w:val="center"/>
              <w:rPr/>
            </w:pPr>
            <w:r>
              <w:rPr>
                <w:color w:val="000000" w:themeColor="text1"/>
                <w:sz w:val="22"/>
                <w:szCs w:val="22"/>
              </w:rPr>
              <w:t xml:space="preserve">7m + vỉa hè 2 bên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F92058">
            <w:pPr>
              <w:pBdr/>
              <w:spacing/>
              <w:ind/>
              <w:jc w:val="center"/>
              <w:rPr/>
            </w:pPr>
            <w:r>
              <w:rPr>
                <w:color w:val="000000" w:themeColor="text1"/>
                <w:sz w:val="22"/>
                <w:szCs w:val="22"/>
              </w:rPr>
              <w:t xml:space="preserve">7m + vỉa hè 2 bên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3E8B83">
            <w:pPr>
              <w:pBdr/>
              <w:spacing/>
              <w:ind/>
              <w:jc w:val="center"/>
              <w:rPr/>
            </w:pPr>
            <w:r>
              <w:rPr>
                <w:color w:val="000000" w:themeColor="text1"/>
                <w:sz w:val="22"/>
                <w:szCs w:val="22"/>
              </w:rPr>
              <w:t xml:space="preserve">7m + vỉa hè 2 bên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left"/>
              <w:rPr>
                <w:color w:val="000000"/>
                <w:sz w:val="22"/>
                <w:szCs w:val="22"/>
              </w:rPr>
            </w:pPr>
            <w:r>
              <w:rPr>
                <w:color w:val="000000" w:themeColor="text1"/>
                <w:sz w:val="22"/>
                <w:szCs w:val="22"/>
              </w:rPr>
              <w:t xml:space="preserve">View nội khu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07A104">
            <w:pPr>
              <w:pBdr/>
              <w:spacing/>
              <w:ind/>
              <w:jc w:val="left"/>
              <w:rPr>
                <w:color w:val="000000"/>
                <w:sz w:val="22"/>
                <w:szCs w:val="22"/>
              </w:rPr>
            </w:pPr>
            <w:r>
              <w:rPr>
                <w:color w:val="000000" w:themeColor="text1"/>
                <w:sz w:val="22"/>
                <w:szCs w:val="22"/>
              </w:rPr>
              <w:t xml:space="preserve">View nội khu</w:t>
            </w:r>
            <w:r>
              <w:rPr>
                <w:color w:val="000000"/>
                <w:sz w:val="22"/>
                <w:szCs w:val="22"/>
              </w:rPr>
            </w:r>
            <w:r>
              <w:rPr>
                <w:color w:val="000000"/>
                <w:sz w:val="22"/>
                <w:szCs w:val="22"/>
              </w:rPr>
            </w:r>
          </w:p>
          <w:p w14:paraId="4F12170C" w14:textId="56E58990">
            <w:pPr>
              <w:pBdr/>
              <w:spacing/>
              <w:ind/>
              <w:jc w:val="left"/>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2065A8F">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CDFA24D">
            <w:pPr>
              <w:pBdr/>
              <w:spacing/>
              <w:ind/>
              <w:rPr>
                <w:color w:val="000000" w:themeColor="text1"/>
                <w:sz w:val="22"/>
                <w:szCs w:val="22"/>
              </w:rPr>
            </w:pPr>
            <w:r>
              <w:rPr>
                <w:color w:val="000000" w:themeColor="text1"/>
                <w:sz w:val="22"/>
                <w:szCs w:val="22"/>
              </w:rPr>
              <w:t xml:space="preserve">Công trình xây dựng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FF9E742">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A399AD2">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9DC727F">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D92BEA7">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6.570.000.000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6.390.000.000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8.010.000.000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6.570.000.000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6.390.000.000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8.010.000.000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88.783.784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83.858.268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98.888.889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6.570.000.000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6.390.000.000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8.010.000.000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88.783.784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83.858.268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98.888.889</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F06C52">
            <w:pPr>
              <w:pBdr/>
              <w:spacing/>
              <w:ind/>
              <w:jc w:val="center"/>
              <w:rPr>
                <w:color w:val="000000"/>
                <w:sz w:val="22"/>
                <w:szCs w:val="22"/>
              </w:rPr>
            </w:pPr>
            <w:r>
              <w:rPr>
                <w:color w:val="000000" w:themeColor="text1"/>
                <w:sz w:val="22"/>
                <w:szCs w:val="22"/>
              </w:rPr>
              <w:t xml:space="preserve">Tài sản tại: Phường Vũ Ninh, Tỉnh Bắc Ninh, đường Tài sản nằm tại đường Tạ Uyển, cách đường Ngô Gia Tự khoảng 900m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95B456">
            <w:pPr>
              <w:pBdr/>
              <w:spacing/>
              <w:ind/>
              <w:jc w:val="center"/>
              <w:rPr>
                <w:color w:val="000000"/>
                <w:sz w:val="22"/>
                <w:szCs w:val="22"/>
              </w:rPr>
            </w:pPr>
            <w:r>
              <w:rPr>
                <w:color w:val="000000" w:themeColor="text1"/>
                <w:sz w:val="22"/>
                <w:szCs w:val="22"/>
              </w:rPr>
              <w:t xml:space="preserve">Tài sản tại: Phườn</w:t>
            </w:r>
            <w:r>
              <w:rPr>
                <w:color w:val="000000" w:themeColor="text1"/>
                <w:sz w:val="22"/>
                <w:szCs w:val="22"/>
              </w:rPr>
              <w:t xml:space="preserve">g Vũ Ninh, Tỉnh Bắc Ninh, Tài sản tiếp giáp đường Trần Đăng Tuyển, mặt tiền 5m, Cách đường Ngô Gia Tự 950m,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09F5504">
            <w:pPr>
              <w:pBdr/>
              <w:spacing/>
              <w:ind/>
              <w:jc w:val="center"/>
              <w:rPr>
                <w:color w:val="000000"/>
                <w:sz w:val="22"/>
                <w:szCs w:val="22"/>
              </w:rPr>
            </w:pPr>
            <w:r>
              <w:rPr>
                <w:color w:val="000000" w:themeColor="text1"/>
                <w:sz w:val="22"/>
                <w:szCs w:val="22"/>
              </w:rPr>
              <w:t xml:space="preserve">Tài sản tại: Phường V</w:t>
            </w:r>
            <w:r>
              <w:rPr>
                <w:color w:val="000000" w:themeColor="text1"/>
                <w:sz w:val="22"/>
                <w:szCs w:val="22"/>
              </w:rPr>
              <w:t xml:space="preserve">ũ Ninh, tỉnh Bắc Ninh, Tài sản tiếp giáp đường Huỳnh Tấn Phát, Cách đường Ngô Gia Tự 950m, cách đại học Kinh Bắc 500m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12112A">
            <w:pPr>
              <w:pBdr/>
              <w:spacing/>
              <w:ind/>
              <w:jc w:val="center"/>
              <w:rPr>
                <w:color w:val="000000"/>
                <w:sz w:val="22"/>
                <w:szCs w:val="22"/>
              </w:rPr>
            </w:pPr>
            <w:r>
              <w:rPr>
                <w:color w:val="000000" w:themeColor="text1"/>
                <w:sz w:val="22"/>
                <w:szCs w:val="22"/>
              </w:rPr>
              <w:t xml:space="preserve">Tài sản tại: Phường Vũ Ninh, tỉnh Bắc Ninh, tiếp giáp đường Tô Hiến Thành, cách đường Ngô </w:t>
            </w:r>
            <w:r>
              <w:rPr>
                <w:color w:val="000000" w:themeColor="text1"/>
                <w:sz w:val="22"/>
                <w:szCs w:val="22"/>
              </w:rPr>
              <w:t xml:space="preserve">Gia Tự 1,7km</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7m + vỉa hè 2 bên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66C3E6F">
            <w:pPr>
              <w:pBdr/>
              <w:spacing/>
              <w:ind/>
              <w:jc w:val="center"/>
              <w:rPr/>
            </w:pPr>
            <w:r>
              <w:rPr>
                <w:color w:val="000000" w:themeColor="text1"/>
                <w:sz w:val="22"/>
                <w:szCs w:val="22"/>
              </w:rPr>
              <w:t xml:space="preserve">7m + vỉa hè 2 bên</w:t>
            </w:r>
            <w:r>
              <w:rPr>
                <w:b/>
                <w:bCs/>
                <w:color w:val="000000"/>
                <w:sz w:val="22"/>
                <w:szCs w:val="22"/>
              </w:rPr>
            </w:r>
            <w:r/>
          </w:p>
        </w:tc>
        <w:tc>
          <w:tcPr>
            <w:shd w:val="clear" w:color="000000" w:fill="ffffff"/>
            <w:tcBorders/>
            <w:tcW w:w="1522" w:type="dxa"/>
            <w:vAlign w:val="center"/>
            <w:textDirection w:val="lrTb"/>
            <w:noWrap w:val="false"/>
          </w:tcPr>
          <w:p w14:paraId="438812B5">
            <w:pPr>
              <w:pBdr/>
              <w:spacing/>
              <w:ind/>
              <w:jc w:val="center"/>
              <w:rPr/>
            </w:pPr>
            <w:r>
              <w:rPr>
                <w:color w:val="000000" w:themeColor="text1"/>
                <w:sz w:val="22"/>
                <w:szCs w:val="22"/>
              </w:rPr>
              <w:t xml:space="preserve">7m + vỉa hè 2 bên</w:t>
            </w:r>
            <w:r>
              <w:rPr>
                <w:b/>
                <w:bCs/>
                <w:color w:val="000000"/>
                <w:sz w:val="22"/>
                <w:szCs w:val="22"/>
              </w:rPr>
            </w:r>
            <w:r/>
          </w:p>
        </w:tc>
        <w:tc>
          <w:tcPr>
            <w:shd w:val="clear" w:color="000000" w:fill="ffffff"/>
            <w:tcBorders/>
            <w:tcW w:w="1522" w:type="dxa"/>
            <w:vAlign w:val="center"/>
            <w:textDirection w:val="lrTb"/>
            <w:noWrap w:val="false"/>
          </w:tcPr>
          <w:p w14:paraId="2A891F67">
            <w:pPr>
              <w:pBdr/>
              <w:spacing/>
              <w:ind/>
              <w:jc w:val="center"/>
              <w:rPr/>
            </w:pPr>
            <w:r>
              <w:rPr>
                <w:color w:val="000000" w:themeColor="text1"/>
                <w:sz w:val="22"/>
                <w:szCs w:val="22"/>
              </w:rPr>
              <w:t xml:space="preserve">7m + vỉa hè 2 bên</w:t>
            </w:r>
            <w:r>
              <w:rPr>
                <w:b/>
                <w:bCs/>
                <w:color w:val="000000"/>
                <w:sz w:val="22"/>
                <w:szCs w:val="22"/>
              </w:rPr>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81</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3.354.331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87.212.599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nội khu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EAE360D">
            <w:pPr>
              <w:pBdr/>
              <w:spacing/>
              <w:ind/>
              <w:jc w:val="center"/>
              <w:rPr>
                <w:b/>
                <w:bCs/>
                <w:color w:val="000000"/>
                <w:sz w:val="22"/>
                <w:szCs w:val="22"/>
              </w:rPr>
            </w:pPr>
            <w:r>
              <w:rPr>
                <w:color w:val="000000" w:themeColor="text1"/>
                <w:sz w:val="22"/>
                <w:szCs w:val="22"/>
              </w:rPr>
              <w:t xml:space="preserve">View nội khu</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4.685.811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5.219.136</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98.402.027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87.212.599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109.601.852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98.402.027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87.212.599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109.601.852</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93.469.595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87.212.599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104.108.025</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94.930.073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-8,13%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9,67%</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4.685.811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3.354.331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5.219.136</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- 4%</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4.685.811</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3.354.331</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5.219.136</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-8,13</w:t>
      </w:r>
      <w:r>
        <w:t xml:space="preserve">% </w:t>
      </w:r>
      <w:r>
        <w:t xml:space="preserve">đến</w:t>
      </w:r>
      <w:r>
        <w:t xml:space="preserve"> </w:t>
      </w:r>
      <w:r>
        <w:t xml:space="preserve"> </w:t>
      </w:r>
      <w:r>
        <w:t xml:space="preserve">9,67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93.469.595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31.162.763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87.212.599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29.067.959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104.108.025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34.699.205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94.929.927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95.000.000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95.000.000</w:t>
      </w:r>
      <w:r>
        <w:rPr>
          <w:b/>
          <w:bCs/>
          <w:color w:val="000000" w:themeColor="text1"/>
        </w:rPr>
        <w:t xml:space="preserve"> </w:t>
      </w:r>
      <w:r>
        <w:rPr>
          <w:b/>
          <w:bCs/>
        </w:rPr>
        <w:t xml:space="preserve">đồng</w:t>
      </w:r>
      <w:r>
        <w:rPr>
          <w:b/>
          <w:bCs/>
        </w:rPr>
        <w:t xml:space="preserve">/m².</w:t>
      </w:r>
      <w:r>
        <w:rPr>
          <w:b/>
          <w:bCs/>
        </w:rPr>
      </w:r>
      <w:r>
        <w:rPr>
          <w:b/>
          <w:bCs/>
        </w:rPr>
      </w:r>
    </w:p>
    <w:p w14:paraId="7CA7D420" w14:textId="77777777">
      <w:pPr>
        <w:pStyle w:val="1031"/>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14:paraId="231723CD">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p>
    <w:p w14:paraId="0ED5D757">
      <w:pPr>
        <w:pBdr>
          <w:top w:val="none" w:color="000000" w:sz="4" w:space="0"/>
          <w:left w:val="none" w:color="000000" w:sz="4" w:space="0"/>
          <w:bottom w:val="none" w:color="000000" w:sz="4" w:space="0"/>
          <w:right w:val="none" w:color="000000" w:sz="4" w:space="0"/>
        </w:pBdr>
        <w:spacing w:before="120" w:line="276" w:lineRule="auto"/>
        <w:ind w:right="0" w:firstLine="360" w:left="0"/>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3 tầng</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p>
    <w:p w14:paraId="759D1701">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szCs w:val="24"/>
          <w:highlight w:val="white"/>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color w:val="000000"/>
          <w:sz w:val="24"/>
          <w:szCs w:val="24"/>
        </w:rPr>
        <w:t xml:space="preserve">có đơn giá xây dựng là 8.225.000 đồng/m² sàn, hệ số điều chỉnh vùng tỉnh Bắc Ninh là 0,948”.</w:t>
      </w:r>
      <w:r>
        <w:rPr>
          <w:rFonts w:ascii="Times New Roman" w:hAnsi="Times New Roman" w:cs="Times New Roman"/>
          <w:sz w:val="24"/>
          <w:szCs w:val="24"/>
          <w:highlight w:val="none"/>
        </w:rPr>
      </w:r>
      <w:r>
        <w:rPr>
          <w:rFonts w:ascii="Times New Roman" w:hAnsi="Times New Roman" w:cs="Times New Roman"/>
          <w:sz w:val="24"/>
          <w:szCs w:val="24"/>
          <w:highlight w:val="none"/>
        </w:rPr>
      </w:r>
    </w:p>
    <w:p w14:paraId="387FCAD4">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rFonts w:ascii="Times New Roman" w:hAnsi="Times New Roman" w:cs="Times New Roman"/>
          <w:b/>
          <w:bCs/>
          <w:color w:val="000000"/>
          <w:sz w:val="24"/>
          <w:szCs w:val="24"/>
        </w:rPr>
      </w:pPr>
      <w:r>
        <w:rPr>
          <w:rFonts w:ascii="Times New Roman" w:hAnsi="Times New Roman" w:eastAsia="Times New Roman" w:cs="Times New Roman"/>
          <w:color w:val="000000"/>
          <w:sz w:val="24"/>
          <w:szCs w:val="24"/>
        </w:rPr>
        <w:t xml:space="preserve">Do đó, Tổ thẩm định xác định đơn giá xây mới của công trình xây dựng là: </w:t>
      </w:r>
      <w:r>
        <w:rPr>
          <w:rFonts w:ascii="Times New Roman" w:hAnsi="Times New Roman" w:eastAsia="Times New Roman" w:cs="Times New Roman"/>
          <w:color w:val="000000"/>
          <w:sz w:val="24"/>
          <w:szCs w:val="24"/>
        </w:rPr>
        <w:t xml:space="preserve">8.225.00</w:t>
      </w:r>
      <w:r>
        <w:rPr>
          <w:rFonts w:ascii="Times New Roman" w:hAnsi="Times New Roman" w:eastAsia="Times New Roman" w:cs="Times New Roman"/>
          <w:color w:val="000000"/>
          <w:sz w:val="24"/>
          <w:szCs w:val="24"/>
        </w:rPr>
        <w:t xml:space="preserve">0 x 0,948 =</w:t>
      </w:r>
      <w:r>
        <w:rPr>
          <w:rFonts w:ascii="Times New Roman" w:hAnsi="Times New Roman" w:eastAsia="Times New Roman" w:cs="Times New Roman"/>
          <w:b/>
          <w:bCs/>
          <w:color w:val="000000"/>
          <w:sz w:val="24"/>
          <w:szCs w:val="24"/>
        </w:rPr>
        <w:t xml:space="preserve"> 7.797.000 </w:t>
      </w:r>
      <w:r>
        <w:rPr>
          <w:rFonts w:ascii="Times New Roman" w:hAnsi="Times New Roman" w:eastAsia="Times New Roman" w:cs="Times New Roman"/>
          <w:b/>
          <w:bCs/>
          <w:color w:val="000000"/>
          <w:sz w:val="24"/>
          <w:szCs w:val="24"/>
        </w:rPr>
        <w:t xml:space="preserve">đồng/m² sàn</w:t>
      </w:r>
      <w:r>
        <w:rPr>
          <w:rFonts w:ascii="Times New Roman" w:hAnsi="Times New Roman" w:eastAsia="Times New Roman" w:cs="Times New Roman"/>
          <w:b/>
          <w:bCs/>
          <w:color w:val="000000"/>
          <w:sz w:val="24"/>
          <w:szCs w:val="24"/>
          <w:highlight w:val="white"/>
        </w:rPr>
        <w:t xml:space="preserve">.</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p w14:paraId="62B78CA7">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p>
    <w:p w14:paraId="5120F5EE">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b/>
          <w:i/>
          <w:color w:val="000000"/>
          <w:sz w:val="24"/>
        </w:rPr>
        <w:t xml:space="preserve">* Xác định giá trị hao mòn theo kỹ thuật tuổi đời:</w:t>
      </w:r>
      <w:r/>
    </w:p>
    <w:p w14:paraId="7260E6D5">
      <w:pPr>
        <w:pBdr>
          <w:top w:val="none" w:color="000000" w:sz="4" w:space="0"/>
          <w:left w:val="none" w:color="000000" w:sz="4" w:space="0"/>
          <w:bottom w:val="none" w:color="000000" w:sz="4" w:space="0"/>
          <w:right w:val="none" w:color="000000" w:sz="4" w:space="0"/>
        </w:pBdr>
        <w:spacing w:after="120" w:before="120" w:line="253" w:lineRule="atLeast"/>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p>
    <w:p w14:paraId="217F9E89">
      <w:pPr>
        <w:pBdr>
          <w:top w:val="none" w:color="000000" w:sz="4" w:space="0"/>
          <w:left w:val="none" w:color="000000" w:sz="4" w:space="0"/>
          <w:bottom w:val="none" w:color="000000" w:sz="4" w:space="0"/>
          <w:right w:val="none" w:color="000000" w:sz="4" w:space="0"/>
        </w:pBdr>
        <w:spacing w:after="120" w:before="120" w:line="253" w:lineRule="atLeast"/>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p>
    <w:p w14:paraId="0B738AB0">
      <w:pPr>
        <w:pBdr>
          <w:top w:val="none" w:color="000000" w:sz="4" w:space="0"/>
          <w:left w:val="none" w:color="000000" w:sz="4" w:space="0"/>
          <w:bottom w:val="none" w:color="000000" w:sz="4" w:space="0"/>
          <w:right w:val="none" w:color="000000" w:sz="4" w:space="0"/>
        </w:pBdr>
        <w:spacing w:after="120" w:before="120" w:line="253" w:lineRule="atLeast"/>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đầu năm 2014, do vậy tổ thẩm định xác định tuổi đời hiệu quả của công trình là 12 năm.</w:t>
      </w:r>
      <w:r/>
    </w:p>
    <w:p w14:paraId="064C6A58">
      <w:pPr>
        <w:pBdr>
          <w:top w:val="none" w:color="000000" w:sz="4" w:space="0"/>
          <w:left w:val="none" w:color="000000" w:sz="4" w:space="0"/>
          <w:bottom w:val="none" w:color="000000" w:sz="4" w:space="0"/>
          <w:right w:val="none" w:color="000000" w:sz="4" w:space="0"/>
        </w:pBdr>
        <w:spacing w:after="120" w:before="120" w:line="253" w:lineRule="atLeast"/>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p>
    <w:tbl>
      <w:tblPr>
        <w:tblStyle w:val="1035"/>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458D8B20">
            <w:pPr>
              <w:pBdr>
                <w:top w:val="none" w:color="000000" w:sz="4" w:space="0"/>
                <w:left w:val="none" w:color="000000" w:sz="4" w:space="0"/>
                <w:bottom w:val="none" w:color="000000" w:sz="4" w:space="0"/>
                <w:right w:val="none" w:color="000000" w:sz="4" w:space="0"/>
              </w:pBdr>
              <w:shd w:val="clear" w:color="ffffff" w:fill="ffffff"/>
              <w:spacing w:after="60" w:before="60" w:line="253" w:lineRule="atLeast"/>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22B98FC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Năm đưa vào sử dụng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28B1A35E">
            <w:pPr>
              <w:pBdr>
                <w:top w:val="none" w:color="000000" w:sz="4" w:space="0"/>
                <w:left w:val="none" w:color="000000" w:sz="4" w:space="0"/>
                <w:bottom w:val="none" w:color="000000" w:sz="4" w:space="0"/>
                <w:right w:val="none" w:color="000000" w:sz="4" w:space="0"/>
              </w:pBdr>
              <w:shd w:val="clear" w:color="ffffff" w:fill="ffffff"/>
              <w:spacing w:after="60" w:before="60" w:line="253" w:lineRule="atLeast"/>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1F527AC">
            <w:pPr>
              <w:pBdr>
                <w:top w:val="none" w:color="000000" w:sz="4" w:space="0"/>
                <w:left w:val="none" w:color="000000" w:sz="4" w:space="0"/>
                <w:bottom w:val="none" w:color="000000" w:sz="4" w:space="0"/>
                <w:right w:val="none" w:color="000000" w:sz="4" w:space="0"/>
              </w:pBdr>
              <w:shd w:val="clear" w:color="ffffff" w:fill="ffffff"/>
              <w:spacing w:after="60" w:before="60" w:line="253" w:lineRule="atLeast"/>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258E51C9">
            <w:pPr>
              <w:pBdr>
                <w:top w:val="none" w:color="000000" w:sz="4" w:space="0"/>
                <w:left w:val="none" w:color="000000" w:sz="4" w:space="0"/>
                <w:bottom w:val="none" w:color="000000" w:sz="4" w:space="0"/>
                <w:right w:val="none" w:color="000000" w:sz="4" w:space="0"/>
              </w:pBdr>
              <w:shd w:val="clear" w:color="ffffff" w:fill="ffffff"/>
              <w:spacing w:after="60" w:before="60" w:line="253" w:lineRule="atLeast"/>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2A3D3EE">
            <w:pPr>
              <w:pBdr>
                <w:top w:val="none" w:color="000000" w:sz="4" w:space="0"/>
                <w:left w:val="none" w:color="000000" w:sz="4" w:space="0"/>
                <w:bottom w:val="none" w:color="000000" w:sz="4" w:space="0"/>
                <w:right w:val="none" w:color="000000" w:sz="4" w:space="0"/>
              </w:pBdr>
              <w:shd w:val="clear" w:color="ffffff" w:fill="ffffff"/>
              <w:spacing w:after="60" w:before="60" w:line="253" w:lineRule="atLeast"/>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752148D6">
            <w:pPr>
              <w:pBdr>
                <w:top w:val="none" w:color="000000" w:sz="4" w:space="0"/>
                <w:left w:val="none" w:color="000000" w:sz="4" w:space="0"/>
                <w:bottom w:val="none" w:color="000000" w:sz="4" w:space="0"/>
                <w:right w:val="none" w:color="000000" w:sz="4" w:space="0"/>
              </w:pBdr>
              <w:shd w:val="clear" w:color="ffffff" w:fill="ffffff"/>
              <w:spacing w:after="60" w:before="60" w:line="253" w:lineRule="atLeast"/>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314740D2">
            <w:pPr>
              <w:pBdr/>
              <w:spacing w:after="0" w:before="0" w:line="240" w:lineRule="auto"/>
              <w:ind/>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Nhà 3 tầng</w:t>
            </w:r>
            <w:r>
              <w:rPr>
                <w:rFonts w:ascii="Times New Roman" w:hAnsi="Times New Roman" w:eastAsia="Times New Roman" w:cs="Times New Roman"/>
                <w:sz w:val="24"/>
                <w:szCs w:val="24"/>
              </w:rPr>
            </w:r>
            <w:r>
              <w:rPr>
                <w:rFonts w:ascii="Times New Roman" w:hAnsi="Times New Roman" w:cs="Times New Roman"/>
                <w:sz w:val="24"/>
                <w:szCs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43B93897">
            <w:pPr>
              <w:pBdr/>
              <w:spacing w:after="0" w:before="0" w:line="240" w:lineRule="auto"/>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Năm 2014</w:t>
            </w:r>
            <w:r>
              <w:rPr>
                <w:rFonts w:ascii="Times New Roman" w:hAnsi="Times New Roman" w:eastAsia="Times New Roman" w:cs="Times New Roman"/>
                <w:sz w:val="24"/>
                <w:szCs w:val="24"/>
              </w:rPr>
            </w:r>
            <w:r>
              <w:rPr>
                <w:rFonts w:ascii="Times New Roman" w:hAnsi="Times New Roman" w:cs="Times New Roman"/>
                <w:sz w:val="24"/>
                <w:szCs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1EB775B6">
            <w:pPr>
              <w:pBdr/>
              <w:spacing w:after="0" w:before="0" w:line="240" w:lineRule="auto"/>
              <w:ind/>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Tháng 01/2026 </w:t>
            </w:r>
            <w:r>
              <w:rPr>
                <w:rFonts w:ascii="Times New Roman" w:hAnsi="Times New Roman" w:eastAsia="Times New Roman" w:cs="Times New Roman"/>
                <w:sz w:val="24"/>
                <w:szCs w:val="24"/>
              </w:rPr>
            </w:r>
            <w:r>
              <w:rPr>
                <w:rFonts w:ascii="Times New Roman" w:hAnsi="Times New Roman" w:cs="Times New Roman"/>
                <w:sz w:val="24"/>
                <w:szCs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45D47761">
            <w:pPr>
              <w:pBdr/>
              <w:spacing w:after="0" w:before="0" w:line="240" w:lineRule="auto"/>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50</w:t>
            </w:r>
            <w:r>
              <w:rPr>
                <w:rFonts w:ascii="Times New Roman" w:hAnsi="Times New Roman" w:eastAsia="Times New Roman" w:cs="Times New Roman"/>
                <w:sz w:val="24"/>
                <w:szCs w:val="24"/>
              </w:rPr>
            </w:r>
            <w:r>
              <w:rPr>
                <w:rFonts w:ascii="Times New Roman" w:hAnsi="Times New Roman" w:cs="Times New Roman"/>
                <w:sz w:val="24"/>
                <w:szCs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2156D204">
            <w:pPr>
              <w:pBdr/>
              <w:spacing w:after="0" w:before="0" w:line="240" w:lineRule="auto"/>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12</w:t>
            </w:r>
            <w:r>
              <w:rPr>
                <w:rFonts w:ascii="Times New Roman" w:hAnsi="Times New Roman" w:eastAsia="Times New Roman" w:cs="Times New Roman"/>
                <w:sz w:val="24"/>
                <w:szCs w:val="24"/>
              </w:rPr>
            </w:r>
            <w:r>
              <w:rPr>
                <w:rFonts w:ascii="Times New Roman" w:hAnsi="Times New Roman" w:cs="Times New Roman"/>
                <w:sz w:val="24"/>
                <w:szCs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235EE6B">
            <w:pPr>
              <w:pBdr/>
              <w:spacing w:after="0" w:before="0" w:line="240" w:lineRule="auto"/>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0,24</w:t>
            </w:r>
            <w:r>
              <w:rPr>
                <w:rFonts w:ascii="Times New Roman" w:hAnsi="Times New Roman" w:eastAsia="Times New Roman" w:cs="Times New Roman"/>
                <w:sz w:val="24"/>
                <w:szCs w:val="24"/>
              </w:rPr>
            </w:r>
            <w:r>
              <w:rPr>
                <w:rFonts w:ascii="Times New Roman" w:hAnsi="Times New Roman" w:cs="Times New Roman"/>
                <w:sz w:val="24"/>
                <w:szCs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722DF210">
            <w:pPr>
              <w:pBdr/>
              <w:spacing w:after="0" w:before="0" w:line="240" w:lineRule="auto"/>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482.808.816 </w:t>
            </w:r>
            <w:r>
              <w:rPr>
                <w:rFonts w:ascii="Times New Roman" w:hAnsi="Times New Roman" w:eastAsia="Times New Roman" w:cs="Times New Roman"/>
                <w:sz w:val="24"/>
                <w:szCs w:val="24"/>
              </w:rPr>
            </w:r>
            <w:r>
              <w:rPr>
                <w:rFonts w:ascii="Times New Roman" w:hAnsi="Times New Roman" w:cs="Times New Roman"/>
                <w:sz w:val="24"/>
                <w:szCs w:val="24"/>
              </w:rPr>
            </w:r>
          </w:p>
        </w:tc>
      </w:tr>
    </w:tbl>
    <w:p w14:paraId="6BD6CD8B">
      <w:pPr>
        <w:pBdr>
          <w:top w:val="none" w:color="000000" w:sz="4" w:space="0"/>
          <w:left w:val="none" w:color="000000" w:sz="4" w:space="0"/>
          <w:bottom w:val="none" w:color="000000" w:sz="4" w:space="0"/>
          <w:right w:val="none" w:color="000000" w:sz="4" w:space="0"/>
        </w:pBdr>
        <w:spacing w:after="0" w:before="120" w:line="253" w:lineRule="atLeast"/>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15</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85%</w:t>
      </w:r>
      <w:r>
        <w:rPr>
          <w:rFonts w:ascii="Times New Roman" w:hAnsi="Times New Roman" w:eastAsia="Times New Roman" w:cs="Times New Roman"/>
          <w:color w:val="ff0000"/>
          <w:sz w:val="24"/>
        </w:rPr>
        <w:t xml:space="preserve">.</w:t>
      </w:r>
      <w:r/>
    </w:p>
    <w:p w14:paraId="0F9C6DCC">
      <w:pPr>
        <w:numPr>
          <w:ilvl w:val="0"/>
          <w:numId w:val="4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p>
    <w:p w14:paraId="28ED2D28">
      <w:pPr>
        <w:pBdr>
          <w:top w:val="none" w:color="000000" w:sz="4" w:space="0"/>
          <w:left w:val="none" w:color="000000" w:sz="4" w:space="0"/>
          <w:bottom w:val="none" w:color="000000" w:sz="4" w:space="0"/>
          <w:right w:val="none" w:color="000000" w:sz="4" w:space="0"/>
        </w:pBdr>
        <w:spacing w:after="0" w:before="120" w:line="253" w:lineRule="atLeast"/>
        <w:ind w:right="0" w:firstLine="0" w:left="360"/>
        <w:jc w:val="both"/>
        <w:rPr/>
      </w:pPr>
      <w:r>
        <w:rPr>
          <w:rFonts w:ascii="Times New Roman" w:hAnsi="Times New Roman" w:eastAsia="Times New Roman" w:cs="Times New Roman"/>
          <w:color w:val="000000"/>
          <w:spacing w:val="2"/>
          <w:sz w:val="22"/>
        </w:rPr>
        <w:t xml:space="preserve">Công thức:</w:t>
      </w:r>
      <w:r/>
    </w:p>
    <w:tbl>
      <w:tblPr>
        <w:tblStyle w:val="1035"/>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667"/>
        <w:gridCol w:w="951"/>
        <w:gridCol w:w="376"/>
        <w:gridCol w:w="31"/>
        <w:gridCol w:w="1513"/>
        <w:gridCol w:w="1596"/>
        <w:gridCol w:w="540"/>
        <w:gridCol w:w="506"/>
        <w:gridCol w:w="479"/>
        <w:gridCol w:w="1587"/>
        <w:gridCol w:w="222"/>
      </w:tblGrid>
      <w:tr>
        <w:trPr>
          <w:gridAfter w:val="1"/>
          <w:trHeight w:val="794"/>
        </w:trPr>
        <w:tc>
          <w:tcPr>
            <w:gridSpan w:val="2"/>
            <w:tcBorders/>
            <w:tcMar>
              <w:left w:w="108" w:type="dxa"/>
              <w:top w:w="0" w:type="dxa"/>
              <w:right w:w="108" w:type="dxa"/>
              <w:bottom w:w="0" w:type="dxa"/>
            </w:tcMar>
            <w:tcW w:w="2618" w:type="dxa"/>
            <w:vAlign w:val="center"/>
            <w:textDirection w:val="lrTb"/>
            <w:noWrap w:val="false"/>
          </w:tcPr>
          <w:p w14:paraId="621ED242">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76" w:type="dxa"/>
            <w:vAlign w:val="center"/>
            <w:textDirection w:val="lrTb"/>
            <w:noWrap w:val="false"/>
          </w:tcPr>
          <w:p w14:paraId="1771D4B1">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cMar>
              <w:left w:w="108" w:type="dxa"/>
              <w:top w:w="0" w:type="dxa"/>
              <w:right w:w="108" w:type="dxa"/>
              <w:bottom w:w="0" w:type="dxa"/>
            </w:tcMar>
            <w:tcW w:w="3680" w:type="dxa"/>
            <w:vAlign w:val="center"/>
            <w:textDirection w:val="lrTb"/>
            <w:noWrap w:val="false"/>
          </w:tcPr>
          <w:p w14:paraId="3D2A1258">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512FA0D4">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506" w:type="dxa"/>
            <w:vAlign w:val="center"/>
            <w:textDirection w:val="lrTb"/>
            <w:noWrap w:val="false"/>
          </w:tcPr>
          <w:p w14:paraId="0D95612A">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tcMar>
              <w:left w:w="108" w:type="dxa"/>
              <w:top w:w="0" w:type="dxa"/>
              <w:right w:w="108" w:type="dxa"/>
              <w:bottom w:w="0" w:type="dxa"/>
            </w:tcMar>
            <w:tcW w:w="2066" w:type="dxa"/>
            <w:vAlign w:val="center"/>
            <w:textDirection w:val="lrTb"/>
            <w:noWrap w:val="false"/>
          </w:tcPr>
          <w:p w14:paraId="2B6D4689">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30074BC1">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Tài sản</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7FF5BCF3">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3" w:type="dxa"/>
            <w:vAlign w:val="center"/>
            <w:textDirection w:val="lrTb"/>
            <w:noWrap w:val="false"/>
          </w:tcPr>
          <w:p w14:paraId="09EC3310">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1AA4BE78">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Chi phí thay thế (đồng)</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14:paraId="049F121F">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Giá trị hao mòn (đồng)</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75D17E8">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42D3F1E0">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012ED7B4">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3" w:type="dxa"/>
            <w:vAlign w:val="center"/>
            <w:textDirection w:val="lrTb"/>
            <w:noWrap w:val="false"/>
          </w:tcPr>
          <w:p w14:paraId="272A5F30">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7E652C1C">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(5) = (3) * (4)</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14:paraId="6D37E5CF">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(6)</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9B002F4">
            <w:pPr>
              <w:pBdr>
                <w:top w:val="none" w:color="000000" w:sz="4" w:space="0"/>
                <w:left w:val="none" w:color="000000" w:sz="4" w:space="0"/>
                <w:bottom w:val="none" w:color="000000" w:sz="4" w:space="0"/>
                <w:right w:val="none" w:color="000000" w:sz="4" w:space="0"/>
              </w:pBdr>
              <w:shd w:val="clear" w:color="ffffff" w:fill="ffffff"/>
              <w:spacing w:after="0" w:line="253" w:lineRule="atLeast"/>
              <w:ind w:right="0" w:firstLine="0" w:left="0"/>
              <w:jc w:val="center"/>
              <w:rPr/>
            </w:pPr>
            <w:r>
              <w:rPr>
                <w:rFonts w:ascii="Times New Roman" w:hAnsi="Times New Roman" w:eastAsia="Times New Roman" w:cs="Times New Roman"/>
                <w:b/>
                <w:color w:val="000000"/>
                <w:sz w:val="22"/>
              </w:rPr>
              <w:t xml:space="preserve">(7) = (5) - (6)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52607912">
            <w:pPr>
              <w:pBdr/>
              <w:spacing w:after="0" w:before="0" w:line="240" w:lineRule="auto"/>
              <w:ind/>
              <w:jc w:val="center"/>
              <w:rPr/>
            </w:pPr>
            <w:r>
              <w:rPr>
                <w:rFonts w:ascii="Times New Roman" w:hAnsi="Times New Roman" w:eastAsia="Times New Roman" w:cs="Times New Roman"/>
                <w:color w:val="000000"/>
                <w:sz w:val="24"/>
              </w:rPr>
              <w:t xml:space="preserve">Nhà 3 tầng</w:t>
            </w:r>
            <w:r/>
          </w:p>
        </w:tc>
        <w:tc>
          <w:tcPr>
            <w:gridSpan w:val="3"/>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tcPr>
          <w:p w14:paraId="63AFDC61">
            <w:pPr>
              <w:pBdr/>
              <w:spacing w:after="0" w:before="0" w:line="240" w:lineRule="auto"/>
              <w:ind/>
              <w:jc w:val="center"/>
              <w:rPr/>
            </w:pPr>
            <w:r>
              <w:rPr>
                <w:rFonts w:ascii="Times New Roman" w:hAnsi="Times New Roman" w:eastAsia="Times New Roman" w:cs="Times New Roman"/>
                <w:color w:val="000000"/>
                <w:sz w:val="24"/>
              </w:rPr>
              <w:t xml:space="preserve">258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3" w:type="dxa"/>
            <w:vAlign w:val="center"/>
            <w:textDirection w:val="lrTb"/>
            <w:noWrap w:val="false"/>
          </w:tcPr>
          <w:p w14:paraId="492DEAB2">
            <w:pPr>
              <w:pBdr/>
              <w:spacing w:after="0" w:before="0" w:line="240" w:lineRule="auto"/>
              <w:ind/>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01B4F198">
            <w:pPr>
              <w:pBdr/>
              <w:spacing w:after="0" w:before="0" w:line="240" w:lineRule="auto"/>
              <w:ind/>
              <w:jc w:val="center"/>
              <w:rPr/>
            </w:pPr>
            <w:r>
              <w:rPr>
                <w:rFonts w:ascii="Times New Roman" w:hAnsi="Times New Roman" w:eastAsia="Times New Roman" w:cs="Times New Roman"/>
                <w:color w:val="000000"/>
                <w:sz w:val="24"/>
              </w:rPr>
              <w:t xml:space="preserve">2.011.703.400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14:paraId="1CDCA516">
            <w:pPr>
              <w:pBdr/>
              <w:spacing w:after="0" w:before="0" w:line="240" w:lineRule="auto"/>
              <w:ind/>
              <w:jc w:val="left"/>
              <w:rPr/>
            </w:pPr>
            <w:r>
              <w:rPr>
                <w:rFonts w:ascii="Times New Roman" w:hAnsi="Times New Roman" w:eastAsia="Times New Roman" w:cs="Times New Roman"/>
                <w:color w:val="000000"/>
                <w:sz w:val="24"/>
              </w:rPr>
              <w:t xml:space="preserve">482.808.816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15C3052">
            <w:pPr>
              <w:pBdr/>
              <w:spacing w:after="0" w:before="0" w:line="240" w:lineRule="auto"/>
              <w:ind/>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1.528.894.584</w:t>
            </w:r>
            <w:r>
              <w:rPr>
                <w:rFonts w:ascii="Times New Roman" w:hAnsi="Times New Roman" w:eastAsia="Times New Roman" w:cs="Times New Roman"/>
                <w:color w:val="000000"/>
                <w:sz w:val="24"/>
              </w:rPr>
            </w:r>
            <w:r/>
          </w:p>
        </w:tc>
      </w:tr>
    </w:tbl>
    <w:p w14:paraId="549B54B9" w14:textId="77777777">
      <w:pPr>
        <w:pStyle w:val="1031"/>
        <w:pBdr/>
        <w:spacing w:after="120" w:before="120" w:line="276" w:lineRule="auto"/>
        <w:ind w:left="357"/>
        <w:jc w:val="both"/>
        <w:rPr>
          <w:b/>
          <w:lang w:val="pt-BR"/>
        </w:rPr>
      </w:pPr>
      <w:r>
        <w:rPr>
          <w:b/>
          <w:lang w:val="pt-BR"/>
        </w:rPr>
      </w:r>
      <w:r>
        <w:rPr>
          <w:b/>
          <w:lang w:val="pt-BR"/>
        </w:rPr>
      </w:r>
      <w:r>
        <w:rPr>
          <w:b/>
          <w:lang w:val="pt-BR"/>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11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99"/>
        <w:gridCol w:w="982"/>
        <w:gridCol w:w="1252"/>
        <w:gridCol w:w="1472"/>
        <w:gridCol w:w="2089"/>
        <w:gridCol w:w="1384"/>
        <w:gridCol w:w="1758"/>
      </w:tblGrid>
      <w:tr>
        <w:trPr>
          <w:trHeight w:val="20"/>
        </w:trPr>
        <w:tc>
          <w:tcPr>
            <w:shd w:val="clear" w:color="000000" w:fill="ffffff"/>
            <w:tcBorders/>
            <w:tcW w:w="799" w:type="dxa"/>
            <w:vAlign w:val="center"/>
            <w:textDirection w:val="lrTb"/>
            <w:noWrap w:val="false"/>
          </w:tcPr>
          <w:p w14:paraId="6B707436">
            <w:pPr>
              <w:pBdr/>
              <w:spacing w:after="40" w:before="6" w:beforeAutospacing="0" w:line="276" w:lineRule="auto"/>
              <w:ind/>
              <w:jc w:val="center"/>
              <w:rPr>
                <w:b/>
                <w:bCs/>
                <w:sz w:val="24"/>
                <w:szCs w:val="24"/>
              </w:rPr>
            </w:pPr>
            <w:r>
              <w:rPr>
                <w:b/>
                <w:bCs/>
                <w:sz w:val="24"/>
                <w:szCs w:val="24"/>
              </w:rPr>
              <w:t xml:space="preserve">TT</w:t>
            </w:r>
            <w:r>
              <w:rPr>
                <w:b/>
                <w:bCs/>
                <w:sz w:val="24"/>
                <w:szCs w:val="24"/>
              </w:rPr>
            </w:r>
            <w:r>
              <w:rPr>
                <w:b/>
                <w:bCs/>
                <w:sz w:val="24"/>
                <w:szCs w:val="24"/>
              </w:rPr>
            </w:r>
          </w:p>
        </w:tc>
        <w:tc>
          <w:tcPr>
            <w:gridSpan w:val="2"/>
            <w:shd w:val="clear" w:color="000000" w:fill="ffffff"/>
            <w:tcBorders/>
            <w:tcW w:w="2234" w:type="dxa"/>
            <w:vAlign w:val="center"/>
            <w:textDirection w:val="lrTb"/>
            <w:noWrap w:val="false"/>
          </w:tcPr>
          <w:p w14:paraId="64844348">
            <w:pPr>
              <w:pBdr/>
              <w:spacing w:after="40" w:before="6" w:beforeAutospacing="0" w:line="276" w:lineRule="auto"/>
              <w:ind/>
              <w:jc w:val="center"/>
              <w:rPr>
                <w:b/>
                <w:bCs/>
                <w:sz w:val="24"/>
                <w:szCs w:val="24"/>
              </w:rPr>
            </w:pPr>
            <w:r>
              <w:rPr>
                <w:b/>
                <w:bCs/>
                <w:sz w:val="24"/>
                <w:szCs w:val="24"/>
              </w:rPr>
              <w:t xml:space="preserve">Tài</w:t>
            </w:r>
            <w:r>
              <w:rPr>
                <w:b/>
                <w:bCs/>
                <w:sz w:val="24"/>
                <w:szCs w:val="24"/>
              </w:rPr>
              <w:t xml:space="preserve"> </w:t>
            </w:r>
            <w:r>
              <w:rPr>
                <w:b/>
                <w:bCs/>
                <w:sz w:val="24"/>
                <w:szCs w:val="24"/>
              </w:rPr>
              <w:t xml:space="preserve">sản</w:t>
            </w:r>
            <w:r>
              <w:rPr>
                <w:b/>
                <w:bCs/>
                <w:sz w:val="24"/>
                <w:szCs w:val="24"/>
              </w:rPr>
            </w:r>
            <w:r>
              <w:rPr>
                <w:b/>
                <w:bCs/>
                <w:sz w:val="24"/>
                <w:szCs w:val="24"/>
              </w:rPr>
            </w:r>
          </w:p>
        </w:tc>
        <w:tc>
          <w:tcPr>
            <w:shd w:val="clear" w:color="000000" w:fill="ffffff"/>
            <w:tcBorders/>
            <w:tcW w:w="1472" w:type="dxa"/>
            <w:vAlign w:val="center"/>
            <w:textDirection w:val="lrTb"/>
            <w:noWrap w:val="false"/>
          </w:tcPr>
          <w:p w14:paraId="26D85931">
            <w:pPr>
              <w:pBdr/>
              <w:spacing w:after="40" w:before="6" w:beforeAutospacing="0" w:line="276" w:lineRule="auto"/>
              <w:ind/>
              <w:jc w:val="center"/>
              <w:rPr>
                <w:b/>
                <w:bCs/>
                <w:sz w:val="24"/>
                <w:szCs w:val="24"/>
              </w:rPr>
            </w:pPr>
            <w:r>
              <w:rPr>
                <w:b/>
                <w:bCs/>
                <w:sz w:val="24"/>
                <w:szCs w:val="24"/>
              </w:rPr>
              <w:t xml:space="preserve">Diện</w:t>
            </w:r>
            <w:r>
              <w:rPr>
                <w:b/>
                <w:bCs/>
                <w:sz w:val="24"/>
                <w:szCs w:val="24"/>
              </w:rPr>
              <w:t xml:space="preserve"> </w:t>
            </w:r>
            <w:r>
              <w:rPr>
                <w:b/>
                <w:bCs/>
                <w:sz w:val="24"/>
                <w:szCs w:val="24"/>
              </w:rPr>
              <w:t xml:space="preserve">tích</w:t>
            </w:r>
            <w:r>
              <w:rPr>
                <w:b/>
                <w:bCs/>
                <w:sz w:val="24"/>
                <w:szCs w:val="24"/>
              </w:rPr>
              <w:t xml:space="preserve"> (m²)</w:t>
            </w:r>
            <w:r>
              <w:rPr>
                <w:b/>
                <w:bCs/>
                <w:sz w:val="24"/>
                <w:szCs w:val="24"/>
              </w:rPr>
            </w:r>
            <w:r>
              <w:rPr>
                <w:b/>
                <w:bCs/>
                <w:sz w:val="24"/>
                <w:szCs w:val="24"/>
              </w:rPr>
            </w:r>
          </w:p>
        </w:tc>
        <w:tc>
          <w:tcPr>
            <w:shd w:val="clear" w:color="000000" w:fill="ffffff"/>
            <w:tcBorders/>
            <w:tcW w:w="2089" w:type="dxa"/>
            <w:vAlign w:val="center"/>
            <w:textDirection w:val="lrTb"/>
            <w:noWrap w:val="false"/>
          </w:tcPr>
          <w:p w14:paraId="67FD8311">
            <w:pPr>
              <w:pBdr/>
              <w:spacing w:after="40" w:before="6" w:beforeAutospacing="0" w:line="276" w:lineRule="auto"/>
              <w:ind/>
              <w:jc w:val="center"/>
              <w:rPr>
                <w:b/>
                <w:bCs/>
                <w:sz w:val="24"/>
                <w:szCs w:val="24"/>
              </w:rPr>
            </w:pPr>
            <w:r>
              <w:rPr>
                <w:b/>
                <w:bCs/>
                <w:sz w:val="24"/>
                <w:szCs w:val="24"/>
              </w:rPr>
              <w:t xml:space="preserve">Đơn</w:t>
            </w:r>
            <w:r>
              <w:rPr>
                <w:b/>
                <w:bCs/>
                <w:sz w:val="24"/>
                <w:szCs w:val="24"/>
              </w:rPr>
              <w:t xml:space="preserve"> </w:t>
            </w:r>
            <w:r>
              <w:rPr>
                <w:b/>
                <w:bCs/>
                <w:sz w:val="24"/>
                <w:szCs w:val="24"/>
              </w:rPr>
              <w:t xml:space="preserve">giá</w:t>
            </w:r>
            <w:r>
              <w:rPr>
                <w:b/>
                <w:bCs/>
                <w:sz w:val="24"/>
                <w:szCs w:val="24"/>
              </w:rPr>
              <w:t xml:space="preserve"> (</w:t>
            </w:r>
            <w:r>
              <w:rPr>
                <w:b/>
                <w:bCs/>
                <w:sz w:val="24"/>
                <w:szCs w:val="24"/>
              </w:rPr>
              <w:t xml:space="preserve">đồng</w:t>
            </w:r>
            <w:r>
              <w:rPr>
                <w:b/>
                <w:bCs/>
                <w:sz w:val="24"/>
                <w:szCs w:val="24"/>
              </w:rPr>
              <w:t xml:space="preserve">/m²)</w:t>
            </w:r>
            <w:r>
              <w:rPr>
                <w:b/>
                <w:bCs/>
                <w:sz w:val="24"/>
                <w:szCs w:val="24"/>
              </w:rPr>
            </w:r>
            <w:r>
              <w:rPr>
                <w:b/>
                <w:bCs/>
                <w:sz w:val="24"/>
                <w:szCs w:val="24"/>
              </w:rPr>
            </w:r>
          </w:p>
        </w:tc>
        <w:tc>
          <w:tcPr>
            <w:shd w:val="clear" w:color="000000" w:fill="ffffff"/>
            <w:tcBorders/>
            <w:tcW w:w="1384" w:type="dxa"/>
            <w:vAlign w:val="center"/>
            <w:textDirection w:val="lrTb"/>
            <w:noWrap w:val="false"/>
          </w:tcPr>
          <w:p w14:paraId="4AD401E6">
            <w:pPr>
              <w:pBdr/>
              <w:spacing w:after="0" w:before="6" w:beforeAutospacing="0" w:line="276" w:lineRule="auto"/>
              <w:ind/>
              <w:jc w:val="center"/>
              <w:rPr>
                <w:sz w:val="24"/>
                <w:szCs w:val="24"/>
              </w:rPr>
            </w:pPr>
            <w:r>
              <w:rPr>
                <w:rFonts w:ascii="Times New Roman" w:hAnsi="Times New Roman" w:eastAsia="Times New Roman" w:cs="Times New Roman"/>
                <w:b/>
                <w:color w:val="000000"/>
                <w:sz w:val="24"/>
                <w:szCs w:val="24"/>
              </w:rPr>
              <w:t xml:space="preserve"> CLCL(%)</w:t>
            </w:r>
            <w:r>
              <w:rPr>
                <w:sz w:val="24"/>
                <w:szCs w:val="24"/>
              </w:rPr>
            </w:r>
            <w:r>
              <w:rPr>
                <w:sz w:val="24"/>
                <w:szCs w:val="24"/>
              </w:rPr>
            </w:r>
          </w:p>
        </w:tc>
        <w:tc>
          <w:tcPr>
            <w:shd w:val="clear" w:color="000000" w:fill="ffffff"/>
            <w:tcBorders/>
            <w:tcW w:w="1758" w:type="dxa"/>
            <w:vAlign w:val="center"/>
            <w:textDirection w:val="lrTb"/>
            <w:noWrap w:val="false"/>
          </w:tcPr>
          <w:p w14:paraId="1B3D5896">
            <w:pPr>
              <w:pBdr/>
              <w:spacing w:after="40" w:before="6" w:beforeAutospacing="0" w:line="276" w:lineRule="auto"/>
              <w:ind/>
              <w:jc w:val="center"/>
              <w:rPr>
                <w:b/>
                <w:bCs/>
                <w:sz w:val="24"/>
                <w:szCs w:val="24"/>
              </w:rPr>
            </w:pPr>
            <w:r>
              <w:rPr>
                <w:b/>
                <w:bCs/>
                <w:sz w:val="24"/>
                <w:szCs w:val="24"/>
              </w:rPr>
              <w:t xml:space="preserve">Thành</w:t>
            </w:r>
            <w:r>
              <w:rPr>
                <w:b/>
                <w:bCs/>
                <w:sz w:val="24"/>
                <w:szCs w:val="24"/>
              </w:rPr>
              <w:t xml:space="preserve"> </w:t>
            </w:r>
            <w:r>
              <w:rPr>
                <w:b/>
                <w:bCs/>
                <w:sz w:val="24"/>
                <w:szCs w:val="24"/>
              </w:rPr>
              <w:t xml:space="preserve">tiền</w:t>
            </w:r>
            <w:r>
              <w:rPr>
                <w:b/>
                <w:bCs/>
                <w:sz w:val="24"/>
                <w:szCs w:val="24"/>
              </w:rPr>
              <w:t xml:space="preserve"> (</w:t>
            </w:r>
            <w:r>
              <w:rPr>
                <w:b/>
                <w:bCs/>
                <w:sz w:val="24"/>
                <w:szCs w:val="24"/>
              </w:rPr>
              <w:t xml:space="preserve">đồng</w:t>
            </w:r>
            <w:r>
              <w:rPr>
                <w:b/>
                <w:bCs/>
                <w:sz w:val="24"/>
                <w:szCs w:val="24"/>
              </w:rPr>
              <w:t xml:space="preserve">)</w:t>
            </w:r>
            <w:r>
              <w:rPr>
                <w:b/>
                <w:bCs/>
                <w:sz w:val="24"/>
                <w:szCs w:val="24"/>
              </w:rPr>
            </w:r>
            <w:r>
              <w:rPr>
                <w:b/>
                <w:bCs/>
                <w:sz w:val="24"/>
                <w:szCs w:val="24"/>
              </w:rPr>
            </w:r>
          </w:p>
        </w:tc>
      </w:tr>
      <w:tr>
        <w:trPr>
          <w:trHeight w:val="20"/>
        </w:trPr>
        <w:tc>
          <w:tcPr>
            <w:shd w:val="clear" w:color="000000" w:fill="ffffff"/>
            <w:tcBorders/>
            <w:tcW w:w="799" w:type="dxa"/>
            <w:vAlign w:val="center"/>
            <w:textDirection w:val="lrTb"/>
            <w:noWrap w:val="false"/>
          </w:tcPr>
          <w:p w14:paraId="04766733">
            <w:pPr>
              <w:pBdr/>
              <w:spacing w:after="40" w:before="6" w:beforeAutospacing="0" w:line="276" w:lineRule="auto"/>
              <w:ind/>
              <w:jc w:val="center"/>
              <w:rPr>
                <w:b/>
                <w:bCs/>
                <w:sz w:val="24"/>
                <w:szCs w:val="24"/>
              </w:rPr>
            </w:pPr>
            <w:r>
              <w:rPr>
                <w:b/>
                <w:bCs/>
                <w:sz w:val="24"/>
                <w:szCs w:val="24"/>
              </w:rPr>
              <w:t xml:space="preserve"> </w:t>
            </w:r>
            <w:r>
              <w:rPr>
                <w:b/>
                <w:bCs/>
                <w:sz w:val="24"/>
                <w:szCs w:val="24"/>
              </w:rPr>
            </w:r>
            <w:r>
              <w:rPr>
                <w:b/>
                <w:bCs/>
                <w:sz w:val="24"/>
                <w:szCs w:val="24"/>
              </w:rPr>
            </w:r>
          </w:p>
        </w:tc>
        <w:tc>
          <w:tcPr>
            <w:gridSpan w:val="5"/>
            <w:shd w:val="clear" w:color="000000" w:fill="ffffff"/>
            <w:tcBorders/>
            <w:tcW w:w="7178" w:type="dxa"/>
            <w:vAlign w:val="center"/>
            <w:textDirection w:val="lrTb"/>
            <w:noWrap w:val="false"/>
          </w:tcPr>
          <w:p w14:paraId="4EBB332A">
            <w:pPr>
              <w:pBdr/>
              <w:spacing w:after="40" w:before="6" w:beforeAutospacing="0" w:line="276" w:lineRule="auto"/>
              <w:ind/>
              <w:jc w:val="both"/>
              <w:rPr>
                <w:b/>
                <w:bCs/>
                <w:sz w:val="24"/>
                <w:szCs w:val="24"/>
              </w:rPr>
            </w:pPr>
            <w:r>
              <w:rPr>
                <w:b/>
                <w:bCs/>
                <w:color w:val="000000"/>
                <w:sz w:val="24"/>
                <w:szCs w:val="24"/>
              </w:rPr>
              <w:t xml:space="preserve">Quyền sử dụng đất và tài sản gắn liền với đất tại thửa đất số 50, tờ bản đồ số 23 có địa chỉ tại phường Vũ Nin</w:t>
            </w:r>
            <w:r>
              <w:rPr>
                <w:b/>
                <w:bCs/>
                <w:color w:val="000000"/>
                <w:sz w:val="24"/>
                <w:szCs w:val="24"/>
              </w:rPr>
              <w:t xml:space="preserve">h, thành phố Bắc Ninh, tỉnh Bắc Ninh theo Giấy chứng nhận Quyền sử dụng đất quyền sở hữu nhà ở và tài sản khác gắn liền với đất số DG 756621, số vào sổ cấp GCN: CS 03582 do Sở Tài nguyên và Môi trường tỉnh Bắc Ninh cấp ngày 30/6/2022 cho ông Trần Danh Dần.</w:t>
            </w:r>
            <w:r>
              <w:rPr>
                <w:b/>
                <w:bCs/>
                <w:sz w:val="24"/>
                <w:szCs w:val="24"/>
              </w:rPr>
            </w:r>
            <w:r>
              <w:rPr>
                <w:b/>
                <w:bCs/>
                <w:sz w:val="24"/>
                <w:szCs w:val="24"/>
              </w:rPr>
            </w:r>
          </w:p>
        </w:tc>
        <w:tc>
          <w:tcPr>
            <w:shd w:val="clear" w:color="000000" w:fill="ffffff"/>
            <w:tcBorders/>
            <w:tcW w:w="1758" w:type="dxa"/>
            <w:vAlign w:val="center"/>
            <w:textDirection w:val="lrTb"/>
            <w:noWrap w:val="false"/>
          </w:tcPr>
          <w:p w14:paraId="52D7851C">
            <w:pPr>
              <w:pBdr/>
              <w:spacing w:after="40" w:before="6" w:beforeAutospacing="0" w:line="276" w:lineRule="auto"/>
              <w:ind/>
              <w:jc w:val="right"/>
              <w:rPr>
                <w:b/>
                <w:bCs/>
                <w:sz w:val="24"/>
                <w:szCs w:val="24"/>
              </w:rPr>
            </w:pPr>
            <w:r>
              <w:rPr>
                <w:b/>
                <w:bCs/>
                <w:sz w:val="24"/>
                <w:szCs w:val="24"/>
              </w:rPr>
              <w:t xml:space="preserve"> </w:t>
            </w:r>
            <w:r>
              <w:rPr>
                <w:b/>
                <w:bCs/>
                <w:sz w:val="24"/>
                <w:szCs w:val="24"/>
              </w:rPr>
            </w:r>
            <w:r>
              <w:rPr>
                <w:b/>
                <w:bCs/>
                <w:sz w:val="24"/>
                <w:szCs w:val="24"/>
              </w:rPr>
            </w:r>
          </w:p>
        </w:tc>
      </w:tr>
      <w:tr>
        <w:trPr>
          <w:trHeight w:val="36"/>
        </w:trPr>
        <w:tc>
          <w:tcPr>
            <w:shd w:val="clear" w:color="000000" w:fill="ffffff"/>
            <w:tcBorders/>
            <w:tcW w:w="799" w:type="dxa"/>
            <w:vAlign w:val="center"/>
            <w:textDirection w:val="lrTb"/>
            <w:noWrap w:val="false"/>
          </w:tcPr>
          <w:p w14:paraId="049253C9">
            <w:pPr>
              <w:pBdr/>
              <w:spacing w:after="40" w:before="6" w:beforeAutospacing="0" w:line="276" w:lineRule="auto"/>
              <w:ind/>
              <w:jc w:val="center"/>
              <w:rPr>
                <w:b w:val="0"/>
                <w:bCs w:val="0"/>
                <w:sz w:val="24"/>
                <w:szCs w:val="24"/>
              </w:rPr>
            </w:pPr>
            <w:r>
              <w:rPr>
                <w:b w:val="0"/>
                <w:bCs w:val="0"/>
                <w:sz w:val="24"/>
                <w:szCs w:val="24"/>
              </w:rPr>
              <w:t xml:space="preserve">1</w:t>
            </w:r>
            <w:r>
              <w:rPr>
                <w:b w:val="0"/>
                <w:bCs w:val="0"/>
                <w:sz w:val="24"/>
                <w:szCs w:val="24"/>
              </w:rPr>
            </w:r>
            <w:r>
              <w:rPr>
                <w:b w:val="0"/>
                <w:bCs w:val="0"/>
                <w:sz w:val="24"/>
                <w:szCs w:val="24"/>
              </w:rPr>
            </w:r>
          </w:p>
        </w:tc>
        <w:tc>
          <w:tcPr>
            <w:gridSpan w:val="2"/>
            <w:shd w:val="clear" w:color="000000" w:fill="ffffff"/>
            <w:tcBorders/>
            <w:tcW w:w="2234" w:type="dxa"/>
            <w:vAlign w:val="center"/>
            <w:textDirection w:val="lrTb"/>
            <w:noWrap w:val="false"/>
          </w:tcPr>
          <w:p w14:paraId="44C5D9E4">
            <w:pPr>
              <w:pBdr/>
              <w:spacing w:after="40" w:before="6" w:beforeAutospacing="0" w:line="276" w:lineRule="auto"/>
              <w:ind/>
              <w:rPr>
                <w:b w:val="0"/>
                <w:bCs w:val="0"/>
                <w:sz w:val="24"/>
                <w:szCs w:val="24"/>
              </w:rPr>
            </w:pPr>
            <w:r>
              <w:rPr>
                <w:b w:val="0"/>
                <w:bCs w:val="0"/>
                <w:sz w:val="24"/>
                <w:szCs w:val="24"/>
              </w:rPr>
              <w:t xml:space="preserve">Đất ở tại đô thị</w:t>
            </w:r>
            <w:r>
              <w:rPr>
                <w:b w:val="0"/>
                <w:bCs w:val="0"/>
                <w:sz w:val="24"/>
                <w:szCs w:val="24"/>
              </w:rPr>
            </w:r>
            <w:r>
              <w:rPr>
                <w:b w:val="0"/>
                <w:bCs w:val="0"/>
                <w:sz w:val="24"/>
                <w:szCs w:val="24"/>
              </w:rPr>
            </w:r>
          </w:p>
        </w:tc>
        <w:tc>
          <w:tcPr>
            <w:tcBorders/>
            <w:tcW w:w="1472" w:type="dxa"/>
            <w:vAlign w:val="center"/>
            <w:textDirection w:val="lrTb"/>
            <w:noWrap/>
          </w:tcPr>
          <w:p w14:paraId="1B1F3414">
            <w:pPr>
              <w:pBdr/>
              <w:spacing w:after="40" w:before="6" w:beforeAutospacing="0" w:line="276" w:lineRule="auto"/>
              <w:ind/>
              <w:jc w:val="center"/>
              <w:rPr>
                <w:color w:val="000000"/>
                <w:sz w:val="24"/>
                <w:szCs w:val="24"/>
              </w:rPr>
            </w:pPr>
            <w:r>
              <w:rPr>
                <w:color w:val="000000" w:themeColor="text1"/>
                <w:sz w:val="24"/>
                <w:szCs w:val="24"/>
              </w:rPr>
              <w:t xml:space="preserve">80</w:t>
            </w:r>
            <w:r>
              <w:rPr>
                <w:color w:val="000000"/>
                <w:sz w:val="24"/>
                <w:szCs w:val="24"/>
              </w:rPr>
            </w:r>
            <w:r>
              <w:rPr>
                <w:color w:val="000000"/>
                <w:sz w:val="24"/>
                <w:szCs w:val="24"/>
              </w:rPr>
            </w:r>
          </w:p>
        </w:tc>
        <w:tc>
          <w:tcPr>
            <w:shd w:val="clear" w:color="000000" w:fill="ffffff"/>
            <w:tcBorders/>
            <w:tcW w:w="2089" w:type="dxa"/>
            <w:vAlign w:val="center"/>
            <w:textDirection w:val="lrTb"/>
            <w:noWrap w:val="false"/>
          </w:tcPr>
          <w:p w14:paraId="5468758A">
            <w:pPr>
              <w:pBdr/>
              <w:spacing w:after="40" w:before="6" w:beforeAutospacing="0" w:line="276" w:lineRule="auto"/>
              <w:ind/>
              <w:jc w:val="right"/>
              <w:rPr>
                <w:sz w:val="24"/>
                <w:szCs w:val="24"/>
              </w:rPr>
            </w:pPr>
            <w:r>
              <w:rPr>
                <w:color w:val="000000" w:themeColor="text1"/>
                <w:sz w:val="24"/>
                <w:szCs w:val="24"/>
              </w:rPr>
              <w:t xml:space="preserve">95.000.000</w:t>
            </w:r>
            <w:r>
              <w:rPr>
                <w:sz w:val="24"/>
                <w:szCs w:val="24"/>
              </w:rPr>
            </w:r>
            <w:r>
              <w:rPr>
                <w:sz w:val="24"/>
                <w:szCs w:val="24"/>
              </w:rPr>
            </w:r>
          </w:p>
        </w:tc>
        <w:tc>
          <w:tcPr>
            <w:shd w:val="clear" w:color="000000" w:fill="ffffff"/>
            <w:tcBorders/>
            <w:tcW w:w="1384" w:type="dxa"/>
            <w:vAlign w:val="center"/>
            <w:textDirection w:val="lrTb"/>
            <w:noWrap w:val="false"/>
          </w:tcPr>
          <w:p w14:paraId="4ABE7E33">
            <w:pPr>
              <w:pBdr/>
              <w:spacing w:before="6" w:beforeAutospacing="0" w:line="276" w:lineRule="auto"/>
              <w:ind/>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tc>
        <w:tc>
          <w:tcPr>
            <w:shd w:val="clear" w:color="000000" w:fill="ffffff"/>
            <w:tcBorders/>
            <w:tcW w:w="1758" w:type="dxa"/>
            <w:vAlign w:val="center"/>
            <w:textDirection w:val="lrTb"/>
            <w:noWrap w:val="false"/>
          </w:tcPr>
          <w:p w14:paraId="4173D00A">
            <w:pPr>
              <w:pBdr/>
              <w:spacing w:after="40" w:before="6" w:beforeAutospacing="0" w:line="276" w:lineRule="auto"/>
              <w:ind/>
              <w:jc w:val="right"/>
              <w:rPr>
                <w:sz w:val="24"/>
                <w:szCs w:val="24"/>
              </w:rPr>
            </w:pPr>
            <w:r>
              <w:rPr>
                <w:color w:val="000000" w:themeColor="text1"/>
                <w:sz w:val="24"/>
                <w:szCs w:val="24"/>
              </w:rPr>
              <w:t xml:space="preserve">7.600.000.000</w:t>
            </w:r>
            <w:r>
              <w:rPr>
                <w:sz w:val="24"/>
                <w:szCs w:val="24"/>
              </w:rPr>
            </w:r>
            <w:r>
              <w:rPr>
                <w:sz w:val="24"/>
                <w:szCs w:val="24"/>
              </w:rPr>
            </w:r>
          </w:p>
        </w:tc>
      </w:tr>
      <w:tr>
        <w:trPr>
          <w:trHeight w:val="244"/>
        </w:trPr>
        <w:tc>
          <w:tcPr>
            <w:shd w:val="clear" w:color="000000" w:fill="ffffff"/>
            <w:tcBorders/>
            <w:tcW w:w="799" w:type="dxa"/>
            <w:vAlign w:val="center"/>
            <w:vMerge w:val="restart"/>
            <w:textDirection w:val="lrTb"/>
            <w:noWrap w:val="false"/>
          </w:tcPr>
          <w:p w14:paraId="213678BF">
            <w:pPr>
              <w:pBdr/>
              <w:spacing w:after="0" w:before="0" w:line="240" w:lineRule="auto"/>
              <w:ind/>
              <w:jc w:val="center"/>
              <w:rPr/>
            </w:pPr>
            <w:r>
              <w:rPr>
                <w:rFonts w:ascii="Times New Roman" w:hAnsi="Times New Roman" w:eastAsia="Times New Roman" w:cs="Times New Roman"/>
                <w:color w:val="000000"/>
                <w:sz w:val="22"/>
              </w:rPr>
              <w:t xml:space="preserve">2</w:t>
            </w:r>
            <w:r/>
          </w:p>
        </w:tc>
        <w:tc>
          <w:tcPr>
            <w:gridSpan w:val="2"/>
            <w:shd w:val="clear" w:color="000000" w:fill="ffffff"/>
            <w:tcBorders/>
            <w:tcW w:w="2234" w:type="dxa"/>
            <w:vAlign w:val="center"/>
            <w:vMerge w:val="restart"/>
            <w:textDirection w:val="lrTb"/>
            <w:noWrap w:val="false"/>
          </w:tcPr>
          <w:p w14:paraId="65B356FD">
            <w:pPr>
              <w:pBdr/>
              <w:spacing w:after="0" w:before="0" w:line="240" w:lineRule="auto"/>
              <w:ind/>
              <w:rPr/>
            </w:pPr>
            <w:r>
              <w:rPr>
                <w:rFonts w:ascii="Times New Roman" w:hAnsi="Times New Roman" w:eastAsia="Times New Roman" w:cs="Times New Roman"/>
                <w:color w:val="000000"/>
                <w:sz w:val="24"/>
              </w:rPr>
              <w:t xml:space="preserve">Nhà 3 tầng</w:t>
            </w:r>
            <w:r/>
          </w:p>
        </w:tc>
        <w:tc>
          <w:tcPr>
            <w:tcBorders/>
            <w:tcW w:w="1472" w:type="dxa"/>
            <w:vAlign w:val="center"/>
            <w:vMerge w:val="restart"/>
            <w:textDirection w:val="lrTb"/>
            <w:noWrap/>
          </w:tcPr>
          <w:p w14:paraId="36CE1753">
            <w:pPr>
              <w:pBdr/>
              <w:spacing w:after="0" w:before="0" w:line="240" w:lineRule="auto"/>
              <w:ind/>
              <w:jc w:val="center"/>
              <w:rPr/>
            </w:pPr>
            <w:r>
              <w:rPr>
                <w:rFonts w:ascii="Times New Roman" w:hAnsi="Times New Roman" w:eastAsia="Times New Roman" w:cs="Times New Roman"/>
                <w:color w:val="000000"/>
                <w:sz w:val="24"/>
              </w:rPr>
              <w:t xml:space="preserve">258</w:t>
            </w:r>
            <w:r/>
          </w:p>
        </w:tc>
        <w:tc>
          <w:tcPr>
            <w:shd w:val="clear" w:color="000000" w:fill="ffffff"/>
            <w:tcBorders/>
            <w:tcW w:w="2089" w:type="dxa"/>
            <w:vAlign w:val="center"/>
            <w:vMerge w:val="restart"/>
            <w:textDirection w:val="lrTb"/>
            <w:noWrap w:val="false"/>
          </w:tcPr>
          <w:p w14:paraId="255DFF6C">
            <w:pPr>
              <w:pBdr/>
              <w:spacing w:after="0" w:before="0" w:line="240" w:lineRule="auto"/>
              <w:ind/>
              <w:jc w:val="center"/>
              <w:rPr/>
            </w:pPr>
            <w:r>
              <w:rPr>
                <w:rFonts w:ascii="Times New Roman" w:hAnsi="Times New Roman" w:eastAsia="Times New Roman" w:cs="Times New Roman"/>
                <w:color w:val="000000"/>
                <w:sz w:val="24"/>
              </w:rPr>
              <w:t xml:space="preserve">7.797.300</w:t>
            </w:r>
            <w:r/>
          </w:p>
        </w:tc>
        <w:tc>
          <w:tcPr>
            <w:shd w:val="clear" w:color="000000" w:fill="ffffff"/>
            <w:tcBorders/>
            <w:tcW w:w="1384" w:type="dxa"/>
            <w:vAlign w:val="center"/>
            <w:textDirection w:val="lrTb"/>
            <w:noWrap w:val="false"/>
          </w:tcPr>
          <w:p w14:paraId="408CAAAB">
            <w:pPr>
              <w:pBdr/>
              <w:spacing w:after="0" w:before="0" w:line="240" w:lineRule="auto"/>
              <w:ind/>
              <w:jc w:val="right"/>
              <w:rPr/>
            </w:pPr>
            <w:r>
              <w:rPr>
                <w:rFonts w:ascii="Times New Roman" w:hAnsi="Times New Roman" w:eastAsia="Times New Roman" w:cs="Times New Roman"/>
                <w:color w:val="000000"/>
                <w:sz w:val="22"/>
              </w:rPr>
              <w:t xml:space="preserve">76%</w:t>
            </w:r>
            <w:r/>
          </w:p>
        </w:tc>
        <w:tc>
          <w:tcPr>
            <w:shd w:val="clear" w:color="000000" w:fill="ffffff"/>
            <w:tcBorders/>
            <w:tcW w:w="1758" w:type="dxa"/>
            <w:vAlign w:val="center"/>
            <w:vMerge w:val="restart"/>
            <w:textDirection w:val="lrTb"/>
            <w:noWrap w:val="false"/>
          </w:tcPr>
          <w:p w14:paraId="6816C8AE">
            <w:pPr>
              <w:pBdr/>
              <w:spacing w:after="0" w:before="0" w:line="240" w:lineRule="auto"/>
              <w:ind/>
              <w:rPr/>
            </w:pPr>
            <w:r>
              <w:rPr>
                <w:rFonts w:ascii="Times New Roman" w:hAnsi="Times New Roman" w:eastAsia="Times New Roman" w:cs="Times New Roman"/>
                <w:color w:val="000000"/>
                <w:sz w:val="22"/>
              </w:rPr>
              <w:t xml:space="preserve">     1.528.894.584 </w:t>
            </w:r>
            <w:r/>
          </w:p>
        </w:tc>
      </w:tr>
      <w:tr>
        <w:trPr>
          <w:trHeight w:val="20"/>
        </w:trPr>
        <w:tc>
          <w:tcPr>
            <w:gridSpan w:val="6"/>
            <w:tcBorders/>
            <w:tcW w:w="7977" w:type="dxa"/>
            <w:vAlign w:val="center"/>
            <w:textDirection w:val="lrTb"/>
            <w:noWrap/>
          </w:tcPr>
          <w:p w14:paraId="02216F24">
            <w:pPr>
              <w:pBdr/>
              <w:spacing w:after="40" w:before="6" w:beforeAutospacing="0" w:line="276" w:lineRule="auto"/>
              <w:ind/>
              <w:jc w:val="center"/>
              <w:rPr>
                <w:b/>
                <w:bCs/>
                <w:color w:val="000000"/>
                <w:sz w:val="24"/>
                <w:szCs w:val="24"/>
              </w:rPr>
            </w:pPr>
            <w:r>
              <w:rPr>
                <w:b/>
                <w:bCs/>
                <w:color w:val="000000"/>
                <w:sz w:val="24"/>
                <w:szCs w:val="24"/>
              </w:rPr>
              <w:t xml:space="preserve">TỔNG CỘNG</w:t>
            </w:r>
            <w:r>
              <w:rPr>
                <w:b/>
                <w:bCs/>
                <w:color w:val="000000"/>
                <w:sz w:val="24"/>
                <w:szCs w:val="24"/>
              </w:rPr>
            </w:r>
            <w:r>
              <w:rPr>
                <w:b/>
                <w:bCs/>
                <w:color w:val="000000"/>
                <w:sz w:val="24"/>
                <w:szCs w:val="24"/>
              </w:rPr>
            </w:r>
          </w:p>
        </w:tc>
        <w:tc>
          <w:tcPr>
            <w:tcBorders/>
            <w:tcW w:w="1758" w:type="dxa"/>
            <w:vAlign w:val="center"/>
            <w:textDirection w:val="lrTb"/>
            <w:noWrap/>
          </w:tcPr>
          <w:p w14:paraId="79ADF943">
            <w:pPr>
              <w:pBdr/>
              <w:spacing w:after="0" w:before="0" w:line="240" w:lineRule="auto"/>
              <w:ind/>
              <w:rPr/>
            </w:pPr>
            <w:r>
              <w:rPr>
                <w:rFonts w:ascii="Times New Roman" w:hAnsi="Times New Roman" w:eastAsia="Times New Roman" w:cs="Times New Roman"/>
                <w:color w:val="000000"/>
                <w:sz w:val="22"/>
              </w:rPr>
              <w:t xml:space="preserve">     9.128.894.584 </w:t>
            </w:r>
            <w:r/>
          </w:p>
        </w:tc>
      </w:tr>
      <w:tr>
        <w:trPr>
          <w:trHeight w:val="20"/>
        </w:trPr>
        <w:tc>
          <w:tcPr>
            <w:gridSpan w:val="6"/>
            <w:tcBorders/>
            <w:tcW w:w="7977" w:type="dxa"/>
            <w:vAlign w:val="center"/>
            <w:textDirection w:val="lrTb"/>
            <w:noWrap/>
          </w:tcPr>
          <w:p w14:paraId="3F75906D">
            <w:pPr>
              <w:pBdr/>
              <w:spacing w:after="40" w:before="6" w:beforeAutospacing="0" w:line="276" w:lineRule="auto"/>
              <w:ind/>
              <w:jc w:val="center"/>
              <w:rPr>
                <w:b/>
                <w:bCs/>
                <w:color w:val="000000"/>
                <w:sz w:val="24"/>
                <w:szCs w:val="24"/>
              </w:rPr>
            </w:pPr>
            <w:r>
              <w:rPr>
                <w:b/>
                <w:bCs/>
                <w:color w:val="000000"/>
                <w:sz w:val="24"/>
                <w:szCs w:val="24"/>
              </w:rPr>
              <w:t xml:space="preserve">LÀM TRÒN</w:t>
            </w:r>
            <w:r>
              <w:rPr>
                <w:b/>
                <w:bCs/>
                <w:color w:val="000000"/>
                <w:sz w:val="24"/>
                <w:szCs w:val="24"/>
              </w:rPr>
            </w:r>
            <w:r>
              <w:rPr>
                <w:b/>
                <w:bCs/>
                <w:color w:val="000000"/>
                <w:sz w:val="24"/>
                <w:szCs w:val="24"/>
              </w:rPr>
            </w:r>
          </w:p>
        </w:tc>
        <w:tc>
          <w:tcPr>
            <w:tcBorders/>
            <w:tcW w:w="1758" w:type="dxa"/>
            <w:vAlign w:val="center"/>
            <w:textDirection w:val="lrTb"/>
            <w:noWrap/>
          </w:tcPr>
          <w:p w14:paraId="3299D7B9">
            <w:pPr>
              <w:pBdr/>
              <w:spacing w:after="0" w:before="0" w:line="240" w:lineRule="auto"/>
              <w:ind/>
              <w:rPr/>
            </w:pPr>
            <w:r>
              <w:rPr>
                <w:rFonts w:ascii="Times New Roman" w:hAnsi="Times New Roman" w:eastAsia="Times New Roman" w:cs="Times New Roman"/>
                <w:color w:val="000000"/>
                <w:sz w:val="22"/>
              </w:rPr>
              <w:t xml:space="preserve">     9.129.000.000 </w:t>
            </w:r>
            <w:r/>
          </w:p>
        </w:tc>
      </w:tr>
      <w:tr>
        <w:trPr>
          <w:trHeight w:val="20"/>
        </w:trPr>
        <w:tc>
          <w:tcPr>
            <w:gridSpan w:val="7"/>
            <w:tcBorders/>
            <w:tcW w:w="9736" w:type="dxa"/>
            <w:vAlign w:val="center"/>
            <w:textDirection w:val="lrTb"/>
            <w:noWrap w:val="false"/>
          </w:tcPr>
          <w:p w14:paraId="622B5C32">
            <w:pPr>
              <w:pBdr/>
              <w:spacing w:after="40" w:before="6" w:beforeAutospacing="0" w:line="276" w:lineRule="auto"/>
              <w:ind/>
              <w:jc w:val="center"/>
              <w:rPr>
                <w:b/>
                <w:bCs/>
                <w:i/>
                <w:iCs/>
                <w:color w:val="000000"/>
                <w:sz w:val="24"/>
                <w:szCs w:val="24"/>
              </w:rPr>
            </w:pPr>
            <w:r>
              <w:rPr>
                <w:b/>
                <w:bCs/>
                <w:i/>
                <w:iCs/>
                <w:color w:val="000000"/>
                <w:sz w:val="24"/>
                <w:szCs w:val="24"/>
              </w:rPr>
              <w:t xml:space="preserve">(</w:t>
            </w:r>
            <w:r>
              <w:rPr>
                <w:b/>
                <w:bCs/>
                <w:i/>
                <w:iCs/>
                <w:color w:val="000000"/>
                <w:sz w:val="24"/>
                <w:szCs w:val="24"/>
              </w:rPr>
              <w:t xml:space="preserve">Bằng</w:t>
            </w:r>
            <w:r>
              <w:rPr>
                <w:b/>
                <w:bCs/>
                <w:i/>
                <w:iCs/>
                <w:color w:val="000000"/>
                <w:sz w:val="24"/>
                <w:szCs w:val="24"/>
              </w:rPr>
              <w:t xml:space="preserve"> </w:t>
            </w:r>
            <w:r>
              <w:rPr>
                <w:b/>
                <w:bCs/>
                <w:i/>
                <w:iCs/>
                <w:color w:val="000000"/>
                <w:sz w:val="24"/>
                <w:szCs w:val="24"/>
              </w:rPr>
              <w:t xml:space="preserve">chữ</w:t>
            </w:r>
            <w:r>
              <w:rPr>
                <w:b/>
                <w:bCs/>
                <w:i/>
                <w:iCs/>
                <w:color w:val="000000"/>
                <w:sz w:val="24"/>
                <w:szCs w:val="24"/>
              </w:rPr>
              <w:t xml:space="preserve">: </w:t>
            </w:r>
            <w:r>
              <w:rPr>
                <w:b/>
                <w:bCs/>
                <w:i/>
                <w:iCs/>
                <w:color w:val="000000"/>
                <w:sz w:val="24"/>
                <w:szCs w:val="24"/>
              </w:rPr>
              <w:t xml:space="preserve">Chín tỷ một trăm hai mươi chín triệu đồng</w:t>
            </w:r>
            <w:r>
              <w:rPr>
                <w:b/>
                <w:bCs/>
                <w:i/>
                <w:iCs/>
                <w:color w:val="000000"/>
                <w:sz w:val="24"/>
                <w:szCs w:val="24"/>
              </w:rPr>
              <w:t xml:space="preserve">./.)</w:t>
            </w:r>
            <w:r>
              <w:rPr>
                <w:b/>
                <w:bCs/>
                <w:i/>
                <w:iCs/>
                <w:color w:val="000000"/>
                <w:sz w:val="24"/>
                <w:szCs w:val="24"/>
              </w:rPr>
            </w:r>
            <w:r>
              <w:rPr>
                <w:b/>
                <w:bCs/>
                <w:i/>
                <w:iCs/>
                <w:color w:val="000000"/>
                <w:sz w:val="24"/>
                <w:szCs w:val="24"/>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275/2026/0069/VFI-CT.27.A</w:t>
      </w:r>
      <w:r>
        <w:rPr>
          <w:color w:val="ff0000"/>
          <w:lang w:val="vi-VN"/>
        </w:rPr>
        <w:t xml:space="preserve"> </w:t>
      </w:r>
      <w:r>
        <w:rPr>
          <w:color w:val="000000" w:themeColor="text1"/>
        </w:rPr>
        <w:t xml:space="preserve">ngày 13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bCs/>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275/2026/0069/VFI-BC.27.A</w:t>
      </w:r>
      <w:r>
        <w:rPr>
          <w:i/>
          <w:lang w:val="pt-BR"/>
        </w:rPr>
        <w:t xml:space="preserve"> </w:t>
      </w:r>
      <w:r>
        <w:rPr>
          <w:i/>
          <w:lang w:val="pt-BR"/>
        </w:rPr>
        <w:t xml:space="preserve">13 ngày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58"/>
        <w:gridCol w:w="4757"/>
      </w:tblGrid>
      <w:tr>
        <w:trPr/>
        <w:tc>
          <w:tcPr>
            <w:tcBorders/>
            <w:tcW w:w="4758" w:type="dxa"/>
            <w:vAlign w:val="center"/>
            <w:textDirection w:val="lrTb"/>
            <w:noWrap w:val="false"/>
          </w:tcPr>
          <w:p w14:paraId="6B9D1CDC">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38322" cy="182874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05148" name=""/>
                              <pic:cNvPicPr>
                                <a:picLocks noChangeAspect="1"/>
                              </pic:cNvPicPr>
                              <pic:nvPr/>
                            </pic:nvPicPr>
                            <pic:blipFill rotWithShape="1">
                              <a:blip r:embed="rId18"/>
                              <a:stretch/>
                            </pic:blipFill>
                            <pic:spPr bwMode="auto">
                              <a:xfrm flipH="0" flipV="0">
                                <a:off x="0" y="0"/>
                                <a:ext cx="2438321" cy="18287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1.99pt;height:144.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3063" cy="202729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74953" name=""/>
                              <pic:cNvPicPr>
                                <a:picLocks noChangeAspect="1"/>
                              </pic:cNvPicPr>
                              <pic:nvPr/>
                            </pic:nvPicPr>
                            <pic:blipFill rotWithShape="1">
                              <a:blip r:embed="rId19"/>
                              <a:stretch/>
                            </pic:blipFill>
                            <pic:spPr bwMode="auto">
                              <a:xfrm flipH="0" flipV="0">
                                <a:off x="0" y="0"/>
                                <a:ext cx="2703063" cy="20272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2.84pt;height:159.6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rHeight w:val="428"/>
        </w:trPr>
        <w:tc>
          <w:tcPr>
            <w:tcBorders/>
            <w:tcW w:w="4758" w:type="dxa"/>
            <w:vAlign w:val="center"/>
            <w:textDirection w:val="lrTb"/>
            <w:noWrap w:val="false"/>
          </w:tcPr>
          <w:p w14:paraId="1C13B60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025FB482">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rHeight w:val="428"/>
        </w:trPr>
        <w:tc>
          <w:tcPr>
            <w:tcBorders/>
            <w:tcW w:w="4758" w:type="dxa"/>
            <w:vAlign w:val="center"/>
            <w:vMerge w:val="restart"/>
            <w:textDirection w:val="lrTb"/>
            <w:noWrap w:val="false"/>
          </w:tcPr>
          <w:p w14:paraId="3ECCA835">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49415" cy="191206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816639" name=""/>
                              <pic:cNvPicPr>
                                <a:picLocks noChangeAspect="1"/>
                              </pic:cNvPicPr>
                              <pic:nvPr/>
                            </pic:nvPicPr>
                            <pic:blipFill rotWithShape="1">
                              <a:blip r:embed="rId20"/>
                              <a:stretch/>
                            </pic:blipFill>
                            <pic:spPr bwMode="auto">
                              <a:xfrm flipH="0" flipV="0">
                                <a:off x="0" y="0"/>
                                <a:ext cx="2549414" cy="19120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74pt;height:150.5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14:paraId="551BD6C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12804" cy="195960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12289" name=""/>
                              <pic:cNvPicPr>
                                <a:picLocks noChangeAspect="1"/>
                              </pic:cNvPicPr>
                              <pic:nvPr/>
                            </pic:nvPicPr>
                            <pic:blipFill rotWithShape="1">
                              <a:blip r:embed="rId21"/>
                              <a:stretch/>
                            </pic:blipFill>
                            <pic:spPr bwMode="auto">
                              <a:xfrm flipH="0" flipV="0">
                                <a:off x="0" y="0"/>
                                <a:ext cx="2612804" cy="19596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5.73pt;height:154.3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11503" cy="19586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33046" name=""/>
                              <pic:cNvPicPr>
                                <a:picLocks noChangeAspect="1"/>
                              </pic:cNvPicPr>
                              <pic:nvPr/>
                            </pic:nvPicPr>
                            <pic:blipFill rotWithShape="1">
                              <a:blip r:embed="rId22"/>
                              <a:stretch/>
                            </pic:blipFill>
                            <pic:spPr bwMode="auto">
                              <a:xfrm flipH="0" flipV="0">
                                <a:off x="0" y="0"/>
                                <a:ext cx="2611502" cy="19586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5.63pt;height:154.2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2596" cy="204194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24001" name=""/>
                              <pic:cNvPicPr>
                                <a:picLocks noChangeAspect="1"/>
                              </pic:cNvPicPr>
                              <pic:nvPr/>
                            </pic:nvPicPr>
                            <pic:blipFill rotWithShape="1">
                              <a:blip r:embed="rId23"/>
                              <a:stretch/>
                            </pic:blipFill>
                            <pic:spPr bwMode="auto">
                              <a:xfrm flipH="0" flipV="0">
                                <a:off x="0" y="0"/>
                                <a:ext cx="2722596" cy="20419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4.38pt;height:160.7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275/2026/0069/VFI-BC.27.A</w:t>
      </w:r>
      <w:r>
        <w:rPr>
          <w:i/>
          <w:lang w:val="pt-BR"/>
        </w:rPr>
        <w:t xml:space="preserve"> </w:t>
      </w:r>
      <w:r>
        <w:rPr>
          <w:i/>
          <w:lang w:val="pt-BR"/>
        </w:rPr>
        <w:t xml:space="preserve">13 ngày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https://batdongsan.com.vn/ban-dat-duong-tran-dang-tuyen-phuong-vu-ninh/ban-lo-mat-dt-74m-mt-5m-huong-bac-gia-7-7-ty-pr44378086</w:t>
            </w:r>
            <w:r>
              <w:rPr>
                <w:color w:val="000000" w:themeColor="text1"/>
                <w:sz w:val="22"/>
                <w:szCs w:val="22"/>
              </w:rPr>
              <w:br/>
              <w:t xml:space="preserve">0981467293</w:t>
            </w:r>
            <w:r>
              <w:rPr>
                <w:sz w:val="22"/>
                <w:szCs w:val="22"/>
              </w:rPr>
              <w:t xml:space="preserve"> </w:t>
            </w:r>
            <w:r>
              <w:rPr>
                <w:sz w:val="22"/>
                <w:szCs w:val="22"/>
              </w:rPr>
              <w:br/>
              <w:t xml:space="preserve">(Anh Thành Trương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7.300.000.000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6.570.000.000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(74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9388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79388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77.47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76068"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7760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6.0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Thị Thùy Dung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0378571288</w:t>
            </w:r>
            <w:r>
              <w:rPr>
                <w:sz w:val="22"/>
                <w:szCs w:val="22"/>
              </w:rPr>
              <w:t xml:space="preserve"> </w:t>
            </w:r>
            <w:r>
              <w:rPr>
                <w:sz w:val="22"/>
                <w:szCs w:val="22"/>
              </w:rPr>
              <w:br/>
              <w:t xml:space="preserve">(Anh Đạt Bạch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6.390.000.000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(76.2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V</w:t>
            </w:r>
            <w:r>
              <w:rPr>
                <w:color w:val="000000" w:themeColor="text1"/>
                <w:sz w:val="22"/>
                <w:szCs w:val="22"/>
              </w:rPr>
              <w:t xml:space="preserve">ũ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 21.19602486021808, 106.07186796560887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76,2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90029" cy="2508105"/>
                      <wp:effectExtent l="0" t="0" r="0" b="0"/>
                      <wp:docPr id="14" name=""/>
                      <wp:cNvGraphicFramePr/>
                      <a:graphic xmlns:a="http://schemas.openxmlformats.org/drawingml/2006/main">
                        <a:graphicData uri="http://schemas.openxmlformats.org/drawingml/2006/picture">
                          <pic:pic xmlns:pic="http://schemas.openxmlformats.org/drawingml/2006/picture">
                            <pic:nvPicPr>
                              <pic:cNvPr id="714670186" name="" descr=""/>
                              <pic:cNvPicPr/>
                              <pic:nvPr/>
                            </pic:nvPicPr>
                            <pic:blipFill rotWithShape="1">
                              <a:blip r:embed="rId26"/>
                              <a:stretch/>
                            </pic:blipFill>
                            <pic:spPr bwMode="auto">
                              <a:xfrm flipH="0" flipV="0">
                                <a:off x="0" y="0"/>
                                <a:ext cx="2490028" cy="25081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6.07pt;height:197.49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04131" cy="2240824"/>
                      <wp:effectExtent l="0" t="0" r="0" b="0"/>
                      <wp:docPr id="15" name=""/>
                      <wp:cNvGraphicFramePr/>
                      <a:graphic xmlns:a="http://schemas.openxmlformats.org/drawingml/2006/main">
                        <a:graphicData uri="http://schemas.openxmlformats.org/drawingml/2006/picture">
                          <pic:pic xmlns:pic="http://schemas.openxmlformats.org/drawingml/2006/picture">
                            <pic:nvPicPr>
                              <pic:cNvPr id="1879842558" name="" descr=""/>
                              <pic:cNvPicPr/>
                              <pic:nvPr/>
                            </pic:nvPicPr>
                            <pic:blipFill rotWithShape="1">
                              <a:blip r:embed="rId27"/>
                              <a:srcRect l="0" t="23235" r="-4567" b="15619"/>
                              <a:stretch/>
                            </pic:blipFill>
                            <pic:spPr bwMode="auto">
                              <a:xfrm rot="0" flipH="0" flipV="0">
                                <a:off x="0" y="0"/>
                                <a:ext cx="3004130" cy="22408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6.55pt;height:176.44pt;mso-wrap-distance-left:0.00pt;mso-wrap-distance-top:0.00pt;mso-wrap-distance-right:0.00pt;mso-wrap-distance-bottom:0.00pt;rotation:0;z-index:1;" stroked="false">
                      <v:imagedata r:id="rId27" o:title="" croptop="15227f" cropleft="0f" cropbottom="10236f" cropright="-2992f"/>
                      <o:lock v:ext="edit" rotation="t"/>
                    </v:shape>
                  </w:pict>
                </mc:Fallback>
              </mc:AlternateConten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76208" cy="1948130"/>
                      <wp:effectExtent l="0" t="0" r="0" b="0"/>
                      <wp:docPr id="16" name=""/>
                      <wp:cNvGraphicFramePr/>
                      <a:graphic xmlns:a="http://schemas.openxmlformats.org/drawingml/2006/main">
                        <a:graphicData uri="http://schemas.openxmlformats.org/drawingml/2006/picture">
                          <pic:pic xmlns:pic="http://schemas.openxmlformats.org/drawingml/2006/picture">
                            <pic:nvPicPr>
                              <pic:cNvPr id="909026574" name="" descr=""/>
                              <pic:cNvPicPr/>
                              <pic:nvPr/>
                            </pic:nvPicPr>
                            <pic:blipFill rotWithShape="1">
                              <a:blip r:embed="rId28"/>
                              <a:stretch/>
                            </pic:blipFill>
                            <pic:spPr bwMode="auto">
                              <a:xfrm flipH="0" flipV="0">
                                <a:off x="0" y="0"/>
                                <a:ext cx="4276208" cy="19481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6.71pt;height:153.4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Nguyễn Thị Thùy Dung</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https://www.facebook.com/share/p/1DLBD12AA1/</w:t>
            </w:r>
            <w:r>
              <w:rPr>
                <w:color w:val="000000" w:themeColor="text1"/>
                <w:sz w:val="22"/>
                <w:szCs w:val="22"/>
              </w:rPr>
              <w:br/>
            </w:r>
            <w:r>
              <w:rPr>
                <w:sz w:val="22"/>
                <w:szCs w:val="22"/>
              </w:rPr>
              <w:t xml:space="preserve">SĐT: </w:t>
            </w:r>
            <w:r>
              <w:rPr>
                <w:color w:val="000000" w:themeColor="text1"/>
                <w:sz w:val="22"/>
                <w:szCs w:val="22"/>
              </w:rPr>
              <w:t xml:space="preserve">Anh Hùng</w:t>
            </w:r>
            <w:r>
              <w:rPr>
                <w:sz w:val="22"/>
                <w:szCs w:val="22"/>
              </w:rPr>
              <w:t xml:space="preserve"> </w:t>
            </w:r>
            <w:r>
              <w:rPr>
                <w:sz w:val="22"/>
                <w:szCs w:val="22"/>
              </w:rPr>
              <w:br/>
              <w:t xml:space="preserve">(0942949222</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8.900.000.000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8.010.000.000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(81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Vũ Ninh, Thành phố Bắc Ninh, Tỉnh Bắc Ninh, đường Tô Hiến Thành, độ rộng đường trước mặt tài sản 14.5m, Tài sản tiếp giáp đường Tô Hiến Thành, mặt tiền 4.5m, Tài sản tiếp giáp đường Tô Hiến Thành, 21.19452376111549, 106.06335403734063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5955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9595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3.0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4746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5474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79.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1D4BEA2F">
            <w:pPr>
              <w:pBdr/>
              <w:spacing/>
              <w:ind/>
              <w:jc w:val="center"/>
              <w:rPr/>
            </w:pPr>
            <w:r>
              <w:rPr>
                <w:highlight w:val="none"/>
              </w:rPr>
            </w:r>
            <w:r>
              <w:rPr>
                <w:highlight w:val="none"/>
              </w:rPr>
            </w:r>
            <w:r/>
          </w:p>
          <w:p w14:paraId="0DB8A2E0">
            <w:pPr>
              <w:pBdr/>
              <w:spacing/>
              <w:ind/>
              <w:jc w:val="center"/>
              <w:rPr>
                <w:highlight w:val="none"/>
              </w:rPr>
            </w:pPr>
            <w:r>
              <w:rPr>
                <w:highlight w:val="none"/>
              </w:rPr>
            </w:r>
            <w:r>
              <w:rPr>
                <w:highlight w:val="none"/>
              </w:rPr>
            </w:r>
            <w:r>
              <w:rPr>
                <w:highlight w:val="none"/>
              </w:rPr>
            </w:r>
          </w:p>
          <w:p w14:paraId="40D4C5A0">
            <w:pPr>
              <w:pBdr/>
              <w:spacing/>
              <w:ind/>
              <w:jc w:val="center"/>
              <w:rPr>
                <w:highlight w:val="none"/>
              </w:rPr>
            </w:pPr>
            <w:r>
              <w:rPr>
                <w:highlight w:val="none"/>
              </w:rPr>
            </w:r>
            <w:r>
              <w:rPr>
                <w:highlight w:val="none"/>
              </w:rPr>
            </w:r>
            <w:r>
              <w:rPr>
                <w:highlight w:val="none"/>
              </w:rPr>
            </w:r>
          </w:p>
          <w:p w14:paraId="546ED232">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Nguyễn Thị Thùy Dung</w:t>
            </w:r>
            <w:r>
              <w:rPr>
                <w:highlight w:val="none"/>
              </w:rPr>
            </w:r>
          </w:p>
          <w:p w14:paraId="79BDBD84"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671774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5E4C294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33137DA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273</cp:revision>
  <dcterms:created xsi:type="dcterms:W3CDTF">2025-09-15T09:58:00Z</dcterms:created>
  <dcterms:modified xsi:type="dcterms:W3CDTF">2026-01-14T06:51:46Z</dcterms:modified>
</cp:coreProperties>
</file>