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both"/>
        <w:rPr>
          <w:b/>
          <w:bCs/>
          <w:sz w:val="28"/>
          <w:szCs w:val="28"/>
          <w:lang w:val="vi-VN"/>
        </w:rPr>
      </w:pPr>
      <w:r>
        <w:rPr>
          <w:b/>
          <w:sz w:val="28"/>
          <w:lang w:val="vi-VN"/>
        </w:rPr>
      </w:r>
      <w:r>
        <w:rPr>
          <w:b/>
          <w:bCs/>
          <w:sz w:val="28"/>
          <w:szCs w:val="28"/>
          <w:lang w:val="vi-VN"/>
        </w:rPr>
      </w:r>
      <w:r>
        <w:rPr>
          <w:b/>
          <w:bCs/>
          <w:sz w:val="28"/>
          <w:szCs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92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92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275/2026/0231/VFI-CT.44.A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Một thành viên Sơn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gắn liền với đất tại thửa đất số: 703, tờ bản đồ số: 36, có địa chỉ: Phường Tiến Châu, thành phố Phúc Yên, tỉnh Vĩnh Phúc (nay là phường Phúc Yên, tỉnh Phú Thọ) t</w:t>
                            </w:r>
                            <w:r>
                              <w:rPr>
                                <w:color w:val="000000"/>
                              </w:rPr>
                              <w:t xml:space="preserve">heo Giấy chứng nhận quyền sử dụng đất, quyền sở hữu nhà ở và tài sản khác gắn liền với đất  số: CN 895883, Số vào sổ cấp GCN: CT14258 do Sở tài nguyên và môi trường tỉnh Vĩnh Phúc cấp ngày </w:t>
                            </w:r>
                            <w:r>
                              <w:rPr>
                                <w:color w:val="000000"/>
                              </w:rPr>
                              <w:t xml:space="preserve">07/09/2018</w:t>
                            </w:r>
                            <w:r>
                              <w:rPr>
                                <w:color w:val="000000"/>
                              </w:rPr>
                              <w:t xml:space="preserve">; chủ sử dụng đất là Công ty TNHH một thành viên Sơn Long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275/2026/0231/VFI-CT.44.A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Một thành viên Sơn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gắn liền với đất tại thửa đất số: 703, tờ bản đồ số: 36, có địa chỉ: Phường Tiến Châu, thành phố Phúc Yên, tỉnh Vĩnh Phúc (nay là phường Phúc Yên, tỉnh Phú Thọ) t</w:t>
                      </w:r>
                      <w:r>
                        <w:rPr>
                          <w:color w:val="000000"/>
                        </w:rPr>
                        <w:t xml:space="preserve">heo Giấy chứng nhận quyền sử dụng đất, quyền sở hữu nhà ở và tài sản khác gắn liền với đất  số: CN 895883, Số vào sổ cấp GCN: CT14258 do Sở tài nguyên và môi trường tỉnh Vĩnh Phúc cấp ngày </w:t>
                      </w:r>
                      <w:r>
                        <w:rPr>
                          <w:color w:val="000000"/>
                        </w:rPr>
                        <w:t xml:space="preserve">07/09/2018</w:t>
                      </w:r>
                      <w:r>
                        <w:rPr>
                          <w:color w:val="000000"/>
                        </w:rPr>
                        <w:t xml:space="preserve">; chủ sử dụng đất là Công ty TNHH một thành viên Sơn Long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4-25</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6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26-35</w:t>
            </w:r>
            <w:r>
              <w:rPr>
                <w:b/>
                <w:bCs/>
              </w:rPr>
            </w:r>
            <w:r>
              <w:rPr>
                <w:b/>
                <w:bCs/>
              </w:rPr>
            </w:r>
          </w:p>
        </w:tc>
      </w:tr>
      <w:tr>
        <w:trPr/>
        <w:tc>
          <w:tcPr>
            <w:tcBorders/>
            <w:tcMar>
              <w:left w:w="108" w:type="dxa"/>
              <w:right w:w="108" w:type="dxa"/>
            </w:tcMar>
            <w:tcW w:w="7280" w:type="dxa"/>
            <w:vAlign w:val="center"/>
            <w:textDirection w:val="lrTb"/>
            <w:noWrap w:val="false"/>
          </w:tcPr>
          <w:p>
            <w:pPr>
              <w:pStyle w:val="106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36-46</w:t>
            </w:r>
            <w:r>
              <w:rPr>
                <w:b/>
                <w:bCs/>
              </w:rPr>
            </w:r>
            <w:r>
              <w:rPr>
                <w:b/>
                <w:bCs/>
              </w:rPr>
            </w:r>
          </w:p>
        </w:tc>
      </w:tr>
    </w:tbl>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5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68"/>
              <w:pBdr/>
              <w:spacing w:after="60"/>
              <w:ind/>
              <w:rPr>
                <w:color w:val="000000" w:themeColor="text1"/>
                <w:sz w:val="24"/>
                <w:szCs w:val="24"/>
              </w:rPr>
            </w:pPr>
            <w:r>
              <w:rPr>
                <w:rStyle w:val="1067"/>
                <w:rFonts w:ascii="Times New Roman" w:hAnsi="Times New Roman"/>
                <w:color w:val="000000" w:themeColor="text1"/>
                <w:lang w:val="pt-BR"/>
              </w:rPr>
              <w:t xml:space="preserve">Số</w:t>
            </w:r>
            <w:r>
              <w:rPr>
                <w:rStyle w:val="1067"/>
                <w:rFonts w:ascii="Times New Roman" w:hAnsi="Times New Roman"/>
                <w:color w:val="000000" w:themeColor="text1"/>
                <w:lang w:val="pt-BR"/>
              </w:rPr>
              <w:t xml:space="preserve">: </w:t>
            </w:r>
            <w:r>
              <w:rPr>
                <w:rStyle w:val="1067"/>
                <w:rFonts w:ascii="Times New Roman" w:hAnsi="Times New Roman"/>
                <w:color w:val="000000" w:themeColor="text1"/>
                <w:lang w:val="pt-BR"/>
              </w:rPr>
              <w:t xml:space="preserve">275/2026/0231/VFI-CT.44.A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68"/>
              <w:pBdr/>
              <w:spacing w:after="60"/>
              <w:ind w:right="-56"/>
              <w:jc w:val="right"/>
              <w:rPr>
                <w:color w:val="000000" w:themeColor="text1"/>
                <w:sz w:val="24"/>
                <w:szCs w:val="24"/>
                <w:lang w:val="vi-VN"/>
              </w:rPr>
            </w:pPr>
            <w:r>
              <w:rPr>
                <w:rStyle w:val="1067"/>
                <w:rFonts w:ascii="Times New Roman" w:hAnsi="Times New Roman"/>
                <w:i/>
                <w:color w:val="auto"/>
              </w:rPr>
              <w:t xml:space="preserve">TP. </w:t>
            </w:r>
            <w:r>
              <w:rPr>
                <w:rStyle w:val="1067"/>
                <w:rFonts w:ascii="Times New Roman" w:hAnsi="Times New Roman"/>
                <w:i/>
                <w:color w:val="auto"/>
              </w:rPr>
              <w:t xml:space="preserve">Hà</w:t>
            </w:r>
            <w:r>
              <w:rPr>
                <w:rStyle w:val="1067"/>
                <w:rFonts w:ascii="Times New Roman" w:hAnsi="Times New Roman"/>
                <w:i/>
                <w:color w:val="auto"/>
              </w:rPr>
              <w:t xml:space="preserve"> </w:t>
            </w:r>
            <w:r>
              <w:rPr>
                <w:rStyle w:val="1067"/>
                <w:rFonts w:ascii="Times New Roman" w:hAnsi="Times New Roman"/>
                <w:i/>
                <w:color w:val="auto"/>
              </w:rPr>
              <w:t xml:space="preserve">Nội</w:t>
            </w:r>
            <w:r>
              <w:rPr>
                <w:rStyle w:val="1067"/>
                <w:rFonts w:ascii="Times New Roman" w:hAnsi="Times New Roman"/>
                <w:i/>
                <w:color w:val="auto"/>
                <w:lang w:val="vi-VN"/>
              </w:rPr>
              <w:t xml:space="preserve">, </w:t>
            </w:r>
            <w:r>
              <w:rPr>
                <w:rStyle w:val="1067"/>
                <w:rFonts w:ascii="Times New Roman" w:hAnsi="Times New Roman"/>
                <w:i/>
                <w:color w:val="000000" w:themeColor="text1"/>
                <w:lang w:val="vi-VN"/>
              </w:rPr>
              <w:t xml:space="preserve">ngày 29 tháng 1 năm 2026</w:t>
            </w:r>
            <w:r>
              <w:rPr>
                <w:color w:val="000000" w:themeColor="text1"/>
                <w:sz w:val="24"/>
                <w:szCs w:val="24"/>
                <w:lang w:val="vi-VN"/>
              </w:rPr>
            </w:r>
            <w:r>
              <w:rPr>
                <w:color w:val="000000" w:themeColor="text1"/>
                <w:sz w:val="24"/>
                <w:szCs w:val="24"/>
                <w:lang w:val="vi-VN"/>
              </w:rPr>
            </w:r>
          </w:p>
        </w:tc>
      </w:tr>
    </w:tbl>
    <w:p>
      <w:pPr>
        <w:pStyle w:val="1068"/>
        <w:pBdr/>
        <w:spacing w:after="120" w:before="200" w:line="288" w:lineRule="auto"/>
        <w:ind/>
        <w:jc w:val="center"/>
        <w:rPr>
          <w:rStyle w:val="1067"/>
          <w:rFonts w:ascii="Times New Roman" w:hAnsi="Times New Roman"/>
          <w:b/>
          <w:bCs/>
          <w:color w:val="auto"/>
          <w:sz w:val="30"/>
          <w:szCs w:val="30"/>
          <w:lang w:val="vi-VN"/>
        </w:rPr>
      </w:pPr>
      <w:r>
        <w:rPr>
          <w:rStyle w:val="1067"/>
          <w:rFonts w:ascii="Times New Roman" w:hAnsi="Times New Roman"/>
          <w:b/>
          <w:bCs/>
          <w:color w:val="auto"/>
          <w:sz w:val="30"/>
          <w:szCs w:val="30"/>
          <w:lang w:val="vi-VN"/>
        </w:rPr>
        <w:t xml:space="preserve">CHỨNG THƯ THẨM ĐỊNH GIÁ</w:t>
      </w:r>
      <w:r>
        <w:rPr>
          <w:rStyle w:val="1067"/>
          <w:rFonts w:ascii="Times New Roman" w:hAnsi="Times New Roman"/>
          <w:b/>
          <w:bCs/>
          <w:color w:val="auto"/>
          <w:sz w:val="30"/>
          <w:szCs w:val="30"/>
          <w:lang w:val="vi-VN"/>
        </w:rPr>
      </w:r>
      <w:r>
        <w:rPr>
          <w:rStyle w:val="106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Một thành viên Sơn Long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275/2026/0231/VFI-HĐTĐ.44.A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t xml:space="preserve">Công ty TNHH Một thành viên Sơn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275/2026/0231/VFI-BC.44.A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MỘT THÀNH VIÊN SƠN LONG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33 đường Nguyễn Tất Thành, phường Vĩnh Yên, tỉnh Phú Thọ</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2500362379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5122"/>
              </w:tabs>
              <w:spacing w:after="40" w:before="40" w:line="276" w:lineRule="auto"/>
              <w:ind/>
              <w:jc w:val="both"/>
              <w:rPr>
                <w:color w:val="000000" w:themeColor="text1"/>
              </w:rPr>
            </w:pPr>
            <w:r>
              <w:rPr>
                <w:b/>
                <w:bCs/>
                <w:color w:val="000000" w:themeColor="text1"/>
                <w:lang w:val="pt-BR"/>
              </w:rPr>
              <w:t xml:space="preserve">Ông Hoàng Trung Sơn</w:t>
            </w:r>
            <w:r>
              <w:rPr>
                <w:color w:val="000000" w:themeColor="text1"/>
                <w:lang w:val="pt-BR"/>
              </w:rPr>
              <w:t xml:space="preserve">         </w:t>
            </w:r>
            <w:r>
              <w:rPr>
                <w:b/>
                <w:bCs/>
                <w:color w:val="000000" w:themeColor="text1"/>
                <w:lang w:val="vi-VN"/>
              </w:rPr>
              <w:t xml:space="preserve">Chức v</w:t>
            </w:r>
            <w:r>
              <w:rPr>
                <w:b/>
                <w:bCs/>
                <w:color w:val="000000" w:themeColor="text1"/>
                <w:lang w:val="vi-VN"/>
              </w:rPr>
              <w:t xml:space="preserve">ụ: </w:t>
            </w:r>
            <w:r>
              <w:rPr>
                <w:b/>
                <w:bCs/>
                <w:color w:val="000000" w:themeColor="text1"/>
                <w:lang w:val="pt-BR"/>
              </w:rPr>
              <w:t xml:space="preserve">Giám đốc</w:t>
            </w:r>
            <w:r>
              <w:rPr>
                <w:color w:val="000000" w:themeColor="text1"/>
                <w:lang w:val="pt-BR"/>
              </w:rPr>
              <w:tab/>
            </w:r>
            <w:r>
              <w:rPr>
                <w:color w:val="000000" w:themeColor="text1"/>
              </w:rPr>
            </w:r>
            <w:r>
              <w:rPr>
                <w:color w:val="000000" w:themeColor="text1"/>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công trình gắn liền với đất tại thửa đất số: 703, tờ bản đồ số: 36, có địa chỉ: Phường Tiến Châu, thành phố Phúc Yên, tỉnh Vĩnh Phúc (nay là phường Phúc Yên, tỉnh Phú Thọ) t</w:t>
      </w:r>
      <w:r>
        <w:rPr>
          <w:color w:val="000000" w:themeColor="text1"/>
        </w:rPr>
        <w:t xml:space="preserve">heo Giấy chứng nhận quyền sử dụng đất, quyền sở hữu nhà ở và tài sản khác gắn liền với đất  số: CN 895883, Số vào sổ cấp GCN: CT14258 do Sở tài nguyên và môi trường tỉnh Vĩnh Phúc cấp ngày </w:t>
      </w:r>
      <w:r>
        <w:rPr>
          <w:color w:val="000000" w:themeColor="text1"/>
          <w:highlight w:val="yellow"/>
        </w:rPr>
        <w:t xml:space="preserve">07/09/2018</w:t>
      </w:r>
      <w:r>
        <w:rPr>
          <w:color w:val="000000" w:themeColor="text1"/>
        </w:rPr>
        <w:t xml:space="preserve">; chủ sử dụng đất là Công ty TNHH một thành viên Sơn Long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73"/>
        <w:tblInd w:w="-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20"/>
        <w:gridCol w:w="3178"/>
        <w:gridCol w:w="920"/>
        <w:gridCol w:w="1320"/>
        <w:gridCol w:w="920"/>
        <w:gridCol w:w="2376"/>
      </w:tblGrid>
      <w:tr>
        <w:trPr>
          <w:trHeight w:val="28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2"/>
              </w:rPr>
              <w:t xml:space="preserve">STT</w:t>
            </w:r>
            <w:r>
              <w:rPr>
                <w:sz w:val="22"/>
              </w:rPr>
            </w:r>
            <w:r>
              <w:rPr>
                <w:sz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2"/>
              </w:rPr>
              <w:t xml:space="preserve">Tài sản</w:t>
            </w:r>
            <w:r>
              <w:rPr>
                <w:sz w:val="22"/>
              </w:rPr>
            </w:r>
            <w:r>
              <w:rPr>
                <w:sz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color w:val="000000"/>
                <w:sz w:val="22"/>
                <w:highlight w:val="yellow"/>
              </w:rPr>
            </w:r>
            <w:r>
              <w:rPr>
                <w:rFonts w:ascii="Times New Roman" w:hAnsi="Times New Roman" w:eastAsia="Times New Roman" w:cs="Times New Roman"/>
                <w:b/>
                <w:color w:val="000000"/>
                <w:sz w:val="24"/>
              </w:rPr>
              <w:t xml:space="preserve">Diện tích (m²)</w:t>
            </w:r>
            <w:r>
              <w:rPr>
                <w:sz w:val="22"/>
                <w:highlight w:val="yellow"/>
              </w:rPr>
            </w:r>
            <w:r>
              <w:rPr>
                <w:sz w:val="22"/>
                <w:highlight w:val="yellow"/>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color w:val="000000"/>
                <w:sz w:val="22"/>
                <w:highlight w:val="yellow"/>
              </w:rPr>
            </w:r>
            <w:r>
              <w:rPr>
                <w:rFonts w:ascii="Times New Roman" w:hAnsi="Times New Roman" w:eastAsia="Times New Roman" w:cs="Times New Roman"/>
                <w:b/>
                <w:color w:val="000000"/>
                <w:sz w:val="24"/>
              </w:rPr>
              <w:t xml:space="preserve">Đơn giá (đồng/m²)</w:t>
            </w:r>
            <w:r>
              <w:rPr>
                <w:sz w:val="22"/>
                <w:highlight w:val="yellow"/>
              </w:rPr>
            </w:r>
            <w:r>
              <w:rPr>
                <w:sz w:val="22"/>
                <w:highlight w:val="yellow"/>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color w:val="000000"/>
                <w:sz w:val="22"/>
                <w:highlight w:val="yellow"/>
              </w:rPr>
              <w:t xml:space="preserve">CLCL (%)</w:t>
            </w:r>
            <w:r>
              <w:rPr>
                <w:sz w:val="22"/>
                <w:highlight w:val="yellow"/>
              </w:rPr>
            </w:r>
            <w:r>
              <w:rPr>
                <w:sz w:val="22"/>
                <w:highlight w:val="yellow"/>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color w:val="000000"/>
                <w:sz w:val="22"/>
                <w:highlight w:val="yellow"/>
              </w:rPr>
              <w:t xml:space="preserve"> </w:t>
            </w: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b/>
                <w:color w:val="000000"/>
                <w:sz w:val="22"/>
                <w:highlight w:val="yellow"/>
              </w:rPr>
              <w:t xml:space="preserve"> </w:t>
            </w:r>
            <w:r>
              <w:rPr>
                <w:sz w:val="22"/>
                <w:highlight w:val="yellow"/>
              </w:rPr>
            </w:r>
            <w:r>
              <w:rPr>
                <w:sz w:val="22"/>
                <w:highlight w:val="yellow"/>
              </w:rPr>
            </w:r>
          </w:p>
        </w:tc>
      </w:tr>
      <w:tr>
        <w:trPr>
          <w:trHeight w:val="1816"/>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spacing w:after="0" w:before="0" w:line="1016" w:lineRule="auto"/>
              <w:ind/>
              <w:rPr/>
            </w:pPr>
            <w:r/>
            <w:r/>
          </w:p>
        </w:tc>
        <w:tc>
          <w:tcPr>
            <w:gridSpan w:val="4"/>
            <w:tcBorders>
              <w:bottom w:val="single" w:color="000000" w:sz="8" w:space="0"/>
              <w:right w:val="single" w:color="000000" w:sz="8" w:space="0"/>
            </w:tcBorders>
            <w:tcMar>
              <w:left w:w="108" w:type="dxa"/>
              <w:top w:w="0" w:type="dxa"/>
              <w:right w:w="108" w:type="dxa"/>
              <w:bottom w:w="0" w:type="dxa"/>
            </w:tcMar>
            <w:tcW w:w="6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sz w:val="22"/>
              </w:rPr>
            </w:pPr>
            <w:r>
              <w:rPr>
                <w:rFonts w:ascii="Times New Roman" w:hAnsi="Times New Roman" w:eastAsia="Times New Roman" w:cs="Times New Roman"/>
                <w:b/>
                <w:color w:val="000000"/>
                <w:sz w:val="22"/>
              </w:rPr>
              <w:t xml:space="preserve">Quyền sử dụng đất và công trình gắn liền với đất tại thửa đất số: 703, tờ bản đồ số: 36, có địa chỉ: Phường Tiến Châu, thành phố Phúc Yên, tỉnh Vĩnh Phúc (nay là phường Phúc Yên, tỉnh Phú Thọ) theo Giấy chứng nhận quyền sử dụng đất, quyền sở hữu nhà ở và </w:t>
            </w:r>
            <w:r>
              <w:rPr>
                <w:rFonts w:ascii="Times New Roman" w:hAnsi="Times New Roman" w:eastAsia="Times New Roman" w:cs="Times New Roman"/>
                <w:b/>
                <w:color w:val="000000"/>
                <w:sz w:val="22"/>
              </w:rPr>
              <w:t xml:space="preserve">tài sản khác gắn liền với đất  số: CN 895883, Số vào sổ cấp GCN: CT14258 do Sở tài nguyên và môi trường tỉnh Vĩnh Phúc cấp ngày 07/09/2018; chủ sử dụng đất là Công ty TNHH một thành viên Sơn Long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r>
      <w:tr>
        <w:trPr>
          <w:trHeight w:val="285"/>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2"/>
              </w:rPr>
              <w:t xml:space="preserve">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b/>
                <w:color w:val="000000"/>
                <w:sz w:val="22"/>
              </w:rPr>
              <w:t xml:space="preserve">Quyền sử dụng đất thuê trả tiền một lần</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color w:val="000000"/>
                <w:sz w:val="22"/>
              </w:rPr>
              <w:t xml:space="preserve">8426,8</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2"/>
              </w:rPr>
              <w:t xml:space="preserve">   7.200.000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60.672.960.000</w:t>
            </w:r>
            <w:r>
              <w:rPr>
                <w:sz w:val="22"/>
              </w:rPr>
            </w:r>
            <w:r>
              <w:rPr>
                <w:sz w:val="22"/>
              </w:rPr>
            </w:r>
          </w:p>
        </w:tc>
      </w:tr>
      <w:tr>
        <w:trPr>
          <w:trHeight w:val="285"/>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jc w:val="center"/>
              <w:rPr>
                <w:sz w:val="22"/>
              </w:rPr>
            </w:pPr>
            <w:r>
              <w:rPr>
                <w:rFonts w:ascii="Times New Roman" w:hAnsi="Times New Roman" w:eastAsia="Times New Roman" w:cs="Times New Roman"/>
                <w:b/>
                <w:color w:val="000000"/>
                <w:sz w:val="22"/>
              </w:rPr>
              <w:t xml:space="preserve">II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40" w:lineRule="auto"/>
              <w:ind w:right="0" w:firstLine="0" w:left="0"/>
              <w:rPr>
                <w:sz w:val="22"/>
              </w:rPr>
            </w:pPr>
            <w:r>
              <w:rPr>
                <w:rFonts w:ascii="Times New Roman" w:hAnsi="Times New Roman" w:eastAsia="Times New Roman" w:cs="Times New Roman"/>
                <w:b/>
                <w:color w:val="000000"/>
                <w:sz w:val="22"/>
              </w:rPr>
              <w:t xml:space="preserve">Công trình xây dựng trên đất</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spacing w:after="0" w:before="0" w:line="240" w:lineRule="auto"/>
              <w:ind/>
              <w:rPr/>
            </w:pPr>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1</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Văn Phòng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157.261.824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2</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Bể bơi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450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9.544.612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70%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3.006.552.780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3</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Phòng thay đồ Bể bơi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48</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141.535.642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4</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hát Karaoke</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9.625.992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5.082.523.776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5</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thuyền phòng trà</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200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5.084.124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610.094.880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6</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Phòng tiệc cưới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360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1.061.517.312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7</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Khách sạn</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465</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7.797.300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2.900.595.600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8</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Chòi ăn (04 chòi)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90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353.839.104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9</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ăn 02 tầng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180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7.797.300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1.122.811.200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10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ăn 01 tầng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130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511.100.928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11</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nghỉ nhân viên (02 tầng)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48</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5.084.124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146.422.771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12</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bếp lợp tôn</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192</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566.142.566 </w:t>
            </w:r>
            <w:r>
              <w:rPr>
                <w:sz w:val="22"/>
              </w:rPr>
            </w:r>
            <w:r>
              <w:rPr>
                <w:sz w:val="22"/>
              </w:rPr>
            </w:r>
          </w:p>
        </w:tc>
      </w:tr>
      <w:tr>
        <w:trPr>
          <w:trHeight w:val="30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25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2"/>
              </w:rPr>
              <w:t xml:space="preserve">TỔNG CỘNG: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76.333.358.383 </w:t>
            </w:r>
            <w:r/>
          </w:p>
        </w:tc>
      </w:tr>
      <w:tr>
        <w:trPr>
          <w:trHeight w:val="30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25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white"/>
              </w:rPr>
            </w:pPr>
            <w:r>
              <w:rPr>
                <w:rFonts w:ascii="Times New Roman" w:hAnsi="Times New Roman" w:eastAsia="Times New Roman" w:cs="Times New Roman"/>
                <w:b/>
                <w:color w:val="000000"/>
                <w:sz w:val="22"/>
                <w:highlight w:val="white"/>
              </w:rPr>
              <w:t xml:space="preserve">LÀM TRÒN:</w:t>
            </w:r>
            <w:r>
              <w:rPr>
                <w:sz w:val="22"/>
                <w:highlight w:val="white"/>
              </w:rPr>
            </w:r>
            <w:r>
              <w:rPr>
                <w:sz w:val="22"/>
                <w:highlight w:val="white"/>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highlight w:val="white"/>
              </w:rPr>
            </w:pPr>
            <w:r>
              <w:rPr>
                <w:rFonts w:ascii="Times New Roman" w:hAnsi="Times New Roman" w:eastAsia="Times New Roman" w:cs="Times New Roman"/>
                <w:b/>
                <w:color w:val="000000"/>
                <w:sz w:val="22"/>
                <w:highlight w:val="white"/>
              </w:rPr>
              <w:t xml:space="preserve">   76.333.000.000 </w:t>
            </w:r>
            <w:r>
              <w:rPr>
                <w:sz w:val="22"/>
                <w:highlight w:val="white"/>
              </w:rPr>
            </w:r>
            <w:r>
              <w:rPr>
                <w:sz w:val="22"/>
                <w:highlight w:val="white"/>
              </w:rPr>
            </w:r>
          </w:p>
        </w:tc>
      </w:tr>
      <w:tr>
        <w:trPr>
          <w:trHeight w:val="30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633"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i/>
                <w:color w:val="000000"/>
                <w:sz w:val="22"/>
              </w:rPr>
              <w:t xml:space="preserve">(Bẵng chữ: Bảy mươi sáu tỷ, ba trăm ba mươi ba triệu đồng</w:t>
            </w:r>
            <w:r>
              <w:rPr>
                <w:rFonts w:ascii="Times New Roman" w:hAnsi="Times New Roman" w:eastAsia="Times New Roman" w:cs="Times New Roman"/>
                <w:b/>
                <w:i/>
                <w:color w:val="000000"/>
                <w:sz w:val="22"/>
                <w:highlight w:val="yellow"/>
              </w:rPr>
              <w:t xml:space="preserve"> chẵn)</w:t>
            </w:r>
            <w:r>
              <w:rPr>
                <w:sz w:val="22"/>
                <w:highlight w:val="yellow"/>
              </w:rPr>
            </w:r>
            <w:r>
              <w:rPr>
                <w:sz w:val="22"/>
                <w:highlight w:val="yellow"/>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5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68"/>
              <w:pBdr/>
              <w:spacing w:after="60"/>
              <w:ind/>
              <w:rPr>
                <w:color w:val="000000" w:themeColor="text1"/>
                <w:sz w:val="24"/>
                <w:szCs w:val="24"/>
              </w:rPr>
            </w:pPr>
            <w:r>
              <w:rPr>
                <w:rStyle w:val="1067"/>
                <w:rFonts w:ascii="Times New Roman" w:hAnsi="Times New Roman"/>
                <w:color w:val="000000" w:themeColor="text1"/>
                <w:lang w:val="pt-BR"/>
              </w:rPr>
              <w:t xml:space="preserve">Số</w:t>
            </w:r>
            <w:r>
              <w:rPr>
                <w:rStyle w:val="1067"/>
                <w:rFonts w:ascii="Times New Roman" w:hAnsi="Times New Roman"/>
                <w:color w:val="000000" w:themeColor="text1"/>
                <w:lang w:val="pt-BR"/>
              </w:rPr>
              <w:t xml:space="preserve">: </w:t>
            </w:r>
            <w:r>
              <w:rPr>
                <w:rStyle w:val="1067"/>
                <w:rFonts w:ascii="Times New Roman" w:hAnsi="Times New Roman"/>
                <w:color w:val="000000" w:themeColor="text1"/>
                <w:lang w:val="pt-BR"/>
              </w:rPr>
              <w:t xml:space="preserve">275/2026/0231/</w:t>
            </w:r>
            <w:r>
              <w:rPr>
                <w:rStyle w:val="1067"/>
                <w:rFonts w:ascii="Times New Roman" w:hAnsi="Times New Roman"/>
                <w:color w:val="000000" w:themeColor="text1"/>
                <w:highlight w:val="yellow"/>
                <w:lang w:val="pt-BR"/>
              </w:rPr>
              <w:t xml:space="preserve">VFI-BC.44.</w:t>
            </w:r>
            <w:r>
              <w:rPr>
                <w:rStyle w:val="1067"/>
                <w:rFonts w:ascii="Times New Roman" w:hAnsi="Times New Roman"/>
                <w:color w:val="000000" w:themeColor="text1"/>
                <w:lang w:val="pt-BR"/>
              </w:rPr>
              <w:t xml:space="preserve">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68"/>
              <w:pBdr/>
              <w:spacing w:after="60"/>
              <w:ind w:right="-56"/>
              <w:jc w:val="right"/>
              <w:rPr>
                <w:color w:val="000000" w:themeColor="text1"/>
                <w:sz w:val="24"/>
                <w:szCs w:val="24"/>
                <w:lang w:val="vi-VN"/>
              </w:rPr>
            </w:pPr>
            <w:r>
              <w:rPr>
                <w:rStyle w:val="1067"/>
                <w:rFonts w:ascii="Times New Roman" w:hAnsi="Times New Roman"/>
                <w:i/>
                <w:color w:val="auto"/>
              </w:rPr>
              <w:t xml:space="preserve">TP. </w:t>
            </w:r>
            <w:r>
              <w:rPr>
                <w:rStyle w:val="1067"/>
                <w:rFonts w:ascii="Times New Roman" w:hAnsi="Times New Roman"/>
                <w:i/>
                <w:color w:val="auto"/>
              </w:rPr>
              <w:t xml:space="preserve">Hà</w:t>
            </w:r>
            <w:r>
              <w:rPr>
                <w:rStyle w:val="1067"/>
                <w:rFonts w:ascii="Times New Roman" w:hAnsi="Times New Roman"/>
                <w:i/>
                <w:color w:val="auto"/>
              </w:rPr>
              <w:t xml:space="preserve"> </w:t>
            </w:r>
            <w:r>
              <w:rPr>
                <w:rStyle w:val="1067"/>
                <w:rFonts w:ascii="Times New Roman" w:hAnsi="Times New Roman"/>
                <w:i/>
                <w:color w:val="auto"/>
              </w:rPr>
              <w:t xml:space="preserve">Nội</w:t>
            </w:r>
            <w:r>
              <w:rPr>
                <w:rStyle w:val="1067"/>
                <w:rFonts w:ascii="Times New Roman" w:hAnsi="Times New Roman"/>
                <w:i/>
                <w:color w:val="auto"/>
                <w:lang w:val="vi-VN"/>
              </w:rPr>
              <w:t xml:space="preserve">, </w:t>
            </w:r>
            <w:r>
              <w:rPr>
                <w:rStyle w:val="1067"/>
                <w:rFonts w:ascii="Times New Roman" w:hAnsi="Times New Roman"/>
                <w:i/>
                <w:color w:val="000000" w:themeColor="text1"/>
                <w:lang w:val="vi-VN"/>
              </w:rPr>
              <w:t xml:space="preserve">ngày 29 tháng 1 năm 2026</w:t>
            </w:r>
            <w:r>
              <w:rPr>
                <w:color w:val="000000" w:themeColor="text1"/>
                <w:sz w:val="24"/>
                <w:szCs w:val="24"/>
                <w:lang w:val="vi-VN"/>
              </w:rPr>
            </w:r>
            <w:r>
              <w:rPr>
                <w:color w:val="000000" w:themeColor="text1"/>
                <w:sz w:val="24"/>
                <w:szCs w:val="24"/>
                <w:lang w:val="vi-VN"/>
              </w:rPr>
            </w:r>
          </w:p>
        </w:tc>
      </w:tr>
    </w:tbl>
    <w:p>
      <w:pPr>
        <w:pStyle w:val="106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4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275/2026/0231/VFI-CT.44.A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4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6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TY TNHH MỘT THÀNH VIÊN SƠN LONG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33 đường Nguyễn Tất Thành, phường Vĩnh Yên, tỉnh Phú Thọ</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2500362379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5122"/>
              </w:tabs>
              <w:spacing w:after="40" w:before="40" w:line="276" w:lineRule="auto"/>
              <w:ind/>
              <w:jc w:val="both"/>
              <w:rPr>
                <w:color w:val="000000" w:themeColor="text1"/>
              </w:rPr>
            </w:pPr>
            <w:r>
              <w:rPr>
                <w:b/>
                <w:bCs/>
                <w:color w:val="000000" w:themeColor="text1"/>
                <w:lang w:val="pt-BR"/>
              </w:rPr>
              <w:t xml:space="preserve">Ông Hoàng Trung Sơn</w:t>
            </w:r>
            <w:r>
              <w:rPr>
                <w:color w:val="000000" w:themeColor="text1"/>
                <w:lang w:val="pt-BR"/>
              </w:rPr>
              <w:t xml:space="preserve">         </w:t>
            </w:r>
            <w:r>
              <w:rPr>
                <w:b/>
                <w:bCs/>
                <w:color w:val="000000" w:themeColor="text1"/>
                <w:lang w:val="vi-VN"/>
              </w:rPr>
              <w:t xml:space="preserve">Chức v</w:t>
            </w:r>
            <w:r>
              <w:rPr>
                <w:b/>
                <w:bCs/>
                <w:color w:val="000000" w:themeColor="text1"/>
                <w:lang w:val="vi-VN"/>
              </w:rPr>
              <w:t xml:space="preserve">ụ: </w:t>
            </w:r>
            <w:r>
              <w:rPr>
                <w:b/>
                <w:bCs/>
                <w:color w:val="000000" w:themeColor="text1"/>
                <w:lang w:val="pt-BR"/>
              </w:rPr>
              <w:t xml:space="preserve">Giám đốc</w:t>
            </w:r>
            <w:r>
              <w:rPr>
                <w:color w:val="000000" w:themeColor="text1"/>
                <w:lang w:val="pt-BR"/>
              </w:rPr>
              <w:tab/>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gắn liền với đất tại thửa đất số: 703, tờ bản đồ số: 36, có địa chỉ: Phường Tiến Châu, thành phố Phúc Yên, tỉnh Vĩnh Phúc (nay là phường Phúc Yên, tỉnh Phú Thọ) t</w:t>
            </w:r>
            <w:r>
              <w:rPr>
                <w:bCs/>
                <w:color w:val="000000" w:themeColor="text1"/>
                <w:lang w:val="pt-BR"/>
              </w:rPr>
              <w:t xml:space="preserve">heo Giấy chứng nhận quyền sử dụng đất, quyền sở hữu nhà ở và tài sản khác gắn liền với đất  số: CN 895883, Số vào sổ cấp GCN: CT14258 do Sở tài nguyên và môi trường tỉnh Vĩnh Phúc cấp ngày </w:t>
            </w:r>
            <w:r>
              <w:rPr>
                <w:bCs/>
                <w:color w:val="000000" w:themeColor="text1"/>
                <w:highlight w:val="yellow"/>
                <w:lang w:val="pt-BR"/>
              </w:rPr>
              <w:t xml:space="preserve">07/09/2018</w:t>
            </w:r>
            <w:r>
              <w:rPr>
                <w:bCs/>
                <w:color w:val="000000" w:themeColor="text1"/>
                <w:lang w:val="pt-BR"/>
              </w:rPr>
              <w:t xml:space="preserve">; chủ sử dụng đất là Công ty TNHH một thành viên Sơn Long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Phúc Yên, Tỉnh Vĩnh Phúc</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4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21.2311309, 105.697003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6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6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6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6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6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6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6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6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6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6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6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6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6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6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6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CN 895883, Số vào sổ cấp GCN: CT14258 do Sở tài nguyên và môi trường tỉnh Vĩnh Phúc cấp ngày </w:t>
      </w:r>
      <w:r>
        <w:rPr>
          <w:bCs/>
          <w:color w:val="000000" w:themeColor="text1"/>
          <w:highlight w:val="yellow"/>
          <w:lang w:val="pt-BR"/>
        </w:rPr>
        <w:t xml:space="preserve">07/09/2018;</w:t>
      </w:r>
      <w:r>
        <w:rPr>
          <w:bCs/>
          <w:color w:val="000000" w:themeColor="text1"/>
          <w:lang w:val="pt-BR"/>
        </w:rPr>
        <w:t xml:space="preserve"> chủ sử dụng đất là Công ty TNHH một thành viên Sơn Long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6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275/2026/0231/VFI-HĐTĐ.44.A ngày 16/01/2026 giữa Công ty TNHH Một thành viên Sơn Long với Công ty Cổ phần Thẩm định và Đầu tư Tài chính Hoa Sen.</w:t>
      </w:r>
      <w:r>
        <w:rPr>
          <w:b/>
          <w:lang w:val="pt-BR"/>
        </w:rPr>
      </w:r>
      <w:r>
        <w:rPr>
          <w:b/>
          <w:lang w:val="pt-BR"/>
        </w:rPr>
      </w:r>
    </w:p>
    <w:p>
      <w:pPr>
        <w:pStyle w:val="106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Trong bối cảnh thị trư</w:t>
      </w:r>
      <w:r>
        <w:rPr>
          <w:rFonts w:ascii="Times New Roman" w:hAnsi="Times New Roman" w:eastAsia="Times New Roman" w:cs="Times New Roman"/>
          <w:color w:val="000000" w:themeColor="text1"/>
          <w:sz w:val="24"/>
        </w:rPr>
        <w:t xml:space="preserve">ờng </w:t>
      </w:r>
      <w:hyperlink r:id="rId17" w:tooltip="https://dautubds.baodautu.vn/chuyen%20dong-thi-truong-c31/" w:history="1">
        <w:r>
          <w:rPr>
            <w:rStyle w:val="1059"/>
            <w:rFonts w:ascii="Times New Roman" w:hAnsi="Times New Roman" w:eastAsia="Times New Roman" w:cs="Times New Roman"/>
            <w:color w:val="000000" w:themeColor="text1"/>
            <w:sz w:val="24"/>
            <w:u w:val="none"/>
          </w:rPr>
          <w:t xml:space="preserve">bất động sản</w:t>
        </w:r>
      </w:hyperlink>
      <w:r>
        <w:rPr>
          <w:rFonts w:ascii="Times New Roman" w:hAnsi="Times New Roman" w:eastAsia="Times New Roman" w:cs="Times New Roman"/>
          <w:color w:val="000000" w:themeColor="text1"/>
          <w:sz w:val="24"/>
        </w:rPr>
        <w:t xml:space="preserve"> trung du Bắc Bộ bước vào giai đoạn tái cấu trúc theo hướng chọn lọc, Việt Trì đang dần được giới </w:t>
      </w:r>
      <w:hyperlink r:id="rId18" w:tooltip="https://baodautu.vn/" w:history="1">
        <w:r>
          <w:rPr>
            <w:rStyle w:val="1059"/>
            <w:rFonts w:ascii="Times New Roman" w:hAnsi="Times New Roman" w:eastAsia="Times New Roman" w:cs="Times New Roman"/>
            <w:color w:val="000000" w:themeColor="text1"/>
            <w:sz w:val="24"/>
            <w:u w:val="none"/>
          </w:rPr>
          <w:t xml:space="preserve">đầu tư</w:t>
        </w:r>
      </w:hyperlink>
      <w:r>
        <w:rPr>
          <w:rFonts w:ascii="Times New Roman" w:hAnsi="Times New Roman" w:eastAsia="Times New Roman" w:cs="Times New Roman"/>
          <w:color w:val="000000" w:themeColor="text1"/>
          <w:sz w:val="24"/>
        </w:rPr>
        <w:t xml:space="preserve"> nhắc tới như một điểm đến mới của dòng vốn trung - dài hạn. Vai trò trung tâm hành chính - </w:t>
      </w:r>
      <w:hyperlink r:id="rId19" w:tooltip="https://baodautu.vn/thoi-su-d1/" w:history="1">
        <w:r>
          <w:rPr>
            <w:rStyle w:val="1059"/>
            <w:rFonts w:ascii="Times New Roman" w:hAnsi="Times New Roman" w:eastAsia="Times New Roman" w:cs="Times New Roman"/>
            <w:color w:val="000000" w:themeColor="text1"/>
            <w:sz w:val="24"/>
            <w:u w:val="none"/>
          </w:rPr>
          <w:t xml:space="preserve">kinh tế</w:t>
        </w:r>
      </w:hyperlink>
      <w:r>
        <w:rPr>
          <w:rFonts w:ascii="Times New Roman" w:hAnsi="Times New Roman" w:eastAsia="Times New Roman" w:cs="Times New Roman"/>
          <w:color w:val="000000" w:themeColor="text1"/>
          <w:sz w:val="24"/>
        </w:rPr>
        <w:t xml:space="preserve"> của tỉnh Phú Thọ, cùng định hướng phát triển đô thị bài bản, đang tạo nền tảng cho nhu cầu nhà ở gắn với giá trị sử</w:t>
      </w:r>
      <w:r>
        <w:rPr>
          <w:rFonts w:ascii="Times New Roman" w:hAnsi="Times New Roman" w:eastAsia="Times New Roman" w:cs="Times New Roman"/>
          <w:color w:val="333333"/>
          <w:sz w:val="24"/>
        </w:rPr>
        <w:t xml:space="preserve"> dụng thực, thay vì đầu cơ ngắn hạn.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Theo đánh giá của Cushman &amp; Wakefield Việt Nam, việc sáp nhập Phú Thọ, Hòa Bình và Vĩnh Phúc thành tỉnh Phú Thọ mới không chỉ mang ý nghĩa hành chính, mà còn mở ra dư địa phát triển kinh tế - đô thị cho toàn khu vực trung du Bắc Bộ. Trong mô hình này, Vĩnh</w:t>
      </w:r>
      <w:r>
        <w:rPr>
          <w:rFonts w:ascii="Times New Roman" w:hAnsi="Times New Roman" w:eastAsia="Times New Roman" w:cs="Times New Roman"/>
          <w:color w:val="333333"/>
          <w:sz w:val="24"/>
        </w:rPr>
        <w:t xml:space="preserve"> Phúc đóng vai trò đầu tàu công nghiệp, Phú Thọ là trung tâm hành chính, văn hóa, còn Hòa Bình bổ trợ về du lịch và sinh thái, tạo nên cấu trúc phát triển đa trục có tính liên kết cao.</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Song song với định hướng đó, chính quyền địa phương đang đẩy mạnh đầu tư hạ tầng giao thông, logistics và không gian đô thị. Định hướng phát triển “thành phố đôi bờ sông Lô” không chỉ cải thiện cảnh quan đô thị, mà còn góp phần hình thành các khu dân cư có</w:t>
      </w:r>
      <w:r>
        <w:rPr>
          <w:rFonts w:ascii="Times New Roman" w:hAnsi="Times New Roman" w:eastAsia="Times New Roman" w:cs="Times New Roman"/>
          <w:color w:val="333333"/>
          <w:sz w:val="24"/>
        </w:rPr>
        <w:t xml:space="preserve"> quy hoạch đồng bộ, nâng cao chất lượng sống và khả năng giữ chân dân cư có thu nhập ổn định tại Việt Trì.</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Thực tế thị trường cho thấy, người mua tại Việt Trì đang ngày càng thận trọng hơn trong lựa chọn sản phẩm. Thay vì các </w:t>
      </w:r>
      <w:hyperlink r:id="rId20" w:tooltip="https://baodautu.vn/dau-tu-d2/" w:history="1">
        <w:r>
          <w:rPr>
            <w:rStyle w:val="1059"/>
            <w:rFonts w:ascii="Times New Roman" w:hAnsi="Times New Roman" w:eastAsia="Times New Roman" w:cs="Times New Roman"/>
            <w:color w:val="1183e4"/>
            <w:sz w:val="24"/>
            <w:u w:val="none"/>
          </w:rPr>
          <w:t xml:space="preserve">dự án</w:t>
        </w:r>
      </w:hyperlink>
      <w:r>
        <w:rPr>
          <w:rFonts w:ascii="Times New Roman" w:hAnsi="Times New Roman" w:eastAsia="Times New Roman" w:cs="Times New Roman"/>
          <w:color w:val="333333"/>
          <w:sz w:val="24"/>
        </w:rPr>
        <w:t xml:space="preserve"> phân lô nhỏ lẻ, thiếu tính kết nối, nhu cầu đang dịch chuyển sang các khu nhà ở có pháp lý rõ ràng, hạ tầng hoàn chỉnh và khả năng khai thác sử dụng lâu dài.</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Theo một chuyên gia nghiên cứu thị trường bất động sản phía Bắc, các đô thị trung du như Việt Trì đang bước vào giai đoạn tái định giá”, khi dòng tiền không còn chạy theo sóng ngắn mà ưu tiên những khu vực có vai trò hành chính rõ ràng, hạ tầng đang hoàn t</w:t>
      </w:r>
      <w:r>
        <w:rPr>
          <w:rFonts w:ascii="Times New Roman" w:hAnsi="Times New Roman" w:eastAsia="Times New Roman" w:cs="Times New Roman"/>
          <w:color w:val="333333"/>
          <w:sz w:val="24"/>
        </w:rPr>
        <w:t xml:space="preserve">hiện và nhu cầu ở thực ổn định.</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Ở góc độ đầu tư, giới phân tích cho rằng các dự án thấp tầng nằm trong khu vực trung tâm, gắn với hệ thống tiện ích hiện hữu và không gian ven sông, thường có lợi thế về giá trị sử dụng và khả năng tích lũy tài sản trong dài hạn. Phân khúc này phù hợp với </w:t>
      </w:r>
      <w:r>
        <w:rPr>
          <w:rFonts w:ascii="Times New Roman" w:hAnsi="Times New Roman" w:eastAsia="Times New Roman" w:cs="Times New Roman"/>
          <w:color w:val="333333"/>
          <w:sz w:val="24"/>
        </w:rPr>
        <w:t xml:space="preserve">nhóm nhà đầu tư trung, dài hạn và người mua ở thực, thay vì chiến lược “lướt sóng” ngắn hạn như giai đoạn trước.</w:t>
      </w:r>
      <w:r>
        <w:rPr>
          <w:rFonts w:ascii="Times New Roman" w:hAnsi="Times New Roman" w:cs="Times New Roman"/>
        </w:rPr>
      </w:r>
      <w:r>
        <w:rPr>
          <w:rFonts w:ascii="Times New Roman" w:hAnsi="Times New Roman" w:cs="Times New Roman"/>
        </w:rPr>
      </w:r>
    </w:p>
    <w:p>
      <w:pPr>
        <w:pBdr/>
        <w:tabs>
          <w:tab w:val="left" w:leader="none" w:pos="426"/>
        </w:tabs>
        <w:spacing w:after="120" w:before="120" w:line="276" w:lineRule="auto"/>
        <w:ind/>
        <w:rPr>
          <w:iCs/>
          <w:lang w:val="pt-BR"/>
        </w:rPr>
      </w:pPr>
      <w:r>
        <w:rPr>
          <w:lang w:val="pt-BR"/>
        </w:rPr>
        <w:tab/>
      </w:r>
      <w:r>
        <w:rPr>
          <w:lang w:val="pt-BR"/>
        </w:rPr>
        <w:t xml:space="preserve">https://baodautu.vn/phu-tho-xuat-hien-them-nguon-cung-thap-tang-tai-loi-do-thi-viet-tri-d486921.html</w:t>
      </w:r>
      <w:r>
        <w:rPr>
          <w:iCs/>
          <w:lang w:val="pt-BR"/>
        </w:rPr>
      </w:r>
      <w:r>
        <w:rPr>
          <w:iCs/>
          <w:lang w:val="pt-BR"/>
        </w:rPr>
      </w:r>
    </w:p>
    <w:p>
      <w:pPr>
        <w:pStyle w:val="106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7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110"/>
        <w:gridCol w:w="1928"/>
        <w:gridCol w:w="2229"/>
        <w:gridCol w:w="2664"/>
      </w:tblGrid>
      <w:tr>
        <w:trPr>
          <w:trHeight w:val="2382"/>
        </w:trPr>
        <w:tc>
          <w:tcPr>
            <w:tcBorders>
              <w:top w:val="single" w:color="000000" w:sz="4" w:space="0"/>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và công trình gắn liền với đất tại thửa đất số: 703, tờ bản đồ số: 36, có địa chỉ: Phường Tiến Châu, thành phố Phúc Yên, tỉnh Vĩnh Phúc (nay là phường Phúc Yên, tỉnh Phú Thọ) theo Giấy chứng nhận quyền sử dụng đất, quyền sở hữu nhà ở và</w:t>
            </w:r>
            <w:r>
              <w:rPr>
                <w:rFonts w:ascii="Times New Roman" w:hAnsi="Times New Roman" w:eastAsia="Times New Roman" w:cs="Times New Roman"/>
                <w:b/>
                <w:color w:val="000000"/>
                <w:sz w:val="24"/>
              </w:rPr>
              <w:t xml:space="preserve"> tài sản khác gắn liền với đất  số: CN 895883, Số vào sổ cấp GCN: CT14258 do Sở tài nguyên và môi trường tỉnh Vĩnh Phúc cấp ngày </w:t>
            </w:r>
            <w:r>
              <w:rPr>
                <w:rFonts w:ascii="Times New Roman" w:hAnsi="Times New Roman" w:eastAsia="Times New Roman" w:cs="Times New Roman"/>
                <w:b/>
                <w:color w:val="000000"/>
                <w:sz w:val="24"/>
                <w:highlight w:val="yellow"/>
              </w:rPr>
              <w:t xml:space="preserve">07/09/2018</w:t>
            </w:r>
            <w:r>
              <w:rPr>
                <w:rFonts w:ascii="Times New Roman" w:hAnsi="Times New Roman" w:eastAsia="Times New Roman" w:cs="Times New Roman"/>
                <w:b/>
                <w:color w:val="000000"/>
                <w:sz w:val="24"/>
              </w:rPr>
              <w:t xml:space="preserve">; chủ sử dụng đất là Công ty TNHH một thành viên Sơn Long</w:t>
            </w: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703</w:t>
            </w:r>
            <w:r/>
          </w:p>
        </w:tc>
        <w:tc>
          <w:tcPr>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36</w:t>
            </w:r>
            <w:r/>
          </w:p>
        </w:tc>
      </w:tr>
      <w:tr>
        <w:trPr>
          <w:trHeight w:val="6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Phường Tiến Châu, thành phố Phúc Yên, tỉnh Vĩnh Phúc (nay là phường Phúc Yên, tỉnh Phú Thọ)</w:t>
            </w: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8426,80</w:t>
            </w:r>
            <w:r/>
          </w:p>
        </w:tc>
        <w:tc>
          <w:tcPr>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Riêng</w:t>
            </w:r>
            <w:r/>
          </w:p>
        </w:tc>
      </w:tr>
      <w:tr>
        <w:trPr>
          <w:trHeight w:val="60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thương mại dịch vụ</w:t>
            </w:r>
            <w:r/>
          </w:p>
        </w:tc>
        <w:tc>
          <w:tcPr>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22/09/2052</w:t>
            </w:r>
            <w:r/>
          </w:p>
        </w:tc>
      </w:tr>
      <w:tr>
        <w:trPr>
          <w:trHeight w:val="90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Nhận chuyển nhượng đất được Nhà nước cho thuê </w:t>
            </w:r>
            <w:commentRangeStart w:id="0"/>
            <w:r>
              <w:rPr>
                <w:rFonts w:ascii="Times New Roman" w:hAnsi="Times New Roman" w:eastAsia="Times New Roman" w:cs="Times New Roman"/>
                <w:color w:val="000000"/>
                <w:sz w:val="24"/>
              </w:rPr>
              <w:t xml:space="preserve">đất trả tiền một lần từ Côn</w:t>
            </w:r>
            <w:commentRangeEnd w:id="0"/>
            <w:r>
              <w:commentReference w:id="0"/>
            </w:r>
            <w:r>
              <w:rPr>
                <w:rFonts w:ascii="Times New Roman" w:hAnsi="Times New Roman" w:eastAsia="Times New Roman" w:cs="Times New Roman"/>
                <w:color w:val="000000"/>
                <w:sz w:val="24"/>
              </w:rPr>
              <w:t xml:space="preserve">g ty cổ phần đầu tư phát triển thương mại và bất động sản Thăng Long SP.ZOO</w:t>
            </w:r>
            <w:r/>
          </w:p>
        </w:tc>
      </w:tr>
      <w:tr>
        <w:trPr>
          <w:trHeight w:val="36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388 đường Hai Bà Trưng, phường Phúc Yên, tỉnh Phú Thọ</w:t>
            </w: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4" w:space="0"/>
              <w:bottom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rộng 6m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rộng 6m</w:t>
            </w:r>
            <w:r/>
          </w:p>
        </w:tc>
      </w:tr>
      <w:tr>
        <w:trPr>
          <w:trHeight w:val="93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Cách đường Hai Bà Trưng khoảng 30m</w:t>
            </w:r>
            <w:r/>
          </w:p>
        </w:tc>
      </w:tr>
      <w:tr>
        <w:trPr>
          <w:trHeight w:val="1062"/>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nam tiếp giáp với ngõ giao thông;</w:t>
              <w:br/>
              <w:t xml:space="preserve">Các hướng còn lại: tiếp giáp với thửa đất khác.</w:t>
            </w: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49063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37601892" name="" descr=""/>
                              <pic:cNvPicPr/>
                              <pic:nvPr/>
                            </pic:nvPicPr>
                            <pic:blipFill rotWithShape="1">
                              <a:blip r:embed="rId21"/>
                              <a:stretch/>
                            </pic:blipFill>
                            <pic:spPr bwMode="auto">
                              <a:xfrm rot="0" flipH="0" flipV="0">
                                <a:off x="0" y="0"/>
                                <a:ext cx="549063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2.33pt;height:200.00pt;mso-wrap-distance-left:0.00pt;mso-wrap-distance-top:0.00pt;mso-wrap-distance-right:0.00pt;mso-wrap-distance-bottom:0.00pt;rotation:0;z-index:1;" stroked="false">
                      <v:imagedata r:id="rId21"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8426,80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11,00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86,06</w:t>
            </w:r>
            <w:r/>
          </w:p>
        </w:tc>
      </w:tr>
      <w:tr>
        <w:trPr>
          <w:trHeight w:val="6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ff0000"/>
                <w:sz w:val="24"/>
              </w:rPr>
              <w:t xml:space="preserve">Tươn</w:t>
            </w:r>
            <w:r>
              <w:rPr>
                <w:rFonts w:ascii="Times New Roman" w:hAnsi="Times New Roman" w:eastAsia="Times New Roman" w:cs="Times New Roman"/>
                <w:color w:val="ff0000"/>
                <w:sz w:val="24"/>
              </w:rPr>
              <w:t xml:space="preserve">g </w:t>
            </w:r>
            <w:r>
              <w:rPr>
                <w:rFonts w:ascii="Times New Roman" w:hAnsi="Times New Roman" w:eastAsia="Times New Roman" w:cs="Times New Roman"/>
                <w:color w:val="ff0000"/>
                <w:sz w:val="24"/>
              </w:rPr>
              <w:t xml:space="preserve">đối vuống vức, bị che khuất</w:t>
            </w:r>
            <w:r>
              <w:rPr>
                <w:rFonts w:ascii="Times New Roman" w:hAnsi="Times New Roman" w:eastAsia="Times New Roman" w:cs="Times New Roman"/>
                <w:color w:val="ff0000"/>
                <w:sz w:val="24"/>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Nam</w:t>
            </w:r>
            <w:r/>
          </w:p>
        </w:tc>
      </w:tr>
      <w:tr>
        <w:trPr>
          <w:trHeight w:val="612"/>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rPr>
                <w:highlight w:val="yellow"/>
              </w:rPr>
            </w:pPr>
            <w:r>
              <w:rPr>
                <w:rFonts w:ascii="Times New Roman" w:hAnsi="Times New Roman" w:eastAsia="Times New Roman" w:cs="Times New Roman"/>
                <w:color w:val="000000"/>
                <w:sz w:val="24"/>
                <w:highlight w:val="none"/>
              </w:rPr>
              <w:t xml:space="preserve">Khá</w:t>
            </w:r>
            <w:r>
              <w:rPr>
                <w:highlight w:val="yellow"/>
              </w:rPr>
            </w:r>
            <w:r>
              <w:rPr>
                <w:highlight w:val="yellow"/>
              </w:rPr>
            </w:r>
          </w:p>
        </w:tc>
        <w:tc>
          <w:tcPr>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4" w:space="0"/>
            </w:tcBorders>
            <w:tcMar>
              <w:left w:w="0" w:type="dxa"/>
              <w:top w:w="0" w:type="dxa"/>
              <w:right w:w="0" w:type="dxa"/>
              <w:bottom w:w="0" w:type="dxa"/>
            </w:tcMar>
            <w:tcW w:w="26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b w:val="0"/>
                <w:bCs w:val="0"/>
              </w:rPr>
            </w:pPr>
            <w:r>
              <w:rPr>
                <w:rFonts w:ascii="Times New Roman" w:hAnsi="Times New Roman" w:eastAsia="Times New Roman" w:cs="Times New Roman"/>
                <w:b/>
                <w:color w:val="000000"/>
                <w:sz w:val="24"/>
              </w:rPr>
              <w:t xml:space="preserve"> </w:t>
            </w:r>
            <w:commentRangeStart w:id="1"/>
            <w:r>
              <w:rPr>
                <w:rFonts w:ascii="Times New Roman" w:hAnsi="Times New Roman" w:eastAsia="Times New Roman" w:cs="Times New Roman"/>
                <w:b/>
                <w:color w:val="000000"/>
                <w:sz w:val="24"/>
              </w:rPr>
              <w:t xml:space="preserve">Tài sản gắn liền với đất</w:t>
            </w:r>
            <w:commentRangeEnd w:id="1"/>
            <w:r>
              <w:commentReference w:id="1"/>
            </w:r>
            <w:r>
              <w:rPr>
                <w:rFonts w:ascii="Times New Roman" w:hAnsi="Times New Roman" w:eastAsia="Times New Roman" w:cs="Times New Roman"/>
                <w:b/>
                <w:color w:val="000000"/>
                <w:sz w:val="24"/>
              </w:rPr>
              <w:t xml:space="preserve">: </w:t>
            </w:r>
            <w:r>
              <w:rPr>
                <w:rFonts w:ascii="Times New Roman" w:hAnsi="Times New Roman" w:eastAsia="Times New Roman" w:cs="Times New Roman"/>
                <w:b w:val="0"/>
                <w:bCs w:val="0"/>
                <w:color w:val="000000"/>
                <w:sz w:val="24"/>
              </w:rPr>
              <w:t xml:space="preserve">Tại thời điểm khảo sát, dưới sự hướng dẫn của chủ tài sản, tổ thẩm định xác định trên đất gồm các công trình xây dựng:</w:t>
            </w:r>
            <w:r>
              <w:rPr>
                <w:b w:val="0"/>
                <w:bCs w:val="0"/>
              </w:rPr>
            </w:r>
            <w:r>
              <w:rPr>
                <w:b w:val="0"/>
                <w:bCs w:val="0"/>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color w:val="000000" w:themeColor="text1"/>
                <w:highlight w:val="white"/>
              </w:rPr>
            </w:pPr>
            <w:r>
              <w:rPr>
                <w:rFonts w:ascii="Times New Roman" w:hAnsi="Times New Roman" w:eastAsia="Times New Roman" w:cs="Times New Roman"/>
                <w:i/>
                <w:iCs/>
                <w:color w:val="000000" w:themeColor="text1"/>
                <w:sz w:val="24"/>
                <w:highlight w:val="white"/>
              </w:rPr>
              <w:t xml:space="preserve">Nhà văn phòng 01 tầng, diện tích xây dựng khoảng 40m² kết cấu bê tông cốt thép, tường gạch bao quanh, trần lợp thạch cao, ngoại quan khá mới</w:t>
            </w:r>
            <w:r>
              <w:rPr>
                <w:bCs/>
                <w:i/>
                <w:color w:val="000000" w:themeColor="text1"/>
                <w:highlight w:val="white"/>
              </w:rPr>
            </w:r>
            <w:r>
              <w:rPr>
                <w:bCs/>
                <w:i/>
                <w:color w:val="000000" w:themeColor="text1"/>
                <w:highlight w:val="white"/>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Bể bơi diện tích xây dựng khoảng 450m², ngoại quan khá</w:t>
            </w:r>
            <w:r>
              <w:rPr>
                <w:bCs/>
                <w:i/>
              </w:rPr>
            </w:r>
            <w:r>
              <w:rPr>
                <w:bCs/>
                <w:i/>
              </w:rPr>
            </w:r>
          </w:p>
        </w:tc>
      </w:tr>
      <w:tr>
        <w:trPr>
          <w:trHeight w:val="600"/>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thay đồ bể bơi 01 tầng, diện tích xây dựng khoảng 48m² kết cấu bê tông cốt thép, tường gạch, ngoại quan khá</w:t>
            </w:r>
            <w:r>
              <w:rPr>
                <w:bCs/>
                <w:i/>
              </w:rPr>
            </w:r>
            <w:r>
              <w:rPr>
                <w:bCs/>
                <w:i/>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hát Karaoke 02 tầng + 01 tầng hầm, diện tích xây dựng khoảng 220m², tổng diện tích sàn khoảng 660m², kết cấu bê tông cốt theo, tường gạch, ngoại quan khá</w:t>
            </w:r>
            <w:r>
              <w:rPr>
                <w:bCs/>
                <w:i/>
              </w:rPr>
            </w:r>
            <w:r>
              <w:rPr>
                <w:bCs/>
                <w:i/>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thuyền phòng trà, diện tích xây dựng khoảng 100m², tổng diện tích sàn khoảng 200m², kết cấu bê tông cốt thép, tường áp kính, ngoại quan khá</w:t>
            </w:r>
            <w:r>
              <w:rPr>
                <w:bCs/>
                <w:i/>
              </w:rPr>
            </w:r>
            <w:r>
              <w:rPr>
                <w:bCs/>
                <w:i/>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tiệc cưới 01 tầng, diện tích xây dựng khoảng 360m², kết cấu bê tông cốt thép, tường kính, ngoại quan khá</w:t>
            </w:r>
            <w:r>
              <w:rPr>
                <w:bCs/>
                <w:i/>
              </w:rPr>
            </w:r>
            <w:r>
              <w:rPr>
                <w:bCs/>
                <w:i/>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khách sạn 03 tầng, diện tích xây dựng khoảng 155m², tổng diện tích sàn khoảng 465m², kết cấu bê tông cốt thép, tường gạch, trần đổ bê tông, ngoại quan khá</w:t>
            </w:r>
            <w:r>
              <w:rPr>
                <w:bCs/>
                <w:i/>
              </w:rPr>
            </w:r>
            <w:r>
              <w:rPr>
                <w:bCs/>
                <w:i/>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04 chòi ăn, diện tích xây dựng khoảng 22,5m²/1, tổng diện tích xây dựng khoảng 90m², ngoại quan khá</w:t>
            </w:r>
            <w:r>
              <w:rPr>
                <w:bCs/>
                <w:i/>
              </w:rPr>
            </w:r>
            <w:r>
              <w:rPr>
                <w:bCs/>
                <w:i/>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ăn 02 tầng, diện tích xây dựng khoảng 90m², tổng diện tích sàn khoảng 180m², kết cấu bê tông cốt thép, tường gạch, ngoại quan khá</w:t>
            </w:r>
            <w:r>
              <w:rPr>
                <w:bCs/>
                <w:i/>
              </w:rPr>
            </w:r>
            <w:r>
              <w:rPr>
                <w:bCs/>
                <w:i/>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ăn 01 tầng, diện tích xây dựng khoảng 130m², kết cấu bê tông cốt thep, tường kính, mái lợp</w:t>
            </w:r>
            <w:r>
              <w:rPr>
                <w:bCs/>
                <w:i/>
              </w:rPr>
            </w:r>
            <w:r>
              <w:rPr>
                <w:bCs/>
                <w:i/>
              </w:rPr>
            </w:r>
          </w:p>
        </w:tc>
      </w:tr>
      <w:tr>
        <w:trPr>
          <w:trHeight w:val="315"/>
        </w:trPr>
        <w:tc>
          <w:tcPr>
            <w:tcBorders>
              <w:left w:val="single" w:color="000000" w:sz="4"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nghỉ nhân viên 02 tầng, diện tích xây dựng khoảng 24m², tổng diện tích sàn khoảng 48m²</w:t>
            </w:r>
            <w:r>
              <w:rPr>
                <w:bCs/>
                <w:i/>
              </w:rPr>
            </w:r>
            <w:r>
              <w:rPr>
                <w:bCs/>
                <w:i/>
              </w:rPr>
            </w:r>
          </w:p>
        </w:tc>
      </w:tr>
      <w:tr>
        <w:trPr>
          <w:trHeight w:val="315"/>
        </w:trPr>
        <w:tc>
          <w:tcPr>
            <w:tcBorders>
              <w:left w:val="single" w:color="000000" w:sz="4" w:space="0"/>
              <w:bottom w:val="single" w:color="000000" w:sz="4"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Nhà bếp 01 tầng, diện tích xây dựng khoảng 192m², kết cấu tượng gạch, mái lợp tôn, ngoại quan đã cũ</w:t>
            </w:r>
            <w:r>
              <w:rPr>
                <w:bCs/>
                <w:i/>
              </w:rPr>
            </w:r>
            <w:r>
              <w:rPr>
                <w:bCs/>
                <w:i/>
              </w:rPr>
            </w:r>
          </w:p>
        </w:tc>
      </w:tr>
      <w:tr>
        <w:trPr>
          <w:trHeight w:val="315"/>
        </w:trPr>
        <w:tc>
          <w:tcPr>
            <w:tcBorders>
              <w:left w:val="single" w:color="000000" w:sz="4"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4"/>
            <w:tcBorders>
              <w:top w:val="single" w:color="000000" w:sz="6" w:space="0"/>
              <w:bottom w:val="single" w:color="000000" w:sz="4" w:space="0"/>
              <w:right w:val="single" w:color="000000" w:sz="4" w:space="0"/>
            </w:tcBorders>
            <w:tcMar>
              <w:left w:w="0" w:type="dxa"/>
              <w:top w:w="0" w:type="dxa"/>
              <w:right w:w="0" w:type="dxa"/>
              <w:bottom w:w="0" w:type="dxa"/>
            </w:tcMar>
            <w:tcW w:w="8930" w:type="dxa"/>
            <w:vAlign w:val="center"/>
            <w:vMerge w:val="restart"/>
            <w:textDirection w:val="lrTb"/>
            <w:noWrap w:val="false"/>
          </w:tcPr>
          <w:p>
            <w:pPr>
              <w:pBdr/>
              <w:spacing w:after="0" w:before="0" w:line="240" w:lineRule="auto"/>
              <w:ind/>
              <w:jc w:val="both"/>
              <w:rPr>
                <w:rFonts w:ascii="Times New Roman" w:hAnsi="Times New Roman" w:eastAsia="Times New Roman" w:cs="Times New Roman"/>
                <w:i/>
                <w:iCs/>
                <w:color w:val="000000"/>
                <w:sz w:val="24"/>
              </w:rPr>
            </w:pPr>
            <w:r>
              <w:rPr>
                <w:rFonts w:ascii="Times New Roman" w:hAnsi="Times New Roman" w:eastAsia="Times New Roman" w:cs="Times New Roman"/>
                <w:i/>
                <w:iCs/>
                <w:color w:val="000000"/>
                <w:sz w:val="24"/>
              </w:rPr>
              <w:t xml:space="preserve">Các công trình hiện chưa được chứng nhận trên GCN QSDĐ số: CN 895883</w:t>
            </w:r>
            <w:r>
              <w:rPr>
                <w:rFonts w:ascii="Times New Roman" w:hAnsi="Times New Roman" w:eastAsia="Times New Roman" w:cs="Times New Roman"/>
                <w:i/>
                <w:iCs/>
                <w:color w:val="000000"/>
                <w:sz w:val="24"/>
              </w:rPr>
            </w:r>
            <w:r>
              <w:rPr>
                <w:rFonts w:ascii="Times New Roman" w:hAnsi="Times New Roman" w:eastAsia="Times New Roman" w:cs="Times New Roman"/>
                <w:i/>
                <w:iCs/>
                <w:color w:val="000000"/>
                <w:sz w:val="24"/>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firstLine="709" w:left="646"/>
        <w:jc w:val="left"/>
        <w:rPr>
          <w:u w:val="single"/>
        </w:rPr>
      </w:pPr>
      <w:r>
        <w:rPr>
          <w:u w:val="single"/>
        </w:rPr>
      </w:r>
      <w:r>
        <w:rPr>
          <w:u w:val="single"/>
        </w:rPr>
      </w:r>
      <w:r>
        <w:rPr>
          <w:u w:val="single"/>
        </w:rPr>
      </w:r>
    </w:p>
    <w:p>
      <w:pPr>
        <w:pStyle w:val="106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6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6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6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6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6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6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6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6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6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6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69"/>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w:t>
      </w:r>
      <w:r>
        <w:rPr>
          <w:spacing w:val="-4"/>
          <w:highlight w:val="yellow"/>
          <w:lang w:val="pt-BR"/>
        </w:rPr>
        <w:t xml:space="preserve">t</w:t>
      </w:r>
      <w:r>
        <w:rPr>
          <w:spacing w:val="-4"/>
          <w:highlight w:val="yellow"/>
          <w:lang w:val="pt-BR"/>
        </w:rPr>
        <w:t xml:space="preserve"> </w:t>
      </w:r>
      <w:r>
        <w:rPr>
          <w:spacing w:val="-4"/>
          <w:highlight w:val="yellow"/>
          <w:lang w:val="pt-BR"/>
        </w:rPr>
        <w:t xml:space="preserve">của</w:t>
      </w:r>
      <w:r>
        <w:rPr>
          <w:spacing w:val="-4"/>
          <w:highlight w:val="yellow"/>
          <w:lang w:val="pt-BR"/>
        </w:rPr>
        <w:t xml:space="preserve"> </w:t>
      </w:r>
      <w:r>
        <w:rPr>
          <w:spacing w:val="-4"/>
          <w:highlight w:val="yellow"/>
          <w:lang w:val="pt-BR"/>
        </w:rPr>
        <w:t xml:space="preserve">tài</w:t>
      </w:r>
      <w:r>
        <w:rPr>
          <w:spacing w:val="-4"/>
          <w:highlight w:val="yellow"/>
          <w:lang w:val="pt-BR"/>
        </w:rPr>
        <w:t xml:space="preserve"> </w:t>
      </w:r>
      <w:r>
        <w:rPr>
          <w:spacing w:val="-4"/>
          <w:highlight w:val="yellow"/>
          <w:lang w:val="pt-BR"/>
        </w:rPr>
        <w:t xml:space="preserve">sản</w:t>
      </w:r>
      <w:r>
        <w:rPr>
          <w:spacing w:val="-4"/>
          <w:highlight w:val="yellow"/>
          <w:lang w:val="pt-BR"/>
        </w:rPr>
        <w:t xml:space="preserve"> </w:t>
      </w:r>
      <w:r>
        <w:rPr>
          <w:spacing w:val="-4"/>
          <w:highlight w:val="yellow"/>
          <w:lang w:val="pt-BR"/>
        </w:rPr>
        <w:t xml:space="preserve">so</w:t>
      </w:r>
      <w:r>
        <w:rPr>
          <w:spacing w:val="-4"/>
          <w:highlight w:val="yellow"/>
          <w:lang w:val="pt-BR"/>
        </w:rPr>
        <w:t xml:space="preserve"> </w:t>
      </w:r>
      <w:r>
        <w:rPr>
          <w:spacing w:val="-4"/>
          <w:highlight w:val="yellow"/>
          <w:lang w:val="pt-BR"/>
        </w:rPr>
        <w:t xml:space="preserve">sánh</w:t>
      </w:r>
      <w:r>
        <w:rPr>
          <w:spacing w:val="-4"/>
          <w:highlight w:val="yellow"/>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6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6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6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6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595"/>
        <w:gridCol w:w="1952"/>
        <w:gridCol w:w="1733"/>
        <w:gridCol w:w="1751"/>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52"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Phường Tích Sơn, Thành phố Vĩnh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Tích Sơn, Thành phố Vĩnh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Tích Sơn, Thành phố Vĩnh Yên, Tỉnh Vĩnh Phúc</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https://alonhadat.com.vn/ban-dat-tmdv-mat-duong-nguyen-tat-thanh-vinh-yen-lo-goc-3-mat-tien--16689184.html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0964199332</w:t>
            </w:r>
            <w:r>
              <w:rPr>
                <w:sz w:val="22"/>
                <w:szCs w:val="22"/>
              </w:rPr>
              <w:t xml:space="preserve"> </w:t>
            </w:r>
            <w:r>
              <w:rPr>
                <w:sz w:val="22"/>
                <w:szCs w:val="22"/>
              </w:rPr>
              <w:br/>
              <w:t xml:space="preserve">(</w:t>
            </w:r>
            <w:r>
              <w:rPr>
                <w:sz w:val="22"/>
                <w:szCs w:val="22"/>
              </w:rPr>
              <w:t xml:space="preserve">Nam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0964199332</w:t>
            </w:r>
            <w:r>
              <w:rPr>
                <w:sz w:val="22"/>
                <w:szCs w:val="22"/>
              </w:rPr>
              <w:br/>
            </w:r>
            <w:r>
              <w:rPr>
                <w:sz w:val="22"/>
                <w:szCs w:val="22"/>
              </w:rPr>
              <w:t xml:space="preserve">(</w:t>
            </w:r>
            <w:r>
              <w:rPr>
                <w:sz w:val="22"/>
                <w:szCs w:val="22"/>
              </w:rPr>
              <w:t xml:space="preserve">Nam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0913867866</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thương mại, dịch vụ trả tiền một lần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 trả tiền một lần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 trả tiền một lần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 trả tiền một lần</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Có thời hạn (đến 22/09/2052)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01/01/2055)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01/01/2052)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2052)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Phúc Yên, tỉnh Phú Thọ, Cách đường Hai Bà Trưng khoảng 30m, có lợi thế kinh doanh khá</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Vĩnh Yên, Tỉnh Phú Thọ, đường Tiếp giáp đường Nguyễn Tất Thành, có lợi thế kinh doanh tốt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Vĩnh Yên, Tỉnh Phú Thọ, đường Tiếp giáp đường Nguyễn Tất Thành, có lợi thế kinh doanh tốt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Vĩnh Yên, Tỉnh Phú Thọ, đường Tiếp giáp đường Nguyễn Tất Thành, có lợi thế kinh doanh tốt</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8426,8</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2204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32,41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2 mặt đường</w:t>
            </w:r>
            <w:commentRangeStart w:id="2"/>
            <w:r>
              <w:rPr>
                <w:color w:val="000000" w:themeColor="text1"/>
                <w:sz w:val="22"/>
                <w:szCs w:val="22"/>
                <w:highlight w:val="white"/>
              </w:rPr>
              <w:t xml:space="preserve">,</w:t>
            </w:r>
            <w:commentRangeEnd w:id="2"/>
            <w:r>
              <w:commentReference w:id="2"/>
            </w:r>
            <w:r>
              <w:rPr>
                <w:color w:val="000000" w:themeColor="text1"/>
                <w:sz w:val="22"/>
                <w:szCs w:val="22"/>
                <w:highlight w:val="white"/>
              </w:rPr>
              <w:t xml:space="preserve"> phố + 1 mặt ngõ</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2 mặt đường, phố + 1 mặt ngõ</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Bị che khuất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Nhà tạm (giá trị không đáng kể)</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Nhà khung tôn ( giá trị không đáng kể)</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Đất trống</w:t>
            </w:r>
            <w:r>
              <w:rPr>
                <w:color w:val="000000" w:themeColor="text1"/>
                <w:sz w:val="22"/>
                <w:szCs w:val="22"/>
                <w:highlight w:val="yellow"/>
              </w:rPr>
            </w:r>
            <w:r>
              <w:rPr>
                <w:color w:val="000000" w:themeColor="text1"/>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r>
            <w:commentRangeStart w:id="3"/>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commentRangeEnd w:id="3"/>
            <w:r>
              <w:commentReference w:id="3"/>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45.600.000.000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45.600.000.000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pPr>
              <w:pBdr/>
              <w:spacing/>
              <w:ind/>
              <w:jc w:val="center"/>
              <w:rPr>
                <w:color w:val="000000"/>
                <w:sz w:val="22"/>
                <w:szCs w:val="22"/>
              </w:rPr>
            </w:pPr>
            <w:r>
              <w:rPr>
                <w:color w:val="000000" w:themeColor="text1"/>
                <w:sz w:val="22"/>
                <w:szCs w:val="22"/>
              </w:rPr>
              <w:t xml:space="preserve">20.689.655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17.100.000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r>
            <w:commentRangeStart w:id="4"/>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commentRangeEnd w:id="4"/>
            <w:r>
              <w:commentReference w:id="4"/>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6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45.600.000.000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34.200.000.000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20.689.655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18.900.000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17.100.000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p>
            <w:pPr>
              <w:pBdr/>
              <w:spacing/>
              <w:ind/>
              <w:jc w:val="center"/>
              <w:rPr>
                <w:b/>
                <w:bCs/>
                <w:color w:val="000000"/>
                <w:sz w:val="22"/>
                <w:szCs w:val="22"/>
                <w:highlight w:val="yellow"/>
              </w:rPr>
            </w:pPr>
            <w:r>
              <w:rPr>
                <w:color w:val="000000" w:themeColor="text1"/>
                <w:sz w:val="22"/>
                <w:szCs w:val="22"/>
                <w:highlight w:val="yellow"/>
              </w:rPr>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p>
            <w:pPr>
              <w:pBdr/>
              <w:spacing/>
              <w:ind/>
              <w:jc w:val="center"/>
              <w:rPr>
                <w:b/>
                <w:bCs/>
                <w:color w:val="000000"/>
                <w:sz w:val="22"/>
                <w:szCs w:val="22"/>
                <w:highlight w:val="yellow"/>
              </w:rPr>
            </w:pPr>
            <w:r>
              <w:rPr>
                <w:color w:val="000000" w:themeColor="text1"/>
                <w:sz w:val="22"/>
                <w:szCs w:val="22"/>
                <w:highlight w:val="yellow"/>
              </w:rPr>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p>
            <w:pPr>
              <w:pBdr/>
              <w:spacing/>
              <w:ind/>
              <w:jc w:val="center"/>
              <w:rPr>
                <w:b/>
                <w:bCs/>
                <w:color w:val="000000"/>
                <w:sz w:val="22"/>
                <w:szCs w:val="22"/>
                <w:highlight w:val="yellow"/>
              </w:rPr>
            </w:pPr>
            <w:r>
              <w:rPr>
                <w:color w:val="000000" w:themeColor="text1"/>
                <w:sz w:val="22"/>
                <w:szCs w:val="22"/>
                <w:highlight w:val="yellow"/>
              </w:rPr>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20.689.655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thương mại, dịch vụ trả tiền một 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 trả tiền một 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 trả tiền một 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 trả tiền một lần</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20.689.655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17.100.000</w:t>
            </w:r>
            <w:r>
              <w:rPr>
                <w:color w:val="000000"/>
                <w:sz w:val="22"/>
                <w:szCs w:val="22"/>
              </w:rPr>
            </w:r>
            <w:r>
              <w:rPr>
                <w:color w:val="000000"/>
                <w:sz w:val="22"/>
                <w:szCs w:val="22"/>
              </w:rPr>
            </w:r>
          </w:p>
        </w:tc>
      </w:tr>
      <w:tr>
        <w:trPr>
          <w:trHeight w:val="689"/>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22/09/2052)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01/01/2055)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01/01/2052)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2052)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-620.690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20.068.965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Phúc Yên, tỉnh Phú Thọ, Cách đường Hai Bà Trưng khoảng 30m, có lợi thế kinh doanh khá</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Vĩnh Yên, Tỉnh Phú Thọ, đường Tiếp giáp đường Nguyễn Tất Thành, có lợi thế kinh doanh tốt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Vĩnh Yên, Tỉnh Phú Thọ, đường Tiếp giáp đường Nguyễn Tất Thành, có lợi thế kinh doanh tốt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Vĩnh Yên, Tỉnh Phú Thọ, đường Tiếp giáp đường Nguyễn Tất Thành, có lợi thế kinh doanh tốt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-2.068.966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17.999.999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15.390.000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-1.034.483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16.965.516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14.535.000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-2.068.966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14.896.550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(m²)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8426,8</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-2.068.966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12.827.584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11.115.000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-2.482.759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10.344.825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10.773.000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9.747.000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Tiếp giáp 2 mặt đường, phố + 1 mặt ngõ</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Tiếp giáp 2 mặt đường, phố + 1 mặt ngõ</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-1.655.172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8.689.653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9.828.000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8.892.000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Bị che khuất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-2.068.966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6.620.687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7.938.000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7.182.000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6.620.687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7.938.000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7.182.000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7.246.896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14.068.968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10.962.000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9.918.000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14.068.968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10.962.000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9.918.000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-8,64</w:t>
      </w:r>
      <w:r>
        <w:t xml:space="preserve">% </w:t>
      </w:r>
      <w:r>
        <w:t xml:space="preserve">đến</w:t>
      </w:r>
      <w:r>
        <w:t xml:space="preserve"> </w:t>
      </w:r>
      <w:r>
        <w:t xml:space="preserve"> </w:t>
      </w:r>
      <w:r>
        <w:t xml:space="preserve">9,54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6.620.687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2.207.337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7.938.000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2.645.735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7.182.000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2.393.761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7.246.833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7.200.000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7.200.000</w:t>
      </w:r>
      <w:r>
        <w:rPr>
          <w:b/>
          <w:bCs/>
          <w:color w:val="000000" w:themeColor="text1"/>
        </w:rPr>
        <w:t xml:space="preserve"> </w:t>
      </w:r>
      <w:r>
        <w:rPr>
          <w:b/>
          <w:bCs/>
        </w:rPr>
        <w:t xml:space="preserve">đồng</w:t>
      </w:r>
      <w:r>
        <w:rPr>
          <w:b/>
          <w:bCs/>
        </w:rPr>
        <w:t xml:space="preserve">/m².</w:t>
      </w:r>
      <w:r>
        <w:rPr>
          <w:b/>
          <w:bCs/>
        </w:rPr>
      </w:r>
      <w:r>
        <w:rPr>
          <w:b/>
          <w:bCs/>
        </w:rPr>
      </w:r>
    </w:p>
    <w:p>
      <w:pPr>
        <w:pStyle w:val="1069"/>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pPr>
      <w:r>
        <w:rPr>
          <w:rFonts w:ascii="Times New Roman" w:hAnsi="Times New Roman" w:eastAsia="Times New Roman" w:cs="Times New Roman"/>
          <w:b/>
          <w:color w:val="000000"/>
          <w:sz w:val="24"/>
        </w:rPr>
        <w:t xml:space="preserve">Công thức xác định giá trị ước tính công trình xây dựng trên đất:</w:t>
      </w:r>
      <w:r/>
    </w:p>
    <w:tbl>
      <w:tblPr>
        <w:tblStyle w:val="1073"/>
        <w:tblInd w:w="630" w:type="dxa"/>
        <w:tblW w:w="465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905"/>
        <w:gridCol w:w="1905"/>
        <w:gridCol w:w="1905"/>
        <w:gridCol w:w="1905"/>
        <w:gridCol w:w="1905"/>
      </w:tblGrid>
      <w:tr>
        <w:trPr/>
        <w:tc>
          <w:tcPr>
            <w:tcBorders/>
            <w:tcMar>
              <w:left w:w="0" w:type="dxa"/>
              <w:top w:w="0" w:type="dxa"/>
              <w:right w:w="0"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ước tính tài sản thẩm định giá</w:t>
            </w:r>
            <w:r/>
          </w:p>
        </w:tc>
        <w:tc>
          <w:tcPr>
            <w:tcBorders/>
            <w:tcMar>
              <w:left w:w="0" w:type="dxa"/>
              <w:top w:w="0" w:type="dxa"/>
              <w:right w:w="0"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(đã bao gồm lợi nhuận của nhà sản xuất/ nhà đầu tư)</w:t>
            </w:r>
            <w:r/>
          </w:p>
        </w:tc>
        <w:tc>
          <w:tcPr>
            <w:tcBorders/>
            <w:tcMar>
              <w:left w:w="0" w:type="dxa"/>
              <w:top w:w="0" w:type="dxa"/>
              <w:right w:w="0"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giá trị hao mòn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p>
        </w:tc>
      </w:tr>
    </w:tbl>
    <w:p>
      <w:pPr>
        <w:pBdr>
          <w:top w:val="none" w:color="000000" w:sz="4" w:space="0"/>
          <w:left w:val="none" w:color="000000" w:sz="4" w:space="0"/>
          <w:bottom w:val="none" w:color="000000" w:sz="4" w:space="0"/>
          <w:right w:val="none" w:color="000000" w:sz="4" w:space="0"/>
        </w:pBdr>
        <w:spacing w:after="60" w:before="60"/>
        <w:ind w:right="0" w:firstLine="425" w:left="0"/>
        <w:jc w:val="both"/>
        <w:rPr/>
      </w:pPr>
      <w:r>
        <w:rPr>
          <w:rFonts w:ascii="Times New Roman" w:hAnsi="Times New Roman" w:eastAsia="Times New Roman" w:cs="Times New Roman"/>
          <w:color w:val="000000"/>
          <w:sz w:val="24"/>
        </w:rPr>
        <w:t xml:space="preserve"> </w:t>
      </w:r>
      <w:r/>
    </w:p>
    <w:p>
      <w:pPr>
        <w:numPr>
          <w:ilvl w:val="0"/>
          <w:numId w:val="39"/>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r>
      <w:commentRangeStart w:id="5"/>
      <w:r>
        <w:rPr>
          <w:rFonts w:ascii="Times New Roman" w:hAnsi="Times New Roman" w:eastAsia="Times New Roman" w:cs="Times New Roman"/>
          <w:b/>
          <w:i/>
          <w:color w:val="000000"/>
          <w:sz w:val="24"/>
        </w:rPr>
        <w:t xml:space="preserve">Xác định chi phí thay thế</w:t>
      </w:r>
      <w:commentRangeEnd w:id="5"/>
      <w:r>
        <w:commentReference w:id="5"/>
      </w:r>
      <w:r>
        <w:rPr>
          <w:rFonts w:ascii="Times New Roman" w:hAnsi="Times New Roman" w:eastAsia="Times New Roman" w:cs="Times New Roman"/>
          <w:b/>
          <w:i/>
          <w:color w:val="000000"/>
          <w:sz w:val="24"/>
        </w:rPr>
        <w:t xml:space="preserve">:</w:t>
      </w:r>
      <w:r/>
    </w:p>
    <w:tbl>
      <w:tblPr>
        <w:tblStyle w:val="107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51"/>
        <w:gridCol w:w="887"/>
        <w:gridCol w:w="760"/>
        <w:gridCol w:w="1008"/>
        <w:gridCol w:w="817"/>
        <w:gridCol w:w="1984"/>
        <w:gridCol w:w="704"/>
        <w:gridCol w:w="662"/>
        <w:gridCol w:w="992"/>
        <w:gridCol w:w="3269"/>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TT</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Tài sản</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Diện tích xây dựng (m²</w:t>
            </w:r>
            <w:r>
              <w:rPr>
                <w:rFonts w:ascii="Times New Roman" w:hAnsi="Times New Roman" w:eastAsia="Times New Roman" w:cs="Times New Roman"/>
                <w:b/>
                <w:color w:val="000000"/>
                <w:sz w:val="18"/>
                <w:szCs w:val="18"/>
              </w:rPr>
              <w:t xml:space="preserve">)</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Số tầng</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Diện tích sàn (m²</w:t>
            </w:r>
            <w:r>
              <w:rPr>
                <w:rFonts w:ascii="Times New Roman" w:hAnsi="Times New Roman" w:eastAsia="Times New Roman" w:cs="Times New Roman"/>
                <w:b/>
                <w:color w:val="000000"/>
                <w:sz w:val="18"/>
                <w:szCs w:val="18"/>
              </w:rPr>
              <w:t xml:space="preserve">)</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Kết cấu</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Suất vốn (Đồng/đvt)</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Hệ số vùng</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Đơn giá ĐC HSV (đồng/đvt) (đã bao gồm VAT)</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18"/>
                <w:szCs w:val="18"/>
              </w:rPr>
            </w:pPr>
            <w:r>
              <w:rPr>
                <w:rFonts w:ascii="Times New Roman" w:hAnsi="Times New Roman" w:eastAsia="Times New Roman" w:cs="Times New Roman"/>
                <w:b/>
                <w:color w:val="000000"/>
                <w:sz w:val="18"/>
                <w:szCs w:val="18"/>
              </w:rPr>
              <w:t xml:space="preserve">Loại công trình vận dụng theo Quyết định số 409/QĐ-BXD ngày 11 tháng 4 năm 2025 của Bộ Xây dựng</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Văn Phòng</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highlight w:val="white"/>
              </w:rPr>
              <w:t xml:space="preserve">Nhà văn phòng 01 tầng, diện tích xây dựng khoảng 40m² kết cấu bê tông cốt thép, tường gạch bao quanh, trần lợp thạch cao, ngoại quan khá mới</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5.184.000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4.914.432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tường gạch chịu lực, mái tôn</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Bể bơi</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450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450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Bể bơi diện tích xây dựng khoảng 450m², ngoại quan khá</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10.252.000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0,931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9.544.612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bể bơi, Bể bơi ngoài trời (không có khán đài)   kích thước 12,5x6 m</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3</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Phòng thay đồ Bể bơi</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thay đồ bể bơi 01 tầng, diện tích xây dựng khoảng 48m² kết cấu bê tông cốt thép, tường gạch, ngoại quan khá</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5.184.000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4.914.432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tường gạch chịu lực, mái tôn</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hát Karaoke</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220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3</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660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hát Karaoke 02 tầng + 01 tầng hầm, diện tích xây dựng khoảng 220m², tổng diện tích sàn khoảng 660m², kết cấu bê tông cốt theo, tường gạch, ngoại quan khá</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10.154.000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9.625.992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w:t>
            </w:r>
            <w:r>
              <w:rPr>
                <w:rFonts w:ascii="Times New Roman" w:hAnsi="Times New Roman" w:eastAsia="Times New Roman" w:cs="Times New Roman"/>
                <w:color w:val="000000"/>
                <w:sz w:val="18"/>
                <w:szCs w:val="18"/>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color w:val="000000"/>
                <w:sz w:val="18"/>
                <w:szCs w:val="18"/>
              </w:rPr>
              <w:t xml:space="preserve"> có 1 tầng hầm</w:t>
            </w:r>
            <w:r>
              <w:rPr>
                <w:rFonts w:ascii="Times New Roman" w:hAnsi="Times New Roman" w:eastAsia="Times New Roman" w:cs="Times New Roman"/>
                <w:color w:val="000000"/>
                <w:sz w:val="18"/>
                <w:szCs w:val="18"/>
              </w:rPr>
              <w:t xml:space="preserve"> </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5</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thuyền phòng trà</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100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200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thuyền phòng trà, diện tích xây dựng khoảng 100m², tổng diện tích sàn khoảng 200m², kết cấu bê tông cốt thép, tường áp kính, ngoại quan khá</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5.363.000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5.084.124</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tường gạch chịu lực, mái tôn Nhà 1 tầng, căn hộ khép kín, kết cấu tường gạch chịu lực, mái BTCT đổ tại chỗ</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6</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Phòng tiệc cưới</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360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360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tiệc cưới 01 tầng, diện tích xây dựng khoảng 360m², kết cấu bê tông cốt thép, tường kính, ngoại quan khá</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5.184.000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4.914.432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tường gạch chịu lực, mái tôn</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7</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Khách sạn</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155</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3</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165</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khách sạn 03 tầng, diện tích xây dựng khoảng 155m², tổng diện tích sàn khoảng 465m², kết cấu bê tông cốt thép, tường gạch, trần đổ bê tông, ngoại quan khá</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8.225.000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7.797.300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,Nhà từ 2 đến 3 tầng, kết cấu khung chịu lực BTCT; tường bao xây gạch; sàn, mái BTCT đổ tại chỗ không có tầng hầm</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Chòi ăn (04 chòi)</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90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90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04 chòi ăn, diện tích xây dựng khoảng 22,5m²/1, tổng diện tích xây dựng khoảng 90m², ngoại quan khá</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5.184.000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4.914.432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tường gạch chịu lực, mái tôn</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9</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ăn 02 tầng</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90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180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ăn 02 tầng, diện tích xây dựng khoảng 90m², tổng diện tích sàn khoảng 180m², kết cấu bê tông cốt thép, tường gạch, ngoại quan khá</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8.225.000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7.797.300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,Nhà từ 2 đến 3 tầng, kết cấu khung chịu lực BTCT; tường bao xây gạch; sàn, mái BTCT đổ tại chỗ không có tầng hầm</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ăn 01 tầng</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130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130</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ăn 01 tầng, diện tích xây dựng khoảng 130m², kết cấu bê tông cốt thep, tường kính, mái lợp</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5.184.000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4.914.432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tường gạch chịu lực, mái tôn</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nghỉ nhân viên (02 tầng)</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24</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nghỉ nhân viên 02 tầng, diện tích xây dựng khoảng 24m², tổng diện tích sàn khoảng 48m²</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5.363.000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5.084.124</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tường gạch chịu lực, mái tôn Nhà 1 tầng, căn hộ khép kín, kết cấu tường gạch chịu lực, mái BTCT đổ tại chỗ</w:t>
            </w:r>
            <w:r>
              <w:rPr>
                <w:rFonts w:ascii="Times New Roman" w:hAnsi="Times New Roman" w:cs="Times New Roman"/>
                <w:sz w:val="18"/>
                <w:szCs w:val="18"/>
              </w:rPr>
            </w:r>
            <w:r>
              <w:rPr>
                <w:rFonts w:ascii="Times New Roman" w:hAnsi="Times New Roman" w:cs="Times New Roman"/>
                <w:sz w:val="18"/>
                <w:szCs w:val="18"/>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bếp lợp tôn</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192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0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192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rFonts w:ascii="Times New Roman" w:hAnsi="Times New Roman" w:cs="Times New Roman"/>
                <w:sz w:val="18"/>
                <w:szCs w:val="18"/>
              </w:rPr>
            </w:pPr>
            <w:r>
              <w:rPr>
                <w:rFonts w:ascii="Times New Roman" w:hAnsi="Times New Roman" w:eastAsia="Times New Roman" w:cs="Times New Roman"/>
                <w:i/>
                <w:color w:val="000000"/>
                <w:sz w:val="18"/>
                <w:szCs w:val="18"/>
              </w:rPr>
              <w:t xml:space="preserve">Nhà bếp 01 tầng, diện tích xây dựng khoảng 192m², kết cấu tượng gạch, mái lợp tôn, ngoại quan đã cũ</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ff0000"/>
                <w:sz w:val="18"/>
                <w:szCs w:val="18"/>
              </w:rPr>
              <w:t xml:space="preserve">                      5.184.000 </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66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0,948</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992"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 w:val="18"/>
                <w:szCs w:val="18"/>
              </w:rPr>
            </w:pPr>
            <w:r>
              <w:rPr>
                <w:rFonts w:ascii="Times New Roman" w:hAnsi="Times New Roman" w:eastAsia="Times New Roman" w:cs="Times New Roman"/>
                <w:color w:val="000000"/>
                <w:sz w:val="18"/>
                <w:szCs w:val="18"/>
              </w:rPr>
              <w:t xml:space="preserve">4.914.432</w:t>
            </w:r>
            <w:r>
              <w:rPr>
                <w:rFonts w:ascii="Times New Roman" w:hAnsi="Times New Roman" w:cs="Times New Roman"/>
                <w:sz w:val="18"/>
                <w:szCs w:val="18"/>
              </w:rPr>
            </w:r>
            <w:r>
              <w:rPr>
                <w:rFonts w:ascii="Times New Roman" w:hAnsi="Times New Roman" w:cs="Times New Roman"/>
                <w:sz w:val="18"/>
                <w:szCs w:val="18"/>
              </w:rPr>
            </w:r>
          </w:p>
        </w:tc>
        <w:tc>
          <w:tcPr>
            <w:tcBorders>
              <w:bottom w:val="single" w:color="000000" w:sz="8" w:space="0"/>
              <w:right w:val="single" w:color="000000" w:sz="8" w:space="0"/>
            </w:tcBorders>
            <w:tcMar>
              <w:left w:w="108" w:type="dxa"/>
              <w:top w:w="0" w:type="dxa"/>
              <w:right w:w="108" w:type="dxa"/>
              <w:bottom w:w="0" w:type="dxa"/>
            </w:tcMar>
            <w:tcW w:w="326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18"/>
                <w:szCs w:val="18"/>
              </w:rPr>
            </w:pPr>
            <w:r>
              <w:rPr>
                <w:rFonts w:ascii="Times New Roman" w:hAnsi="Times New Roman" w:eastAsia="Times New Roman" w:cs="Times New Roman"/>
                <w:color w:val="000000"/>
                <w:sz w:val="18"/>
                <w:szCs w:val="18"/>
                <w:highlight w:val="white"/>
              </w:rPr>
              <w:t xml:space="preserve">Suất vốn đầu tư xây dựng công trình nhà ở riêng lẻ, </w:t>
            </w:r>
            <w:r>
              <w:rPr>
                <w:rFonts w:ascii="Times New Roman" w:hAnsi="Times New Roman" w:eastAsia="Times New Roman" w:cs="Times New Roman"/>
                <w:color w:val="000000"/>
                <w:sz w:val="18"/>
                <w:szCs w:val="18"/>
              </w:rPr>
              <w:t xml:space="preserve">Nhà 1 tầng, căn hộ khép kín, kết cấu tường gạch chịu lực, mái tôn</w:t>
            </w:r>
            <w:r>
              <w:rPr>
                <w:rFonts w:ascii="Times New Roman" w:hAnsi="Times New Roman" w:cs="Times New Roman"/>
                <w:sz w:val="18"/>
                <w:szCs w:val="18"/>
              </w:rPr>
            </w:r>
            <w:r>
              <w:rPr>
                <w:rFonts w:ascii="Times New Roman" w:hAnsi="Times New Roman" w:cs="Times New Roman"/>
                <w:sz w:val="18"/>
                <w:szCs w:val="18"/>
              </w:rPr>
            </w:r>
          </w:p>
        </w:tc>
      </w:tr>
    </w:tbl>
    <w:p>
      <w:pPr>
        <w:pBdr>
          <w:top w:val="none" w:color="000000" w:sz="4" w:space="0"/>
          <w:left w:val="none" w:color="000000" w:sz="4" w:space="0"/>
          <w:bottom w:val="none" w:color="000000" w:sz="4" w:space="0"/>
          <w:right w:val="none" w:color="000000" w:sz="4" w:space="0"/>
        </w:pBdr>
        <w:spacing w:after="60" w:before="60"/>
        <w:ind w:right="0" w:firstLine="425" w:left="0"/>
        <w:rPr/>
      </w:pPr>
      <w:r>
        <w:rPr>
          <w:rFonts w:ascii="Times New Roman" w:hAnsi="Times New Roman" w:eastAsia="Times New Roman" w:cs="Times New Roman"/>
          <w:color w:val="000000"/>
          <w:sz w:val="24"/>
          <w:highlight w:val="white"/>
        </w:rPr>
        <w:t xml:space="preserve"> </w:t>
      </w:r>
      <w:r/>
    </w:p>
    <w:p>
      <w:pPr>
        <w:numPr>
          <w:ilvl w:val="0"/>
          <w:numId w:val="39"/>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t xml:space="preserve">Xác định tổng giá trị hao mòn:</w:t>
      </w: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color w:val="000000"/>
          <w:sz w:val="24"/>
        </w:rPr>
        <w:t xml:space="preserve">Tổng giá trị hao mòn của công trình xây dựng được xác định bằng kỹ thuật tổng cộng</w:t>
      </w: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color w:val="000000"/>
          <w:sz w:val="24"/>
        </w:rPr>
        <w:t xml:space="preserve">Kỹ thuật tổng cộng: Tổng giá trị hao mòn của tài sản được xác định thông qua tổng giá trị các loại hao mòn vật lý, chức năng và ngoại biên của tài sản: </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Hao mòn vật lý: Tỷ lệ hao mòn vật lý theo kỹ thuật tổng cộng được đánh giá dựa trên cơ sở các thông tin, khảo sát tài sản thẩm định giá, kết hợp sử dụng các văn bản pháp luật hướng dẫn để đánh giá tỷ trọng của từng kết cấu chính trong tổng giá trị tài sả</w:t>
      </w:r>
      <w:r>
        <w:rPr>
          <w:rFonts w:ascii="Times New Roman" w:hAnsi="Times New Roman" w:eastAsia="Times New Roman" w:cs="Times New Roman"/>
          <w:color w:val="000000"/>
          <w:sz w:val="24"/>
          <w:szCs w:val="24"/>
        </w:rPr>
        <w:t xml:space="preserve">n, mức độ hư hỏng, chất lượng còn lại của từng kết cấu chính; từ đó, xác định tỷ lệ % giá trị hao mòn vật lý của tài sản thẩm định giá theo công thức sau:</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 xml:space="preserve">Trong đó:</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H: Tỷ lệ hao mòn vật lý của tài sản thẩm định giá tính theo tỷ lệ %;</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H</w:t>
      </w:r>
      <w:r>
        <w:rPr>
          <w:rFonts w:ascii="Times New Roman" w:hAnsi="Times New Roman" w:eastAsia="Times New Roman" w:cs="Times New Roman"/>
          <w:i/>
          <w:color w:val="000000"/>
          <w:sz w:val="24"/>
          <w:szCs w:val="24"/>
          <w:vertAlign w:val="subscript"/>
        </w:rPr>
        <w:t xml:space="preserve">i</w:t>
      </w:r>
      <w:r>
        <w:rPr>
          <w:rFonts w:ascii="Times New Roman" w:hAnsi="Times New Roman" w:eastAsia="Times New Roman" w:cs="Times New Roman"/>
          <w:i/>
          <w:color w:val="000000"/>
          <w:sz w:val="24"/>
          <w:szCs w:val="24"/>
        </w:rPr>
        <w:t xml:space="preserve">: Hao mòn vật lý của kết cấu chính thứ i tính theo tỷ lệ %;</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T</w:t>
      </w:r>
      <w:r>
        <w:rPr>
          <w:rFonts w:ascii="Times New Roman" w:hAnsi="Times New Roman" w:eastAsia="Times New Roman" w:cs="Times New Roman"/>
          <w:i/>
          <w:color w:val="000000"/>
          <w:sz w:val="24"/>
          <w:szCs w:val="24"/>
          <w:vertAlign w:val="subscript"/>
        </w:rPr>
        <w:t xml:space="preserve">i</w:t>
      </w:r>
      <w:r>
        <w:rPr>
          <w:rFonts w:ascii="Times New Roman" w:hAnsi="Times New Roman" w:eastAsia="Times New Roman" w:cs="Times New Roman"/>
          <w:i/>
          <w:color w:val="000000"/>
          <w:sz w:val="24"/>
          <w:szCs w:val="24"/>
        </w:rPr>
        <w:t xml:space="preserve">: Tỷ trọng của kết cấu chính thứ i trong tổng giá trị tài sản thẩm định giá;</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n: Tổng số kết cấu chính của tài sản thẩm định giá;</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426"/>
        <w:jc w:val="both"/>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i: kết cấu chính thứ i.</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426"/>
        <w:jc w:val="both"/>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Vận dụng Công văn số 1326/BXD-QLN của Bộ Xây dựng ngày 08/8/2011 về việc hướng dẫn kiểm kê, đánh giá lại giá trị tài sản cố định là nhà, vật kiến trúc</w:t>
      </w:r>
      <w:r>
        <w:rPr>
          <w:rFonts w:ascii="Times New Roman" w:hAnsi="Times New Roman" w:eastAsia="Times New Roman" w:cs="Times New Roman"/>
          <w:color w:val="000000"/>
          <w:sz w:val="24"/>
          <w:szCs w:val="24"/>
          <w:highlight w:val="white"/>
        </w:rPr>
        <w:t xml:space="preserve">. </w:t>
      </w:r>
      <w:r>
        <w:rPr>
          <w:rFonts w:ascii="Times New Roman" w:hAnsi="Times New Roman" w:eastAsia="Times New Roman" w:cs="Times New Roman"/>
          <w:color w:val="000000"/>
          <w:sz w:val="24"/>
          <w:szCs w:val="24"/>
        </w:rPr>
        <w:t xml:space="preserve">Tỷ lệ hao mòn của tài sản được xác định như sau:</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1069"/>
        <w:numPr>
          <w:ilvl w:val="0"/>
          <w:numId w:val="41"/>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Nhà văn phòng:</w:t>
      </w:r>
      <w:r>
        <w:rPr>
          <w:bCs/>
          <w:i/>
        </w:rPr>
      </w:r>
      <w:r>
        <w:rPr>
          <w:bCs/>
          <w:i/>
        </w:rPr>
      </w:r>
    </w:p>
    <w:tbl>
      <w:tblPr>
        <w:tblStyle w:val="107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4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độ đóng góp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hao mòn vật lý:</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yellow"/>
              </w:rPr>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highlight w:val="yellow"/>
              </w:rPr>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r>
            <w:commentRangeStart w:id="6"/>
            <w:r>
              <w:rPr>
                <w:rFonts w:ascii="Times New Roman" w:hAnsi="Times New Roman" w:eastAsia="Times New Roman" w:cs="Times New Roman"/>
                <w:color w:val="000000"/>
                <w:sz w:val="24"/>
                <w:highlight w:val="none"/>
              </w:rPr>
              <w:t xml:space="preserve">20%</w:t>
            </w:r>
            <w:r>
              <w:rPr>
                <w:highlight w:val="yellow"/>
              </w:rPr>
            </w:r>
            <w:commentRangeEnd w:id="6"/>
            <w:r>
              <w:commentReference w:id="6"/>
            </w:r>
            <w:r>
              <w:rPr>
                <w:highlight w:val="yellow"/>
              </w:rPr>
            </w:r>
            <w:r>
              <w:rPr>
                <w:highlight w:val="yellow"/>
              </w:rPr>
            </w:r>
          </w:p>
        </w:tc>
      </w:tr>
    </w:tbl>
    <w:p>
      <w:pPr>
        <w:pStyle w:val="1069"/>
        <w:numPr>
          <w:ilvl w:val="0"/>
          <w:numId w:val="42"/>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 </w:t>
      </w:r>
      <w:r>
        <w:rPr>
          <w:i/>
          <w:iCs/>
          <w:highlight w:val="none"/>
        </w:rPr>
        <w:t xml:space="preserve">CTXD Chòi ăn 01 tầng, có kết cấu bê tông cốt thép, tường gạch, ngoại quan</w:t>
      </w:r>
      <w:r>
        <w:rPr>
          <w:i/>
          <w:iCs/>
          <w:highlight w:val="none"/>
        </w:rPr>
        <w:t xml:space="preserve"> khá mới</w:t>
      </w:r>
      <w:r>
        <w:rPr>
          <w:i/>
          <w:iCs/>
          <w:highlight w:val="none"/>
        </w:rPr>
        <w:t xml:space="preserve"> tương đồng với Nhà văn phòng 01 tầng, Tổ thẩm định xác định Tỷ lệ hao mòn là: 20%;</w:t>
      </w:r>
      <w:r>
        <w:rPr>
          <w:bCs/>
          <w:i/>
        </w:rPr>
      </w:r>
      <w:r>
        <w:rPr>
          <w:bCs/>
          <w:i/>
        </w:rPr>
      </w:r>
    </w:p>
    <w:p>
      <w:pPr>
        <w:pStyle w:val="1069"/>
        <w:numPr>
          <w:ilvl w:val="0"/>
          <w:numId w:val="42"/>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CTXD Nhà ăn 01 tầng, có kết cấu bê tông cốt thép,</w:t>
      </w:r>
      <w:r>
        <w:rPr>
          <w:i/>
          <w:iCs/>
          <w:highlight w:val="none"/>
        </w:rPr>
        <w:t xml:space="preserve"> </w:t>
      </w:r>
      <w:r>
        <w:rPr>
          <w:rFonts w:ascii="Times New Roman" w:hAnsi="Times New Roman" w:eastAsia="Times New Roman" w:cs="Times New Roman"/>
          <w:i/>
          <w:iCs/>
          <w:color w:val="000000"/>
          <w:sz w:val="24"/>
        </w:rPr>
        <w:t xml:space="preserve">tường kính, mái lợp thạch cao</w:t>
      </w:r>
      <w:r>
        <w:rPr>
          <w:rFonts w:ascii="Times New Roman" w:hAnsi="Times New Roman" w:eastAsia="Times New Roman" w:cs="Times New Roman"/>
          <w:i/>
          <w:iCs/>
          <w:color w:val="000000"/>
          <w:sz w:val="24"/>
        </w:rPr>
        <w:t xml:space="preserve">, ngoại </w:t>
      </w:r>
      <w:r>
        <w:rPr>
          <w:rFonts w:ascii="Times New Roman" w:hAnsi="Times New Roman" w:eastAsia="Times New Roman" w:cs="Times New Roman"/>
          <w:i/>
          <w:iCs/>
          <w:color w:val="000000"/>
          <w:sz w:val="24"/>
        </w:rPr>
        <w:t xml:space="preserve">quan khá</w:t>
      </w:r>
      <w:r>
        <w:rPr>
          <w:i/>
          <w:iCs/>
          <w:highlight w:val="none"/>
        </w:rPr>
        <w:t xml:space="preserve"> tương đồng với Nhà văn phòng 01 tầng, Tổ thẩm định xác định Tỷ lệ hao mòn là: 20%;</w:t>
      </w:r>
      <w:r>
        <w:rPr>
          <w:i/>
          <w:iCs/>
          <w:highlight w:val="none"/>
        </w:rPr>
      </w:r>
      <w:r>
        <w:rPr>
          <w:bCs/>
          <w:i/>
        </w:rPr>
      </w:r>
    </w:p>
    <w:p>
      <w:pPr>
        <w:pStyle w:val="1069"/>
        <w:numPr>
          <w:ilvl w:val="0"/>
          <w:numId w:val="42"/>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t xml:space="preserve">Phòng thay đồ bể bơi; Nhà thuyền phòng trà; Nhà nghỉ nhân viên</w:t>
      </w:r>
      <w:r>
        <w:rPr>
          <w:bCs/>
          <w:i/>
        </w:rPr>
      </w:r>
      <w:r>
        <w:rPr>
          <w:bCs/>
          <w:i/>
        </w:rPr>
      </w:r>
    </w:p>
    <w:tbl>
      <w:tblPr>
        <w:tblStyle w:val="107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4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Mức độ đóng góp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e = c x d/g</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i/>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61%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Tỷ lệ hao mòn vật lý:</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yellow"/>
              </w:rPr>
            </w:pPr>
            <w:r>
              <w:rPr>
                <w:rFonts w:ascii="Times New Roman" w:hAnsi="Times New Roman" w:eastAsia="Times New Roman" w:cs="Times New Roman"/>
                <w:color w:val="000000"/>
                <w:sz w:val="24"/>
                <w:highlight w:val="yellow"/>
              </w:rPr>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yellow"/>
              </w:rPr>
            </w:pPr>
            <w:r>
              <w:rPr>
                <w:highlight w:val="yellow"/>
              </w:rPr>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yellow"/>
              </w:rPr>
            </w:pPr>
            <w:r>
              <w:rPr>
                <w:rFonts w:ascii="Times New Roman" w:hAnsi="Times New Roman" w:eastAsia="Times New Roman" w:cs="Times New Roman"/>
                <w:color w:val="000000"/>
                <w:sz w:val="24"/>
                <w:highlight w:val="none"/>
              </w:rPr>
              <w:t xml:space="preserve">40%</w:t>
            </w:r>
            <w:r>
              <w:rPr>
                <w:highlight w:val="yellow"/>
              </w:rPr>
            </w:r>
            <w:r>
              <w:rPr>
                <w:highlight w:val="yellow"/>
              </w:rPr>
            </w:r>
          </w:p>
        </w:tc>
      </w:tr>
    </w:tbl>
    <w:p>
      <w:pPr>
        <w:pStyle w:val="1069"/>
        <w:numPr>
          <w:ilvl w:val="0"/>
          <w:numId w:val="46"/>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CTXD </w:t>
      </w:r>
      <w:r>
        <w:rPr>
          <w:i/>
          <w:iCs/>
          <w:highlight w:val="none"/>
        </w:rPr>
        <w:t xml:space="preserve">Phòng tiệc cưới</w:t>
      </w:r>
      <w:r>
        <w:rPr>
          <w:i/>
          <w:iCs/>
          <w:highlight w:val="none"/>
        </w:rPr>
        <w:t xml:space="preserve"> 01 tầng, có kết cấu bê tông cốt thép,</w:t>
      </w:r>
      <w:r>
        <w:rPr>
          <w:i/>
          <w:iCs/>
          <w:highlight w:val="none"/>
        </w:rPr>
        <w:t xml:space="preserve"> </w:t>
      </w:r>
      <w:r>
        <w:rPr>
          <w:rFonts w:ascii="Times New Roman" w:hAnsi="Times New Roman" w:eastAsia="Times New Roman" w:cs="Times New Roman"/>
          <w:i/>
          <w:iCs/>
          <w:color w:val="000000"/>
          <w:sz w:val="24"/>
        </w:rPr>
        <w:t xml:space="preserve">tường kính, mái lợp tôn, ngoại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i/>
          <w:iCs/>
          <w:color w:val="000000"/>
          <w:sz w:val="24"/>
        </w:rPr>
        <w:t xml:space="preserve">quan khá</w:t>
      </w:r>
      <w:r>
        <w:rPr>
          <w:i/>
          <w:iCs/>
          <w:highlight w:val="none"/>
        </w:rPr>
        <w:t xml:space="preserve"> </w:t>
      </w:r>
      <w:r>
        <w:rPr>
          <w:i/>
          <w:iCs/>
          <w:highlight w:val="none"/>
        </w:rPr>
        <w:t xml:space="preserve">tương đồng với Nhà ăn 01 tầng, Tổ thẩm định xác định Tỷ lệ hao mòn là: 40%;</w:t>
      </w:r>
      <w:r>
        <w:rPr>
          <w:bCs/>
          <w:i/>
        </w:rPr>
      </w:r>
      <w:r>
        <w:rPr>
          <w:bCs/>
          <w:i/>
        </w:rPr>
      </w:r>
    </w:p>
    <w:p>
      <w:pPr>
        <w:pStyle w:val="1069"/>
        <w:numPr>
          <w:ilvl w:val="0"/>
          <w:numId w:val="48"/>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CTXD </w:t>
      </w:r>
      <w:r>
        <w:rPr>
          <w:i/>
          <w:iCs/>
          <w:highlight w:val="none"/>
        </w:rPr>
        <w:t xml:space="preserve">Nhà bếp lợp tôn</w:t>
      </w:r>
      <w:r>
        <w:rPr>
          <w:i/>
          <w:iCs/>
          <w:highlight w:val="none"/>
        </w:rPr>
        <w:t xml:space="preserve"> 01 tầng, có kết cấu bê tông cốt thép,</w:t>
      </w:r>
      <w:r>
        <w:rPr>
          <w:i/>
          <w:iCs/>
          <w:highlight w:val="none"/>
        </w:rPr>
        <w:t xml:space="preserve"> </w:t>
      </w:r>
      <w:r>
        <w:rPr>
          <w:rFonts w:ascii="Times New Roman" w:hAnsi="Times New Roman" w:eastAsia="Times New Roman" w:cs="Times New Roman"/>
          <w:i/>
          <w:iCs/>
          <w:color w:val="000000"/>
          <w:sz w:val="24"/>
        </w:rPr>
        <w:t xml:space="preserve">tường gạch, mái lợp tôn, ngoại </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i/>
          <w:iCs/>
          <w:color w:val="000000"/>
          <w:sz w:val="24"/>
        </w:rPr>
        <w:t xml:space="preserve">quan khá</w:t>
      </w:r>
      <w:r>
        <w:rPr>
          <w:i/>
          <w:iCs/>
          <w:highlight w:val="none"/>
        </w:rPr>
        <w:t xml:space="preserve"> tương đồng với Nhà ăn 01 tầng, Tổ thẩm định xác định Tỷ lệ hao mòn là: 40%;</w:t>
      </w:r>
      <w:r>
        <w:rPr>
          <w:bCs/>
          <w:i/>
        </w:rPr>
      </w:r>
      <w:r>
        <w:rPr>
          <w:bCs/>
          <w:i/>
        </w:rPr>
      </w:r>
    </w:p>
    <w:p>
      <w:pPr>
        <w:pStyle w:val="1069"/>
        <w:numPr>
          <w:ilvl w:val="0"/>
          <w:numId w:val="50"/>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CTXD </w:t>
      </w:r>
      <w:r>
        <w:rPr>
          <w:i/>
          <w:iCs/>
          <w:highlight w:val="none"/>
        </w:rPr>
        <w:t xml:space="preserve"> Nhà thuyền phòng trà</w:t>
      </w:r>
      <w:r>
        <w:rPr>
          <w:i/>
          <w:iCs/>
          <w:highlight w:val="none"/>
        </w:rPr>
        <w:t xml:space="preserve"> 02 tầng, có kết cấu bê tông cốt thép,</w:t>
      </w:r>
      <w:r>
        <w:rPr>
          <w:i/>
          <w:iCs/>
          <w:highlight w:val="none"/>
        </w:rPr>
        <w:t xml:space="preserve"> </w:t>
      </w:r>
      <w:r>
        <w:rPr>
          <w:rFonts w:ascii="Times New Roman" w:hAnsi="Times New Roman" w:eastAsia="Times New Roman" w:cs="Times New Roman"/>
          <w:i/>
          <w:iCs/>
          <w:color w:val="000000"/>
          <w:sz w:val="24"/>
        </w:rPr>
        <w:t xml:space="preserve">tường kính, mái lợp tôn, ngoại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i/>
          <w:iCs/>
          <w:color w:val="000000"/>
          <w:sz w:val="24"/>
        </w:rPr>
        <w:t xml:space="preserve">quan khá</w:t>
      </w:r>
      <w:r>
        <w:rPr>
          <w:i/>
          <w:iCs/>
          <w:highlight w:val="none"/>
        </w:rPr>
        <w:t xml:space="preserve"> </w:t>
      </w:r>
      <w:r>
        <w:rPr>
          <w:i/>
          <w:iCs/>
          <w:highlight w:val="none"/>
        </w:rPr>
        <w:t xml:space="preserve"> tương đồng với Nhà ăn 01 tầng, Tổ thẩm định xác định Tỷ lệ hao mòn là: 40%</w:t>
      </w:r>
      <w:r>
        <w:rPr>
          <w:i/>
          <w:iCs/>
          <w:highlight w:val="none"/>
        </w:rPr>
        <w:t xml:space="preserve">;</w:t>
      </w:r>
      <w:r>
        <w:rPr>
          <w:bCs/>
          <w:i/>
        </w:rPr>
      </w:r>
      <w:r>
        <w:rPr>
          <w:bCs/>
          <w:i/>
        </w:rPr>
      </w:r>
    </w:p>
    <w:p>
      <w:pPr>
        <w:pStyle w:val="1069"/>
        <w:numPr>
          <w:ilvl w:val="0"/>
          <w:numId w:val="55"/>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CTXD </w:t>
      </w:r>
      <w:r>
        <w:rPr>
          <w:i/>
          <w:iCs/>
          <w:highlight w:val="none"/>
        </w:rPr>
        <w:t xml:space="preserve"> </w:t>
      </w:r>
      <w:r>
        <w:rPr>
          <w:rFonts w:ascii="Times New Roman" w:hAnsi="Times New Roman" w:eastAsia="Times New Roman" w:cs="Times New Roman"/>
          <w:i/>
          <w:color w:val="000000"/>
          <w:sz w:val="24"/>
        </w:rPr>
        <w:t xml:space="preserve">Nhà nghỉ nhân viên</w:t>
      </w:r>
      <w:r>
        <w:rPr>
          <w:i/>
          <w:iCs/>
          <w:highlight w:val="none"/>
        </w:rPr>
        <w:t xml:space="preserve"> 02 tầng, có kết cấu bê tông cốt thép,</w:t>
      </w:r>
      <w:r>
        <w:rPr>
          <w:i/>
          <w:iCs/>
          <w:highlight w:val="none"/>
        </w:rPr>
        <w:t xml:space="preserve"> </w:t>
      </w:r>
      <w:r>
        <w:rPr>
          <w:rFonts w:ascii="Times New Roman" w:hAnsi="Times New Roman" w:eastAsia="Times New Roman" w:cs="Times New Roman"/>
          <w:i/>
          <w:iCs/>
          <w:color w:val="000000"/>
          <w:sz w:val="24"/>
        </w:rPr>
        <w:t xml:space="preserve">gạch, mái lợp tôn, ngoại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i/>
          <w:iCs/>
          <w:color w:val="000000"/>
          <w:sz w:val="24"/>
        </w:rPr>
        <w:t xml:space="preserve">quan khá</w:t>
      </w:r>
      <w:r>
        <w:rPr>
          <w:i/>
          <w:iCs/>
          <w:highlight w:val="none"/>
        </w:rPr>
        <w:t xml:space="preserve"> </w:t>
      </w:r>
      <w:r>
        <w:rPr>
          <w:i/>
          <w:iCs/>
          <w:highlight w:val="none"/>
        </w:rPr>
        <w:t xml:space="preserve">tương đồng với Nhà ăn 01 tầng, Tổ thẩm định xác định Tỷ lệ hao mòn là: 40%</w:t>
      </w:r>
      <w:r>
        <w:rPr>
          <w:i/>
          <w:iCs/>
          <w:highlight w:val="none"/>
        </w:rPr>
        <w:t xml:space="preserve">;</w:t>
      </w:r>
      <w:r>
        <w:rPr>
          <w:bCs/>
          <w:i/>
        </w:rPr>
      </w:r>
      <w:r>
        <w:rPr>
          <w:bCs/>
          <w:i/>
        </w:rPr>
      </w:r>
    </w:p>
    <w:p>
      <w:pPr>
        <w:pStyle w:val="1069"/>
        <w:numPr>
          <w:ilvl w:val="0"/>
          <w:numId w:val="43"/>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t xml:space="preserve">Nhà hát Karaoke:</w:t>
      </w:r>
      <w:r>
        <w:rPr>
          <w:bCs/>
          <w:i/>
        </w:rPr>
      </w:r>
      <w:r>
        <w:rPr>
          <w:bCs/>
          <w:i/>
        </w:rPr>
      </w:r>
    </w:p>
    <w:tbl>
      <w:tblPr>
        <w:tblStyle w:val="107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4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Mức độ đóng góp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i/>
                <w:color w:val="000000"/>
                <w:sz w:val="24"/>
              </w:rPr>
              <w:t xml:space="preserve">e = c x d/g</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i/>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57%</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4"/>
              </w:rPr>
              <w:t xml:space="preserve">Tỷ lệ hao mòn vật lý:</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highlight w:val="yellow"/>
              </w:rPr>
            </w:pPr>
            <w:r>
              <w:rPr>
                <w:rFonts w:ascii="Times New Roman" w:hAnsi="Times New Roman" w:eastAsia="Times New Roman" w:cs="Times New Roman"/>
                <w:b/>
                <w:color w:val="000000"/>
                <w:sz w:val="24"/>
                <w:highlight w:val="yellow"/>
              </w:rPr>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highlight w:val="yellow"/>
              </w:rPr>
            </w:pPr>
            <w:r>
              <w:rPr>
                <w:highlight w:val="yellow"/>
              </w:rPr>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jc w:val="center"/>
              <w:rPr>
                <w:highlight w:val="yellow"/>
              </w:rPr>
            </w:pPr>
            <w:r>
              <w:rPr>
                <w:highlight w:val="none"/>
              </w:rPr>
              <w:t xml:space="preserve">20%</w:t>
            </w:r>
            <w:r>
              <w:rPr>
                <w:highlight w:val="yellow"/>
              </w:rPr>
            </w:r>
            <w:r>
              <w:rPr>
                <w:highlight w:val="yellow"/>
              </w:rPr>
            </w:r>
          </w:p>
        </w:tc>
      </w:tr>
    </w:tbl>
    <w:p>
      <w:pPr>
        <w:pStyle w:val="1069"/>
        <w:numPr>
          <w:ilvl w:val="0"/>
          <w:numId w:val="56"/>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CTXD </w:t>
      </w:r>
      <w:r>
        <w:rPr>
          <w:i/>
          <w:iCs/>
          <w:highlight w:val="none"/>
        </w:rPr>
        <w:t xml:space="preserve"> </w:t>
      </w:r>
      <w:r>
        <w:rPr>
          <w:i/>
          <w:iCs/>
          <w:highlight w:val="none"/>
        </w:rPr>
        <w:t xml:space="preserve">Khách sạn</w:t>
      </w:r>
      <w:r>
        <w:rPr>
          <w:i/>
          <w:iCs/>
          <w:highlight w:val="none"/>
        </w:rPr>
        <w:t xml:space="preserve"> 02 tầng, có kết cấu bê tông cốt thép,</w:t>
      </w:r>
      <w:r>
        <w:rPr>
          <w:i/>
          <w:iCs/>
          <w:highlight w:val="none"/>
        </w:rPr>
        <w:t xml:space="preserve"> </w:t>
      </w:r>
      <w:r>
        <w:rPr>
          <w:rFonts w:ascii="Times New Roman" w:hAnsi="Times New Roman" w:eastAsia="Times New Roman" w:cs="Times New Roman"/>
          <w:i/>
          <w:iCs/>
          <w:color w:val="000000"/>
          <w:sz w:val="24"/>
        </w:rPr>
        <w:t xml:space="preserve">gạch, mái bê tông, ngoại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i/>
          <w:iCs/>
          <w:color w:val="000000"/>
          <w:sz w:val="24"/>
        </w:rPr>
        <w:t xml:space="preserve">quan khá</w:t>
      </w:r>
      <w:r>
        <w:rPr>
          <w:i/>
          <w:iCs/>
          <w:highlight w:val="none"/>
        </w:rPr>
        <w:t xml:space="preserve"> </w:t>
      </w:r>
      <w:r>
        <w:rPr>
          <w:i/>
          <w:iCs/>
          <w:highlight w:val="none"/>
        </w:rPr>
        <w:t xml:space="preserve">tương đồng với Nhà ăn 01 tầng, Tổ thẩm định xác định Tỷ lệ hao mòn là: 20%</w:t>
      </w:r>
      <w:r>
        <w:rPr>
          <w:i/>
          <w:iCs/>
          <w:highlight w:val="none"/>
        </w:rPr>
        <w:t xml:space="preserve">;</w:t>
      </w:r>
      <w:r>
        <w:rPr>
          <w:bCs/>
          <w:i/>
        </w:rPr>
      </w:r>
      <w:r>
        <w:rPr>
          <w:bCs/>
          <w:i/>
        </w:rPr>
      </w:r>
    </w:p>
    <w:p>
      <w:pPr>
        <w:pStyle w:val="1069"/>
        <w:numPr>
          <w:ilvl w:val="0"/>
          <w:numId w:val="58"/>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i/>
          <w:iCs/>
          <w:highlight w:val="none"/>
        </w:rPr>
      </w:r>
      <w:r>
        <w:rPr>
          <w:i/>
          <w:iCs/>
          <w:highlight w:val="none"/>
        </w:rPr>
        <w:t xml:space="preserve">CTXD </w:t>
      </w:r>
      <w:r>
        <w:rPr>
          <w:i/>
          <w:iCs/>
          <w:highlight w:val="none"/>
        </w:rPr>
        <w:t xml:space="preserve"> </w:t>
      </w:r>
      <w:r>
        <w:rPr>
          <w:i/>
          <w:iCs/>
          <w:highlight w:val="none"/>
        </w:rPr>
        <w:t xml:space="preserve">Nhà ăn </w:t>
      </w:r>
      <w:r>
        <w:rPr>
          <w:i/>
          <w:iCs/>
          <w:highlight w:val="none"/>
        </w:rPr>
        <w:t xml:space="preserve">02 tầng, có kết cấu bê tông cốt thép,</w:t>
      </w:r>
      <w:r>
        <w:rPr>
          <w:i/>
          <w:iCs/>
          <w:highlight w:val="none"/>
        </w:rPr>
        <w:t xml:space="preserve"> </w:t>
      </w:r>
      <w:r>
        <w:rPr>
          <w:rFonts w:ascii="Times New Roman" w:hAnsi="Times New Roman" w:eastAsia="Times New Roman" w:cs="Times New Roman"/>
          <w:i/>
          <w:iCs/>
          <w:color w:val="000000"/>
          <w:sz w:val="24"/>
        </w:rPr>
        <w:t xml:space="preserve">gạch, mái bê tông, ngoại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i/>
          <w:iCs/>
          <w:color w:val="000000"/>
          <w:sz w:val="24"/>
        </w:rPr>
        <w:t xml:space="preserve">quan khá</w:t>
      </w:r>
      <w:r>
        <w:rPr>
          <w:i/>
          <w:iCs/>
          <w:highlight w:val="none"/>
        </w:rPr>
        <w:t xml:space="preserve"> </w:t>
      </w:r>
      <w:r>
        <w:rPr>
          <w:i/>
          <w:iCs/>
          <w:highlight w:val="none"/>
        </w:rPr>
        <w:t xml:space="preserve">tương đồng với Nhà ăn 01 tầng, Tổ thẩm định xác định Tỷ lệ hao mòn là: 20%</w:t>
      </w:r>
      <w:r>
        <w:rPr>
          <w:i/>
          <w:iCs/>
          <w:highlight w:val="none"/>
        </w:rPr>
        <w:t xml:space="preserve">;</w:t>
      </w:r>
      <w:r>
        <w:rPr>
          <w:bCs/>
          <w:i/>
        </w:rPr>
      </w:r>
      <w:r>
        <w:rPr>
          <w:bCs/>
          <w:i/>
        </w:rPr>
      </w:r>
    </w:p>
    <w:p>
      <w:pPr>
        <w:pStyle w:val="1069"/>
        <w:numPr>
          <w:ilvl w:val="0"/>
          <w:numId w:val="58"/>
        </w:numPr>
        <w:pBdr>
          <w:top w:val="none" w:color="000000" w:sz="4" w:space="0"/>
          <w:left w:val="none" w:color="000000" w:sz="4" w:space="0"/>
          <w:bottom w:val="none" w:color="000000" w:sz="4" w:space="0"/>
          <w:right w:val="none" w:color="000000" w:sz="4" w:space="0"/>
        </w:pBdr>
        <w:spacing w:after="120" w:before="120" w:line="264" w:lineRule="auto"/>
        <w:ind w:right="0"/>
        <w:jc w:val="both"/>
        <w:rPr>
          <w:bCs/>
          <w:i/>
        </w:rPr>
      </w:pPr>
      <w:r>
        <w:rPr>
          <w:bCs/>
          <w:i/>
          <w:highlight w:val="none"/>
        </w:rPr>
      </w:r>
      <w:r>
        <w:rPr>
          <w:i/>
          <w:iCs/>
          <w:highlight w:val="none"/>
        </w:rPr>
        <w:t xml:space="preserve">CTXD </w:t>
      </w:r>
      <w:r>
        <w:rPr>
          <w:i/>
          <w:iCs/>
          <w:highlight w:val="none"/>
        </w:rPr>
        <w:t xml:space="preserve"> </w:t>
      </w:r>
      <w:r>
        <w:rPr>
          <w:rFonts w:ascii="Times New Roman" w:hAnsi="Times New Roman" w:eastAsia="Times New Roman" w:cs="Times New Roman"/>
          <w:i/>
          <w:iCs/>
          <w:color w:val="000000"/>
          <w:sz w:val="24"/>
        </w:rPr>
        <w:t xml:space="preserve">Bể bơi</w:t>
      </w:r>
      <w:r>
        <w:rPr>
          <w:rFonts w:ascii="Times New Roman" w:hAnsi="Times New Roman" w:eastAsia="Times New Roman" w:cs="Times New Roman"/>
          <w:i/>
          <w:iCs/>
          <w:color w:val="000000"/>
          <w:sz w:val="24"/>
        </w:rPr>
        <w:t xml:space="preserve"> lớp gạch lát ngoài, thành ốp bể bới vẫn còn nguyên vẹn, ngoại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i/>
          <w:iCs/>
          <w:color w:val="000000"/>
          <w:sz w:val="24"/>
        </w:rPr>
        <w:t xml:space="preserve">quan khá</w:t>
      </w:r>
      <w:r>
        <w:rPr>
          <w:i/>
          <w:iCs/>
          <w:highlight w:val="none"/>
        </w:rPr>
        <w:t xml:space="preserve">, Tổ thẩm định xác định Tỷ lệ hao mòn là: 30%</w:t>
      </w:r>
      <w:r>
        <w:rPr>
          <w:bCs/>
          <w:i/>
          <w:highlight w:val="none"/>
        </w:rPr>
      </w:r>
      <w:r>
        <w:rPr>
          <w:bCs/>
          <w:i/>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numPr>
          <w:ilvl w:val="0"/>
          <w:numId w:val="39"/>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t xml:space="preserve">Xác định giá trị công trình xây dựng: </w:t>
      </w:r>
      <w:r/>
    </w:p>
    <w:tbl>
      <w:tblPr>
        <w:tblStyle w:val="1073"/>
        <w:tblInd w:w="0" w:type="dxa"/>
        <w:tblW w:w="5103"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100"/>
        <w:gridCol w:w="1667"/>
        <w:gridCol w:w="1834"/>
        <w:gridCol w:w="1576"/>
        <w:gridCol w:w="1834"/>
        <w:gridCol w:w="1709"/>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ind/>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STT</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Chi phí thay thế (đồng)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Tỷ lệ hao mòn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9"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ind/>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34"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(4)=(2)*(3)</w:t>
            </w:r>
            <w:r/>
          </w:p>
        </w:tc>
        <w:tc>
          <w:tcPr>
            <w:tcBorders>
              <w:bottom w:val="single" w:color="000000" w:sz="8" w:space="0"/>
              <w:right w:val="single" w:color="000000" w:sz="8" w:space="0"/>
            </w:tcBorders>
            <w:tcMar>
              <w:left w:w="108" w:type="dxa"/>
              <w:top w:w="0" w:type="dxa"/>
              <w:right w:w="108" w:type="dxa"/>
              <w:bottom w:w="0" w:type="dxa"/>
            </w:tcMar>
            <w:tcW w:w="1709"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(5) = (2) - (4)</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1</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Nhà Văn Phòng</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196.577.280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39.315.456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157.261.824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2</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Bể bơi</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4.295.075.400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30%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1.288.522.620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3.006.552.780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3</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Phòng thay đồ Bể bơi</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235.892.736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40%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94.357.094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141.535.642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4</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Nhà hát Karaoke</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6.353.154.720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1.270.630.944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5.082.523.776 </w:t>
            </w:r>
            <w:r/>
          </w:p>
        </w:tc>
      </w:tr>
      <w:tr>
        <w:trPr>
          <w:trHeight w:val="42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5</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Nhà thuyền phòng trà</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1.016.824.800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40%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406.729.920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610.094.880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6</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Phòng tiệc cưới</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1.769.195.520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40%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707.678.208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1.061.517.312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7</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Khách sạn</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3.625.744.500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725.148.900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2.900.595.600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8</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Chòi ăn (04 chòi)</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442.298.880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88.459.776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353.839.104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9</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Nhà ăn 02 tầng</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1.403.514.000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280.702.800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1.122.811.200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10</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Nhà ăn 01 tầng</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638.876.160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127.775.232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511.100.928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11</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Nhà nghỉ nhân viên (02 tầng)</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244.037.952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40%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97.615.181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146.422.771 </w:t>
            </w: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i/>
                <w:color w:val="000000"/>
                <w:sz w:val="22"/>
              </w:rPr>
              <w:t xml:space="preserve">12</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Nhà bếp lợp tôn</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943.570.944 </w:t>
            </w:r>
            <w:r/>
          </w:p>
        </w:tc>
        <w:tc>
          <w:tcPr>
            <w:tcBorders>
              <w:bottom w:val="single" w:color="000000" w:sz="8" w:space="0"/>
              <w:right w:val="single" w:color="000000" w:sz="8" w:space="0"/>
            </w:tcBorders>
            <w:tcMar>
              <w:left w:w="108" w:type="dxa"/>
              <w:top w:w="0" w:type="dxa"/>
              <w:right w:w="108" w:type="dxa"/>
              <w:bottom w:w="0" w:type="dxa"/>
            </w:tcMar>
            <w:tcW w:w="157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i/>
                <w:color w:val="000000"/>
                <w:sz w:val="22"/>
              </w:rPr>
              <w:t xml:space="preserve">40%</w:t>
            </w:r>
            <w:r/>
          </w:p>
        </w:tc>
        <w:tc>
          <w:tcPr>
            <w:tcBorders>
              <w:bottom w:val="single" w:color="000000" w:sz="8" w:space="0"/>
              <w:right w:val="single" w:color="000000" w:sz="8" w:space="0"/>
            </w:tcBorders>
            <w:tcMar>
              <w:left w:w="108" w:type="dxa"/>
              <w:top w:w="0" w:type="dxa"/>
              <w:right w:w="108" w:type="dxa"/>
              <w:bottom w:w="0" w:type="dxa"/>
            </w:tcMar>
            <w:tcW w:w="1834" w:type="dxa"/>
            <w:vAlign w:val="center"/>
            <w:vMerge w:val="restart"/>
            <w:textDirection w:val="lrTb"/>
            <w:noWrap/>
          </w:tcPr>
          <w:p>
            <w:pPr>
              <w:pBdr/>
              <w:spacing w:after="0" w:before="0" w:line="240" w:lineRule="auto"/>
              <w:ind/>
              <w:rPr/>
            </w:pPr>
            <w:r>
              <w:rPr>
                <w:rFonts w:ascii="Times New Roman" w:hAnsi="Times New Roman" w:eastAsia="Times New Roman" w:cs="Times New Roman"/>
                <w:i/>
                <w:color w:val="000000"/>
                <w:sz w:val="22"/>
              </w:rPr>
              <w:t xml:space="preserve">     377.428.378 </w:t>
            </w:r>
            <w:r/>
          </w:p>
        </w:tc>
        <w:tc>
          <w:tcPr>
            <w:tcBorders>
              <w:bottom w:val="single" w:color="000000" w:sz="8" w:space="0"/>
              <w:right w:val="single" w:color="000000" w:sz="8" w:space="0"/>
            </w:tcBorders>
            <w:tcMar>
              <w:left w:w="108" w:type="dxa"/>
              <w:top w:w="0" w:type="dxa"/>
              <w:right w:w="108" w:type="dxa"/>
              <w:bottom w:w="0" w:type="dxa"/>
            </w:tcMar>
            <w:tcW w:w="17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       566.142.566 </w:t>
            </w:r>
            <w:r/>
          </w:p>
        </w:tc>
      </w:tr>
    </w:tbl>
    <w:p>
      <w:pPr>
        <w:pStyle w:val="106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69"/>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Style w:val="1073"/>
        <w:tblInd w:w="-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20"/>
        <w:gridCol w:w="3178"/>
        <w:gridCol w:w="920"/>
        <w:gridCol w:w="1320"/>
        <w:gridCol w:w="920"/>
        <w:gridCol w:w="2376"/>
      </w:tblGrid>
      <w:tr>
        <w:trPr>
          <w:trHeight w:val="28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2"/>
              </w:rPr>
              <w:t xml:space="preserve">STT</w:t>
            </w:r>
            <w:r>
              <w:rPr>
                <w:sz w:val="22"/>
              </w:rPr>
            </w:r>
            <w:r>
              <w:rPr>
                <w:sz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2"/>
              </w:rPr>
              <w:t xml:space="preserve">Tài sản</w:t>
            </w:r>
            <w:r>
              <w:rPr>
                <w:sz w:val="22"/>
              </w:rPr>
            </w:r>
            <w:r>
              <w:rPr>
                <w:sz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color w:val="000000"/>
                <w:sz w:val="22"/>
                <w:highlight w:val="yellow"/>
              </w:rPr>
            </w:r>
            <w:r>
              <w:rPr>
                <w:rFonts w:ascii="Times New Roman" w:hAnsi="Times New Roman" w:eastAsia="Times New Roman" w:cs="Times New Roman"/>
                <w:b/>
                <w:color w:val="000000"/>
                <w:sz w:val="24"/>
              </w:rPr>
              <w:t xml:space="preserve">Diện tích (m²)</w:t>
            </w:r>
            <w:r>
              <w:rPr>
                <w:sz w:val="22"/>
                <w:highlight w:val="yellow"/>
              </w:rPr>
            </w:r>
            <w:r>
              <w:rPr>
                <w:sz w:val="22"/>
                <w:highlight w:val="yellow"/>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color w:val="000000"/>
                <w:sz w:val="22"/>
                <w:highlight w:val="yellow"/>
              </w:rPr>
            </w:r>
            <w:r>
              <w:rPr>
                <w:rFonts w:ascii="Times New Roman" w:hAnsi="Times New Roman" w:eastAsia="Times New Roman" w:cs="Times New Roman"/>
                <w:b/>
                <w:color w:val="000000"/>
                <w:sz w:val="24"/>
              </w:rPr>
              <w:t xml:space="preserve">Đơn giá (đồng/m²)</w:t>
            </w:r>
            <w:r>
              <w:rPr>
                <w:sz w:val="22"/>
                <w:highlight w:val="yellow"/>
              </w:rPr>
            </w:r>
            <w:r>
              <w:rPr>
                <w:sz w:val="22"/>
                <w:highlight w:val="yellow"/>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color w:val="000000"/>
                <w:sz w:val="22"/>
                <w:highlight w:val="yellow"/>
              </w:rPr>
              <w:t xml:space="preserve">CLCL (%)</w:t>
            </w:r>
            <w:r>
              <w:rPr>
                <w:sz w:val="22"/>
                <w:highlight w:val="yellow"/>
              </w:rPr>
            </w:r>
            <w:r>
              <w:rPr>
                <w:sz w:val="22"/>
                <w:highlight w:val="yellow"/>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color w:val="000000"/>
                <w:sz w:val="22"/>
                <w:highlight w:val="yellow"/>
              </w:rPr>
              <w:t xml:space="preserve"> </w:t>
            </w: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b/>
                <w:color w:val="000000"/>
                <w:sz w:val="22"/>
                <w:highlight w:val="yellow"/>
              </w:rPr>
              <w:t xml:space="preserve"> </w:t>
            </w:r>
            <w:r>
              <w:rPr>
                <w:sz w:val="22"/>
                <w:highlight w:val="yellow"/>
              </w:rPr>
            </w:r>
            <w:r>
              <w:rPr>
                <w:sz w:val="22"/>
                <w:highlight w:val="yellow"/>
              </w:rPr>
            </w:r>
          </w:p>
        </w:tc>
      </w:tr>
      <w:tr>
        <w:trPr>
          <w:trHeight w:val="1816"/>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spacing w:after="0" w:before="0" w:line="1016" w:lineRule="auto"/>
              <w:ind/>
              <w:rPr/>
            </w:pPr>
            <w:r/>
            <w:r/>
          </w:p>
        </w:tc>
        <w:tc>
          <w:tcPr>
            <w:gridSpan w:val="4"/>
            <w:tcBorders>
              <w:bottom w:val="single" w:color="000000" w:sz="8" w:space="0"/>
              <w:right w:val="single" w:color="000000" w:sz="8" w:space="0"/>
            </w:tcBorders>
            <w:tcMar>
              <w:left w:w="108" w:type="dxa"/>
              <w:top w:w="0" w:type="dxa"/>
              <w:right w:w="108" w:type="dxa"/>
              <w:bottom w:w="0" w:type="dxa"/>
            </w:tcMar>
            <w:tcW w:w="6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sz w:val="22"/>
              </w:rPr>
            </w:pPr>
            <w:r>
              <w:rPr>
                <w:rFonts w:ascii="Times New Roman" w:hAnsi="Times New Roman" w:eastAsia="Times New Roman" w:cs="Times New Roman"/>
                <w:b/>
                <w:color w:val="000000"/>
                <w:sz w:val="22"/>
              </w:rPr>
              <w:t xml:space="preserve">Quyền sử dụng đất và công trình gắn liền với đất tại thửa đất số: 703, tờ bản đồ số: 36, có địa chỉ: Phường Tiến Châu, thành phố Phúc Yên, tỉnh Vĩnh Phúc (nay là phường Phúc Yên, tỉnh Phú Thọ) theo Giấy chứng nhận quyền sử dụng đất, quyền sở hữu nhà ở và </w:t>
            </w:r>
            <w:r>
              <w:rPr>
                <w:rFonts w:ascii="Times New Roman" w:hAnsi="Times New Roman" w:eastAsia="Times New Roman" w:cs="Times New Roman"/>
                <w:b/>
                <w:color w:val="000000"/>
                <w:sz w:val="22"/>
              </w:rPr>
              <w:t xml:space="preserve">tài sản khác gắn liền với đất  số: CN 895883, Số vào sổ cấp GCN: CT14258 do Sở tài nguyên và môi trường tỉnh Vĩnh Phúc cấp ngày 07/09/2018; chủ sử dụng đất là Công ty TNHH một thành viên Sơn Long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r>
      <w:tr>
        <w:trPr>
          <w:trHeight w:val="285"/>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2"/>
              </w:rPr>
              <w:t xml:space="preserve">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b/>
                <w:color w:val="000000"/>
                <w:sz w:val="22"/>
              </w:rPr>
              <w:t xml:space="preserve">Quyền sử dụng đất thuê trả tiền một lần</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color w:val="000000"/>
                <w:sz w:val="22"/>
              </w:rPr>
              <w:t xml:space="preserve">8426,8</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2"/>
              </w:rPr>
              <w:t xml:space="preserve">   7.200.000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60.672.960.000</w:t>
            </w:r>
            <w:r>
              <w:rPr>
                <w:sz w:val="22"/>
              </w:rPr>
            </w:r>
            <w:r>
              <w:rPr>
                <w:sz w:val="22"/>
              </w:rPr>
            </w:r>
          </w:p>
        </w:tc>
      </w:tr>
      <w:tr>
        <w:trPr>
          <w:trHeight w:val="285"/>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jc w:val="center"/>
              <w:rPr>
                <w:sz w:val="22"/>
              </w:rPr>
            </w:pPr>
            <w:r>
              <w:rPr>
                <w:rFonts w:ascii="Times New Roman" w:hAnsi="Times New Roman" w:eastAsia="Times New Roman" w:cs="Times New Roman"/>
                <w:b/>
                <w:color w:val="000000"/>
                <w:sz w:val="22"/>
              </w:rPr>
              <w:t xml:space="preserve">II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40" w:lineRule="auto"/>
              <w:ind w:right="0" w:firstLine="0" w:left="0"/>
              <w:rPr>
                <w:sz w:val="22"/>
              </w:rPr>
            </w:pPr>
            <w:r>
              <w:rPr>
                <w:rFonts w:ascii="Times New Roman" w:hAnsi="Times New Roman" w:eastAsia="Times New Roman" w:cs="Times New Roman"/>
                <w:b/>
                <w:color w:val="000000"/>
                <w:sz w:val="22"/>
              </w:rPr>
              <w:t xml:space="preserve">Công trình xây dựng trên đất</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rPr>
                <w:sz w:val="22"/>
              </w:rPr>
            </w:pPr>
            <w:r>
              <w:rPr>
                <w:rFonts w:ascii="Times New Roman" w:hAnsi="Times New Roman" w:eastAsia="Times New Roman" w:cs="Times New Roman"/>
                <w:b/>
                <w:color w:val="000000"/>
                <w:sz w:val="22"/>
              </w:rPr>
              <w:t xml:space="preserve">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spacing w:after="0" w:before="0" w:line="240" w:lineRule="auto"/>
              <w:ind/>
              <w:rPr/>
            </w:pPr>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1</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Văn Phòng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157.261.824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2</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Bể bơi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450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9.544.612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70%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3.006.552.780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3</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Phòng thay đồ Bể bơi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48</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141.535.642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4</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hát Karaoke</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9.625.992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5.082.523.776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5</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thuyền phòng trà</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200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5.084.124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610.094.880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6</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Phòng tiệc cưới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360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1.061.517.312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7</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Khách sạn</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465</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7.797.300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2.900.595.600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8</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Chòi ăn (04 chòi)</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90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353.839.104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9</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ăn 02 tầng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180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7.797.300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1.122.811.200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10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ăn 01 tầng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130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80%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511.100.928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11</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nghỉ nhân viên (02 tầng)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48</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5.084.124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146.422.771 </w:t>
            </w:r>
            <w:r>
              <w:rPr>
                <w:sz w:val="22"/>
              </w:rPr>
            </w:r>
            <w:r>
              <w:rPr>
                <w:sz w:val="22"/>
              </w:rP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i/>
                <w:color w:val="000000"/>
                <w:sz w:val="22"/>
              </w:rPr>
              <w:t xml:space="preserve">12</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Nhà bếp lợp tôn</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192</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4.914.432 </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92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sz w:val="22"/>
              </w:rPr>
            </w:pPr>
            <w:r>
              <w:rPr>
                <w:rFonts w:ascii="Times New Roman" w:hAnsi="Times New Roman" w:eastAsia="Times New Roman" w:cs="Times New Roman"/>
                <w:i/>
                <w:color w:val="000000"/>
                <w:sz w:val="22"/>
              </w:rPr>
              <w:t xml:space="preserve">60%</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i/>
                <w:color w:val="000000"/>
                <w:sz w:val="22"/>
              </w:rPr>
              <w:t xml:space="preserve">       566.142.566 </w:t>
            </w:r>
            <w:r>
              <w:rPr>
                <w:sz w:val="22"/>
              </w:rPr>
            </w:r>
            <w:r>
              <w:rPr>
                <w:sz w:val="22"/>
              </w:rPr>
            </w:r>
          </w:p>
        </w:tc>
      </w:tr>
      <w:tr>
        <w:trPr>
          <w:trHeight w:val="30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257" w:type="dxa"/>
            <w:vAlign w:val="center"/>
            <w:textDirection w:val="lrTb"/>
            <w:noWrap/>
          </w:tcPr>
          <w:p>
            <w:pPr>
              <w:pBdr>
                <w:top w:val="none" w:color="000000" w:sz="4" w:space="0"/>
                <w:left w:val="none" w:color="000000" w:sz="4" w:space="0"/>
                <w:bottom w:val="none" w:color="000000" w:sz="4" w:space="0"/>
                <w:right w:val="none" w:color="000000" w:sz="4" w:space="0"/>
              </w:pBdr>
              <w:spacing w:after="0" w:line="240" w:lineRule="auto"/>
              <w:ind w:right="0" w:firstLine="0" w:left="0"/>
              <w:jc w:val="center"/>
              <w:rPr>
                <w:sz w:val="22"/>
              </w:rPr>
            </w:pPr>
            <w:r>
              <w:rPr>
                <w:rFonts w:ascii="Times New Roman" w:hAnsi="Times New Roman" w:eastAsia="Times New Roman" w:cs="Times New Roman"/>
                <w:b/>
                <w:color w:val="000000"/>
                <w:sz w:val="22"/>
              </w:rPr>
              <w:t xml:space="preserve">TỔNG CỘNG: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76.333.358.383 </w:t>
            </w:r>
            <w:r/>
          </w:p>
        </w:tc>
      </w:tr>
      <w:tr>
        <w:trPr>
          <w:trHeight w:val="30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25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white"/>
              </w:rPr>
            </w:pPr>
            <w:r>
              <w:rPr>
                <w:rFonts w:ascii="Times New Roman" w:hAnsi="Times New Roman" w:eastAsia="Times New Roman" w:cs="Times New Roman"/>
                <w:b/>
                <w:color w:val="000000"/>
                <w:sz w:val="22"/>
                <w:highlight w:val="white"/>
              </w:rPr>
              <w:t xml:space="preserve">LÀM TRÒN:</w:t>
            </w:r>
            <w:r>
              <w:rPr>
                <w:sz w:val="22"/>
                <w:highlight w:val="white"/>
              </w:rPr>
            </w:r>
            <w:r>
              <w:rPr>
                <w:sz w:val="22"/>
                <w:highlight w:val="white"/>
              </w:rP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rPr>
                <w:sz w:val="22"/>
                <w:highlight w:val="white"/>
              </w:rPr>
            </w:pPr>
            <w:r>
              <w:rPr>
                <w:rFonts w:ascii="Times New Roman" w:hAnsi="Times New Roman" w:eastAsia="Times New Roman" w:cs="Times New Roman"/>
                <w:b/>
                <w:color w:val="000000"/>
                <w:sz w:val="22"/>
                <w:highlight w:val="white"/>
              </w:rPr>
              <w:t xml:space="preserve">   76.333.000.000 </w:t>
            </w:r>
            <w:r>
              <w:rPr>
                <w:sz w:val="22"/>
                <w:highlight w:val="white"/>
              </w:rPr>
            </w:r>
            <w:r>
              <w:rPr>
                <w:sz w:val="22"/>
                <w:highlight w:val="white"/>
              </w:rPr>
            </w:r>
          </w:p>
        </w:tc>
      </w:tr>
      <w:tr>
        <w:trPr>
          <w:trHeight w:val="30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633"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sz w:val="22"/>
                <w:highlight w:val="yellow"/>
              </w:rPr>
            </w:pPr>
            <w:r>
              <w:rPr>
                <w:rFonts w:ascii="Times New Roman" w:hAnsi="Times New Roman" w:eastAsia="Times New Roman" w:cs="Times New Roman"/>
                <w:b/>
                <w:i/>
                <w:color w:val="000000"/>
                <w:sz w:val="22"/>
              </w:rPr>
              <w:t xml:space="preserve">(Bẵng chữ: Bảy mươi sáu tỷ, ba trăm ba mươi ba triệu đồng</w:t>
            </w:r>
            <w:r>
              <w:rPr>
                <w:rFonts w:ascii="Times New Roman" w:hAnsi="Times New Roman" w:eastAsia="Times New Roman" w:cs="Times New Roman"/>
                <w:b/>
                <w:i/>
                <w:color w:val="000000"/>
                <w:sz w:val="22"/>
                <w:highlight w:val="yellow"/>
              </w:rPr>
              <w:t xml:space="preserve"> chẵn)</w:t>
            </w:r>
            <w:r>
              <w:rPr>
                <w:sz w:val="22"/>
                <w:highlight w:val="yellow"/>
              </w:rPr>
            </w:r>
            <w:r>
              <w:rPr>
                <w:sz w:val="22"/>
                <w:highlight w:val="yellow"/>
              </w:rPr>
            </w:r>
          </w:p>
        </w:tc>
      </w:tr>
    </w:tbl>
    <w:p>
      <w:pPr>
        <w:pBdr/>
        <w:shd w:val="nil" w:color="auto"/>
        <w:spacing/>
        <w:ind/>
        <w:rPr>
          <w:highlight w:val="none"/>
        </w:rPr>
      </w:pPr>
      <w:r>
        <w:rPr>
          <w:highlight w:val="none"/>
        </w:rPr>
      </w:r>
      <w:r>
        <w:rPr>
          <w:b/>
          <w:lang w:val="pt-BR"/>
        </w:rPr>
        <w:t xml:space="preserve">IX</w:t>
      </w:r>
      <w:r>
        <w:rPr>
          <w:b/>
          <w:lang w:val="pt-BR"/>
        </w:rPr>
        <w:t xml:space="preserve">. </w:t>
      </w:r>
      <w:r>
        <w:rPr>
          <w:b/>
          <w:bCs/>
          <w:lang w:val="pt-BR"/>
        </w:rPr>
        <w:t xml:space="preserve">THỜI HẠN HIỆU LỰC CỦA KẾT QUẢ THẨM ĐỊNH GIÁ</w:t>
      </w:r>
      <w:r>
        <w:rPr>
          <w:highlight w:val="none"/>
        </w:rPr>
      </w:r>
      <w:r>
        <w:rPr>
          <w:highlight w:val="none"/>
        </w:rPr>
      </w:r>
    </w:p>
    <w:p>
      <w:pPr>
        <w:pStyle w:val="106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6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6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6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6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6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6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6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6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6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6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6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69"/>
        <w:numPr>
          <w:ilvl w:val="0"/>
          <w:numId w:val="5"/>
        </w:numPr>
        <w:pBdr/>
        <w:tabs>
          <w:tab w:val="left" w:leader="none" w:pos="993"/>
        </w:tabs>
        <w:spacing w:after="120" w:before="120" w:line="288" w:lineRule="auto"/>
        <w:ind/>
        <w:jc w:val="both"/>
        <w:rPr>
          <w:spacing w:val="-2"/>
          <w:lang w:val="pt-BR"/>
        </w:rPr>
      </w:pPr>
      <w:r>
        <w:rPr>
          <w:bCs/>
          <w:spacing w:val="-2"/>
          <w:highlight w:val="none"/>
          <w:lang w:val="pt-BR" w:bidi="pt-BR"/>
        </w:rPr>
      </w:r>
      <w:commentRangeStart w:id="7"/>
      <w:r>
        <w:rPr>
          <w:bCs/>
          <w:spacing w:val="-2"/>
          <w:highlight w:val="none"/>
          <w:lang w:val="pt-BR" w:bidi="pt-BR"/>
        </w:rPr>
        <w:t xml:space="preserve">BS</w:t>
      </w:r>
      <w:r>
        <w:rPr>
          <w:bCs/>
          <w:spacing w:val="-2"/>
          <w:highlight w:val="none"/>
          <w:lang w:val="pt-BR"/>
        </w:rPr>
      </w:r>
      <w:commentRangeEnd w:id="7"/>
      <w:r>
        <w:commentReference w:id="7"/>
      </w:r>
      <w:r>
        <w:rPr>
          <w:spacing w:val="-2"/>
          <w:lang w:val="pt-BR"/>
        </w:rPr>
      </w:r>
      <w:r>
        <w:rPr>
          <w:spacing w:val="-2"/>
          <w:lang w:val="pt-BR"/>
        </w:rPr>
      </w:r>
    </w:p>
    <w:p>
      <w:pPr>
        <w:pStyle w:val="106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6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6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6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6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6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275/2026/0231/VFI-CT.44.A</w:t>
      </w:r>
      <w:r>
        <w:rPr>
          <w:color w:val="ff0000"/>
          <w:lang w:val="vi-VN"/>
        </w:rPr>
        <w:t xml:space="preserve"> </w:t>
      </w:r>
      <w:r>
        <w:rPr>
          <w:color w:val="000000" w:themeColor="text1"/>
        </w:rPr>
        <w:t xml:space="preserve">ngày 29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275/2026/0231/VFI-BC.44.A</w:t>
      </w:r>
      <w:r>
        <w:rPr>
          <w:i/>
          <w:lang w:val="pt-BR"/>
        </w:rPr>
        <w:t xml:space="preserve"> </w:t>
      </w:r>
      <w:r>
        <w:rPr>
          <w:i/>
          <w:lang w:val="pt-BR"/>
        </w:rPr>
        <w:t xml:space="preserve">29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p>
      <w:pPr>
        <w:pBdr/>
        <w:tabs>
          <w:tab w:val="left" w:leader="none" w:pos="5611"/>
        </w:tabs>
        <w:spacing w:after="120"/>
        <w:ind/>
        <w:jc w:val="center"/>
        <w:rPr>
          <w:bCs/>
          <w:i/>
          <w:lang w:val="pt-BR"/>
        </w:rPr>
      </w:pPr>
      <w:r>
        <w:rPr>
          <w:i/>
          <w:highlight w:val="none"/>
          <w:lang w:val="pt-BR" w:bidi="pt-BR"/>
        </w:rPr>
      </w:r>
      <w:r>
        <w:rPr>
          <w:bCs/>
          <w:i/>
          <w:lang w:val="pt-BR"/>
        </w:rPr>
        <w:t xml:space="preserve">Tổng quan:</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419509" cy="25646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91120" name=""/>
                              <pic:cNvPicPr>
                                <a:picLocks noChangeAspect="1"/>
                              </pic:cNvPicPr>
                              <pic:nvPr/>
                            </pic:nvPicPr>
                            <pic:blipFill rotWithShape="1">
                              <a:blip r:embed="rId22"/>
                              <a:stretch/>
                            </pic:blipFill>
                            <pic:spPr bwMode="auto">
                              <a:xfrm flipH="0" flipV="0">
                                <a:off x="0" y="0"/>
                                <a:ext cx="3419508" cy="25646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69.25pt;height:201.9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390700" cy="25430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74841" name=""/>
                              <pic:cNvPicPr>
                                <a:picLocks noChangeAspect="1"/>
                              </pic:cNvPicPr>
                              <pic:nvPr/>
                            </pic:nvPicPr>
                            <pic:blipFill rotWithShape="1">
                              <a:blip r:embed="rId23"/>
                              <a:stretch/>
                            </pic:blipFill>
                            <pic:spPr bwMode="auto">
                              <a:xfrm flipH="0" flipV="0">
                                <a:off x="0" y="0"/>
                                <a:ext cx="3390699" cy="2543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6.98pt;height:200.2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74858" cy="290876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429" name=""/>
                              <pic:cNvPicPr>
                                <a:picLocks noChangeAspect="1"/>
                              </pic:cNvPicPr>
                              <pic:nvPr/>
                            </pic:nvPicPr>
                            <pic:blipFill rotWithShape="1">
                              <a:blip r:embed="rId24"/>
                              <a:stretch/>
                            </pic:blipFill>
                            <pic:spPr bwMode="auto">
                              <a:xfrm flipH="0" flipV="0">
                                <a:off x="0" y="0"/>
                                <a:ext cx="1274857" cy="29087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0.38pt;height:229.04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43342" cy="258250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76379" name=""/>
                              <pic:cNvPicPr>
                                <a:picLocks noChangeAspect="1"/>
                              </pic:cNvPicPr>
                              <pic:nvPr/>
                            </pic:nvPicPr>
                            <pic:blipFill rotWithShape="1">
                              <a:blip r:embed="rId25"/>
                              <a:stretch/>
                            </pic:blipFill>
                            <pic:spPr bwMode="auto">
                              <a:xfrm flipH="0" flipV="0">
                                <a:off x="0" y="0"/>
                                <a:ext cx="3443342" cy="2582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71.13pt;height:203.35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bl>
    <w:p>
      <w:pPr>
        <w:pBdr/>
        <w:spacing w:after="120"/>
        <w:ind/>
        <w:jc w:val="center"/>
        <w:rPr>
          <w:bCs/>
          <w:i/>
          <w:highlight w:val="none"/>
          <w:lang w:val="pt-BR"/>
        </w:rPr>
      </w:pPr>
      <w:r>
        <w:rPr>
          <w:i/>
          <w:highlight w:val="none"/>
          <w:lang w:val="pt-BR" w:bidi="pt-BR"/>
        </w:rPr>
      </w:r>
      <w:r>
        <w:rPr>
          <w:bCs/>
          <w:i/>
          <w:highlight w:val="none"/>
          <w:lang w:val="pt-BR"/>
        </w:rPr>
      </w:r>
      <w:r>
        <w:rPr>
          <w:bCs/>
          <w:i/>
          <w:highlight w:val="none"/>
          <w:lang w:val="pt-BR"/>
        </w:rPr>
      </w:r>
    </w:p>
    <w:p>
      <w:pPr>
        <w:pBdr/>
        <w:shd w:val="nil" w:color="auto"/>
        <w:spacing/>
        <w:ind/>
        <w:rPr>
          <w:bCs/>
          <w:i/>
          <w:lang w:val="pt-BR"/>
        </w:rPr>
      </w:pPr>
      <w:r>
        <w:rPr>
          <w:i/>
          <w:highlight w:val="none"/>
          <w:lang w:val="pt-BR" w:bidi="pt-BR"/>
        </w:rPr>
        <w:br w:type="page" w:clear="all"/>
      </w:r>
      <w:r>
        <w:rPr>
          <w:bCs/>
          <w:i/>
          <w:lang w:val="pt-BR"/>
        </w:rPr>
      </w:r>
      <w:r>
        <w:rPr>
          <w:bCs/>
          <w:i/>
          <w:lang w:val="pt-BR"/>
        </w:rPr>
      </w:r>
    </w:p>
    <w:p>
      <w:pPr>
        <w:pBdr/>
        <w:spacing w:after="120"/>
        <w:ind/>
        <w:jc w:val="center"/>
        <w:rPr>
          <w:bCs/>
          <w:i/>
          <w:highlight w:val="none"/>
          <w:lang w:val="pt-BR" w:bidi="pt-BR"/>
        </w:rPr>
      </w:pPr>
      <w:r>
        <w:rPr>
          <w:i/>
          <w:highlight w:val="none"/>
          <w:lang w:val="pt-BR" w:bidi="pt-BR"/>
        </w:rPr>
        <w:t xml:space="preserve">Nhà văn phòng:</w:t>
      </w:r>
      <w:r>
        <w:rPr>
          <w:bCs/>
          <w:i/>
          <w:highlight w:val="none"/>
          <w:lang w:val="pt-BR" w:bidi="pt-BR"/>
        </w:rPr>
      </w:r>
      <w:r>
        <w:rPr>
          <w:bCs/>
          <w:i/>
          <w:highlight w:val="none"/>
          <w:lang w:val="pt-BR" w:bidi="pt-BR"/>
        </w:rPr>
      </w:r>
    </w:p>
    <w:tbl>
      <w:tblPr>
        <w:tblStyle w:val="107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89267" cy="224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81130" name=""/>
                              <pic:cNvPicPr>
                                <a:picLocks noChangeAspect="1"/>
                              </pic:cNvPicPr>
                              <pic:nvPr/>
                            </pic:nvPicPr>
                            <pic:blipFill rotWithShape="1">
                              <a:blip r:embed="rId26"/>
                              <a:stretch/>
                            </pic:blipFill>
                            <pic:spPr bwMode="auto">
                              <a:xfrm flipH="0" flipV="0">
                                <a:off x="0" y="0"/>
                                <a:ext cx="2989266" cy="2241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5.38pt;height:176.53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102009" cy="232650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24235" name=""/>
                              <pic:cNvPicPr>
                                <a:picLocks noChangeAspect="1"/>
                              </pic:cNvPicPr>
                              <pic:nvPr/>
                            </pic:nvPicPr>
                            <pic:blipFill rotWithShape="1">
                              <a:blip r:embed="rId27"/>
                              <a:stretch/>
                            </pic:blipFill>
                            <pic:spPr bwMode="auto">
                              <a:xfrm flipH="0" flipV="0">
                                <a:off x="0" y="0"/>
                                <a:ext cx="3102008" cy="2326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4.25pt;height:183.19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933700" cy="22002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39713" name=""/>
                              <pic:cNvPicPr>
                                <a:picLocks noChangeAspect="1"/>
                              </pic:cNvPicPr>
                              <pic:nvPr/>
                            </pic:nvPicPr>
                            <pic:blipFill rotWithShape="1">
                              <a:blip r:embed="rId28"/>
                              <a:stretch/>
                            </pic:blipFill>
                            <pic:spPr bwMode="auto">
                              <a:xfrm flipH="0" flipV="0">
                                <a:off x="0" y="0"/>
                                <a:ext cx="2933699" cy="2200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00pt;height:173.25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58899" cy="22941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57123" name=""/>
                              <pic:cNvPicPr>
                                <a:picLocks noChangeAspect="1"/>
                              </pic:cNvPicPr>
                              <pic:nvPr/>
                            </pic:nvPicPr>
                            <pic:blipFill rotWithShape="1">
                              <a:blip r:embed="rId29"/>
                              <a:stretch/>
                            </pic:blipFill>
                            <pic:spPr bwMode="auto">
                              <a:xfrm flipH="0" flipV="0">
                                <a:off x="0" y="0"/>
                                <a:ext cx="3058899" cy="2294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0.86pt;height:180.64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r>
    </w:tbl>
    <w:p>
      <w:pPr>
        <w:pBdr/>
        <w:spacing/>
        <w:ind/>
        <w:rPr/>
      </w:pPr>
      <w:r/>
      <w:r/>
    </w:p>
    <w:p>
      <w:pPr>
        <w:pBdr/>
        <w:spacing w:after="120"/>
        <w:ind/>
        <w:jc w:val="center"/>
        <w:rPr>
          <w:bCs/>
          <w:i/>
          <w:lang w:val="pt-BR"/>
        </w:rPr>
      </w:pPr>
      <w:r>
        <w:rPr>
          <w:i/>
          <w:highlight w:val="none"/>
          <w:lang w:val="pt-BR" w:bidi="pt-BR"/>
        </w:rPr>
        <w:t xml:space="preserve">Bể bơi :</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680"/>
        <w:gridCol w:w="4845"/>
      </w:tblGrid>
      <w:tr>
        <w:trPr/>
        <w:tc>
          <w:tcPr>
            <w:tcBorders/>
            <w:tcW w:w="4680"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88832" cy="224162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73980" name=""/>
                              <pic:cNvPicPr>
                                <a:picLocks noChangeAspect="1"/>
                              </pic:cNvPicPr>
                              <pic:nvPr/>
                            </pic:nvPicPr>
                            <pic:blipFill rotWithShape="1">
                              <a:blip r:embed="rId30"/>
                              <a:stretch/>
                            </pic:blipFill>
                            <pic:spPr bwMode="auto">
                              <a:xfrm flipH="0" flipV="0">
                                <a:off x="0" y="0"/>
                                <a:ext cx="2988831" cy="22416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5.34pt;height:176.51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c>
          <w:tcPr>
            <w:tcBorders/>
            <w:tcW w:w="4845"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98937" cy="2324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41949" name=""/>
                              <pic:cNvPicPr>
                                <a:picLocks noChangeAspect="1"/>
                              </pic:cNvPicPr>
                              <pic:nvPr/>
                            </pic:nvPicPr>
                            <pic:blipFill rotWithShape="1">
                              <a:blip r:embed="rId31"/>
                              <a:stretch/>
                            </pic:blipFill>
                            <pic:spPr bwMode="auto">
                              <a:xfrm flipH="0" flipV="0">
                                <a:off x="0" y="0"/>
                                <a:ext cx="3098936" cy="2324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4.01pt;height:183.01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bl>
    <w:p>
      <w:pPr>
        <w:pBdr/>
        <w:spacing w:after="120"/>
        <w:ind/>
        <w:jc w:val="center"/>
        <w:rPr>
          <w:bCs/>
          <w:i/>
          <w:lang w:val="pt-BR"/>
        </w:rPr>
      </w:pPr>
      <w:r>
        <w:rPr>
          <w:i/>
          <w:highlight w:val="none"/>
          <w:lang w:val="pt-BR" w:bidi="pt-BR"/>
        </w:rPr>
        <w:t xml:space="preserve">Phòng thay đồ bể bơi:</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08"/>
        <w:gridCol w:w="4817"/>
      </w:tblGrid>
      <w:tr>
        <w:trPr/>
        <w:tc>
          <w:tcPr>
            <w:tcBorders/>
            <w:tcW w:w="470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96991" cy="224774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6781" name=""/>
                              <pic:cNvPicPr>
                                <a:picLocks noChangeAspect="1"/>
                              </pic:cNvPicPr>
                              <pic:nvPr/>
                            </pic:nvPicPr>
                            <pic:blipFill rotWithShape="1">
                              <a:blip r:embed="rId32"/>
                              <a:stretch/>
                            </pic:blipFill>
                            <pic:spPr bwMode="auto">
                              <a:xfrm flipH="0" flipV="0">
                                <a:off x="0" y="0"/>
                                <a:ext cx="2996991" cy="2247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5.98pt;height:176.99pt;mso-wrap-distance-left:0.00pt;mso-wrap-distance-top:0.00pt;mso-wrap-distance-right:0.00pt;mso-wrap-distance-bottom:0.00pt;z-index:1;" stroked="false">
                      <v:imagedata r:id="rId32" o:title=""/>
                      <o:lock v:ext="edit" rotation="t"/>
                    </v:shape>
                  </w:pict>
                </mc:Fallback>
              </mc:AlternateContent>
            </w:r>
            <w:r>
              <w:rPr>
                <w:b/>
                <w:bCs/>
                <w:i/>
                <w:lang w:val="pt-BR"/>
              </w:rPr>
            </w:r>
            <w:r>
              <w:rPr>
                <w:b/>
                <w:bCs/>
                <w:i/>
                <w:lang w:val="pt-BR"/>
              </w:rPr>
            </w:r>
          </w:p>
        </w:tc>
        <w:tc>
          <w:tcPr>
            <w:tcBorders/>
            <w:tcW w:w="481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69523" cy="230214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16011" name=""/>
                              <pic:cNvPicPr>
                                <a:picLocks noChangeAspect="1"/>
                              </pic:cNvPicPr>
                              <pic:nvPr/>
                            </pic:nvPicPr>
                            <pic:blipFill rotWithShape="1">
                              <a:blip r:embed="rId33"/>
                              <a:stretch/>
                            </pic:blipFill>
                            <pic:spPr bwMode="auto">
                              <a:xfrm flipH="0" flipV="0">
                                <a:off x="0" y="0"/>
                                <a:ext cx="3069523" cy="23021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1.69pt;height:181.27pt;mso-wrap-distance-left:0.00pt;mso-wrap-distance-top:0.00pt;mso-wrap-distance-right:0.00pt;mso-wrap-distance-bottom:0.00pt;z-index:1;" stroked="false">
                      <v:imagedata r:id="rId33" o:title=""/>
                      <o:lock v:ext="edit" rotation="t"/>
                    </v:shape>
                  </w:pict>
                </mc:Fallback>
              </mc:AlternateContent>
            </w:r>
            <w:r>
              <w:rPr>
                <w:b/>
                <w:bCs/>
                <w:i/>
                <w:lang w:val="pt-BR"/>
              </w:rPr>
            </w:r>
            <w:r>
              <w:rPr>
                <w:b/>
                <w:bCs/>
                <w:i/>
                <w:lang w:val="pt-BR"/>
              </w:rPr>
            </w:r>
          </w:p>
        </w:tc>
      </w:tr>
    </w:tbl>
    <w:p>
      <w:pPr>
        <w:pBdr/>
        <w:spacing w:after="120"/>
        <w:ind/>
        <w:jc w:val="center"/>
        <w:rPr>
          <w:bCs/>
          <w:i/>
          <w:lang w:val="pt-BR"/>
        </w:rPr>
      </w:pPr>
      <w:r>
        <w:rPr>
          <w:i/>
          <w:highlight w:val="none"/>
          <w:lang w:val="pt-BR" w:bidi="pt-BR"/>
        </w:rPr>
        <w:t xml:space="preserve">Nhà hát Karaoke:</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57148" cy="221786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230242" name=""/>
                              <pic:cNvPicPr>
                                <a:picLocks noChangeAspect="1"/>
                              </pic:cNvPicPr>
                              <pic:nvPr/>
                            </pic:nvPicPr>
                            <pic:blipFill rotWithShape="1">
                              <a:blip r:embed="rId34"/>
                              <a:stretch/>
                            </pic:blipFill>
                            <pic:spPr bwMode="auto">
                              <a:xfrm flipH="0" flipV="0">
                                <a:off x="0" y="0"/>
                                <a:ext cx="2957148" cy="22178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2.85pt;height:174.63pt;mso-wrap-distance-left:0.00pt;mso-wrap-distance-top:0.00pt;mso-wrap-distance-right:0.00pt;mso-wrap-distance-bottom:0.00pt;z-index:1;" stroked="false">
                      <v:imagedata r:id="rId34"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125237" cy="234392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90534" name=""/>
                              <pic:cNvPicPr>
                                <a:picLocks noChangeAspect="1"/>
                              </pic:cNvPicPr>
                              <pic:nvPr/>
                            </pic:nvPicPr>
                            <pic:blipFill rotWithShape="1">
                              <a:blip r:embed="rId35"/>
                              <a:stretch/>
                            </pic:blipFill>
                            <pic:spPr bwMode="auto">
                              <a:xfrm flipH="0" flipV="0">
                                <a:off x="0" y="0"/>
                                <a:ext cx="3125236" cy="2343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6.08pt;height:184.56pt;mso-wrap-distance-left:0.00pt;mso-wrap-distance-top:0.00pt;mso-wrap-distance-right:0.00pt;mso-wrap-distance-bottom:0.00pt;z-index:1;" stroked="false">
                      <v:imagedata r:id="rId35"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651311" cy="198848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6566" name=""/>
                              <pic:cNvPicPr>
                                <a:picLocks noChangeAspect="1"/>
                              </pic:cNvPicPr>
                              <pic:nvPr/>
                            </pic:nvPicPr>
                            <pic:blipFill rotWithShape="1">
                              <a:blip r:embed="rId36"/>
                              <a:stretch/>
                            </pic:blipFill>
                            <pic:spPr bwMode="auto">
                              <a:xfrm flipH="0" flipV="0">
                                <a:off x="0" y="0"/>
                                <a:ext cx="2651310" cy="19884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8.76pt;height:156.57pt;mso-wrap-distance-left:0.00pt;mso-wrap-distance-top:0.00pt;mso-wrap-distance-right:0.00pt;mso-wrap-distance-bottom:0.00pt;z-index:1;" stroked="false">
                      <v:imagedata r:id="rId3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4633" cy="19459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9000" name=""/>
                              <pic:cNvPicPr>
                                <a:picLocks noChangeAspect="1"/>
                              </pic:cNvPicPr>
                              <pic:nvPr/>
                            </pic:nvPicPr>
                            <pic:blipFill rotWithShape="1">
                              <a:blip r:embed="rId37"/>
                              <a:stretch/>
                            </pic:blipFill>
                            <pic:spPr bwMode="auto">
                              <a:xfrm flipH="0" flipV="0">
                                <a:off x="0" y="0"/>
                                <a:ext cx="2594633" cy="1945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4.30pt;height:153.23pt;mso-wrap-distance-left:0.00pt;mso-wrap-distance-top:0.00pt;mso-wrap-distance-right:0.00pt;mso-wrap-distance-bottom:0.00pt;z-index:1;" stroked="false">
                      <v:imagedata r:id="rId37" o:title=""/>
                      <o:lock v:ext="edit" rotation="t"/>
                    </v:shape>
                  </w:pict>
                </mc:Fallback>
              </mc:AlternateContent>
            </w:r>
            <w:r>
              <w:rPr>
                <w:i/>
                <w:lang w:val="pt-BR"/>
              </w:rPr>
            </w:r>
            <w:r>
              <w:rPr>
                <w:i/>
                <w:lang w:val="pt-BR"/>
              </w:rPr>
            </w:r>
          </w:p>
        </w:tc>
      </w:tr>
    </w:tbl>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Look w:val="04A0" w:firstRow="1" w:lastRow="0" w:firstColumn="1" w:lastColumn="0" w:noHBand="0" w:noVBand="1"/>
      </w:tblPr>
      <w:tblGrid>
        <w:gridCol w:w="4705"/>
        <w:gridCol w:w="4810"/>
      </w:tblGrid>
      <w:tr>
        <w:trPr/>
        <w:tc>
          <w:tcPr>
            <w:tcBorders/>
            <w:tcW w:w="4705"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70130" cy="200259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30647" name=""/>
                              <pic:cNvPicPr>
                                <a:picLocks noChangeAspect="1"/>
                              </pic:cNvPicPr>
                              <pic:nvPr/>
                            </pic:nvPicPr>
                            <pic:blipFill rotWithShape="1">
                              <a:blip r:embed="rId38"/>
                              <a:stretch/>
                            </pic:blipFill>
                            <pic:spPr bwMode="auto">
                              <a:xfrm flipH="0" flipV="0">
                                <a:off x="0" y="0"/>
                                <a:ext cx="2670129" cy="20025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0.25pt;height:157.68pt;mso-wrap-distance-left:0.00pt;mso-wrap-distance-top:0.00pt;mso-wrap-distance-right:0.00pt;mso-wrap-distance-bottom:0.00pt;z-index:1;" stroked="false">
                      <v:imagedata r:id="rId38" o:title=""/>
                      <o:lock v:ext="edit" rotation="t"/>
                    </v:shape>
                  </w:pict>
                </mc:Fallback>
              </mc:AlternateContent>
            </w:r>
            <w:r>
              <w:rPr>
                <w:b/>
                <w:bCs/>
                <w:i/>
                <w:lang w:val="pt-BR"/>
              </w:rPr>
            </w:r>
            <w:r>
              <w:rPr>
                <w:b/>
                <w:bCs/>
                <w:i/>
                <w:lang w:val="pt-BR"/>
              </w:rPr>
            </w:r>
          </w:p>
        </w:tc>
        <w:tc>
          <w:tcPr>
            <w:tcBorders/>
            <w:tcW w:w="4810"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10240" cy="218268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3400" name=""/>
                              <pic:cNvPicPr>
                                <a:picLocks noChangeAspect="1"/>
                              </pic:cNvPicPr>
                              <pic:nvPr/>
                            </pic:nvPicPr>
                            <pic:blipFill rotWithShape="1">
                              <a:blip r:embed="rId39"/>
                              <a:stretch/>
                            </pic:blipFill>
                            <pic:spPr bwMode="auto">
                              <a:xfrm flipH="0" flipV="0">
                                <a:off x="0" y="0"/>
                                <a:ext cx="2910240" cy="21826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9.15pt;height:171.86pt;mso-wrap-distance-left:0.00pt;mso-wrap-distance-top:0.00pt;mso-wrap-distance-right:0.00pt;mso-wrap-distance-bottom:0.00pt;z-index:1;" stroked="false">
                      <v:imagedata r:id="rId39" o:title=""/>
                      <o:lock v:ext="edit" rotation="t"/>
                    </v:shape>
                  </w:pict>
                </mc:Fallback>
              </mc:AlternateContent>
            </w:r>
            <w:r>
              <w:rPr>
                <w:b/>
                <w:bCs/>
                <w:i/>
                <w:lang w:val="pt-BR"/>
              </w:rPr>
            </w:r>
            <w:r>
              <w:rPr>
                <w:b/>
                <w:bCs/>
                <w:i/>
                <w:lang w:val="pt-BR"/>
              </w:rPr>
            </w:r>
          </w:p>
        </w:tc>
      </w:tr>
    </w:tbl>
    <w:p>
      <w:pPr>
        <w:pBdr/>
        <w:spacing w:after="120"/>
        <w:ind/>
        <w:jc w:val="center"/>
        <w:rPr>
          <w:bCs/>
          <w:i/>
          <w:lang w:val="pt-BR"/>
        </w:rPr>
      </w:pPr>
      <w:r>
        <w:rPr>
          <w:i/>
          <w:highlight w:val="none"/>
          <w:lang w:val="pt-BR" w:bidi="pt-BR"/>
        </w:rPr>
      </w:r>
      <w:r>
        <w:rPr>
          <w:bCs/>
          <w:i/>
          <w:lang w:val="pt-BR"/>
        </w:rPr>
      </w:r>
      <w:r>
        <w:rPr>
          <w:bCs/>
          <w:i/>
          <w:lang w:val="pt-BR"/>
        </w:rPr>
      </w:r>
    </w:p>
    <w:p>
      <w:pPr>
        <w:pBdr/>
        <w:spacing w:after="120"/>
        <w:ind/>
        <w:jc w:val="center"/>
        <w:rPr>
          <w:bCs/>
          <w:i/>
          <w:highlight w:val="none"/>
          <w:lang w:val="pt-BR" w:bidi="pt-BR"/>
        </w:rPr>
      </w:pPr>
      <w:r>
        <w:rPr>
          <w:i/>
          <w:highlight w:val="none"/>
          <w:lang w:val="pt-BR" w:bidi="pt-BR"/>
        </w:rPr>
        <w:t xml:space="preserve">Nhà thuyền phòng trà:</w:t>
      </w:r>
      <w:r>
        <w:rPr>
          <w:bCs/>
          <w:i/>
          <w:highlight w:val="none"/>
          <w:lang w:val="pt-BR" w:bidi="pt-BR"/>
        </w:rPr>
      </w:r>
      <w:r>
        <w:rPr>
          <w:bCs/>
          <w:i/>
          <w:highlight w:val="none"/>
          <w:lang w:val="pt-BR" w:bidi="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73365" cy="223002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94265" name=""/>
                              <pic:cNvPicPr>
                                <a:picLocks noChangeAspect="1"/>
                              </pic:cNvPicPr>
                              <pic:nvPr/>
                            </pic:nvPicPr>
                            <pic:blipFill rotWithShape="1">
                              <a:blip r:embed="rId40"/>
                              <a:stretch/>
                            </pic:blipFill>
                            <pic:spPr bwMode="auto">
                              <a:xfrm flipH="0" flipV="0">
                                <a:off x="0" y="0"/>
                                <a:ext cx="2973364" cy="2230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4.12pt;height:175.59pt;mso-wrap-distance-left:0.00pt;mso-wrap-distance-top:0.00pt;mso-wrap-distance-right:0.00pt;mso-wrap-distance-bottom:0.00pt;z-index:1;" stroked="false">
                      <v:imagedata r:id="rId4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22471" cy="226685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74917" name=""/>
                              <pic:cNvPicPr>
                                <a:picLocks noChangeAspect="1"/>
                              </pic:cNvPicPr>
                              <pic:nvPr/>
                            </pic:nvPicPr>
                            <pic:blipFill rotWithShape="1">
                              <a:blip r:embed="rId41"/>
                              <a:stretch/>
                            </pic:blipFill>
                            <pic:spPr bwMode="auto">
                              <a:xfrm flipH="0" flipV="0">
                                <a:off x="0" y="0"/>
                                <a:ext cx="3022471" cy="22668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37.99pt;height:178.49pt;mso-wrap-distance-left:0.00pt;mso-wrap-distance-top:0.00pt;mso-wrap-distance-right:0.00pt;mso-wrap-distance-bottom:0.00pt;z-index:1;" stroked="false">
                      <v:imagedata r:id="rId4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3136855" cy="2352641"/>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50125" name=""/>
                              <pic:cNvPicPr>
                                <a:picLocks noChangeAspect="1"/>
                              </pic:cNvPicPr>
                              <pic:nvPr/>
                            </pic:nvPicPr>
                            <pic:blipFill rotWithShape="1">
                              <a:blip r:embed="rId42"/>
                              <a:stretch/>
                            </pic:blipFill>
                            <pic:spPr bwMode="auto">
                              <a:xfrm flipH="0" flipV="0">
                                <a:off x="0" y="0"/>
                                <a:ext cx="3136854" cy="23526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47.00pt;height:185.25pt;mso-wrap-distance-left:0.00pt;mso-wrap-distance-top:0.00pt;mso-wrap-distance-right:0.00pt;mso-wrap-distance-bottom:0.00pt;z-index:1;" stroked="false">
                      <v:imagedata r:id="rId4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71955" cy="2378966"/>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96962" name=""/>
                              <pic:cNvPicPr>
                                <a:picLocks noChangeAspect="1"/>
                              </pic:cNvPicPr>
                              <pic:nvPr/>
                            </pic:nvPicPr>
                            <pic:blipFill rotWithShape="1">
                              <a:blip r:embed="rId43"/>
                              <a:stretch/>
                            </pic:blipFill>
                            <pic:spPr bwMode="auto">
                              <a:xfrm flipH="0" flipV="0">
                                <a:off x="0" y="0"/>
                                <a:ext cx="3171954" cy="23789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49.76pt;height:187.32pt;mso-wrap-distance-left:0.00pt;mso-wrap-distance-top:0.00pt;mso-wrap-distance-right:0.00pt;mso-wrap-distance-bottom:0.00pt;z-index:1;" stroked="false">
                      <v:imagedata r:id="rId43" o:title=""/>
                      <o:lock v:ext="edit" rotation="t"/>
                    </v:shape>
                  </w:pict>
                </mc:Fallback>
              </mc:AlternateContent>
            </w:r>
            <w:r>
              <w:rPr>
                <w:i/>
                <w:lang w:val="pt-BR"/>
              </w:rPr>
            </w:r>
            <w:r>
              <w:rPr>
                <w:i/>
                <w:lang w:val="pt-BR"/>
              </w:rPr>
            </w:r>
          </w:p>
        </w:tc>
      </w:tr>
    </w:tbl>
    <w:p>
      <w:pPr>
        <w:pBdr/>
        <w:spacing w:after="120"/>
        <w:ind/>
        <w:jc w:val="center"/>
        <w:rPr>
          <w:bCs/>
          <w:i/>
          <w:lang w:val="pt-BR"/>
        </w:rPr>
      </w:pPr>
      <w:r>
        <w:rPr>
          <w:i/>
          <w:highlight w:val="none"/>
          <w:lang w:val="pt-BR" w:bidi="pt-BR"/>
        </w:rPr>
        <w:t xml:space="preserve">Phòng tiệc cưới:</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648"/>
        <w:gridCol w:w="4877"/>
      </w:tblGrid>
      <w:tr>
        <w:trPr/>
        <w:tc>
          <w:tcPr>
            <w:tcBorders/>
            <w:tcW w:w="464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17798" cy="2188348"/>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80656" name=""/>
                              <pic:cNvPicPr>
                                <a:picLocks noChangeAspect="1"/>
                              </pic:cNvPicPr>
                              <pic:nvPr/>
                            </pic:nvPicPr>
                            <pic:blipFill rotWithShape="1">
                              <a:blip r:embed="rId44"/>
                              <a:stretch/>
                            </pic:blipFill>
                            <pic:spPr bwMode="auto">
                              <a:xfrm flipH="0" flipV="0">
                                <a:off x="0" y="0"/>
                                <a:ext cx="2917797" cy="2188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29.75pt;height:172.31pt;mso-wrap-distance-left:0.00pt;mso-wrap-distance-top:0.00pt;mso-wrap-distance-right:0.00pt;mso-wrap-distance-bottom:0.00pt;z-index:1;" stroked="false">
                      <v:imagedata r:id="rId44" o:title=""/>
                      <o:lock v:ext="edit" rotation="t"/>
                    </v:shape>
                  </w:pict>
                </mc:Fallback>
              </mc:AlternateContent>
            </w:r>
            <w:r>
              <w:rPr>
                <w:b/>
                <w:bCs/>
                <w:i/>
                <w:lang w:val="pt-BR"/>
              </w:rPr>
            </w:r>
            <w:r>
              <w:rPr>
                <w:b/>
                <w:bCs/>
                <w:i/>
                <w:lang w:val="pt-BR"/>
              </w:rPr>
            </w:r>
          </w:p>
        </w:tc>
        <w:tc>
          <w:tcPr>
            <w:tcBorders/>
            <w:tcW w:w="487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68491" cy="2301368"/>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14384" name=""/>
                              <pic:cNvPicPr>
                                <a:picLocks noChangeAspect="1"/>
                              </pic:cNvPicPr>
                              <pic:nvPr/>
                            </pic:nvPicPr>
                            <pic:blipFill rotWithShape="1">
                              <a:blip r:embed="rId45"/>
                              <a:stretch/>
                            </pic:blipFill>
                            <pic:spPr bwMode="auto">
                              <a:xfrm flipH="0" flipV="0">
                                <a:off x="0" y="0"/>
                                <a:ext cx="3068490" cy="2301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41.61pt;height:181.21pt;mso-wrap-distance-left:0.00pt;mso-wrap-distance-top:0.00pt;mso-wrap-distance-right:0.00pt;mso-wrap-distance-bottom:0.00pt;z-index:1;" stroked="false">
                      <v:imagedata r:id="rId45" o:title=""/>
                      <o:lock v:ext="edit" rotation="t"/>
                    </v:shape>
                  </w:pict>
                </mc:Fallback>
              </mc:AlternateContent>
            </w:r>
            <w:r>
              <w:rPr>
                <w:b/>
                <w:bCs/>
                <w:i/>
                <w:lang w:val="pt-BR"/>
              </w:rPr>
            </w:r>
            <w:r>
              <w:rPr>
                <w:b/>
                <w:bCs/>
                <w:i/>
                <w:lang w:val="pt-BR"/>
              </w:rPr>
            </w:r>
          </w:p>
        </w:tc>
      </w:tr>
    </w:tbl>
    <w:p>
      <w:pPr>
        <w:pBdr/>
        <w:spacing w:after="120"/>
        <w:ind/>
        <w:jc w:val="center"/>
        <w:rPr>
          <w:bCs/>
          <w:i/>
          <w:lang w:val="pt-BR"/>
        </w:rPr>
      </w:pPr>
      <w:r>
        <w:rPr>
          <w:i/>
          <w:highlight w:val="none"/>
          <w:lang w:val="pt-BR" w:bidi="pt-BR"/>
        </w:rPr>
        <w:t xml:space="preserve">Khách sạn:</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9281" cy="215196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91494" name=""/>
                              <pic:cNvPicPr>
                                <a:picLocks noChangeAspect="1"/>
                              </pic:cNvPicPr>
                              <pic:nvPr/>
                            </pic:nvPicPr>
                            <pic:blipFill rotWithShape="1">
                              <a:blip r:embed="rId46"/>
                              <a:stretch/>
                            </pic:blipFill>
                            <pic:spPr bwMode="auto">
                              <a:xfrm flipH="0" flipV="0">
                                <a:off x="0" y="0"/>
                                <a:ext cx="2869280" cy="21519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25.93pt;height:169.45pt;mso-wrap-distance-left:0.00pt;mso-wrap-distance-top:0.00pt;mso-wrap-distance-right:0.00pt;mso-wrap-distance-bottom:0.00pt;z-index:1;" stroked="false">
                      <v:imagedata r:id="rId4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19325" cy="2114494"/>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42376" name=""/>
                              <pic:cNvPicPr>
                                <a:picLocks noChangeAspect="1"/>
                              </pic:cNvPicPr>
                              <pic:nvPr/>
                            </pic:nvPicPr>
                            <pic:blipFill rotWithShape="1">
                              <a:blip r:embed="rId47"/>
                              <a:stretch/>
                            </pic:blipFill>
                            <pic:spPr bwMode="auto">
                              <a:xfrm flipH="0" flipV="0">
                                <a:off x="0" y="0"/>
                                <a:ext cx="2819325" cy="2114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21.99pt;height:166.50pt;mso-wrap-distance-left:0.00pt;mso-wrap-distance-top:0.00pt;mso-wrap-distance-right:0.00pt;mso-wrap-distance-bottom:0.00pt;z-index:1;" stroked="false">
                      <v:imagedata r:id="rId4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876725" cy="2157544"/>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31543" name=""/>
                              <pic:cNvPicPr>
                                <a:picLocks noChangeAspect="1"/>
                              </pic:cNvPicPr>
                              <pic:nvPr/>
                            </pic:nvPicPr>
                            <pic:blipFill rotWithShape="1">
                              <a:blip r:embed="rId48"/>
                              <a:stretch/>
                            </pic:blipFill>
                            <pic:spPr bwMode="auto">
                              <a:xfrm flipH="0" flipV="0">
                                <a:off x="0" y="0"/>
                                <a:ext cx="2876725" cy="21575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26.51pt;height:169.89pt;mso-wrap-distance-left:0.00pt;mso-wrap-distance-top:0.00pt;mso-wrap-distance-right:0.00pt;mso-wrap-distance-bottom:0.00pt;z-index:1;" stroked="false">
                      <v:imagedata r:id="rId4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7887" cy="2135915"/>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36593" name=""/>
                              <pic:cNvPicPr>
                                <a:picLocks noChangeAspect="1"/>
                              </pic:cNvPicPr>
                              <pic:nvPr/>
                            </pic:nvPicPr>
                            <pic:blipFill rotWithShape="1">
                              <a:blip r:embed="rId49"/>
                              <a:stretch/>
                            </pic:blipFill>
                            <pic:spPr bwMode="auto">
                              <a:xfrm flipH="0" flipV="0">
                                <a:off x="0" y="0"/>
                                <a:ext cx="2847886" cy="21359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24.24pt;height:168.18pt;mso-wrap-distance-left:0.00pt;mso-wrap-distance-top:0.00pt;mso-wrap-distance-right:0.00pt;mso-wrap-distance-bottom:0.00pt;z-index:1;" stroked="false">
                      <v:imagedata r:id="rId49" o:title=""/>
                      <o:lock v:ext="edit" rotation="t"/>
                    </v:shape>
                  </w:pict>
                </mc:Fallback>
              </mc:AlternateContent>
            </w:r>
            <w:r>
              <w:rPr>
                <w:i/>
                <w:lang w:val="pt-BR"/>
              </w:rPr>
            </w:r>
            <w:r>
              <w:rPr>
                <w:i/>
                <w:lang w:val="pt-BR"/>
              </w:rPr>
            </w:r>
          </w:p>
        </w:tc>
      </w:tr>
    </w:tbl>
    <w:p>
      <w:pPr>
        <w:pBdr/>
        <w:spacing w:after="120"/>
        <w:ind/>
        <w:jc w:val="center"/>
        <w:rPr>
          <w:bCs/>
          <w:i/>
          <w:lang w:val="pt-BR"/>
        </w:rPr>
      </w:pPr>
      <w:r>
        <w:rPr>
          <w:i/>
          <w:highlight w:val="none"/>
          <w:lang w:val="pt-BR" w:bidi="pt-BR"/>
        </w:rPr>
        <w:t xml:space="preserve">Chòi ăn (04 chòi):</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4448" cy="2088336"/>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880446" name=""/>
                              <pic:cNvPicPr>
                                <a:picLocks noChangeAspect="1"/>
                              </pic:cNvPicPr>
                              <pic:nvPr/>
                            </pic:nvPicPr>
                            <pic:blipFill rotWithShape="1">
                              <a:blip r:embed="rId50"/>
                              <a:stretch/>
                            </pic:blipFill>
                            <pic:spPr bwMode="auto">
                              <a:xfrm flipH="0" flipV="0">
                                <a:off x="0" y="0"/>
                                <a:ext cx="2784447" cy="20883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19.25pt;height:164.44pt;mso-wrap-distance-left:0.00pt;mso-wrap-distance-top:0.00pt;mso-wrap-distance-right:0.00pt;mso-wrap-distance-bottom:0.00pt;z-index:1;" stroked="false">
                      <v:imagedata r:id="rId5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01430" cy="2101072"/>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26901" name=""/>
                              <pic:cNvPicPr>
                                <a:picLocks noChangeAspect="1"/>
                              </pic:cNvPicPr>
                              <pic:nvPr/>
                            </pic:nvPicPr>
                            <pic:blipFill rotWithShape="1">
                              <a:blip r:embed="rId51"/>
                              <a:stretch/>
                            </pic:blipFill>
                            <pic:spPr bwMode="auto">
                              <a:xfrm flipH="0" flipV="0">
                                <a:off x="0" y="0"/>
                                <a:ext cx="2801429" cy="2101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20.59pt;height:165.44pt;mso-wrap-distance-left:0.00pt;mso-wrap-distance-top:0.00pt;mso-wrap-distance-right:0.00pt;mso-wrap-distance-bottom:0.00pt;z-index:1;" stroked="false">
                      <v:imagedata r:id="rId5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982890" cy="2237167"/>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04635" name=""/>
                              <pic:cNvPicPr>
                                <a:picLocks noChangeAspect="1"/>
                              </pic:cNvPicPr>
                              <pic:nvPr/>
                            </pic:nvPicPr>
                            <pic:blipFill rotWithShape="1">
                              <a:blip r:embed="rId52"/>
                              <a:stretch/>
                            </pic:blipFill>
                            <pic:spPr bwMode="auto">
                              <a:xfrm flipH="0" flipV="0">
                                <a:off x="0" y="0"/>
                                <a:ext cx="2982889" cy="22371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234.87pt;height:176.15pt;mso-wrap-distance-left:0.00pt;mso-wrap-distance-top:0.00pt;mso-wrap-distance-right:0.00pt;mso-wrap-distance-bottom:0.00pt;z-index:1;" stroked="false">
                      <v:imagedata r:id="rId5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2000" cy="2281500"/>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67140" name=""/>
                              <pic:cNvPicPr>
                                <a:picLocks noChangeAspect="1"/>
                              </pic:cNvPicPr>
                              <pic:nvPr/>
                            </pic:nvPicPr>
                            <pic:blipFill rotWithShape="1">
                              <a:blip r:embed="rId53"/>
                              <a:stretch/>
                            </pic:blipFill>
                            <pic:spPr bwMode="auto">
                              <a:xfrm flipH="0" flipV="0">
                                <a:off x="0" y="0"/>
                                <a:ext cx="3042000" cy="2281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39.53pt;height:179.65pt;mso-wrap-distance-left:0.00pt;mso-wrap-distance-top:0.00pt;mso-wrap-distance-right:0.00pt;mso-wrap-distance-bottom:0.00pt;z-index:1;" stroked="false">
                      <v:imagedata r:id="rId53" o:title=""/>
                      <o:lock v:ext="edit" rotation="t"/>
                    </v:shape>
                  </w:pict>
                </mc:Fallback>
              </mc:AlternateContent>
            </w:r>
            <w:r>
              <w:rPr>
                <w:i/>
                <w:lang w:val="pt-BR"/>
              </w:rPr>
            </w:r>
            <w:r>
              <w:rPr>
                <w:i/>
                <w:lang w:val="pt-BR"/>
              </w:rPr>
            </w:r>
          </w:p>
        </w:tc>
      </w:tr>
    </w:tbl>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893402" cy="217005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42353" name=""/>
                              <pic:cNvPicPr>
                                <a:picLocks noChangeAspect="1"/>
                              </pic:cNvPicPr>
                              <pic:nvPr/>
                            </pic:nvPicPr>
                            <pic:blipFill rotWithShape="1">
                              <a:blip r:embed="rId54"/>
                              <a:stretch/>
                            </pic:blipFill>
                            <pic:spPr bwMode="auto">
                              <a:xfrm flipH="0" flipV="0">
                                <a:off x="0" y="0"/>
                                <a:ext cx="2893402" cy="21700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227.83pt;height:170.87pt;mso-wrap-distance-left:0.00pt;mso-wrap-distance-top:0.00pt;mso-wrap-distance-right:0.00pt;mso-wrap-distance-bottom:0.00pt;z-index:1;" stroked="false">
                      <v:imagedata r:id="rId5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2491" cy="2214368"/>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349" name=""/>
                              <pic:cNvPicPr>
                                <a:picLocks noChangeAspect="1"/>
                              </pic:cNvPicPr>
                              <pic:nvPr/>
                            </pic:nvPicPr>
                            <pic:blipFill rotWithShape="1">
                              <a:blip r:embed="rId55"/>
                              <a:stretch/>
                            </pic:blipFill>
                            <pic:spPr bwMode="auto">
                              <a:xfrm flipH="0" flipV="0">
                                <a:off x="0" y="0"/>
                                <a:ext cx="2952491" cy="2214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232.48pt;height:174.36pt;mso-wrap-distance-left:0.00pt;mso-wrap-distance-top:0.00pt;mso-wrap-distance-right:0.00pt;mso-wrap-distance-bottom:0.00pt;z-index:1;" stroked="false">
                      <v:imagedata r:id="rId55" o:title=""/>
                      <o:lock v:ext="edit" rotation="t"/>
                    </v:shape>
                  </w:pict>
                </mc:Fallback>
              </mc:AlternateContent>
            </w:r>
            <w:r>
              <w:rPr>
                <w:i/>
                <w:lang w:val="pt-BR"/>
              </w:rPr>
            </w:r>
            <w:r>
              <w:rPr>
                <w:i/>
                <w:lang w:val="pt-BR"/>
              </w:rPr>
            </w:r>
          </w:p>
        </w:tc>
      </w:tr>
    </w:tbl>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963840" cy="2222880"/>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79804" name=""/>
                              <pic:cNvPicPr>
                                <a:picLocks noChangeAspect="1"/>
                              </pic:cNvPicPr>
                              <pic:nvPr/>
                            </pic:nvPicPr>
                            <pic:blipFill rotWithShape="1">
                              <a:blip r:embed="rId56"/>
                              <a:stretch/>
                            </pic:blipFill>
                            <pic:spPr bwMode="auto">
                              <a:xfrm flipH="0" flipV="0">
                                <a:off x="0" y="0"/>
                                <a:ext cx="2963839" cy="2222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233.37pt;height:175.03pt;mso-wrap-distance-left:0.00pt;mso-wrap-distance-top:0.00pt;mso-wrap-distance-right:0.00pt;mso-wrap-distance-bottom:0.00pt;z-index:1;" stroked="false">
                      <v:imagedata r:id="rId5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7697" cy="2165773"/>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23381" name=""/>
                              <pic:cNvPicPr>
                                <a:picLocks noChangeAspect="1"/>
                              </pic:cNvPicPr>
                              <pic:nvPr/>
                            </pic:nvPicPr>
                            <pic:blipFill rotWithShape="1">
                              <a:blip r:embed="rId57"/>
                              <a:stretch/>
                            </pic:blipFill>
                            <pic:spPr bwMode="auto">
                              <a:xfrm flipH="0" flipV="0">
                                <a:off x="0" y="0"/>
                                <a:ext cx="2887696" cy="21657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227.38pt;height:170.53pt;mso-wrap-distance-left:0.00pt;mso-wrap-distance-top:0.00pt;mso-wrap-distance-right:0.00pt;mso-wrap-distance-bottom:0.00pt;z-index:1;" stroked="false">
                      <v:imagedata r:id="rId57" o:title=""/>
                      <o:lock v:ext="edit" rotation="t"/>
                    </v:shape>
                  </w:pict>
                </mc:Fallback>
              </mc:AlternateContent>
            </w:r>
            <w:r>
              <w:rPr>
                <w:i/>
                <w:lang w:val="pt-BR"/>
              </w:rPr>
            </w:r>
            <w:r>
              <w:rPr>
                <w:i/>
                <w:lang w:val="pt-BR"/>
              </w:rPr>
            </w:r>
          </w:p>
        </w:tc>
      </w:tr>
    </w:tbl>
    <w:p>
      <w:pPr>
        <w:pBdr/>
        <w:spacing w:after="120"/>
        <w:ind/>
        <w:jc w:val="center"/>
        <w:rPr>
          <w:bCs/>
          <w:i/>
          <w:lang w:val="pt-BR"/>
        </w:rPr>
      </w:pPr>
      <w:r>
        <w:rPr>
          <w:i/>
          <w:highlight w:val="none"/>
          <w:lang w:val="pt-BR" w:bidi="pt-BR"/>
        </w:rPr>
      </w:r>
      <w:r>
        <w:rPr>
          <w:bCs/>
          <w:i/>
          <w:lang w:val="pt-BR"/>
        </w:rPr>
      </w:r>
      <w:r>
        <w:rPr>
          <w:bCs/>
          <w:i/>
          <w:lang w:val="pt-BR"/>
        </w:rPr>
      </w:r>
    </w:p>
    <w:p>
      <w:pPr>
        <w:pBdr/>
        <w:spacing w:after="120"/>
        <w:ind/>
        <w:jc w:val="center"/>
        <w:rPr>
          <w:bCs/>
          <w:i/>
          <w:highlight w:val="none"/>
          <w:lang w:val="pt-BR" w:bidi="pt-BR"/>
        </w:rPr>
      </w:pPr>
      <w:r>
        <w:rPr>
          <w:i/>
          <w:highlight w:val="none"/>
          <w:lang w:val="pt-BR" w:bidi="pt-BR"/>
        </w:rPr>
        <w:t xml:space="preserve">Nhà ăn 02 tầng</w:t>
      </w:r>
      <w:r>
        <w:rPr>
          <w:bCs/>
          <w:i/>
          <w:highlight w:val="none"/>
          <w:lang w:val="pt-BR" w:bidi="pt-BR"/>
        </w:rPr>
      </w:r>
      <w:r>
        <w:rPr>
          <w:bCs/>
          <w:i/>
          <w:highlight w:val="none"/>
          <w:lang w:val="pt-BR" w:bidi="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5012" cy="2058759"/>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22120" name=""/>
                              <pic:cNvPicPr>
                                <a:picLocks noChangeAspect="1"/>
                              </pic:cNvPicPr>
                              <pic:nvPr/>
                            </pic:nvPicPr>
                            <pic:blipFill rotWithShape="1">
                              <a:blip r:embed="rId58"/>
                              <a:stretch/>
                            </pic:blipFill>
                            <pic:spPr bwMode="auto">
                              <a:xfrm flipH="0" flipV="0">
                                <a:off x="0" y="0"/>
                                <a:ext cx="2745011" cy="20587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216.14pt;height:162.11pt;mso-wrap-distance-left:0.00pt;mso-wrap-distance-top:0.00pt;mso-wrap-distance-right:0.00pt;mso-wrap-distance-bottom:0.00pt;z-index:1;" stroked="false">
                      <v:imagedata r:id="rId5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21211" cy="2115909"/>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2742" name=""/>
                              <pic:cNvPicPr>
                                <a:picLocks noChangeAspect="1"/>
                              </pic:cNvPicPr>
                              <pic:nvPr/>
                            </pic:nvPicPr>
                            <pic:blipFill rotWithShape="1">
                              <a:blip r:embed="rId59"/>
                              <a:stretch/>
                            </pic:blipFill>
                            <pic:spPr bwMode="auto">
                              <a:xfrm flipH="0" flipV="0">
                                <a:off x="0" y="0"/>
                                <a:ext cx="2821211" cy="2115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222.14pt;height:166.61pt;mso-wrap-distance-left:0.00pt;mso-wrap-distance-top:0.00pt;mso-wrap-distance-right:0.00pt;mso-wrap-distance-bottom:0.00pt;z-index:1;" stroked="false">
                      <v:imagedata r:id="rId5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3060700" cy="2295525"/>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52664" name=""/>
                              <pic:cNvPicPr>
                                <a:picLocks noChangeAspect="1"/>
                              </pic:cNvPicPr>
                              <pic:nvPr/>
                            </pic:nvPicPr>
                            <pic:blipFill rotWithShape="1">
                              <a:blip r:embed="rId60"/>
                              <a:stretch/>
                            </pic:blipFill>
                            <pic:spPr bwMode="auto">
                              <a:xfrm flipH="0" flipV="0">
                                <a:off x="0" y="0"/>
                                <a:ext cx="3060699"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241.00pt;height:180.75pt;mso-wrap-distance-left:0.00pt;mso-wrap-distance-top:0.00pt;mso-wrap-distance-right:0.00pt;mso-wrap-distance-bottom:0.00pt;z-index:1;" stroked="false">
                      <v:imagedata r:id="rId6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66217" cy="2374663"/>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81425" name=""/>
                              <pic:cNvPicPr>
                                <a:picLocks noChangeAspect="1"/>
                              </pic:cNvPicPr>
                              <pic:nvPr/>
                            </pic:nvPicPr>
                            <pic:blipFill rotWithShape="1">
                              <a:blip r:embed="rId61"/>
                              <a:stretch/>
                            </pic:blipFill>
                            <pic:spPr bwMode="auto">
                              <a:xfrm flipH="0" flipV="0">
                                <a:off x="0" y="0"/>
                                <a:ext cx="3166216" cy="23746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249.31pt;height:186.98pt;mso-wrap-distance-left:0.00pt;mso-wrap-distance-top:0.00pt;mso-wrap-distance-right:0.00pt;mso-wrap-distance-bottom:0.00pt;z-index:1;" stroked="false">
                      <v:imagedata r:id="rId61" o:title=""/>
                      <o:lock v:ext="edit" rotation="t"/>
                    </v:shape>
                  </w:pict>
                </mc:Fallback>
              </mc:AlternateContent>
            </w:r>
            <w:r>
              <w:rPr>
                <w:i/>
                <w:lang w:val="pt-BR"/>
              </w:rPr>
            </w:r>
            <w:r>
              <w:rPr>
                <w:i/>
                <w:lang w:val="pt-BR"/>
              </w:rPr>
            </w:r>
          </w:p>
        </w:tc>
      </w:tr>
    </w:tbl>
    <w:p>
      <w:pPr>
        <w:pBdr/>
        <w:spacing w:after="120"/>
        <w:ind/>
        <w:jc w:val="center"/>
        <w:rPr>
          <w:bCs/>
          <w:i/>
          <w:lang w:val="pt-BR"/>
        </w:rPr>
      </w:pPr>
      <w:r>
        <w:rPr>
          <w:bCs/>
          <w:i/>
          <w:lang w:val="pt-BR"/>
        </w:rPr>
        <w:t xml:space="preserve">Nhà ăn 01 tầng</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67634" cy="2075725"/>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18814" name=""/>
                              <pic:cNvPicPr>
                                <a:picLocks noChangeAspect="1"/>
                              </pic:cNvPicPr>
                              <pic:nvPr/>
                            </pic:nvPicPr>
                            <pic:blipFill rotWithShape="1">
                              <a:blip r:embed="rId62"/>
                              <a:stretch/>
                            </pic:blipFill>
                            <pic:spPr bwMode="auto">
                              <a:xfrm flipH="0" flipV="0">
                                <a:off x="0" y="0"/>
                                <a:ext cx="2767633" cy="20757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217.92pt;height:163.44pt;mso-wrap-distance-left:0.00pt;mso-wrap-distance-top:0.00pt;mso-wrap-distance-right:0.00pt;mso-wrap-distance-bottom:0.00pt;z-index:1;" stroked="false">
                      <v:imagedata r:id="rId6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25024" cy="2043768"/>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21698" name=""/>
                              <pic:cNvPicPr>
                                <a:picLocks noChangeAspect="1"/>
                              </pic:cNvPicPr>
                              <pic:nvPr/>
                            </pic:nvPicPr>
                            <pic:blipFill rotWithShape="1">
                              <a:blip r:embed="rId63"/>
                              <a:stretch/>
                            </pic:blipFill>
                            <pic:spPr bwMode="auto">
                              <a:xfrm flipH="0" flipV="0">
                                <a:off x="0" y="0"/>
                                <a:ext cx="2725023" cy="2043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214.57pt;height:160.93pt;mso-wrap-distance-left:0.00pt;mso-wrap-distance-top:0.00pt;mso-wrap-distance-right:0.00pt;mso-wrap-distance-bottom:0.00pt;z-index:1;" stroked="false">
                      <v:imagedata r:id="rId63"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882180" cy="2161635"/>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65200" name=""/>
                              <pic:cNvPicPr>
                                <a:picLocks noChangeAspect="1"/>
                              </pic:cNvPicPr>
                              <pic:nvPr/>
                            </pic:nvPicPr>
                            <pic:blipFill rotWithShape="1">
                              <a:blip r:embed="rId64"/>
                              <a:stretch/>
                            </pic:blipFill>
                            <pic:spPr bwMode="auto">
                              <a:xfrm flipH="0" flipV="0">
                                <a:off x="0" y="0"/>
                                <a:ext cx="2882179" cy="2161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226.94pt;height:170.21pt;mso-wrap-distance-left:0.00pt;mso-wrap-distance-top:0.00pt;mso-wrap-distance-right:0.00pt;mso-wrap-distance-bottom:0.00pt;z-index:1;" stroked="false">
                      <v:imagedata r:id="rId6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1380" cy="2123535"/>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88275" name=""/>
                              <pic:cNvPicPr>
                                <a:picLocks noChangeAspect="1"/>
                              </pic:cNvPicPr>
                              <pic:nvPr/>
                            </pic:nvPicPr>
                            <pic:blipFill rotWithShape="1">
                              <a:blip r:embed="rId65"/>
                              <a:stretch/>
                            </pic:blipFill>
                            <pic:spPr bwMode="auto">
                              <a:xfrm flipH="0" flipV="0">
                                <a:off x="0" y="0"/>
                                <a:ext cx="2831379" cy="2123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222.94pt;height:167.21pt;mso-wrap-distance-left:0.00pt;mso-wrap-distance-top:0.00pt;mso-wrap-distance-right:0.00pt;mso-wrap-distance-bottom:0.00pt;z-index:1;" stroked="false">
                      <v:imagedata r:id="rId65" o:title=""/>
                      <o:lock v:ext="edit" rotation="t"/>
                    </v:shape>
                  </w:pict>
                </mc:Fallback>
              </mc:AlternateContent>
            </w:r>
            <w:r>
              <w:rPr>
                <w:i/>
                <w:lang w:val="pt-BR"/>
              </w:rPr>
            </w:r>
            <w:r>
              <w:rPr>
                <w:i/>
                <w:lang w:val="pt-BR"/>
              </w:rPr>
            </w:r>
          </w:p>
        </w:tc>
      </w:tr>
    </w:tbl>
    <w:p>
      <w:pPr>
        <w:pBdr/>
        <w:spacing w:after="120"/>
        <w:ind/>
        <w:jc w:val="center"/>
        <w:rPr>
          <w:bCs/>
          <w:i/>
          <w:lang w:val="pt-BR"/>
        </w:rPr>
      </w:pPr>
      <w:r>
        <w:rPr>
          <w:bCs/>
          <w:i/>
          <w:lang w:val="pt-BR"/>
        </w:rPr>
        <w:t xml:space="preserve">Nhà nghỉ nhân viên  02 tầng</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3422"/>
        <w:gridCol w:w="6103"/>
      </w:tblGrid>
      <w:tr>
        <w:trPr/>
        <w:tc>
          <w:tcPr>
            <w:tcBorders/>
            <w:tcW w:w="3422"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083101" cy="2777469"/>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53103" name=""/>
                              <pic:cNvPicPr>
                                <a:picLocks noChangeAspect="1"/>
                              </pic:cNvPicPr>
                              <pic:nvPr/>
                            </pic:nvPicPr>
                            <pic:blipFill rotWithShape="1">
                              <a:blip r:embed="rId66"/>
                              <a:stretch/>
                            </pic:blipFill>
                            <pic:spPr bwMode="auto">
                              <a:xfrm flipH="0" flipV="0">
                                <a:off x="0" y="0"/>
                                <a:ext cx="2083101" cy="27774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164.02pt;height:218.70pt;mso-wrap-distance-left:0.00pt;mso-wrap-distance-top:0.00pt;mso-wrap-distance-right:0.00pt;mso-wrap-distance-bottom:0.00pt;z-index:1;" stroked="false">
                      <v:imagedata r:id="rId66" o:title=""/>
                      <o:lock v:ext="edit" rotation="t"/>
                    </v:shape>
                  </w:pict>
                </mc:Fallback>
              </mc:AlternateContent>
            </w:r>
            <w:r>
              <w:rPr>
                <w:b/>
                <w:bCs/>
                <w:i/>
                <w:lang w:val="pt-BR"/>
              </w:rPr>
            </w:r>
            <w:r>
              <w:rPr>
                <w:b/>
                <w:bCs/>
                <w:i/>
                <w:lang w:val="pt-BR"/>
              </w:rPr>
            </w:r>
          </w:p>
        </w:tc>
        <w:tc>
          <w:tcPr>
            <w:tcBorders/>
            <w:tcW w:w="6103"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824616" cy="2868462"/>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33788" name=""/>
                              <pic:cNvPicPr>
                                <a:picLocks noChangeAspect="1"/>
                              </pic:cNvPicPr>
                              <pic:nvPr/>
                            </pic:nvPicPr>
                            <pic:blipFill rotWithShape="1">
                              <a:blip r:embed="rId67"/>
                              <a:stretch/>
                            </pic:blipFill>
                            <pic:spPr bwMode="auto">
                              <a:xfrm flipH="0" flipV="0">
                                <a:off x="0" y="0"/>
                                <a:ext cx="3824615" cy="2868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301.15pt;height:225.86pt;mso-wrap-distance-left:0.00pt;mso-wrap-distance-top:0.00pt;mso-wrap-distance-right:0.00pt;mso-wrap-distance-bottom:0.00pt;z-index:1;" stroked="false">
                      <v:imagedata r:id="rId67" o:title=""/>
                      <o:lock v:ext="edit" rotation="t"/>
                    </v:shape>
                  </w:pict>
                </mc:Fallback>
              </mc:AlternateContent>
            </w:r>
            <w:r>
              <w:rPr>
                <w:b/>
                <w:bCs/>
                <w:i/>
                <w:lang w:val="pt-BR"/>
              </w:rPr>
            </w:r>
            <w:r>
              <w:rPr>
                <w:b/>
                <w:bCs/>
                <w:i/>
                <w:lang w:val="pt-BR"/>
              </w:rPr>
            </w:r>
          </w:p>
        </w:tc>
      </w:tr>
    </w:tbl>
    <w:p>
      <w:pPr>
        <w:pBdr/>
        <w:spacing w:after="120"/>
        <w:ind/>
        <w:jc w:val="center"/>
        <w:rPr>
          <w:bCs/>
          <w:i/>
          <w:lang w:val="pt-BR"/>
        </w:rPr>
      </w:pPr>
      <w:r>
        <w:rPr>
          <w:bCs/>
          <w:i/>
          <w:lang w:val="pt-BR"/>
        </w:rPr>
        <w:t xml:space="preserve">Nhà bếp lợp tôn </w:t>
      </w:r>
      <w:r>
        <w:rPr>
          <w:bCs/>
          <w:i/>
          <w:lang w:val="pt-BR"/>
        </w:rPr>
      </w:r>
      <w:r>
        <w:rPr>
          <w:bCs/>
          <w:i/>
          <w:lang w:val="pt-BR"/>
        </w:rPr>
      </w:r>
    </w:p>
    <w:tbl>
      <w:tblPr>
        <w:tblStyle w:val="107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1538" cy="2146153"/>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21370" name=""/>
                              <pic:cNvPicPr>
                                <a:picLocks noChangeAspect="1"/>
                              </pic:cNvPicPr>
                              <pic:nvPr/>
                            </pic:nvPicPr>
                            <pic:blipFill rotWithShape="1">
                              <a:blip r:embed="rId68"/>
                              <a:stretch/>
                            </pic:blipFill>
                            <pic:spPr bwMode="auto">
                              <a:xfrm flipH="0" flipV="0">
                                <a:off x="0" y="0"/>
                                <a:ext cx="2861537" cy="2146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 o:spid="_x0000_s51" type="#_x0000_t75" style="width:225.32pt;height:168.99pt;mso-wrap-distance-left:0.00pt;mso-wrap-distance-top:0.00pt;mso-wrap-distance-right:0.00pt;mso-wrap-distance-bottom:0.00pt;z-index:1;" stroked="false">
                      <v:imagedata r:id="rId6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34267" cy="2200701"/>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93972" name=""/>
                              <pic:cNvPicPr>
                                <a:picLocks noChangeAspect="1"/>
                              </pic:cNvPicPr>
                              <pic:nvPr/>
                            </pic:nvPicPr>
                            <pic:blipFill rotWithShape="1">
                              <a:blip r:embed="rId69"/>
                              <a:stretch/>
                            </pic:blipFill>
                            <pic:spPr bwMode="auto">
                              <a:xfrm flipH="0" flipV="0">
                                <a:off x="0" y="0"/>
                                <a:ext cx="2934267" cy="2200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width:231.04pt;height:173.28pt;mso-wrap-distance-left:0.00pt;mso-wrap-distance-top:0.00pt;mso-wrap-distance-right:0.00pt;mso-wrap-distance-bottom:0.00pt;z-index:1;" stroked="false">
                      <v:imagedata r:id="rId6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907580" cy="2180685"/>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11516" name=""/>
                              <pic:cNvPicPr>
                                <a:picLocks noChangeAspect="1"/>
                              </pic:cNvPicPr>
                              <pic:nvPr/>
                            </pic:nvPicPr>
                            <pic:blipFill rotWithShape="1">
                              <a:blip r:embed="rId70"/>
                              <a:stretch/>
                            </pic:blipFill>
                            <pic:spPr bwMode="auto">
                              <a:xfrm flipH="0" flipV="0">
                                <a:off x="0" y="0"/>
                                <a:ext cx="2907579" cy="2180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 o:spid="_x0000_s53" type="#_x0000_t75" style="width:228.94pt;height:171.71pt;mso-wrap-distance-left:0.00pt;mso-wrap-distance-top:0.00pt;mso-wrap-distance-right:0.00pt;mso-wrap-distance-bottom:0.00pt;z-index:1;" stroked="false">
                      <v:imagedata r:id="rId7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6033" cy="2172025"/>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63161" name=""/>
                              <pic:cNvPicPr>
                                <a:picLocks noChangeAspect="1"/>
                              </pic:cNvPicPr>
                              <pic:nvPr/>
                            </pic:nvPicPr>
                            <pic:blipFill rotWithShape="1">
                              <a:blip r:embed="rId71"/>
                              <a:stretch/>
                            </pic:blipFill>
                            <pic:spPr bwMode="auto">
                              <a:xfrm flipH="0" flipV="0">
                                <a:off x="0" y="0"/>
                                <a:ext cx="2896033" cy="2172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width:228.03pt;height:171.03pt;mso-wrap-distance-left:0.00pt;mso-wrap-distance-top:0.00pt;mso-wrap-distance-right:0.00pt;mso-wrap-distance-bottom:0.00pt;z-index:1;" stroked="false">
                      <v:imagedata r:id="rId71" o:title=""/>
                      <o:lock v:ext="edit" rotation="t"/>
                    </v:shape>
                  </w:pict>
                </mc:Fallback>
              </mc:AlternateContent>
            </w:r>
            <w:r>
              <w:rPr>
                <w:i/>
                <w:lang w:val="pt-BR"/>
              </w:rPr>
            </w:r>
            <w:r>
              <w:rPr>
                <w:i/>
                <w:lang w:val="pt-BR"/>
              </w:rPr>
            </w:r>
          </w:p>
        </w:tc>
      </w:tr>
    </w:tbl>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2387651" cy="5447760"/>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66742" name=""/>
                        <pic:cNvPicPr>
                          <a:picLocks noChangeAspect="1"/>
                        </pic:cNvPicPr>
                        <pic:nvPr/>
                      </pic:nvPicPr>
                      <pic:blipFill rotWithShape="1">
                        <a:blip r:embed="rId72"/>
                        <a:stretch/>
                      </pic:blipFill>
                      <pic:spPr bwMode="auto">
                        <a:xfrm flipH="0" flipV="0">
                          <a:off x="0" y="0"/>
                          <a:ext cx="2387651" cy="5447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5" o:spid="_x0000_s55" type="#_x0000_t75" style="width:188.00pt;height:428.96pt;mso-wrap-distance-left:0.00pt;mso-wrap-distance-top:0.00pt;mso-wrap-distance-right:0.00pt;mso-wrap-distance-bottom:0.00pt;z-index:1;" stroked="false">
                <v:imagedata r:id="rId72" o:title=""/>
                <o:lock v:ext="edit" rotation="t"/>
              </v:shape>
            </w:pict>
          </mc:Fallback>
        </mc:AlternateContent>
      </w:r>
      <w:r>
        <mc:AlternateContent>
          <mc:Choice Requires="wpg">
            <w:drawing>
              <wp:inline xmlns:wp="http://schemas.openxmlformats.org/drawingml/2006/wordprocessingDrawing" distT="0" distB="0" distL="0" distR="0">
                <wp:extent cx="2387413" cy="5447217"/>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56234" name=""/>
                        <pic:cNvPicPr>
                          <a:picLocks noChangeAspect="1"/>
                        </pic:cNvPicPr>
                        <pic:nvPr/>
                      </pic:nvPicPr>
                      <pic:blipFill rotWithShape="1">
                        <a:blip r:embed="rId73"/>
                        <a:stretch/>
                      </pic:blipFill>
                      <pic:spPr bwMode="auto">
                        <a:xfrm flipH="0" flipV="0">
                          <a:off x="0" y="0"/>
                          <a:ext cx="2387413" cy="54472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 o:spid="_x0000_s56" type="#_x0000_t75" style="width:187.99pt;height:428.91pt;mso-wrap-distance-left:0.00pt;mso-wrap-distance-top:0.00pt;mso-wrap-distance-right:0.00pt;mso-wrap-distance-bottom:0.00pt;z-index:1;" stroked="false">
                <v:imagedata r:id="rId73" o:title=""/>
                <o:lock v:ext="edit" rotation="t"/>
              </v:shape>
            </w:pict>
          </mc:Fallback>
        </mc:AlternateContent>
      </w:r>
      <w:r>
        <w:rPr>
          <w:b/>
          <w:bCs/>
          <w:highlight w:val="none"/>
        </w:rPr>
      </w:r>
      <w:r>
        <w:rPr>
          <w:b/>
          <w:bCs/>
          <w:highlight w:val="none"/>
        </w:rPr>
      </w:r>
    </w:p>
    <w:p>
      <w:pPr>
        <w:pBdr/>
        <w:shd w:val="nil" w:color="auto"/>
        <w:spacing/>
        <w:ind/>
        <w:rPr>
          <w:b/>
          <w:bCs/>
          <w:highlight w:val="none"/>
        </w:rPr>
      </w:pPr>
      <w:r>
        <w:rPr>
          <w:b/>
          <w:bCs/>
          <w:highlight w:val="none"/>
        </w:rPr>
        <w:br w:type="page" w:clear="all"/>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2784241" cy="6352635"/>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21895" name=""/>
                        <pic:cNvPicPr>
                          <a:picLocks noChangeAspect="1"/>
                        </pic:cNvPicPr>
                        <pic:nvPr/>
                      </pic:nvPicPr>
                      <pic:blipFill rotWithShape="1">
                        <a:blip r:embed="rId74"/>
                        <a:stretch/>
                      </pic:blipFill>
                      <pic:spPr bwMode="auto">
                        <a:xfrm flipH="0" flipV="0">
                          <a:off x="0" y="0"/>
                          <a:ext cx="2784240" cy="6352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 o:spid="_x0000_s57" type="#_x0000_t75" style="width:219.23pt;height:500.21pt;mso-wrap-distance-left:0.00pt;mso-wrap-distance-top:0.00pt;mso-wrap-distance-right:0.00pt;mso-wrap-distance-bottom:0.00pt;z-index:1;" stroked="false">
                <v:imagedata r:id="rId74" o:title=""/>
                <o:lock v:ext="edit" rotation="t"/>
              </v:shape>
            </w:pict>
          </mc:Fallback>
        </mc:AlternateContent>
      </w:r>
      <w:r>
        <mc:AlternateContent>
          <mc:Choice Requires="wpg">
            <w:drawing>
              <wp:inline xmlns:wp="http://schemas.openxmlformats.org/drawingml/2006/wordprocessingDrawing" distT="0" distB="0" distL="0" distR="0">
                <wp:extent cx="2817638" cy="6428835"/>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08521" name=""/>
                        <pic:cNvPicPr>
                          <a:picLocks noChangeAspect="1"/>
                        </pic:cNvPicPr>
                        <pic:nvPr/>
                      </pic:nvPicPr>
                      <pic:blipFill rotWithShape="1">
                        <a:blip r:embed="rId75"/>
                        <a:stretch/>
                      </pic:blipFill>
                      <pic:spPr bwMode="auto">
                        <a:xfrm flipH="0" flipV="0">
                          <a:off x="0" y="0"/>
                          <a:ext cx="2817637" cy="64288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 o:spid="_x0000_s58" type="#_x0000_t75" style="width:221.86pt;height:506.21pt;mso-wrap-distance-left:0.00pt;mso-wrap-distance-top:0.00pt;mso-wrap-distance-right:0.00pt;mso-wrap-distance-bottom:0.00pt;z-index:1;" stroked="false">
                <v:imagedata r:id="rId75" o:title=""/>
                <o:lock v:ext="edit" rotation="t"/>
              </v:shape>
            </w:pict>
          </mc:Fallback>
        </mc:AlternateContent>
      </w:r>
      <w:r>
        <w:rPr>
          <w:b/>
          <w:bCs/>
          <w:highlight w:val="none"/>
        </w:rPr>
      </w:r>
      <w:r>
        <w:rPr>
          <w:b/>
          <w:bCs/>
          <w:highlight w:val="none"/>
        </w:rPr>
      </w:r>
    </w:p>
    <w:p>
      <w:pPr>
        <w:pBdr/>
        <w:shd w:val="nil" w:color="auto"/>
        <w:spacing/>
        <w:ind/>
        <w:rPr>
          <w:b/>
          <w:bCs/>
          <w:highlight w:val="none"/>
        </w:rPr>
      </w:pPr>
      <w:r>
        <w:rPr>
          <w:b/>
          <w:highlight w:val="none"/>
        </w:rPr>
        <w:br w:type="page" w:clear="all"/>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275/2026/0231/VFI-BC.44.A</w:t>
      </w:r>
      <w:r>
        <w:rPr>
          <w:i/>
          <w:lang w:val="pt-BR"/>
        </w:rPr>
        <w:t xml:space="preserve"> </w:t>
      </w:r>
      <w:r>
        <w:rPr>
          <w:i/>
          <w:lang w:val="pt-BR"/>
        </w:rPr>
        <w:t xml:space="preserve">29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https://alonhadat.com.vn/ban-dat-tmdv-mat-duong-nguyen-tat-thanh-vinh-yen-lo-goc-3-mat-tien--16689184.html</w:t>
            </w:r>
            <w:r>
              <w:rPr>
                <w:color w:val="000000" w:themeColor="text1"/>
                <w:sz w:val="22"/>
                <w:szCs w:val="22"/>
              </w:rPr>
              <w:br/>
              <w:t xml:space="preserve">0964199332</w:t>
            </w:r>
            <w:r>
              <w:rPr>
                <w:sz w:val="22"/>
                <w:szCs w:val="22"/>
              </w:rPr>
              <w:t xml:space="preserve"> </w:t>
            </w:r>
            <w:r>
              <w:rPr>
                <w:sz w:val="22"/>
                <w:szCs w:val="22"/>
              </w:rPr>
              <w:br/>
              <w:t xml:space="preserve">(Nam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thương mại, dịch vụ (2204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thương mại, dịch vụ – Có thời hạn (đến 01/01/2055, 29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Tích Sơn, Thành phố Vĩnh Yên, Tỉnh Vĩnh Phúc, đường Tiếp giáp đường Nguyễn Tất Thành, độ rộng đường trước mặt tài sản 20m, mặt tiền 6m, 21.311666666666667, 105.58338888888889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3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25448" cy="3175000"/>
                      <wp:effectExtent l="0" t="0" r="0" b="0"/>
                      <wp:docPr id="6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76"/>
                              <a:stretch/>
                            </pic:blipFill>
                            <pic:spPr bwMode="auto">
                              <a:xfrm>
                                <a:off x="0" y="0"/>
                                <a:ext cx="55254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9" o:spid="_x0000_s59" type="#_x0000_t75" style="width:435.07pt;height:250.00pt;mso-wrap-distance-left:0.00pt;mso-wrap-distance-top:0.00pt;mso-wrap-distance-right:0.00pt;mso-wrap-distance-bottom:0.00pt;z-index:1;" stroked="false">
                      <v:imagedata r:id="rId7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12850" cy="3175000"/>
                      <wp:effectExtent l="0" t="0" r="0" b="0"/>
                      <wp:docPr id="6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77"/>
                              <a:stretch/>
                            </pic:blipFill>
                            <pic:spPr bwMode="auto">
                              <a:xfrm>
                                <a:off x="0" y="0"/>
                                <a:ext cx="30128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0" o:spid="_x0000_s60" type="#_x0000_t75" style="width:237.23pt;height:250.00pt;mso-wrap-distance-left:0.00pt;mso-wrap-distance-top:0.00pt;mso-wrap-distance-right:0.00pt;mso-wrap-distance-bottom:0.00pt;z-index:1;" stroked="false">
                      <v:imagedata r:id="rId7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46524" cy="3175000"/>
                      <wp:effectExtent l="0" t="0" r="0" b="0"/>
                      <wp:docPr id="6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78"/>
                              <a:stretch/>
                            </pic:blipFill>
                            <pic:spPr bwMode="auto">
                              <a:xfrm>
                                <a:off x="0" y="0"/>
                                <a:ext cx="43465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1" o:spid="_x0000_s61" type="#_x0000_t75" style="width:342.25pt;height:250.00pt;mso-wrap-distance-left:0.00pt;mso-wrap-distance-top:0.00pt;mso-wrap-distance-right:0.00pt;mso-wrap-distance-bottom:0.00pt;z-index:1;" stroked="false">
                      <v:imagedata r:id="rId7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Đình Duy</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0964199332</w:t>
            </w:r>
            <w:r>
              <w:rPr>
                <w:sz w:val="22"/>
                <w:szCs w:val="22"/>
              </w:rPr>
              <w:t xml:space="preserve"> </w:t>
            </w:r>
            <w:r>
              <w:rPr>
                <w:sz w:val="22"/>
                <w:szCs w:val="22"/>
              </w:rPr>
              <w:br/>
              <w:t xml:space="preserve">(Nam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thương mại, dịch vụ (2000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thương mại, dịch vụ – Có thời hạn (đến 01/01/2052, 26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Tỉnh Vĩnh Phúc, đường Tiếp giáp mặt đường Nguyễn Tất Thành, độ rộng đường trước mặt tài sản 20m, mặt tiền 25m, Tiếp giáp mặt đường Nguyễn Tất Thành, 21.315555555555555, 105.58638888888889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5724525" cy="6419850"/>
                      <wp:effectExtent l="0" t="0" r="0" b="0"/>
                      <wp:docPr id="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3807" name=""/>
                              <pic:cNvPicPr>
                                <a:picLocks noChangeAspect="1"/>
                              </pic:cNvPicPr>
                              <pic:nvPr/>
                            </pic:nvPicPr>
                            <pic:blipFill rotWithShape="1">
                              <a:blip r:embed="rId79"/>
                              <a:stretch/>
                            </pic:blipFill>
                            <pic:spPr bwMode="auto">
                              <a:xfrm>
                                <a:off x="0" y="0"/>
                                <a:ext cx="5724524" cy="6419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2" o:spid="_x0000_s62" type="#_x0000_t75" style="width:450.75pt;height:505.50pt;mso-wrap-distance-left:0.00pt;mso-wrap-distance-top:0.00pt;mso-wrap-distance-right:0.00pt;mso-wrap-distance-bottom:0.00pt;z-index:1;" stroked="false">
                      <v:imagedata r:id="rId79"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2825725"/>
                      <wp:effectExtent l="0" t="0" r="0" b="0"/>
                      <wp:docPr id="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20301" name=""/>
                              <pic:cNvPicPr>
                                <a:picLocks noChangeAspect="1"/>
                              </pic:cNvPicPr>
                              <pic:nvPr/>
                            </pic:nvPicPr>
                            <pic:blipFill rotWithShape="1">
                              <a:blip r:embed="rId80"/>
                              <a:stretch/>
                            </pic:blipFill>
                            <pic:spPr bwMode="auto">
                              <a:xfrm>
                                <a:off x="0" y="0"/>
                                <a:ext cx="6048374" cy="2825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3" o:spid="_x0000_s63" type="#_x0000_t75" style="width:476.25pt;height:222.50pt;mso-wrap-distance-left:0.00pt;mso-wrap-distance-top:0.00pt;mso-wrap-distance-right:0.00pt;mso-wrap-distance-bottom:0.00pt;z-index:1;" stroked="false">
                      <v:imagedata r:id="rId80"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0913867866</w:t>
            </w:r>
            <w:r>
              <w:rPr>
                <w:sz w:val="22"/>
                <w:szCs w:val="22"/>
              </w:rPr>
              <w:t xml:space="preserve"> </w:t>
            </w:r>
            <w:r>
              <w:rPr>
                <w:sz w:val="22"/>
                <w:szCs w:val="22"/>
              </w:rPr>
              <w:br/>
              <w:t xml:space="preserve">(Hoàng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thương mại, dịch vụ (2000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thương mại, dịch vụ – Có thời hạn (đến 26/06/2052, 26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Tích Sơn, Thành phố Vĩnh Yên, Tỉnh Vĩnh Phúc, đường Tiếp giáp đường Nguyễn Tất Thành, độ rộng đường trước mặt tài sản 20m, mặt tiền 2m, 21.310526896244614, 105.58337931806105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5838825" cy="5934075"/>
                      <wp:effectExtent l="0" t="0" r="0" b="0"/>
                      <wp:docPr id="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36172" name=""/>
                              <pic:cNvPicPr>
                                <a:picLocks noChangeAspect="1"/>
                              </pic:cNvPicPr>
                              <pic:nvPr/>
                            </pic:nvPicPr>
                            <pic:blipFill rotWithShape="1">
                              <a:blip r:embed="rId81"/>
                              <a:stretch/>
                            </pic:blipFill>
                            <pic:spPr bwMode="auto">
                              <a:xfrm>
                                <a:off x="0" y="0"/>
                                <a:ext cx="5838824" cy="593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4" o:spid="_x0000_s64" type="#_x0000_t75" style="width:459.75pt;height:467.25pt;mso-wrap-distance-left:0.00pt;mso-wrap-distance-top:0.00pt;mso-wrap-distance-right:0.00pt;mso-wrap-distance-bottom:0.00pt;z-index:1;" stroked="false">
                      <v:imagedata r:id="rId81" o:title=""/>
                      <o:lock v:ext="edit" rotation="t"/>
                    </v:shape>
                  </w:pict>
                </mc:Fallback>
              </mc:AlternateContent>
            </w:r>
            <w:r>
              <w:rPr>
                <w:b/>
                <w:bCs/>
                <w:color w:val="000000"/>
                <w:sz w:val="22"/>
                <w:szCs w:val="22"/>
              </w:rPr>
            </w:r>
            <w:r>
              <w:rPr>
                <w:b/>
                <w:bCs/>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4536281"/>
                      <wp:effectExtent l="0" t="0" r="0" b="0"/>
                      <wp:docPr id="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00603" name=""/>
                              <pic:cNvPicPr>
                                <a:picLocks noChangeAspect="1"/>
                              </pic:cNvPicPr>
                              <pic:nvPr/>
                            </pic:nvPicPr>
                            <pic:blipFill rotWithShape="1">
                              <a:blip r:embed="rId82"/>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5" o:spid="_x0000_s65" type="#_x0000_t75" style="width:476.25pt;height:357.19pt;mso-wrap-distance-left:0.00pt;mso-wrap-distance-top:0.00pt;mso-wrap-distance-right:0.00pt;mso-wrap-distance-bottom:0.00pt;z-index:1;" stroked="false">
                      <v:imagedata r:id="rId82"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iCs/>
          <w:highlight w:val="none"/>
          <w:lang w:val="pt-BR"/>
        </w:rPr>
      </w:pPr>
      <w:r>
        <w:rPr>
          <w:iCs/>
          <w:lang w:val="pt-BR"/>
        </w:rPr>
        <w:t xml:space="preserve">BIÊN BẢN KHẢI SÁT</w:t>
      </w:r>
      <w:r>
        <w:rPr>
          <w:iCs/>
          <w:highlight w:val="none"/>
          <w:lang w:val="pt-BR"/>
        </w:rPr>
      </w:r>
      <w:r>
        <w:rPr>
          <w:iCs/>
          <w:highlight w:val="none"/>
          <w:lang w:val="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83567" name=""/>
                        <pic:cNvPicPr>
                          <a:picLocks noChangeAspect="1"/>
                        </pic:cNvPicPr>
                        <pic:nvPr/>
                      </pic:nvPicPr>
                      <pic:blipFill rotWithShape="1">
                        <a:blip r:embed="rId8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6" o:spid="_x0000_s66" type="#_x0000_t75" style="width:476.25pt;height:635.00pt;mso-wrap-distance-left:0.00pt;mso-wrap-distance-top:0.00pt;mso-wrap-distance-right:0.00pt;mso-wrap-distance-bottom:0.00pt;z-index:1;" stroked="false">
                <v:imagedata r:id="rId83"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3705225" cy="5172075"/>
                <wp:effectExtent l="0" t="0" r="0" b="0"/>
                <wp:docPr id="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46839" name=""/>
                        <pic:cNvPicPr>
                          <a:picLocks noChangeAspect="1"/>
                        </pic:cNvPicPr>
                        <pic:nvPr/>
                      </pic:nvPicPr>
                      <pic:blipFill rotWithShape="1">
                        <a:blip r:embed="rId84"/>
                        <a:stretch/>
                      </pic:blipFill>
                      <pic:spPr bwMode="auto">
                        <a:xfrm>
                          <a:off x="0" y="0"/>
                          <a:ext cx="3705224" cy="5172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7" o:spid="_x0000_s67" type="#_x0000_t75" style="width:291.75pt;height:407.25pt;mso-wrap-distance-left:0.00pt;mso-wrap-distance-top:0.00pt;mso-wrap-distance-right:0.00pt;mso-wrap-distance-bottom:0.00pt;z-index:1;" stroked="false">
                <v:imagedata r:id="rId84"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Nguyễn Thị Thùy Dương" w:date="2026-02-02T16:03:20Z" w:initials="NTTD">
    <w:p w14:paraId="00000001" w14:textId="00000001">
      <w:pPr>
        <w:spacing w:line="240" w:after="0" w:lineRule="auto" w:before="0"/>
        <w:ind w:firstLine="0" w:left="0" w:right="0"/>
        <w:jc w:val="left"/>
      </w:pPr>
      <w:r>
        <w:rPr>
          <w:rFonts w:eastAsia="Arial" w:ascii="Arial" w:hAnsi="Arial" w:cs="Arial"/>
          <w:sz w:val="22"/>
        </w:rPr>
        <w:t xml:space="preserve">Bổ sung công trình chứa được chứng nhận. giá trị mang tính chất tham khảo</w:t>
      </w:r>
    </w:p>
  </w:comment>
  <w:comment w:id="6" w:author="Nguyễn Thị Thùy Dương" w:date="2026-02-02T16:00:56Z" w:initials="NTTD">
    <w:p w14:paraId="00000002" w14:textId="00000002">
      <w:pPr>
        <w:spacing w:line="240" w:after="0" w:lineRule="auto" w:before="0"/>
        <w:ind w:firstLine="0" w:left="0" w:right="0"/>
        <w:jc w:val="left"/>
      </w:pPr>
      <w:r>
        <w:rPr>
          <w:rFonts w:eastAsia="Arial" w:ascii="Arial" w:hAnsi="Arial" w:cs="Arial"/>
          <w:sz w:val="22"/>
        </w:rPr>
        <w:t xml:space="preserve">Chuyển % hao mòn sang cột này nhé!</w:t>
      </w:r>
    </w:p>
  </w:comment>
  <w:comment w:id="5" w:author="Nguyễn Thị Thùy Dương" w:date="2026-02-02T15:49:12Z" w:initials="NTTD">
    <w:p w14:paraId="00000003" w14:textId="00000003">
      <w:pPr>
        <w:spacing w:line="240" w:after="0" w:lineRule="auto" w:before="0"/>
        <w:ind w:firstLine="0" w:left="0" w:right="0"/>
        <w:jc w:val="left"/>
      </w:pPr>
      <w:r>
        <w:rPr>
          <w:rFonts w:eastAsia="Arial" w:ascii="Arial" w:hAnsi="Arial" w:cs="Arial"/>
          <w:sz w:val="22"/>
        </w:rPr>
        <w:t xml:space="preserve">căn chỉnh ngang giấy</w:t>
      </w:r>
    </w:p>
  </w:comment>
  <w:comment w:id="4" w:author="Nguyễn Thị Thùy Dương" w:date="2026-02-02T15:46:18Z" w:initials="NTTD">
    <w:p w14:paraId="00000004" w14:textId="00000004">
      <w:pPr>
        <w:spacing w:line="240" w:after="0" w:lineRule="auto" w:before="0"/>
        <w:ind w:firstLine="0" w:left="0" w:right="0"/>
        <w:jc w:val="left"/>
      </w:pPr>
      <w:r>
        <w:rPr>
          <w:rFonts w:eastAsia="Arial" w:ascii="Arial" w:hAnsi="Arial" w:cs="Arial"/>
          <w:sz w:val="22"/>
        </w:rPr>
        <w:t xml:space="preserve">k khớp bảng điều chỉnh</w:t>
      </w:r>
    </w:p>
  </w:comment>
  <w:comment w:id="3" w:author="Nguyễn Thị Thùy Dương" w:date="2026-02-02T15:43:53Z" w:initials="NTTD">
    <w:p w14:paraId="00000005" w14:textId="00000005">
      <w:pPr>
        <w:spacing w:line="240" w:after="0" w:lineRule="auto" w:before="0"/>
        <w:ind w:firstLine="0" w:left="0" w:right="0"/>
        <w:jc w:val="left"/>
      </w:pPr>
      <w:r>
        <w:rPr>
          <w:rFonts w:eastAsia="Arial" w:ascii="Arial" w:hAnsi="Arial" w:cs="Arial"/>
          <w:sz w:val="22"/>
        </w:rPr>
        <w:t xml:space="preserve">Bổ sung mô tả tài sản trên đất</w:t>
      </w:r>
    </w:p>
  </w:comment>
  <w:comment w:id="2" w:author="Nguyễn Thị Thùy Dương" w:date="2026-02-02T15:45:36Z" w:initials="NTTD">
    <w:p w14:paraId="00000006" w14:textId="00000006">
      <w:pPr>
        <w:spacing w:line="240" w:after="0" w:lineRule="auto" w:before="0"/>
        <w:ind w:firstLine="0" w:left="0" w:right="0"/>
        <w:jc w:val="left"/>
      </w:pPr>
      <w:r>
        <w:rPr>
          <w:rFonts w:eastAsia="Arial" w:ascii="Arial" w:hAnsi="Arial" w:cs="Arial"/>
          <w:sz w:val="22"/>
        </w:rPr>
        <w:t xml:space="preserve">Xem lại đúng 3 mặt tiền không</w:t>
      </w:r>
    </w:p>
  </w:comment>
  <w:comment w:id="1" w:author="Nguyễn Thị Thùy Dương" w:date="2026-02-02T15:31:32Z" w:initials="NTTD">
    <w:p w14:paraId="00000007" w14:textId="00000007">
      <w:pPr>
        <w:spacing w:line="240" w:after="0" w:lineRule="auto" w:before="0"/>
        <w:ind w:firstLine="0" w:left="0" w:right="0"/>
        <w:jc w:val="left"/>
      </w:pPr>
      <w:r>
        <w:rPr>
          <w:rFonts w:eastAsia="Arial" w:ascii="Arial" w:hAnsi="Arial" w:cs="Arial"/>
          <w:sz w:val="22"/>
        </w:rPr>
        <w:t xml:space="preserve">bổ sung tt các công trình chưa được chứng nhận trên sổ</w:t>
      </w:r>
    </w:p>
  </w:comment>
  <w:comment w:id="0" w:author="Nguyễn Thị Thùy Dương" w:date="2026-02-02T15:28:08Z" w:initials="NTTD">
    <w:p w14:paraId="00000008" w14:textId="00000008">
      <w:pPr>
        <w:spacing w:line="240" w:after="0" w:lineRule="auto" w:before="0"/>
        <w:ind w:firstLine="0" w:left="0" w:right="0"/>
        <w:jc w:val="left"/>
      </w:pPr>
      <w:r>
        <w:rPr>
          <w:rFonts w:eastAsia="Arial" w:ascii="Arial" w:hAnsi="Arial" w:cs="Arial"/>
          <w:sz w:val="22"/>
        </w:rPr>
        <w:t xml:space="preserve">Thiếu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1"/>
  <w15:commentEx w15:paraId="00000006" w15:done="1"/>
  <w15:commentEx w15:paraId="00000007" w15:done="1"/>
  <w15:commentEx w15:paraId="0000000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B3D82BE" w16cex:dateUtc="2026-02-02T09:03:20Z"/>
  <w16cex:commentExtensible w16cex:durableId="7EFF739D" w16cex:dateUtc="2026-02-02T09:00:56Z"/>
  <w16cex:commentExtensible w16cex:durableId="2A94454B" w16cex:dateUtc="2026-02-02T08:49:12Z"/>
  <w16cex:commentExtensible w16cex:durableId="1A9D7D4E" w16cex:dateUtc="2026-02-02T08:46:18Z"/>
  <w16cex:commentExtensible w16cex:durableId="623F24F8" w16cex:dateUtc="2026-02-02T08:43:53Z"/>
  <w16cex:commentExtensible w16cex:durableId="2860C5DE" w16cex:dateUtc="2026-02-02T08:45:36Z"/>
  <w16cex:commentExtensible w16cex:durableId="11D3732A" w16cex:dateUtc="2026-02-02T08:31:32Z"/>
  <w16cex:commentExtensible w16cex:durableId="7BA78405" w16cex:dateUtc="2026-02-02T08:28:0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B3D82BE"/>
  <w16cid:commentId w16cid:paraId="00000002" w16cid:durableId="7EFF739D"/>
  <w16cid:commentId w16cid:paraId="00000003" w16cid:durableId="2A94454B"/>
  <w16cid:commentId w16cid:paraId="00000004" w16cid:durableId="1A9D7D4E"/>
  <w16cid:commentId w16cid:paraId="00000005" w16cid:durableId="623F24F8"/>
  <w16cid:commentId w16cid:paraId="00000006" w16cid:durableId="2860C5DE"/>
  <w16cid:commentId w16cid:paraId="00000007" w16cid:durableId="11D3732A"/>
  <w16cid:commentId w16cid:paraId="00000008" w16cid:durableId="7BA784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6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A3DF7E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ED1DBD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0">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1">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2">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3">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4">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5">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6">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7">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8">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9">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0">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1">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2">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3">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4">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5">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6">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7">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58">
    <w:nsid w:val="0CBA8031"/>
    <w:lvl w:ilvl="0">
      <w:isLgl w:val="false"/>
      <w:lvlJc w:val="left"/>
      <w:lvlText w:val="·"/>
      <w:numFmt w:val="bullet"/>
      <w:pPr>
        <w:pBdr/>
        <w:spacing/>
        <w:ind w:hanging="360" w:left="1135"/>
      </w:pPr>
      <w:rPr>
        <w:rFonts w:ascii="Symbol" w:hAnsi="Symbol" w:eastAsia="Symbol" w:cs="Symbo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81">
    <w:name w:val="Table Grid Light"/>
    <w:basedOn w:val="105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Plain Table 1"/>
    <w:basedOn w:val="105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Plain Table 2"/>
    <w:basedOn w:val="105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Plain Table 3"/>
    <w:basedOn w:val="10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Plain Table 4"/>
    <w:basedOn w:val="10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Plain Table 5"/>
    <w:basedOn w:val="105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1 Light"/>
    <w:basedOn w:val="105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1 Light - Accent 1"/>
    <w:basedOn w:val="105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1 Light - Accent 2"/>
    <w:basedOn w:val="105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1 Light - Accent 3"/>
    <w:basedOn w:val="105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1 Light - Accent 4"/>
    <w:basedOn w:val="105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1 Light - Accent 5"/>
    <w:basedOn w:val="105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1 Light - Accent 6"/>
    <w:basedOn w:val="105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2"/>
    <w:basedOn w:val="105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2 - Accent 1"/>
    <w:basedOn w:val="105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2 - Accent 2"/>
    <w:basedOn w:val="105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2 - Accent 3"/>
    <w:basedOn w:val="105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2 - Accent 4"/>
    <w:basedOn w:val="105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2 - Accent 5"/>
    <w:basedOn w:val="105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2 - Accent 6"/>
    <w:basedOn w:val="105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3"/>
    <w:basedOn w:val="105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3 - Accent 1"/>
    <w:basedOn w:val="105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3 - Accent 2"/>
    <w:basedOn w:val="105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3 - Accent 3"/>
    <w:basedOn w:val="105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3 - Accent 4"/>
    <w:basedOn w:val="105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3 - Accent 5"/>
    <w:basedOn w:val="105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3 - Accent 6"/>
    <w:basedOn w:val="105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4"/>
    <w:basedOn w:val="105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4 - Accent 1"/>
    <w:basedOn w:val="105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4 - Accent 2"/>
    <w:basedOn w:val="105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4 - Accent 3"/>
    <w:basedOn w:val="105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4 - Accent 4"/>
    <w:basedOn w:val="105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4 - Accent 5"/>
    <w:basedOn w:val="105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4 - Accent 6"/>
    <w:basedOn w:val="105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5 Dark"/>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5 Dark- Accent 1"/>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5 Dark - Accent 2"/>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5 Dark - Accent 3"/>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5 Dark- Accent 4"/>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5 Dark - Accent 5"/>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5 Dark - Accent 6"/>
    <w:basedOn w:val="105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6 Colorful"/>
    <w:basedOn w:val="105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23">
    <w:name w:val="Grid Table 6 Colorful - Accent 1"/>
    <w:basedOn w:val="105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4">
    <w:name w:val="Grid Table 6 Colorful - Accent 2"/>
    <w:basedOn w:val="105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25">
    <w:name w:val="Grid Table 6 Colorful - Accent 3"/>
    <w:basedOn w:val="105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26">
    <w:name w:val="Grid Table 6 Colorful - Accent 4"/>
    <w:basedOn w:val="105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27">
    <w:name w:val="Grid Table 6 Colorful - Accent 5"/>
    <w:basedOn w:val="105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8">
    <w:name w:val="Grid Table 6 Colorful - Accent 6"/>
    <w:basedOn w:val="105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9">
    <w:name w:val="Grid Table 7 Colorful"/>
    <w:basedOn w:val="105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7 Colorful - Accent 1"/>
    <w:basedOn w:val="105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Grid Table 7 Colorful - Accent 2"/>
    <w:basedOn w:val="105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Grid Table 7 Colorful - Accent 3"/>
    <w:basedOn w:val="105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Grid Table 7 Colorful - Accent 4"/>
    <w:basedOn w:val="105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Grid Table 7 Colorful - Accent 5"/>
    <w:basedOn w:val="105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Grid Table 7 Colorful - Accent 6"/>
    <w:basedOn w:val="105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1 Light"/>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1 Light - Accent 1"/>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1 Light - Accent 2"/>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1 Light - Accent 3"/>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1 Light - Accent 4"/>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1 Light - Accent 5"/>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1 Light - Accent 6"/>
    <w:basedOn w:val="105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2"/>
    <w:basedOn w:val="105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2 - Accent 1"/>
    <w:basedOn w:val="105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2 - Accent 2"/>
    <w:basedOn w:val="105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2 - Accent 3"/>
    <w:basedOn w:val="105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2 - Accent 4"/>
    <w:basedOn w:val="105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2 - Accent 5"/>
    <w:basedOn w:val="105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2 - Accent 6"/>
    <w:basedOn w:val="105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3"/>
    <w:basedOn w:val="105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3 - Accent 1"/>
    <w:basedOn w:val="105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3 - Accent 2"/>
    <w:basedOn w:val="105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3 - Accent 3"/>
    <w:basedOn w:val="105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3 - Accent 4"/>
    <w:basedOn w:val="105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3 - Accent 5"/>
    <w:basedOn w:val="105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3 - Accent 6"/>
    <w:basedOn w:val="105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4"/>
    <w:basedOn w:val="105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4 - Accent 1"/>
    <w:basedOn w:val="105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4 - Accent 2"/>
    <w:basedOn w:val="105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4 - Accent 3"/>
    <w:basedOn w:val="105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4 - Accent 4"/>
    <w:basedOn w:val="105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4 - Accent 5"/>
    <w:basedOn w:val="105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4 - Accent 6"/>
    <w:basedOn w:val="105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5 Dark"/>
    <w:basedOn w:val="105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5">
    <w:name w:val="List Table 5 Dark - Accent 1"/>
    <w:basedOn w:val="105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6">
    <w:name w:val="List Table 5 Dark - Accent 2"/>
    <w:basedOn w:val="105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7">
    <w:name w:val="List Table 5 Dark - Accent 3"/>
    <w:basedOn w:val="105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8">
    <w:name w:val="List Table 5 Dark - Accent 4"/>
    <w:basedOn w:val="105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9">
    <w:name w:val="List Table 5 Dark - Accent 5"/>
    <w:basedOn w:val="105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0">
    <w:name w:val="List Table 5 Dark - Accent 6"/>
    <w:basedOn w:val="105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1">
    <w:name w:val="List Table 6 Colorful"/>
    <w:basedOn w:val="105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6 Colorful - Accent 1"/>
    <w:basedOn w:val="105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st Table 6 Colorful - Accent 2"/>
    <w:basedOn w:val="105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st Table 6 Colorful - Accent 3"/>
    <w:basedOn w:val="105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st Table 6 Colorful - Accent 4"/>
    <w:basedOn w:val="105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st Table 6 Colorful - Accent 5"/>
    <w:basedOn w:val="105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st Table 6 Colorful - Accent 6"/>
    <w:basedOn w:val="105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st Table 7 Colorful"/>
    <w:basedOn w:val="105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79">
    <w:name w:val="List Table 7 Colorful - Accent 1"/>
    <w:basedOn w:val="105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80">
    <w:name w:val="List Table 7 Colorful - Accent 2"/>
    <w:basedOn w:val="105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81">
    <w:name w:val="List Table 7 Colorful - Accent 3"/>
    <w:basedOn w:val="105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82">
    <w:name w:val="List Table 7 Colorful - Accent 4"/>
    <w:basedOn w:val="105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83">
    <w:name w:val="List Table 7 Colorful - Accent 5"/>
    <w:basedOn w:val="105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84">
    <w:name w:val="List Table 7 Colorful - Accent 6"/>
    <w:basedOn w:val="105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85">
    <w:name w:val="Lined - Accent"/>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Lined - Accent 1"/>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Lined - Accent 2"/>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Lined - Accent 3"/>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Lined - Accent 4"/>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Lined - Accent 5"/>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Lined - Accent 6"/>
    <w:basedOn w:val="105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amp; Lined - Accent"/>
    <w:basedOn w:val="105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amp; Lined - Accent 1"/>
    <w:basedOn w:val="105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amp; Lined - Accent 2"/>
    <w:basedOn w:val="105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amp; Lined - Accent 3"/>
    <w:basedOn w:val="105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Bordered &amp; Lined - Accent 4"/>
    <w:basedOn w:val="105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Bordered &amp; Lined - Accent 5"/>
    <w:basedOn w:val="105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Bordered &amp; Lined - Accent 6"/>
    <w:basedOn w:val="105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Bordered"/>
    <w:basedOn w:val="105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Bordered - Accent 1"/>
    <w:basedOn w:val="105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Bordered - Accent 2"/>
    <w:basedOn w:val="105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Bordered - Accent 3"/>
    <w:basedOn w:val="105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Bordered - Accent 4"/>
    <w:basedOn w:val="105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Bordered - Accent 5"/>
    <w:basedOn w:val="105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Bordered - Accent 6"/>
    <w:basedOn w:val="105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6">
    <w:name w:val="Heading 5"/>
    <w:basedOn w:val="1047"/>
    <w:next w:val="1047"/>
    <w:link w:val="101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07">
    <w:name w:val="Heading 6"/>
    <w:basedOn w:val="1047"/>
    <w:next w:val="1047"/>
    <w:link w:val="101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08">
    <w:name w:val="Heading 7"/>
    <w:basedOn w:val="1047"/>
    <w:next w:val="1047"/>
    <w:link w:val="101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09">
    <w:name w:val="Heading 8"/>
    <w:basedOn w:val="1047"/>
    <w:next w:val="1047"/>
    <w:link w:val="101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10">
    <w:name w:val="Heading 9"/>
    <w:basedOn w:val="1047"/>
    <w:next w:val="1047"/>
    <w:link w:val="101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11">
    <w:name w:val="Heading 5 Char"/>
    <w:basedOn w:val="1052"/>
    <w:link w:val="1006"/>
    <w:uiPriority w:val="9"/>
    <w:pPr>
      <w:pBdr/>
      <w:spacing/>
      <w:ind/>
    </w:pPr>
    <w:rPr>
      <w:rFonts w:ascii="Arial" w:hAnsi="Arial" w:eastAsia="Arial" w:cs="Arial"/>
      <w:color w:val="0f4761" w:themeColor="accent1" w:themeShade="BF"/>
    </w:rPr>
  </w:style>
  <w:style w:type="character" w:styleId="1012">
    <w:name w:val="Heading 6 Char"/>
    <w:basedOn w:val="1052"/>
    <w:link w:val="1007"/>
    <w:uiPriority w:val="9"/>
    <w:pPr>
      <w:pBdr/>
      <w:spacing/>
      <w:ind/>
    </w:pPr>
    <w:rPr>
      <w:rFonts w:ascii="Arial" w:hAnsi="Arial" w:eastAsia="Arial" w:cs="Arial"/>
      <w:i/>
      <w:iCs/>
      <w:color w:val="595959" w:themeColor="text1" w:themeTint="A6"/>
    </w:rPr>
  </w:style>
  <w:style w:type="character" w:styleId="1013">
    <w:name w:val="Heading 7 Char"/>
    <w:basedOn w:val="1052"/>
    <w:link w:val="1008"/>
    <w:uiPriority w:val="9"/>
    <w:pPr>
      <w:pBdr/>
      <w:spacing/>
      <w:ind/>
    </w:pPr>
    <w:rPr>
      <w:rFonts w:ascii="Arial" w:hAnsi="Arial" w:eastAsia="Arial" w:cs="Arial"/>
      <w:color w:val="595959" w:themeColor="text1" w:themeTint="A6"/>
    </w:rPr>
  </w:style>
  <w:style w:type="character" w:styleId="1014">
    <w:name w:val="Heading 8 Char"/>
    <w:basedOn w:val="1052"/>
    <w:link w:val="1009"/>
    <w:uiPriority w:val="9"/>
    <w:pPr>
      <w:pBdr/>
      <w:spacing/>
      <w:ind/>
    </w:pPr>
    <w:rPr>
      <w:rFonts w:ascii="Arial" w:hAnsi="Arial" w:eastAsia="Arial" w:cs="Arial"/>
      <w:i/>
      <w:iCs/>
      <w:color w:val="272727" w:themeColor="text1" w:themeTint="D8"/>
    </w:rPr>
  </w:style>
  <w:style w:type="character" w:styleId="1015">
    <w:name w:val="Heading 9 Char"/>
    <w:basedOn w:val="1052"/>
    <w:link w:val="1010"/>
    <w:uiPriority w:val="9"/>
    <w:pPr>
      <w:pBdr/>
      <w:spacing/>
      <w:ind/>
    </w:pPr>
    <w:rPr>
      <w:rFonts w:ascii="Arial" w:hAnsi="Arial" w:eastAsia="Arial" w:cs="Arial"/>
      <w:i/>
      <w:iCs/>
      <w:color w:val="272727" w:themeColor="text1" w:themeTint="D8"/>
    </w:rPr>
  </w:style>
  <w:style w:type="paragraph" w:styleId="1016">
    <w:name w:val="Subtitle"/>
    <w:basedOn w:val="1047"/>
    <w:next w:val="1047"/>
    <w:link w:val="1017"/>
    <w:uiPriority w:val="11"/>
    <w:qFormat/>
    <w:pPr>
      <w:numPr>
        <w:ilvl w:val="1"/>
      </w:numPr>
      <w:pBdr/>
      <w:spacing/>
      <w:ind/>
    </w:pPr>
    <w:rPr>
      <w:color w:val="595959" w:themeColor="text1" w:themeTint="A6"/>
      <w:spacing w:val="15"/>
      <w:sz w:val="28"/>
      <w:szCs w:val="28"/>
    </w:rPr>
  </w:style>
  <w:style w:type="character" w:styleId="1017">
    <w:name w:val="Subtitle Char"/>
    <w:basedOn w:val="1052"/>
    <w:link w:val="1016"/>
    <w:uiPriority w:val="11"/>
    <w:pPr>
      <w:pBdr/>
      <w:spacing/>
      <w:ind/>
    </w:pPr>
    <w:rPr>
      <w:color w:val="595959" w:themeColor="text1" w:themeTint="A6"/>
      <w:spacing w:val="15"/>
      <w:sz w:val="28"/>
      <w:szCs w:val="28"/>
    </w:rPr>
  </w:style>
  <w:style w:type="paragraph" w:styleId="1018">
    <w:name w:val="Quote"/>
    <w:basedOn w:val="1047"/>
    <w:next w:val="1047"/>
    <w:link w:val="1019"/>
    <w:uiPriority w:val="29"/>
    <w:qFormat/>
    <w:pPr>
      <w:pBdr/>
      <w:spacing w:before="160"/>
      <w:ind/>
      <w:jc w:val="center"/>
    </w:pPr>
    <w:rPr>
      <w:i/>
      <w:iCs/>
      <w:color w:val="404040" w:themeColor="text1" w:themeTint="BF"/>
    </w:rPr>
  </w:style>
  <w:style w:type="character" w:styleId="1019">
    <w:name w:val="Quote Char"/>
    <w:basedOn w:val="1052"/>
    <w:link w:val="1018"/>
    <w:uiPriority w:val="29"/>
    <w:pPr>
      <w:pBdr/>
      <w:spacing/>
      <w:ind/>
    </w:pPr>
    <w:rPr>
      <w:i/>
      <w:iCs/>
      <w:color w:val="404040" w:themeColor="text1" w:themeTint="BF"/>
    </w:rPr>
  </w:style>
  <w:style w:type="character" w:styleId="1020">
    <w:name w:val="Intense Emphasis"/>
    <w:basedOn w:val="1052"/>
    <w:uiPriority w:val="21"/>
    <w:qFormat/>
    <w:pPr>
      <w:pBdr/>
      <w:spacing/>
      <w:ind/>
    </w:pPr>
    <w:rPr>
      <w:i/>
      <w:iCs/>
      <w:color w:val="0f4761" w:themeColor="accent1" w:themeShade="BF"/>
    </w:rPr>
  </w:style>
  <w:style w:type="paragraph" w:styleId="1021">
    <w:name w:val="Intense Quote"/>
    <w:basedOn w:val="1047"/>
    <w:next w:val="1047"/>
    <w:link w:val="102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22">
    <w:name w:val="Intense Quote Char"/>
    <w:basedOn w:val="1052"/>
    <w:link w:val="1021"/>
    <w:uiPriority w:val="30"/>
    <w:pPr>
      <w:pBdr/>
      <w:spacing/>
      <w:ind/>
    </w:pPr>
    <w:rPr>
      <w:i/>
      <w:iCs/>
      <w:color w:val="0f4761" w:themeColor="accent1" w:themeShade="BF"/>
    </w:rPr>
  </w:style>
  <w:style w:type="character" w:styleId="1023">
    <w:name w:val="Intense Reference"/>
    <w:basedOn w:val="1052"/>
    <w:uiPriority w:val="32"/>
    <w:qFormat/>
    <w:pPr>
      <w:pBdr/>
      <w:spacing/>
      <w:ind/>
    </w:pPr>
    <w:rPr>
      <w:b/>
      <w:bCs/>
      <w:smallCaps/>
      <w:color w:val="0f4761" w:themeColor="accent1" w:themeShade="BF"/>
      <w:spacing w:val="5"/>
    </w:rPr>
  </w:style>
  <w:style w:type="paragraph" w:styleId="1024">
    <w:name w:val="No Spacing"/>
    <w:basedOn w:val="1047"/>
    <w:uiPriority w:val="1"/>
    <w:qFormat/>
    <w:pPr>
      <w:pBdr/>
      <w:spacing w:after="0" w:line="240" w:lineRule="auto"/>
      <w:ind/>
    </w:pPr>
  </w:style>
  <w:style w:type="character" w:styleId="1025">
    <w:name w:val="Subtle Emphasis"/>
    <w:basedOn w:val="1052"/>
    <w:uiPriority w:val="19"/>
    <w:qFormat/>
    <w:pPr>
      <w:pBdr/>
      <w:spacing/>
      <w:ind/>
    </w:pPr>
    <w:rPr>
      <w:i/>
      <w:iCs/>
      <w:color w:val="404040" w:themeColor="text1" w:themeTint="BF"/>
    </w:rPr>
  </w:style>
  <w:style w:type="character" w:styleId="1026">
    <w:name w:val="Subtle Reference"/>
    <w:basedOn w:val="1052"/>
    <w:uiPriority w:val="31"/>
    <w:qFormat/>
    <w:pPr>
      <w:pBdr/>
      <w:spacing/>
      <w:ind/>
    </w:pPr>
    <w:rPr>
      <w:smallCaps/>
      <w:color w:val="5a5a5a" w:themeColor="text1" w:themeTint="A5"/>
    </w:rPr>
  </w:style>
  <w:style w:type="character" w:styleId="1027">
    <w:name w:val="Book Title"/>
    <w:basedOn w:val="1052"/>
    <w:uiPriority w:val="33"/>
    <w:qFormat/>
    <w:pPr>
      <w:pBdr/>
      <w:spacing/>
      <w:ind/>
    </w:pPr>
    <w:rPr>
      <w:b/>
      <w:bCs/>
      <w:i/>
      <w:iCs/>
      <w:spacing w:val="5"/>
    </w:rPr>
  </w:style>
  <w:style w:type="paragraph" w:styleId="1028">
    <w:name w:val="Caption"/>
    <w:basedOn w:val="1047"/>
    <w:next w:val="1047"/>
    <w:uiPriority w:val="35"/>
    <w:unhideWhenUsed/>
    <w:qFormat/>
    <w:pPr>
      <w:pBdr/>
      <w:spacing w:after="200" w:line="240" w:lineRule="auto"/>
      <w:ind/>
    </w:pPr>
    <w:rPr>
      <w:i/>
      <w:iCs/>
      <w:color w:val="0e2841" w:themeColor="text2"/>
      <w:sz w:val="18"/>
      <w:szCs w:val="18"/>
    </w:rPr>
  </w:style>
  <w:style w:type="paragraph" w:styleId="1029">
    <w:name w:val="footnote text"/>
    <w:basedOn w:val="1047"/>
    <w:link w:val="1030"/>
    <w:uiPriority w:val="99"/>
    <w:semiHidden/>
    <w:unhideWhenUsed/>
    <w:pPr>
      <w:pBdr/>
      <w:spacing w:after="0" w:line="240" w:lineRule="auto"/>
      <w:ind/>
    </w:pPr>
    <w:rPr>
      <w:sz w:val="20"/>
      <w:szCs w:val="20"/>
    </w:rPr>
  </w:style>
  <w:style w:type="character" w:styleId="1030">
    <w:name w:val="Footnote Text Char"/>
    <w:basedOn w:val="1052"/>
    <w:link w:val="1029"/>
    <w:uiPriority w:val="99"/>
    <w:semiHidden/>
    <w:pPr>
      <w:pBdr/>
      <w:spacing/>
      <w:ind/>
    </w:pPr>
    <w:rPr>
      <w:sz w:val="20"/>
      <w:szCs w:val="20"/>
    </w:rPr>
  </w:style>
  <w:style w:type="character" w:styleId="1031">
    <w:name w:val="footnote reference"/>
    <w:basedOn w:val="1052"/>
    <w:uiPriority w:val="99"/>
    <w:semiHidden/>
    <w:unhideWhenUsed/>
    <w:pPr>
      <w:pBdr/>
      <w:spacing/>
      <w:ind/>
    </w:pPr>
    <w:rPr>
      <w:vertAlign w:val="superscript"/>
    </w:rPr>
  </w:style>
  <w:style w:type="paragraph" w:styleId="1032">
    <w:name w:val="endnote text"/>
    <w:basedOn w:val="1047"/>
    <w:link w:val="1033"/>
    <w:uiPriority w:val="99"/>
    <w:semiHidden/>
    <w:unhideWhenUsed/>
    <w:pPr>
      <w:pBdr/>
      <w:spacing w:after="0" w:line="240" w:lineRule="auto"/>
      <w:ind/>
    </w:pPr>
    <w:rPr>
      <w:sz w:val="20"/>
      <w:szCs w:val="20"/>
    </w:rPr>
  </w:style>
  <w:style w:type="character" w:styleId="1033">
    <w:name w:val="Endnote Text Char"/>
    <w:basedOn w:val="1052"/>
    <w:link w:val="1032"/>
    <w:uiPriority w:val="99"/>
    <w:semiHidden/>
    <w:pPr>
      <w:pBdr/>
      <w:spacing/>
      <w:ind/>
    </w:pPr>
    <w:rPr>
      <w:sz w:val="20"/>
      <w:szCs w:val="20"/>
    </w:rPr>
  </w:style>
  <w:style w:type="character" w:styleId="1034">
    <w:name w:val="endnote reference"/>
    <w:basedOn w:val="1052"/>
    <w:uiPriority w:val="99"/>
    <w:semiHidden/>
    <w:unhideWhenUsed/>
    <w:pPr>
      <w:pBdr/>
      <w:spacing/>
      <w:ind/>
    </w:pPr>
    <w:rPr>
      <w:vertAlign w:val="superscript"/>
    </w:rPr>
  </w:style>
  <w:style w:type="paragraph" w:styleId="1035">
    <w:name w:val="toc 1"/>
    <w:basedOn w:val="1047"/>
    <w:next w:val="1047"/>
    <w:uiPriority w:val="39"/>
    <w:unhideWhenUsed/>
    <w:pPr>
      <w:pBdr/>
      <w:spacing w:after="100"/>
      <w:ind/>
    </w:pPr>
  </w:style>
  <w:style w:type="paragraph" w:styleId="1036">
    <w:name w:val="toc 2"/>
    <w:basedOn w:val="1047"/>
    <w:next w:val="1047"/>
    <w:uiPriority w:val="39"/>
    <w:unhideWhenUsed/>
    <w:pPr>
      <w:pBdr/>
      <w:spacing w:after="100"/>
      <w:ind w:left="220"/>
    </w:pPr>
  </w:style>
  <w:style w:type="paragraph" w:styleId="1037">
    <w:name w:val="toc 3"/>
    <w:basedOn w:val="1047"/>
    <w:next w:val="1047"/>
    <w:uiPriority w:val="39"/>
    <w:unhideWhenUsed/>
    <w:pPr>
      <w:pBdr/>
      <w:spacing w:after="100"/>
      <w:ind w:left="440"/>
    </w:pPr>
  </w:style>
  <w:style w:type="paragraph" w:styleId="1038">
    <w:name w:val="toc 4"/>
    <w:basedOn w:val="1047"/>
    <w:next w:val="1047"/>
    <w:uiPriority w:val="39"/>
    <w:unhideWhenUsed/>
    <w:pPr>
      <w:pBdr/>
      <w:spacing w:after="100"/>
      <w:ind w:left="660"/>
    </w:pPr>
  </w:style>
  <w:style w:type="paragraph" w:styleId="1039">
    <w:name w:val="toc 5"/>
    <w:basedOn w:val="1047"/>
    <w:next w:val="1047"/>
    <w:uiPriority w:val="39"/>
    <w:unhideWhenUsed/>
    <w:pPr>
      <w:pBdr/>
      <w:spacing w:after="100"/>
      <w:ind w:left="880"/>
    </w:pPr>
  </w:style>
  <w:style w:type="paragraph" w:styleId="1040">
    <w:name w:val="toc 6"/>
    <w:basedOn w:val="1047"/>
    <w:next w:val="1047"/>
    <w:uiPriority w:val="39"/>
    <w:unhideWhenUsed/>
    <w:pPr>
      <w:pBdr/>
      <w:spacing w:after="100"/>
      <w:ind w:left="1100"/>
    </w:pPr>
  </w:style>
  <w:style w:type="paragraph" w:styleId="1041">
    <w:name w:val="toc 7"/>
    <w:basedOn w:val="1047"/>
    <w:next w:val="1047"/>
    <w:uiPriority w:val="39"/>
    <w:unhideWhenUsed/>
    <w:pPr>
      <w:pBdr/>
      <w:spacing w:after="100"/>
      <w:ind w:left="1320"/>
    </w:pPr>
  </w:style>
  <w:style w:type="paragraph" w:styleId="1042">
    <w:name w:val="toc 8"/>
    <w:basedOn w:val="1047"/>
    <w:next w:val="1047"/>
    <w:uiPriority w:val="39"/>
    <w:unhideWhenUsed/>
    <w:pPr>
      <w:pBdr/>
      <w:spacing w:after="100"/>
      <w:ind w:left="1540"/>
    </w:pPr>
  </w:style>
  <w:style w:type="paragraph" w:styleId="1043">
    <w:name w:val="toc 9"/>
    <w:basedOn w:val="1047"/>
    <w:next w:val="1047"/>
    <w:uiPriority w:val="39"/>
    <w:unhideWhenUsed/>
    <w:pPr>
      <w:pBdr/>
      <w:spacing w:after="100"/>
      <w:ind w:left="1760"/>
    </w:pPr>
  </w:style>
  <w:style w:type="character" w:styleId="1044">
    <w:name w:val="Placeholder Text"/>
    <w:basedOn w:val="1052"/>
    <w:uiPriority w:val="99"/>
    <w:semiHidden/>
    <w:pPr>
      <w:pBdr/>
      <w:spacing/>
      <w:ind/>
    </w:pPr>
    <w:rPr>
      <w:color w:val="666666"/>
    </w:rPr>
  </w:style>
  <w:style w:type="paragraph" w:styleId="1045">
    <w:name w:val="TOC Heading"/>
    <w:uiPriority w:val="39"/>
    <w:unhideWhenUsed/>
    <w:pPr>
      <w:pBdr/>
      <w:spacing/>
      <w:ind/>
    </w:pPr>
  </w:style>
  <w:style w:type="paragraph" w:styleId="1046">
    <w:name w:val="table of figures"/>
    <w:basedOn w:val="1047"/>
    <w:next w:val="1047"/>
    <w:uiPriority w:val="99"/>
    <w:unhideWhenUsed/>
    <w:pPr>
      <w:pBdr/>
      <w:spacing w:after="0" w:afterAutospacing="0"/>
      <w:ind/>
    </w:pPr>
  </w:style>
  <w:style w:type="paragraph" w:styleId="1047" w:default="1">
    <w:name w:val="Normal"/>
    <w:qFormat/>
    <w:pPr>
      <w:pBdr/>
      <w:spacing w:after="0" w:line="240" w:lineRule="auto"/>
      <w:ind/>
    </w:pPr>
    <w:rPr>
      <w:rFonts w:ascii="Times New Roman" w:hAnsi="Times New Roman" w:eastAsia="Times New Roman" w:cs="Times New Roman"/>
      <w:sz w:val="24"/>
      <w:szCs w:val="24"/>
    </w:rPr>
  </w:style>
  <w:style w:type="paragraph" w:styleId="1048">
    <w:name w:val="Heading 1"/>
    <w:basedOn w:val="1047"/>
    <w:next w:val="1047"/>
    <w:link w:val="1055"/>
    <w:qFormat/>
    <w:pPr>
      <w:keepNext w:val="true"/>
      <w:pBdr/>
      <w:spacing w:after="120" w:before="120"/>
      <w:ind/>
      <w:jc w:val="center"/>
      <w:outlineLvl w:val="0"/>
    </w:pPr>
    <w:rPr>
      <w:b/>
      <w:bCs/>
      <w:sz w:val="27"/>
      <w:szCs w:val="27"/>
    </w:rPr>
  </w:style>
  <w:style w:type="paragraph" w:styleId="1049">
    <w:name w:val="Heading 2"/>
    <w:basedOn w:val="1047"/>
    <w:next w:val="1047"/>
    <w:link w:val="105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50">
    <w:name w:val="Heading 3"/>
    <w:basedOn w:val="1047"/>
    <w:next w:val="1047"/>
    <w:link w:val="1057"/>
    <w:qFormat/>
    <w:pPr>
      <w:keepNext w:val="true"/>
      <w:pBdr/>
      <w:spacing w:before="60"/>
      <w:ind/>
      <w:outlineLvl w:val="2"/>
    </w:pPr>
    <w:rPr>
      <w:sz w:val="28"/>
      <w:szCs w:val="28"/>
    </w:rPr>
  </w:style>
  <w:style w:type="paragraph" w:styleId="1051">
    <w:name w:val="Heading 4"/>
    <w:basedOn w:val="1047"/>
    <w:next w:val="1047"/>
    <w:link w:val="1058"/>
    <w:qFormat/>
    <w:pPr>
      <w:keepNext w:val="true"/>
      <w:pBdr/>
      <w:spacing/>
      <w:ind/>
      <w:jc w:val="center"/>
      <w:outlineLvl w:val="3"/>
    </w:pPr>
    <w:rPr>
      <w:b/>
      <w:bCs/>
    </w:rPr>
  </w:style>
  <w:style w:type="character" w:styleId="1052" w:default="1">
    <w:name w:val="Default Paragraph Font"/>
    <w:uiPriority w:val="1"/>
    <w:semiHidden/>
    <w:unhideWhenUsed/>
    <w:pPr>
      <w:pBdr/>
      <w:spacing/>
      <w:ind/>
    </w:pPr>
  </w:style>
  <w:style w:type="table" w:styleId="105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54" w:default="1">
    <w:name w:val="No List"/>
    <w:uiPriority w:val="99"/>
    <w:semiHidden/>
    <w:unhideWhenUsed/>
    <w:pPr>
      <w:pBdr/>
      <w:spacing/>
      <w:ind/>
    </w:pPr>
  </w:style>
  <w:style w:type="character" w:styleId="1055" w:customStyle="1">
    <w:name w:val="Heading 1 Char"/>
    <w:basedOn w:val="1052"/>
    <w:link w:val="1048"/>
    <w:pPr>
      <w:pBdr/>
      <w:spacing/>
      <w:ind/>
    </w:pPr>
    <w:rPr>
      <w:rFonts w:ascii="Times New Roman" w:hAnsi="Times New Roman" w:eastAsia="Times New Roman" w:cs="Times New Roman"/>
      <w:b/>
      <w:bCs/>
      <w:sz w:val="27"/>
      <w:szCs w:val="27"/>
    </w:rPr>
  </w:style>
  <w:style w:type="character" w:styleId="1056" w:customStyle="1">
    <w:name w:val="Heading 2 Char"/>
    <w:basedOn w:val="1052"/>
    <w:link w:val="1049"/>
    <w:uiPriority w:val="9"/>
    <w:pPr>
      <w:pBdr/>
      <w:spacing/>
      <w:ind/>
    </w:pPr>
    <w:rPr>
      <w:rFonts w:asciiTheme="majorHAnsi" w:hAnsiTheme="majorHAnsi" w:eastAsiaTheme="majorEastAsia" w:cstheme="majorBidi"/>
      <w:color w:val="365f91" w:themeColor="accent1" w:themeShade="BF"/>
      <w:sz w:val="26"/>
      <w:szCs w:val="26"/>
    </w:rPr>
  </w:style>
  <w:style w:type="character" w:styleId="1057" w:customStyle="1">
    <w:name w:val="Heading 3 Char"/>
    <w:basedOn w:val="1052"/>
    <w:link w:val="1050"/>
    <w:pPr>
      <w:pBdr/>
      <w:spacing/>
      <w:ind/>
    </w:pPr>
    <w:rPr>
      <w:rFonts w:ascii="Times New Roman" w:hAnsi="Times New Roman" w:eastAsia="Times New Roman" w:cs="Times New Roman"/>
      <w:sz w:val="28"/>
      <w:szCs w:val="28"/>
    </w:rPr>
  </w:style>
  <w:style w:type="character" w:styleId="1058" w:customStyle="1">
    <w:name w:val="Heading 4 Char"/>
    <w:basedOn w:val="1052"/>
    <w:link w:val="1051"/>
    <w:pPr>
      <w:pBdr/>
      <w:spacing/>
      <w:ind/>
    </w:pPr>
    <w:rPr>
      <w:rFonts w:ascii="Times New Roman" w:hAnsi="Times New Roman" w:eastAsia="Times New Roman" w:cs="Times New Roman"/>
      <w:b/>
      <w:bCs/>
      <w:sz w:val="24"/>
      <w:szCs w:val="24"/>
    </w:rPr>
  </w:style>
  <w:style w:type="character" w:styleId="1059">
    <w:name w:val="Hyperlink"/>
    <w:uiPriority w:val="99"/>
    <w:pPr>
      <w:pBdr/>
      <w:spacing/>
      <w:ind/>
    </w:pPr>
    <w:rPr>
      <w:color w:val="000000"/>
      <w:u w:val="single"/>
    </w:rPr>
  </w:style>
  <w:style w:type="character" w:styleId="1060">
    <w:name w:val="Strong"/>
    <w:uiPriority w:val="22"/>
    <w:qFormat/>
    <w:pPr>
      <w:pBdr/>
      <w:spacing/>
      <w:ind/>
    </w:pPr>
    <w:rPr>
      <w:b/>
      <w:bCs/>
    </w:rPr>
  </w:style>
  <w:style w:type="paragraph" w:styleId="1061">
    <w:name w:val="Balloon Text"/>
    <w:basedOn w:val="1047"/>
    <w:link w:val="1062"/>
    <w:uiPriority w:val="99"/>
    <w:semiHidden/>
    <w:unhideWhenUsed/>
    <w:pPr>
      <w:pBdr/>
      <w:spacing/>
      <w:ind/>
    </w:pPr>
    <w:rPr>
      <w:rFonts w:ascii="Tahoma" w:hAnsi="Tahoma" w:cs="Tahoma"/>
      <w:sz w:val="16"/>
      <w:szCs w:val="16"/>
    </w:rPr>
  </w:style>
  <w:style w:type="character" w:styleId="1062" w:customStyle="1">
    <w:name w:val="Balloon Text Char"/>
    <w:basedOn w:val="1052"/>
    <w:link w:val="1061"/>
    <w:uiPriority w:val="99"/>
    <w:semiHidden/>
    <w:pPr>
      <w:pBdr/>
      <w:spacing/>
      <w:ind/>
    </w:pPr>
    <w:rPr>
      <w:rFonts w:ascii="Tahoma" w:hAnsi="Tahoma" w:eastAsia="Times New Roman" w:cs="Tahoma"/>
      <w:sz w:val="16"/>
      <w:szCs w:val="16"/>
    </w:rPr>
  </w:style>
  <w:style w:type="paragraph" w:styleId="1063">
    <w:name w:val="Header"/>
    <w:basedOn w:val="1047"/>
    <w:link w:val="1064"/>
    <w:unhideWhenUsed/>
    <w:pPr>
      <w:pBdr/>
      <w:tabs>
        <w:tab w:val="center" w:leader="none" w:pos="4680"/>
        <w:tab w:val="right" w:leader="none" w:pos="9360"/>
      </w:tabs>
      <w:spacing/>
      <w:ind/>
    </w:pPr>
  </w:style>
  <w:style w:type="character" w:styleId="1064" w:customStyle="1">
    <w:name w:val="Header Char"/>
    <w:basedOn w:val="1052"/>
    <w:link w:val="1063"/>
    <w:pPr>
      <w:pBdr/>
      <w:spacing/>
      <w:ind/>
    </w:pPr>
    <w:rPr>
      <w:rFonts w:ascii="Times New Roman" w:hAnsi="Times New Roman" w:eastAsia="Times New Roman" w:cs="Times New Roman"/>
      <w:sz w:val="24"/>
      <w:szCs w:val="24"/>
    </w:rPr>
  </w:style>
  <w:style w:type="paragraph" w:styleId="1065">
    <w:name w:val="Footer"/>
    <w:basedOn w:val="1047"/>
    <w:link w:val="1066"/>
    <w:uiPriority w:val="99"/>
    <w:unhideWhenUsed/>
    <w:pPr>
      <w:pBdr/>
      <w:tabs>
        <w:tab w:val="center" w:leader="none" w:pos="4680"/>
        <w:tab w:val="right" w:leader="none" w:pos="9360"/>
      </w:tabs>
      <w:spacing/>
      <w:ind/>
    </w:pPr>
  </w:style>
  <w:style w:type="character" w:styleId="1066" w:customStyle="1">
    <w:name w:val="Footer Char"/>
    <w:basedOn w:val="1052"/>
    <w:link w:val="1065"/>
    <w:uiPriority w:val="99"/>
    <w:pPr>
      <w:pBdr/>
      <w:spacing/>
      <w:ind/>
    </w:pPr>
    <w:rPr>
      <w:rFonts w:ascii="Times New Roman" w:hAnsi="Times New Roman" w:eastAsia="Times New Roman" w:cs="Times New Roman"/>
      <w:sz w:val="24"/>
      <w:szCs w:val="24"/>
    </w:rPr>
  </w:style>
  <w:style w:type="character" w:styleId="1067" w:customStyle="1">
    <w:name w:val="normal-h1"/>
    <w:pPr>
      <w:pBdr/>
      <w:spacing/>
      <w:ind/>
    </w:pPr>
    <w:rPr>
      <w:rFonts w:hint="default" w:ascii=".VnTime" w:hAnsi=".VnTime"/>
      <w:color w:val="0000ff"/>
      <w:sz w:val="24"/>
      <w:szCs w:val="24"/>
    </w:rPr>
  </w:style>
  <w:style w:type="paragraph" w:styleId="1068" w:customStyle="1">
    <w:name w:val="normal-p"/>
    <w:basedOn w:val="1047"/>
    <w:pPr>
      <w:pBdr/>
      <w:spacing/>
      <w:ind/>
      <w:jc w:val="both"/>
    </w:pPr>
    <w:rPr>
      <w:sz w:val="20"/>
      <w:szCs w:val="20"/>
    </w:rPr>
  </w:style>
  <w:style w:type="paragraph" w:styleId="1069">
    <w:name w:val="List Paragraph"/>
    <w:basedOn w:val="1047"/>
    <w:link w:val="1156"/>
    <w:uiPriority w:val="34"/>
    <w:qFormat/>
    <w:pPr>
      <w:pBdr/>
      <w:spacing/>
      <w:ind w:left="720"/>
    </w:pPr>
  </w:style>
  <w:style w:type="paragraph" w:styleId="1070">
    <w:name w:val="Normal (Web)"/>
    <w:basedOn w:val="1047"/>
    <w:uiPriority w:val="99"/>
    <w:pPr>
      <w:pBdr/>
      <w:spacing w:after="100" w:afterAutospacing="1" w:before="100" w:beforeAutospacing="1"/>
      <w:ind/>
    </w:pPr>
  </w:style>
  <w:style w:type="paragraph" w:styleId="1071">
    <w:name w:val="Body Text"/>
    <w:basedOn w:val="1047"/>
    <w:link w:val="1072"/>
    <w:pPr>
      <w:pBdr/>
      <w:spacing w:after="120"/>
      <w:ind/>
      <w:jc w:val="both"/>
    </w:pPr>
  </w:style>
  <w:style w:type="character" w:styleId="1072" w:customStyle="1">
    <w:name w:val="Body Text Char"/>
    <w:basedOn w:val="1052"/>
    <w:link w:val="1071"/>
    <w:pPr>
      <w:pBdr/>
      <w:spacing/>
      <w:ind/>
    </w:pPr>
    <w:rPr>
      <w:rFonts w:ascii="Times New Roman" w:hAnsi="Times New Roman" w:eastAsia="Times New Roman" w:cs="Times New Roman"/>
      <w:sz w:val="24"/>
      <w:szCs w:val="24"/>
    </w:rPr>
  </w:style>
  <w:style w:type="table" w:styleId="1073">
    <w:name w:val="Table Grid"/>
    <w:basedOn w:val="105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7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75">
    <w:name w:val="annotation reference"/>
    <w:basedOn w:val="1052"/>
    <w:uiPriority w:val="99"/>
    <w:semiHidden/>
    <w:unhideWhenUsed/>
    <w:pPr>
      <w:pBdr/>
      <w:spacing/>
      <w:ind/>
    </w:pPr>
    <w:rPr>
      <w:sz w:val="16"/>
      <w:szCs w:val="16"/>
    </w:rPr>
  </w:style>
  <w:style w:type="paragraph" w:styleId="1076">
    <w:name w:val="annotation text"/>
    <w:basedOn w:val="1047"/>
    <w:link w:val="1077"/>
    <w:uiPriority w:val="99"/>
    <w:unhideWhenUsed/>
    <w:pPr>
      <w:pBdr/>
      <w:spacing/>
      <w:ind/>
    </w:pPr>
    <w:rPr>
      <w:sz w:val="20"/>
      <w:szCs w:val="20"/>
    </w:rPr>
  </w:style>
  <w:style w:type="character" w:styleId="1077" w:customStyle="1">
    <w:name w:val="Comment Text Char"/>
    <w:basedOn w:val="1052"/>
    <w:link w:val="1076"/>
    <w:uiPriority w:val="99"/>
    <w:pPr>
      <w:pBdr/>
      <w:spacing/>
      <w:ind/>
    </w:pPr>
    <w:rPr>
      <w:rFonts w:ascii="Times New Roman" w:hAnsi="Times New Roman" w:eastAsia="Times New Roman" w:cs="Times New Roman"/>
      <w:sz w:val="20"/>
      <w:szCs w:val="20"/>
    </w:rPr>
  </w:style>
  <w:style w:type="paragraph" w:styleId="1078">
    <w:name w:val="annotation subject"/>
    <w:basedOn w:val="1076"/>
    <w:next w:val="1076"/>
    <w:link w:val="1079"/>
    <w:uiPriority w:val="99"/>
    <w:semiHidden/>
    <w:unhideWhenUsed/>
    <w:pPr>
      <w:pBdr/>
      <w:spacing/>
      <w:ind/>
    </w:pPr>
    <w:rPr>
      <w:b/>
      <w:bCs/>
    </w:rPr>
  </w:style>
  <w:style w:type="character" w:styleId="1079" w:customStyle="1">
    <w:name w:val="Comment Subject Char"/>
    <w:basedOn w:val="1077"/>
    <w:link w:val="1078"/>
    <w:uiPriority w:val="99"/>
    <w:semiHidden/>
    <w:pPr>
      <w:pBdr/>
      <w:spacing/>
      <w:ind/>
    </w:pPr>
    <w:rPr>
      <w:rFonts w:ascii="Times New Roman" w:hAnsi="Times New Roman" w:eastAsia="Times New Roman" w:cs="Times New Roman"/>
      <w:b/>
      <w:bCs/>
      <w:sz w:val="20"/>
      <w:szCs w:val="20"/>
    </w:rPr>
  </w:style>
  <w:style w:type="paragraph" w:styleId="1080" w:customStyle="1">
    <w:name w:val="font5"/>
    <w:basedOn w:val="1047"/>
    <w:pPr>
      <w:pBdr/>
      <w:spacing w:after="100" w:afterAutospacing="1" w:before="100" w:beforeAutospacing="1"/>
      <w:ind/>
    </w:pPr>
    <w:rPr>
      <w:rFonts w:ascii="Tahoma" w:hAnsi="Tahoma" w:cs="Tahoma"/>
      <w:color w:val="000000"/>
      <w:sz w:val="18"/>
      <w:szCs w:val="18"/>
    </w:rPr>
  </w:style>
  <w:style w:type="paragraph" w:styleId="1081" w:customStyle="1">
    <w:name w:val="font6"/>
    <w:basedOn w:val="1047"/>
    <w:pPr>
      <w:pBdr/>
      <w:spacing w:after="100" w:afterAutospacing="1" w:before="100" w:beforeAutospacing="1"/>
      <w:ind/>
    </w:pPr>
    <w:rPr>
      <w:rFonts w:ascii="Tahoma" w:hAnsi="Tahoma" w:cs="Tahoma"/>
      <w:b/>
      <w:bCs/>
      <w:color w:val="000000"/>
      <w:sz w:val="18"/>
      <w:szCs w:val="18"/>
    </w:rPr>
  </w:style>
  <w:style w:type="paragraph" w:styleId="1082" w:customStyle="1">
    <w:name w:val="xl233"/>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34"/>
    <w:basedOn w:val="1047"/>
    <w:pPr>
      <w:pBdr/>
      <w:spacing w:after="100" w:afterAutospacing="1" w:before="100" w:beforeAutospacing="1"/>
      <w:ind/>
      <w:jc w:val="center"/>
    </w:pPr>
  </w:style>
  <w:style w:type="paragraph" w:styleId="1084" w:customStyle="1">
    <w:name w:val="xl235"/>
    <w:basedOn w:val="1047"/>
    <w:pPr>
      <w:pBdr/>
      <w:spacing w:after="100" w:afterAutospacing="1" w:before="100" w:beforeAutospacing="1"/>
      <w:ind/>
      <w:jc w:val="center"/>
    </w:pPr>
    <w:rPr>
      <w:b/>
      <w:bCs/>
    </w:rPr>
  </w:style>
  <w:style w:type="paragraph" w:styleId="1085" w:customStyle="1">
    <w:name w:val="xl236"/>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37"/>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38"/>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39"/>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40"/>
    <w:basedOn w:val="1047"/>
    <w:pPr>
      <w:pBdr/>
      <w:spacing w:after="100" w:afterAutospacing="1" w:before="100" w:beforeAutospacing="1"/>
      <w:ind/>
    </w:pPr>
  </w:style>
  <w:style w:type="paragraph" w:styleId="1090" w:customStyle="1">
    <w:name w:val="xl241"/>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42"/>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43"/>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44"/>
    <w:basedOn w:val="1047"/>
    <w:pPr>
      <w:pBdr/>
      <w:spacing w:after="100" w:afterAutospacing="1" w:before="100" w:beforeAutospacing="1"/>
      <w:ind/>
    </w:pPr>
    <w:rPr>
      <w:b/>
      <w:bCs/>
    </w:rPr>
  </w:style>
  <w:style w:type="paragraph" w:styleId="1094" w:customStyle="1">
    <w:name w:val="xl245"/>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46"/>
    <w:basedOn w:val="104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6" w:customStyle="1">
    <w:name w:val="xl247"/>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48"/>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8" w:customStyle="1">
    <w:name w:val="xl249"/>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50"/>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51"/>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52"/>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2" w:customStyle="1">
    <w:name w:val="xl253"/>
    <w:basedOn w:val="104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54"/>
    <w:basedOn w:val="104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55"/>
    <w:basedOn w:val="104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56"/>
    <w:basedOn w:val="104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06" w:customStyle="1">
    <w:name w:val="xl257"/>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58"/>
    <w:basedOn w:val="104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8" w:customStyle="1">
    <w:name w:val="xl259"/>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60"/>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0" w:customStyle="1">
    <w:name w:val="xl261"/>
    <w:basedOn w:val="104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1" w:customStyle="1">
    <w:name w:val="xl262"/>
    <w:basedOn w:val="104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2" w:customStyle="1">
    <w:name w:val="xl263"/>
    <w:basedOn w:val="1047"/>
    <w:pPr>
      <w:pBdr/>
      <w:shd w:val="clear" w:color="000000" w:fill="ffffff"/>
      <w:spacing w:after="100" w:afterAutospacing="1" w:before="100" w:beforeAutospacing="1"/>
      <w:ind/>
    </w:pPr>
  </w:style>
  <w:style w:type="paragraph" w:styleId="1113" w:customStyle="1">
    <w:name w:val="xl264"/>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4" w:customStyle="1">
    <w:name w:val="xl265"/>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5" w:customStyle="1">
    <w:name w:val="xl266"/>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16" w:customStyle="1">
    <w:name w:val="xl267"/>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7" w:customStyle="1">
    <w:name w:val="xl268"/>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8" w:customStyle="1">
    <w:name w:val="xl269"/>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9" w:customStyle="1">
    <w:name w:val="xl270"/>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20" w:customStyle="1">
    <w:name w:val="xl271"/>
    <w:basedOn w:val="104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21" w:customStyle="1">
    <w:name w:val="xl272"/>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22" w:customStyle="1">
    <w:name w:val="xl273"/>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3" w:customStyle="1">
    <w:name w:val="xl274"/>
    <w:basedOn w:val="104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24" w:customStyle="1">
    <w:name w:val="xl275"/>
    <w:basedOn w:val="1047"/>
    <w:pPr>
      <w:pBdr/>
      <w:spacing w:after="100" w:afterAutospacing="1" w:before="100" w:beforeAutospacing="1"/>
      <w:ind/>
    </w:pPr>
  </w:style>
  <w:style w:type="paragraph" w:styleId="1125" w:customStyle="1">
    <w:name w:val="xl276"/>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6" w:customStyle="1">
    <w:name w:val="xl277"/>
    <w:basedOn w:val="104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27" w:customStyle="1">
    <w:name w:val="xl278"/>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8" w:customStyle="1">
    <w:name w:val="xl279"/>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9" w:customStyle="1">
    <w:name w:val="xl280"/>
    <w:basedOn w:val="104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30" w:customStyle="1">
    <w:name w:val="xl281"/>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31" w:customStyle="1">
    <w:name w:val="xl282"/>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32" w:customStyle="1">
    <w:name w:val="xl283"/>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33" w:customStyle="1">
    <w:name w:val="xl284"/>
    <w:basedOn w:val="1047"/>
    <w:pPr>
      <w:pBdr>
        <w:left w:val="single" w:color="000000" w:sz="4" w:space="0"/>
        <w:bottom w:val="single" w:color="000000" w:sz="4" w:space="0"/>
        <w:right w:val="single" w:color="000000" w:sz="4" w:space="0"/>
      </w:pBdr>
      <w:spacing w:after="100" w:afterAutospacing="1" w:before="100" w:beforeAutospacing="1"/>
      <w:ind/>
    </w:pPr>
  </w:style>
  <w:style w:type="paragraph" w:styleId="1134" w:customStyle="1">
    <w:name w:val="xl285"/>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35" w:customStyle="1">
    <w:name w:val="xl286"/>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6" w:customStyle="1">
    <w:name w:val="xl287"/>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37" w:customStyle="1">
    <w:name w:val="xl288"/>
    <w:basedOn w:val="1047"/>
    <w:pPr>
      <w:pBdr>
        <w:top w:val="single" w:color="000000" w:sz="4" w:space="0"/>
        <w:left w:val="single" w:color="000000" w:sz="4" w:space="0"/>
        <w:right w:val="single" w:color="000000" w:sz="4" w:space="0"/>
      </w:pBdr>
      <w:spacing w:after="100" w:afterAutospacing="1" w:before="100" w:beforeAutospacing="1"/>
      <w:ind/>
    </w:pPr>
  </w:style>
  <w:style w:type="paragraph" w:styleId="1138" w:customStyle="1">
    <w:name w:val="xl289"/>
    <w:basedOn w:val="1047"/>
    <w:pPr>
      <w:pBdr>
        <w:left w:val="single" w:color="000000" w:sz="4" w:space="0"/>
        <w:right w:val="single" w:color="000000" w:sz="4" w:space="0"/>
      </w:pBdr>
      <w:spacing w:after="100" w:afterAutospacing="1" w:before="100" w:beforeAutospacing="1"/>
      <w:ind/>
    </w:pPr>
    <w:rPr>
      <w:b/>
      <w:bCs/>
    </w:rPr>
  </w:style>
  <w:style w:type="paragraph" w:styleId="1139" w:customStyle="1">
    <w:name w:val="xl290"/>
    <w:basedOn w:val="104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40" w:customStyle="1">
    <w:name w:val="xl291"/>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41" w:customStyle="1">
    <w:name w:val="xl292"/>
    <w:basedOn w:val="1047"/>
    <w:pPr>
      <w:pBdr>
        <w:top w:val="single" w:color="000000" w:sz="4" w:space="0"/>
        <w:left w:val="single" w:color="000000" w:sz="4" w:space="0"/>
        <w:right w:val="single" w:color="000000" w:sz="4" w:space="0"/>
      </w:pBdr>
      <w:spacing w:after="100" w:afterAutospacing="1" w:before="100" w:beforeAutospacing="1"/>
      <w:ind/>
    </w:pPr>
  </w:style>
  <w:style w:type="paragraph" w:styleId="1142" w:customStyle="1">
    <w:name w:val="xl293"/>
    <w:basedOn w:val="1047"/>
    <w:pPr>
      <w:pBdr>
        <w:left w:val="single" w:color="000000" w:sz="4" w:space="0"/>
        <w:bottom w:val="single" w:color="000000" w:sz="4" w:space="0"/>
        <w:right w:val="single" w:color="000000" w:sz="4" w:space="0"/>
      </w:pBdr>
      <w:spacing w:after="100" w:afterAutospacing="1" w:before="100" w:beforeAutospacing="1"/>
      <w:ind/>
    </w:pPr>
  </w:style>
  <w:style w:type="paragraph" w:styleId="1143" w:customStyle="1">
    <w:name w:val="xl294"/>
    <w:basedOn w:val="104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44">
    <w:name w:val="Title"/>
    <w:basedOn w:val="1047"/>
    <w:link w:val="1145"/>
    <w:qFormat/>
    <w:pPr>
      <w:pBdr/>
      <w:spacing/>
      <w:ind/>
      <w:jc w:val="center"/>
    </w:pPr>
    <w:rPr>
      <w:b/>
      <w:bCs/>
      <w:sz w:val="32"/>
      <w:szCs w:val="26"/>
    </w:rPr>
  </w:style>
  <w:style w:type="character" w:styleId="1145" w:customStyle="1">
    <w:name w:val="Title Char"/>
    <w:basedOn w:val="1052"/>
    <w:link w:val="1144"/>
    <w:pPr>
      <w:pBdr/>
      <w:spacing/>
      <w:ind/>
    </w:pPr>
    <w:rPr>
      <w:rFonts w:ascii="Times New Roman" w:hAnsi="Times New Roman" w:eastAsia="Times New Roman" w:cs="Times New Roman"/>
      <w:b/>
      <w:bCs/>
      <w:sz w:val="32"/>
      <w:szCs w:val="26"/>
    </w:rPr>
  </w:style>
  <w:style w:type="character" w:styleId="1146" w:customStyle="1">
    <w:name w:val="Unresolved Mention1"/>
    <w:basedOn w:val="1052"/>
    <w:uiPriority w:val="99"/>
    <w:semiHidden/>
    <w:unhideWhenUsed/>
    <w:pPr>
      <w:pBdr/>
      <w:spacing/>
      <w:ind/>
    </w:pPr>
    <w:rPr>
      <w:color w:val="605e5c"/>
      <w:shd w:val="clear" w:color="auto" w:fill="e1dfdd"/>
    </w:rPr>
  </w:style>
  <w:style w:type="character" w:styleId="1147" w:customStyle="1">
    <w:name w:val="Body text (3)_"/>
    <w:link w:val="1148"/>
    <w:pPr>
      <w:pBdr/>
      <w:spacing/>
      <w:ind/>
    </w:pPr>
    <w:rPr>
      <w:rFonts w:ascii="Times New Roman" w:hAnsi="Times New Roman" w:cs="Times New Roman"/>
      <w:i/>
      <w:iCs/>
      <w:spacing w:val="4"/>
      <w:shd w:val="clear" w:color="auto" w:fill="ffffff"/>
    </w:rPr>
  </w:style>
  <w:style w:type="paragraph" w:styleId="1148" w:customStyle="1">
    <w:name w:val="Body text (3)1"/>
    <w:basedOn w:val="1047"/>
    <w:link w:val="114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49" w:customStyle="1">
    <w:name w:val="t-j"/>
    <w:basedOn w:val="1047"/>
    <w:pPr>
      <w:pBdr/>
      <w:spacing w:after="100" w:afterAutospacing="1" w:before="100" w:beforeAutospacing="1"/>
      <w:ind/>
    </w:pPr>
  </w:style>
  <w:style w:type="character" w:styleId="1150" w:customStyle="1">
    <w:name w:val="Unresolved Mention2"/>
    <w:basedOn w:val="1052"/>
    <w:uiPriority w:val="99"/>
    <w:semiHidden/>
    <w:unhideWhenUsed/>
    <w:pPr>
      <w:pBdr/>
      <w:spacing/>
      <w:ind/>
    </w:pPr>
    <w:rPr>
      <w:color w:val="605e5c"/>
      <w:shd w:val="clear" w:color="auto" w:fill="e1dfdd"/>
    </w:rPr>
  </w:style>
  <w:style w:type="character" w:styleId="1151">
    <w:name w:val="FollowedHyperlink"/>
    <w:basedOn w:val="1052"/>
    <w:uiPriority w:val="99"/>
    <w:semiHidden/>
    <w:unhideWhenUsed/>
    <w:pPr>
      <w:pBdr/>
      <w:spacing/>
      <w:ind/>
    </w:pPr>
    <w:rPr>
      <w:color w:val="800080" w:themeColor="followedHyperlink"/>
      <w:u w:val="single"/>
    </w:rPr>
  </w:style>
  <w:style w:type="character" w:styleId="1152" w:customStyle="1">
    <w:name w:val="text"/>
    <w:basedOn w:val="1052"/>
    <w:pPr>
      <w:pBdr/>
      <w:spacing/>
      <w:ind/>
    </w:pPr>
  </w:style>
  <w:style w:type="character" w:styleId="1153" w:customStyle="1">
    <w:name w:val="card-send-time__sendtime"/>
    <w:basedOn w:val="1052"/>
    <w:pPr>
      <w:pBdr/>
      <w:spacing/>
      <w:ind/>
    </w:pPr>
  </w:style>
  <w:style w:type="character" w:styleId="1154" w:customStyle="1">
    <w:name w:val="Đề cập Chưa giải quyết1"/>
    <w:basedOn w:val="1052"/>
    <w:uiPriority w:val="99"/>
    <w:semiHidden/>
    <w:unhideWhenUsed/>
    <w:pPr>
      <w:pBdr/>
      <w:spacing/>
      <w:ind/>
    </w:pPr>
    <w:rPr>
      <w:color w:val="605e5c"/>
      <w:shd w:val="clear" w:color="auto" w:fill="e1dfdd"/>
    </w:rPr>
  </w:style>
  <w:style w:type="paragraph" w:styleId="1155" w:customStyle="1">
    <w:name w:val="nqtitle"/>
    <w:basedOn w:val="1047"/>
    <w:pPr>
      <w:pBdr/>
      <w:spacing w:after="100" w:afterAutospacing="1" w:before="100" w:beforeAutospacing="1"/>
      <w:ind/>
    </w:pPr>
    <w:rPr>
      <w:lang w:val="vi-VN" w:eastAsia="vi-VN"/>
    </w:rPr>
  </w:style>
  <w:style w:type="character" w:styleId="1156" w:customStyle="1">
    <w:name w:val="List Paragraph Char"/>
    <w:link w:val="1069"/>
    <w:uiPriority w:val="34"/>
    <w:qFormat/>
    <w:pPr>
      <w:pBdr/>
      <w:spacing/>
      <w:ind/>
    </w:pPr>
    <w:rPr>
      <w:rFonts w:ascii="Times New Roman" w:hAnsi="Times New Roman" w:eastAsia="Times New Roman" w:cs="Times New Roman"/>
      <w:sz w:val="24"/>
      <w:szCs w:val="24"/>
    </w:rPr>
  </w:style>
  <w:style w:type="character" w:styleId="1157" w:customStyle="1">
    <w:name w:val="Đề cập Chưa giải quyết2"/>
    <w:basedOn w:val="1052"/>
    <w:uiPriority w:val="99"/>
    <w:semiHidden/>
    <w:unhideWhenUsed/>
    <w:pPr>
      <w:pBdr/>
      <w:spacing/>
      <w:ind/>
    </w:pPr>
    <w:rPr>
      <w:color w:val="605e5c"/>
      <w:shd w:val="clear" w:color="auto" w:fill="e1dfdd"/>
    </w:rPr>
  </w:style>
  <w:style w:type="character" w:styleId="1158" w:customStyle="1">
    <w:name w:val="Unresolved Mention3"/>
    <w:basedOn w:val="1052"/>
    <w:uiPriority w:val="99"/>
    <w:semiHidden/>
    <w:unhideWhenUsed/>
    <w:pPr>
      <w:pBdr/>
      <w:spacing/>
      <w:ind/>
    </w:pPr>
    <w:rPr>
      <w:color w:val="605e5c"/>
      <w:shd w:val="clear" w:color="auto" w:fill="e1dfdd"/>
    </w:rPr>
  </w:style>
  <w:style w:type="character" w:styleId="1159" w:customStyle="1">
    <w:name w:val="copy"/>
    <w:basedOn w:val="1052"/>
    <w:pPr>
      <w:pBdr/>
      <w:spacing/>
      <w:ind/>
    </w:pPr>
  </w:style>
  <w:style w:type="paragraph" w:styleId="1160" w:customStyle="1">
    <w:name w:val="align-justify"/>
    <w:basedOn w:val="1047"/>
    <w:pPr>
      <w:pBdr/>
      <w:spacing w:after="100" w:afterAutospacing="1" w:before="100" w:beforeAutospacing="1"/>
      <w:ind/>
    </w:pPr>
  </w:style>
  <w:style w:type="character" w:styleId="1161" w:customStyle="1">
    <w:name w:val="btn"/>
    <w:basedOn w:val="1052"/>
    <w:pPr>
      <w:pBdr/>
      <w:spacing/>
      <w:ind/>
    </w:pPr>
  </w:style>
  <w:style w:type="character" w:styleId="1162" w:customStyle="1">
    <w:name w:val="hide_mobile"/>
    <w:basedOn w:val="1052"/>
    <w:pPr>
      <w:pBdr/>
      <w:spacing/>
      <w:ind/>
    </w:pPr>
  </w:style>
  <w:style w:type="character" w:styleId="1163">
    <w:name w:val="Emphasis"/>
    <w:basedOn w:val="1052"/>
    <w:uiPriority w:val="20"/>
    <w:qFormat/>
    <w:pPr>
      <w:pBdr/>
      <w:spacing/>
      <w:ind/>
    </w:pPr>
    <w:rPr>
      <w:i/>
      <w:iCs/>
    </w:rPr>
  </w:style>
  <w:style w:type="character" w:styleId="1164" w:customStyle="1">
    <w:name w:val="t1"/>
    <w:basedOn w:val="1052"/>
    <w:pPr>
      <w:pBdr/>
      <w:spacing/>
      <w:ind/>
    </w:pPr>
  </w:style>
  <w:style w:type="character" w:styleId="1165" w:customStyle="1">
    <w:name w:val="Unresolved Mention4"/>
    <w:basedOn w:val="1052"/>
    <w:uiPriority w:val="99"/>
    <w:semiHidden/>
    <w:unhideWhenUsed/>
    <w:pPr>
      <w:pBdr/>
      <w:spacing/>
      <w:ind/>
    </w:pPr>
    <w:rPr>
      <w:color w:val="605e5c"/>
      <w:shd w:val="clear" w:color="auto" w:fill="e1dfdd"/>
    </w:rPr>
  </w:style>
  <w:style w:type="character" w:styleId="1166">
    <w:name w:val="Unresolved Mention"/>
    <w:basedOn w:val="105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dautubds.baodautu.vn/chuyen%20dong-thi-truong-c31/" TargetMode="External"/><Relationship Id="rId18" Type="http://schemas.openxmlformats.org/officeDocument/2006/relationships/hyperlink" Target="https://baodautu.vn/" TargetMode="External"/><Relationship Id="rId19" Type="http://schemas.openxmlformats.org/officeDocument/2006/relationships/hyperlink" Target="https://baodautu.vn/thoi-su-d1/" TargetMode="External"/><Relationship Id="rId20" Type="http://schemas.openxmlformats.org/officeDocument/2006/relationships/hyperlink" Target="https://baodautu.vn/dau-tu-d2/" TargetMode="External"/><Relationship Id="rId21" Type="http://schemas.openxmlformats.org/officeDocument/2006/relationships/image" Target="media/image3.png"/><Relationship Id="rId22" Type="http://schemas.openxmlformats.org/officeDocument/2006/relationships/image" Target="media/image4.png"/><Relationship Id="rId23" Type="http://schemas.openxmlformats.org/officeDocument/2006/relationships/image" Target="media/image5.png"/><Relationship Id="rId24" Type="http://schemas.openxmlformats.org/officeDocument/2006/relationships/image" Target="media/image6.png"/><Relationship Id="rId25" Type="http://schemas.openxmlformats.org/officeDocument/2006/relationships/image" Target="media/image7.png"/><Relationship Id="rId26" Type="http://schemas.openxmlformats.org/officeDocument/2006/relationships/image" Target="media/image8.jpg"/><Relationship Id="rId27" Type="http://schemas.openxmlformats.org/officeDocument/2006/relationships/image" Target="media/image9.jpg"/><Relationship Id="rId28" Type="http://schemas.openxmlformats.org/officeDocument/2006/relationships/image" Target="media/image10.jpg"/><Relationship Id="rId29" Type="http://schemas.openxmlformats.org/officeDocument/2006/relationships/image" Target="media/image11.jpg"/><Relationship Id="rId30" Type="http://schemas.openxmlformats.org/officeDocument/2006/relationships/image" Target="media/image12.jpg"/><Relationship Id="rId31" Type="http://schemas.openxmlformats.org/officeDocument/2006/relationships/image" Target="media/image13.jpg"/><Relationship Id="rId32" Type="http://schemas.openxmlformats.org/officeDocument/2006/relationships/image" Target="media/image14.jpg"/><Relationship Id="rId33" Type="http://schemas.openxmlformats.org/officeDocument/2006/relationships/image" Target="media/image15.jpg"/><Relationship Id="rId34" Type="http://schemas.openxmlformats.org/officeDocument/2006/relationships/image" Target="media/image16.jpg"/><Relationship Id="rId35" Type="http://schemas.openxmlformats.org/officeDocument/2006/relationships/image" Target="media/image17.jpg"/><Relationship Id="rId36" Type="http://schemas.openxmlformats.org/officeDocument/2006/relationships/image" Target="media/image18.jpg"/><Relationship Id="rId37" Type="http://schemas.openxmlformats.org/officeDocument/2006/relationships/image" Target="media/image19.jpg"/><Relationship Id="rId38" Type="http://schemas.openxmlformats.org/officeDocument/2006/relationships/image" Target="media/image20.jpg"/><Relationship Id="rId39" Type="http://schemas.openxmlformats.org/officeDocument/2006/relationships/image" Target="media/image21.jpg"/><Relationship Id="rId40" Type="http://schemas.openxmlformats.org/officeDocument/2006/relationships/image" Target="media/image22.jpg"/><Relationship Id="rId41" Type="http://schemas.openxmlformats.org/officeDocument/2006/relationships/image" Target="media/image23.jpg"/><Relationship Id="rId42" Type="http://schemas.openxmlformats.org/officeDocument/2006/relationships/image" Target="media/image24.jpg"/><Relationship Id="rId43" Type="http://schemas.openxmlformats.org/officeDocument/2006/relationships/image" Target="media/image25.jpg"/><Relationship Id="rId44" Type="http://schemas.openxmlformats.org/officeDocument/2006/relationships/image" Target="media/image26.jpg"/><Relationship Id="rId45" Type="http://schemas.openxmlformats.org/officeDocument/2006/relationships/image" Target="media/image27.jpg"/><Relationship Id="rId46" Type="http://schemas.openxmlformats.org/officeDocument/2006/relationships/image" Target="media/image28.jpg"/><Relationship Id="rId47" Type="http://schemas.openxmlformats.org/officeDocument/2006/relationships/image" Target="media/image29.jpg"/><Relationship Id="rId48" Type="http://schemas.openxmlformats.org/officeDocument/2006/relationships/image" Target="media/image30.jpg"/><Relationship Id="rId49" Type="http://schemas.openxmlformats.org/officeDocument/2006/relationships/image" Target="media/image31.jpg"/><Relationship Id="rId50" Type="http://schemas.openxmlformats.org/officeDocument/2006/relationships/image" Target="media/image32.jpg"/><Relationship Id="rId51" Type="http://schemas.openxmlformats.org/officeDocument/2006/relationships/image" Target="media/image33.jpg"/><Relationship Id="rId52" Type="http://schemas.openxmlformats.org/officeDocument/2006/relationships/image" Target="media/image34.jpg"/><Relationship Id="rId53" Type="http://schemas.openxmlformats.org/officeDocument/2006/relationships/image" Target="media/image35.jpg"/><Relationship Id="rId54" Type="http://schemas.openxmlformats.org/officeDocument/2006/relationships/image" Target="media/image36.jpg"/><Relationship Id="rId55" Type="http://schemas.openxmlformats.org/officeDocument/2006/relationships/image" Target="media/image37.jpg"/><Relationship Id="rId56" Type="http://schemas.openxmlformats.org/officeDocument/2006/relationships/image" Target="media/image38.jpg"/><Relationship Id="rId57" Type="http://schemas.openxmlformats.org/officeDocument/2006/relationships/image" Target="media/image39.jpg"/><Relationship Id="rId58" Type="http://schemas.openxmlformats.org/officeDocument/2006/relationships/image" Target="media/image40.jpg"/><Relationship Id="rId59" Type="http://schemas.openxmlformats.org/officeDocument/2006/relationships/image" Target="media/image41.jpg"/><Relationship Id="rId60" Type="http://schemas.openxmlformats.org/officeDocument/2006/relationships/image" Target="media/image42.jpg"/><Relationship Id="rId61" Type="http://schemas.openxmlformats.org/officeDocument/2006/relationships/image" Target="media/image43.jpg"/><Relationship Id="rId62" Type="http://schemas.openxmlformats.org/officeDocument/2006/relationships/image" Target="media/image44.jpg"/><Relationship Id="rId63" Type="http://schemas.openxmlformats.org/officeDocument/2006/relationships/image" Target="media/image45.jpg"/><Relationship Id="rId64" Type="http://schemas.openxmlformats.org/officeDocument/2006/relationships/image" Target="media/image46.jpg"/><Relationship Id="rId65" Type="http://schemas.openxmlformats.org/officeDocument/2006/relationships/image" Target="media/image47.jpg"/><Relationship Id="rId66" Type="http://schemas.openxmlformats.org/officeDocument/2006/relationships/image" Target="media/image48.jpg"/><Relationship Id="rId67" Type="http://schemas.openxmlformats.org/officeDocument/2006/relationships/image" Target="media/image49.jpg"/><Relationship Id="rId68" Type="http://schemas.openxmlformats.org/officeDocument/2006/relationships/image" Target="media/image50.jpg"/><Relationship Id="rId69" Type="http://schemas.openxmlformats.org/officeDocument/2006/relationships/image" Target="media/image51.jpg"/><Relationship Id="rId70" Type="http://schemas.openxmlformats.org/officeDocument/2006/relationships/image" Target="media/image52.jpg"/><Relationship Id="rId71" Type="http://schemas.openxmlformats.org/officeDocument/2006/relationships/image" Target="media/image53.jpg"/><Relationship Id="rId72" Type="http://schemas.openxmlformats.org/officeDocument/2006/relationships/image" Target="media/image54.png"/><Relationship Id="rId73" Type="http://schemas.openxmlformats.org/officeDocument/2006/relationships/image" Target="media/image55.png"/><Relationship Id="rId74" Type="http://schemas.openxmlformats.org/officeDocument/2006/relationships/image" Target="media/image56.png"/><Relationship Id="rId75" Type="http://schemas.openxmlformats.org/officeDocument/2006/relationships/image" Target="media/image57.png"/><Relationship Id="rId76" Type="http://schemas.openxmlformats.org/officeDocument/2006/relationships/image" Target="media/image58.png"/><Relationship Id="rId77" Type="http://schemas.openxmlformats.org/officeDocument/2006/relationships/image" Target="media/image59.png"/><Relationship Id="rId78" Type="http://schemas.openxmlformats.org/officeDocument/2006/relationships/image" Target="media/image60.png"/><Relationship Id="rId79" Type="http://schemas.openxmlformats.org/officeDocument/2006/relationships/image" Target="media/image61.png"/><Relationship Id="rId80" Type="http://schemas.openxmlformats.org/officeDocument/2006/relationships/image" Target="media/image62.png"/><Relationship Id="rId81" Type="http://schemas.openxmlformats.org/officeDocument/2006/relationships/image" Target="media/image63.png"/><Relationship Id="rId82" Type="http://schemas.openxmlformats.org/officeDocument/2006/relationships/image" Target="media/image64.png"/><Relationship Id="rId83" Type="http://schemas.openxmlformats.org/officeDocument/2006/relationships/image" Target="media/image65.jpg"/><Relationship Id="rId84" Type="http://schemas.openxmlformats.org/officeDocument/2006/relationships/image" Target="media/image66.png"/><Relationship Id="rId85" Type="http://schemas.openxmlformats.org/officeDocument/2006/relationships/comments" Target="comments.xml" /><Relationship Id="rId86" Type="http://schemas.microsoft.com/office/2011/relationships/commentsExtended" Target="commentsExtended.xml" /><Relationship Id="rId87" Type="http://schemas.microsoft.com/office/2018/08/relationships/commentsExtensible" Target="commentsExtensible.xml" /><Relationship Id="rId88" Type="http://schemas.microsoft.com/office/2016/09/relationships/commentsIds" Target="commentsIds.xml" /><Relationship Id="rId8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277</cp:revision>
  <dcterms:created xsi:type="dcterms:W3CDTF">2025-09-15T09:58:00Z</dcterms:created>
  <dcterms:modified xsi:type="dcterms:W3CDTF">2026-02-03T01:23:21Z</dcterms:modified>
</cp:coreProperties>
</file>