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13E2EE6">
      <w:pPr>
        <w:pBdr/>
        <w:shd w:val="nil" w:color="auto"/>
        <w:spacing/>
        <w:ind/>
        <w:rPr>
          <w:b/>
          <w:bCs/>
          <w:sz w:val="28"/>
          <w:szCs w:val="28"/>
          <w:lang w:val="vi-VN"/>
        </w:rPr>
      </w:pPr>
      <w:r>
        <w:rPr>
          <w:b/>
          <w:sz w:val="28"/>
          <w:lang w:val="vi-VN"/>
        </w:rPr>
      </w:r>
      <w:r>
        <w:rPr>
          <w:b/>
          <w:bCs/>
          <w:sz w:val="28"/>
          <w:szCs w:val="28"/>
          <w:lang w:val="vi-VN"/>
        </w:rPr>
      </w:r>
      <w:r>
        <w:rPr>
          <w:b/>
          <w:bCs/>
          <w:sz w:val="28"/>
          <w:szCs w:val="28"/>
          <w:lang w:val="vi-VN"/>
        </w:rPr>
      </w:r>
    </w:p>
    <w:p w14:paraId="4CE8529C" w14:textId="5EF48C3E">
      <w:pPr>
        <w:pBdr/>
        <w:spacing/>
        <w:ind w:right="-1"/>
        <w:jc w:val="center"/>
        <w:rPr>
          <w:b/>
          <w:bCs/>
          <w:sz w:val="28"/>
          <w:szCs w:val="28"/>
          <w:lang w:val="vi-VN"/>
        </w:rPr>
      </w:pPr>
      <w:r>
        <w:rPr>
          <w:b/>
          <w:sz w:val="28"/>
          <w:lang w:val="vi-VN"/>
        </w:rPr>
      </w:r>
      <w:r>
        <w:rPr>
          <w:b/>
          <w:bCs/>
          <w:sz w:val="28"/>
          <w:szCs w:val="28"/>
          <w:lang w:val="vi-VN"/>
        </w:rPr>
      </w:r>
      <w:r>
        <w:rPr>
          <w:b/>
          <w:bCs/>
          <w:sz w:val="28"/>
          <w:szCs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0</wp:posOffset>
                </wp:positionH>
                <wp:positionV relativeFrom="paragraph">
                  <wp:posOffset>116554</wp:posOffset>
                </wp:positionV>
                <wp:extent cx="5467350" cy="3992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921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275/2026/0064/VFI-CT.39.A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Dược Dovephar</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thuê trả tiền hàng năm</w:t>
                            </w:r>
                            <w:r>
                              <w:rPr>
                                <w:color w:val="000000"/>
                                <w:highlight w:val="white"/>
                              </w:rPr>
                              <w:t xml:space="preserve">, </w:t>
                            </w:r>
                            <w:r>
                              <w:rPr>
                                <w:color w:val="000000"/>
                                <w:highlight w:val="white"/>
                              </w:rPr>
                            </w:r>
                            <w:commentRangeStart w:id="0"/>
                            <w:r>
                              <w:rPr>
                                <w:color w:val="000000"/>
                                <w:highlight w:val="white"/>
                              </w:rPr>
                              <w:t xml:space="preserve">c</w:t>
                            </w:r>
                            <w:r>
                              <w:rPr>
                                <w:color w:val="000000"/>
                                <w:highlight w:val="white"/>
                              </w:rPr>
                              <w:t xml:space="preserve">ô</w:t>
                            </w:r>
                            <w:r>
                              <w:rPr>
                                <w:color w:val="000000"/>
                                <w:highlight w:val="white"/>
                              </w:rPr>
                              <w:t xml:space="preserve">ng trình gắn liền với đất và các tài sản khác</w:t>
                            </w:r>
                            <w:commentRangeEnd w:id="0"/>
                            <w:r>
                              <w:commentReference w:id="0"/>
                            </w:r>
                            <w:r>
                              <w:rPr>
                                <w:color w:val="000000"/>
                              </w:rPr>
                              <w:t xml:space="preserve"> có địa chỉ tại: Lô CN6.3 Cụm công nghiệp Phương Trung, xã Phương Trung, huyện Thanh Oai, Thành phố Hà Nội (Nay là xã Thanh Oai, Th</w:t>
                            </w:r>
                            <w:r>
                              <w:rPr>
                                <w:color w:val="000000"/>
                              </w:rPr>
                              <w:t xml:space="preserve">ành phố Hà Nội) theo Giấy chứng nhận quyền sử dụng đất Quyền sở hữu nhà ở và tài sản khác gắn liền với đất  số: DQ 666425, số vào sổ cấp GCN: VP03016 do Văn Phòng Đăng Ký đất đai Hà Nội cấp ngày 23/12/2024. Chủ sử dụng đất là Công ty cổ phần Dược Dovephar.</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0.00pt;mso-position-horizontal:absolute;mso-position-vertical-relative:text;margin-top:9.18pt;mso-position-vertical:absolute;width:430.50pt;height:314.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275/2026/0064/VFI-CT.39.A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Dược Dovephar</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thuê trả tiền hàng năm</w:t>
                      </w:r>
                      <w:r>
                        <w:rPr>
                          <w:color w:val="000000"/>
                          <w:highlight w:val="white"/>
                        </w:rPr>
                        <w:t xml:space="preserve">, </w:t>
                      </w:r>
                      <w:r>
                        <w:rPr>
                          <w:color w:val="000000"/>
                          <w:highlight w:val="white"/>
                        </w:rPr>
                      </w:r>
                      <w:commentRangeStart w:id="0"/>
                      <w:r>
                        <w:rPr>
                          <w:color w:val="000000"/>
                          <w:highlight w:val="white"/>
                        </w:rPr>
                        <w:t xml:space="preserve">c</w:t>
                      </w:r>
                      <w:r>
                        <w:rPr>
                          <w:color w:val="000000"/>
                          <w:highlight w:val="white"/>
                        </w:rPr>
                        <w:t xml:space="preserve">ô</w:t>
                      </w:r>
                      <w:r>
                        <w:rPr>
                          <w:color w:val="000000"/>
                          <w:highlight w:val="white"/>
                        </w:rPr>
                        <w:t xml:space="preserve">ng trình gắn liền với đất và các tài sản khác</w:t>
                      </w:r>
                      <w:commentRangeEnd w:id="0"/>
                      <w:r>
                        <w:commentReference w:id="0"/>
                      </w:r>
                      <w:r>
                        <w:rPr>
                          <w:color w:val="000000"/>
                        </w:rPr>
                        <w:t xml:space="preserve"> có địa chỉ tại: Lô CN6.3 Cụm công nghiệp Phương Trung, xã Phương Trung, huyện Thanh Oai, Thành phố Hà Nội (Nay là xã Thanh Oai, Th</w:t>
                      </w:r>
                      <w:r>
                        <w:rPr>
                          <w:color w:val="000000"/>
                        </w:rPr>
                        <w:t xml:space="preserve">ành phố Hà Nội) theo Giấy chứng nhận quyền sử dụng đất Quyền sở hữu nhà ở và tài sản khác gắn liền với đất  số: DQ 666425, số vào sổ cấp GCN: VP03016 do Văn Phòng Đăng Ký đất đai Hà Nội cấp ngày 23/12/2024. Chủ sử dụng đất là Công ty cổ phần Dược Dovephar.</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right"/>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1856C6E1">
            <w:pPr>
              <w:pBdr/>
              <w:spacing w:after="120" w:before="100" w:beforeAutospacing="1"/>
              <w:ind/>
              <w:jc w:val="right"/>
              <w:rPr>
                <w:b/>
                <w:bCs/>
              </w:rPr>
            </w:pPr>
            <w:r>
              <w:rPr>
                <w:b/>
                <w:bCs/>
              </w:rPr>
              <w:t xml:space="preserve">19-22</w:t>
            </w:r>
            <w:r>
              <w:rPr>
                <w:b/>
                <w:bCs/>
              </w:rPr>
            </w:r>
            <w:r>
              <w:rPr>
                <w:b/>
                <w:bCs/>
              </w:rPr>
            </w:r>
          </w:p>
        </w:tc>
      </w:tr>
    </w:tbl>
    <w:p w14:paraId="65E81109"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14:paraId="580A650C"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14:paraId="21D35E18"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4CD854D"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1B7FB8DC"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0DE39A41"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14:paraId="1E772E9D" w14:textId="0FED26D1">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w:t>
            </w:r>
            <w:r>
              <w:rPr>
                <w:rStyle w:val="1037"/>
                <w:rFonts w:ascii="Times New Roman" w:hAnsi="Times New Roman"/>
                <w:color w:val="000000" w:themeColor="text1"/>
                <w:lang w:val="pt-BR"/>
              </w:rPr>
              <w:t xml:space="preserve">: </w:t>
            </w:r>
            <w:r>
              <w:rPr>
                <w:rStyle w:val="1037"/>
                <w:rFonts w:ascii="Times New Roman" w:hAnsi="Times New Roman"/>
                <w:color w:val="000000" w:themeColor="text1"/>
                <w:lang w:val="pt-BR"/>
              </w:rPr>
              <w:t xml:space="preserve">275/2026/0064/VFI-CT.39.A                              </w:t>
            </w:r>
            <w:r>
              <w:rPr>
                <w:rStyle w:val="1037"/>
                <w:rFonts w:ascii="Times New Roman" w:hAnsi="Times New Roman"/>
                <w:i/>
                <w:color w:val="auto"/>
              </w:rPr>
              <w:t xml:space="preserve">TP. </w:t>
            </w:r>
            <w:r>
              <w:rPr>
                <w:rStyle w:val="1037"/>
                <w:rFonts w:ascii="Times New Roman" w:hAnsi="Times New Roman"/>
                <w:i/>
                <w:color w:val="auto"/>
              </w:rPr>
              <w:t xml:space="preserve">Hà</w:t>
            </w:r>
            <w:r>
              <w:rPr>
                <w:rStyle w:val="1037"/>
                <w:rFonts w:ascii="Times New Roman" w:hAnsi="Times New Roman"/>
                <w:i/>
                <w:color w:val="auto"/>
              </w:rPr>
              <w:t xml:space="preserve"> </w:t>
            </w:r>
            <w:r>
              <w:rPr>
                <w:rStyle w:val="1037"/>
                <w:rFonts w:ascii="Times New Roman" w:hAnsi="Times New Roman"/>
                <w:i/>
                <w:color w:val="auto"/>
              </w:rPr>
              <w:t xml:space="preserve">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13 tháng 1 năm 2026</w:t>
            </w:r>
            <w:r>
              <w:rPr>
                <w:color w:val="000000" w:themeColor="text1"/>
                <w:sz w:val="24"/>
                <w:szCs w:val="24"/>
              </w:rPr>
            </w:r>
            <w:r>
              <w:rPr>
                <w:color w:val="000000" w:themeColor="text1"/>
                <w:sz w:val="24"/>
                <w:szCs w:val="24"/>
              </w:rPr>
            </w:r>
          </w:p>
        </w:tc>
      </w:tr>
    </w:tbl>
    <w:p w14:paraId="60EC0402" w14:textId="5ACF7647">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DƯỢC DOVEPHAR</w:t>
      </w:r>
      <w:r>
        <w:rPr>
          <w:rFonts w:ascii="Times New Roman Bold" w:hAnsi="Times New Roman Bold"/>
          <w:b/>
          <w:lang w:val="pt-BR"/>
        </w:rPr>
      </w:r>
      <w:r>
        <w:rPr>
          <w:rFonts w:ascii="Times New Roman Bold" w:hAnsi="Times New Roman Bold"/>
          <w:b/>
          <w:lang w:val="pt-BR"/>
        </w:rPr>
      </w:r>
    </w:p>
    <w:p w14:paraId="38828AD2" w14:textId="5F857398">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275/2026/0064/VFI-HĐTĐ.39.A</w:t>
      </w:r>
      <w:r>
        <w:rPr>
          <w:spacing w:val="-4"/>
          <w:lang w:val="vi-VN"/>
        </w:rPr>
        <w:t xml:space="preserve"> ký ngày </w:t>
      </w:r>
      <w:r>
        <w:rPr>
          <w:color w:val="000000" w:themeColor="text1"/>
          <w:spacing w:val="-4"/>
        </w:rPr>
        <w:t xml:space="preserve">18 tháng 12 năm 2025</w:t>
      </w:r>
      <w:r>
        <w:rPr>
          <w:spacing w:val="-4"/>
          <w:lang w:val="vi-VN"/>
        </w:rPr>
        <w:t xml:space="preserve"> </w:t>
      </w:r>
      <w:r>
        <w:rPr>
          <w:spacing w:val="-4"/>
          <w:lang w:val="vi-VN"/>
        </w:rPr>
        <w:t xml:space="preserve">giữa </w:t>
      </w:r>
      <w:r>
        <w:rPr>
          <w:color w:val="000000" w:themeColor="text1"/>
          <w:spacing w:val="-4"/>
        </w:rPr>
        <w:t xml:space="preserve">Công ty Cổ phần Dược Dovephar</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275/2026/0064/VFI-BC.39.A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CỔ PHẦN DƯỢC DOVEPHAR</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0110388258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b/>
                <w:bCs/>
                <w:color w:val="ff0000"/>
              </w:rPr>
            </w:pPr>
            <w:r>
              <w:rPr>
                <w:b/>
                <w:bCs/>
                <w:color w:val="000000" w:themeColor="text1"/>
                <w:lang w:val="vi-VN"/>
              </w:rPr>
              <w:t xml:space="preserve">Nguyễn Văn Hà</w:t>
            </w:r>
            <w:r>
              <w:rPr>
                <w:b/>
                <w:bCs/>
                <w:color w:val="ff0000"/>
              </w:rPr>
            </w:r>
            <w:r>
              <w:rPr>
                <w:b/>
                <w:bCs/>
                <w:color w:val="ff0000"/>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Lô CN6.3, Cụm công nghiệp Phương Trung, Xã Phương Trung, Huyện Thanh Oai, Thành phố Hà Nội, Việt Nam</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thuê trả tiền hàng năm , công trình gắn liền với đất và các tài sản khác có </w:t>
      </w:r>
      <w:r>
        <w:rPr>
          <w:color w:val="000000" w:themeColor="text1"/>
        </w:rPr>
        <w:t xml:space="preserve">địa chỉ tại: Lô CN6.3 Cụm công nghiệp Phương Trung, xã Phương Trung, huyện Thanh Oai, Thành phố Hà Nội (Nay là xã Thanh Oai, Th</w:t>
      </w:r>
      <w:r>
        <w:rPr>
          <w:color w:val="000000" w:themeColor="text1"/>
        </w:rPr>
        <w:t xml:space="preserve">ành phố Hà Nội) theo Giấy chứng nhận quyền sử dụng đất Quyền sở hữu nhà ở và tài sản khác gắn liền với đất  số: DQ 666425, số vào sổ cấp GCN: VP03016 do Văn Phòng Đăng Ký đất đai Hà Nội cấp ngày 23/12/2024. Chủ sử dụng đất là Công ty cổ phần Dược Dovephar.</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2566"/>
        <w:gridCol w:w="1458"/>
        <w:gridCol w:w="1596"/>
        <w:gridCol w:w="1573"/>
        <w:gridCol w:w="1760"/>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624036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66" w:type="dxa"/>
            <w:vAlign w:val="center"/>
            <w:textDirection w:val="lrTb"/>
            <w:noWrap w:val="false"/>
          </w:tcPr>
          <w:p w14:paraId="777385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58" w:type="dxa"/>
            <w:vAlign w:val="top"/>
            <w:textDirection w:val="lrTb"/>
            <w:noWrap w:val="false"/>
          </w:tcPr>
          <w:p w14:paraId="7BD736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Diện tích/ hệ thống</w:t>
            </w:r>
            <w:r/>
          </w:p>
          <w:p w14:paraId="2B61F0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96" w:type="dxa"/>
            <w:vAlign w:val="center"/>
            <w:textDirection w:val="lrTb"/>
            <w:noWrap w:val="false"/>
          </w:tcPr>
          <w:p w14:paraId="449B14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3" w:type="dxa"/>
            <w:vAlign w:val="center"/>
            <w:textDirection w:val="lrTb"/>
            <w:noWrap w:val="false"/>
          </w:tcPr>
          <w:p w14:paraId="71CFB9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14:paraId="1A8E65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thẩm định (đồng)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1A3525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I</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93" w:type="dxa"/>
            <w:vAlign w:val="top"/>
            <w:textDirection w:val="lrTb"/>
            <w:noWrap w:val="false"/>
          </w:tcPr>
          <w:p w14:paraId="5410760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w:t>
            </w:r>
            <w:r>
              <w:rPr>
                <w:rFonts w:ascii="Times New Roman" w:hAnsi="Times New Roman" w:eastAsia="Times New Roman" w:cs="Times New Roman"/>
                <w:b/>
                <w:color w:val="000000"/>
                <w:sz w:val="24"/>
              </w:rPr>
              <w:t xml:space="preserve">đất thuê trả tiền hàng năm , công trình gắn liền với đất và các tài sản khác có địa chỉ tại: Lô CN6.3 Cụm công nghiệp Phương Trung, xã Phương Trung, huyện Thanh Oai, Thành phố Hà Nội (Nay là xã Thanh Oai, Thành phố Hà Nội) theo Giấy chứng nhận quyền sử dụn</w:t>
            </w:r>
            <w:r>
              <w:rPr>
                <w:rFonts w:ascii="Times New Roman" w:hAnsi="Times New Roman" w:eastAsia="Times New Roman" w:cs="Times New Roman"/>
                <w:b/>
                <w:color w:val="000000"/>
                <w:sz w:val="24"/>
              </w:rPr>
              <w:t xml:space="preserve">g đất Quyền sở hữu nhà ở và tài sản khác gắn liền với đất số: DQ 666425, số vào sổ cấp GCN: VP03016 do Văn Phòng Đăng Ký đất đai Hà Nội cấp ngày 23/12/2024. Chủ sử dụng đất là Công ty cổ phần Dược Dovephar.</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14:paraId="749838A0">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24.806.180.339</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1E7994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1</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20" w:type="dxa"/>
            <w:vAlign w:val="top"/>
            <w:textDirection w:val="lrTb"/>
            <w:noWrap w:val="false"/>
          </w:tcPr>
          <w:p w14:paraId="32DAF72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i/>
                <w:color w:val="000000"/>
                <w:sz w:val="24"/>
              </w:rPr>
              <w:t xml:space="preserve">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3" w:type="dxa"/>
            <w:vAlign w:val="center"/>
            <w:textDirection w:val="lrTb"/>
            <w:noWrap w:val="false"/>
          </w:tcPr>
          <w:p w14:paraId="1C1DEAE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i/>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14:paraId="5A3EE3D5">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i/>
                <w:color w:val="000000"/>
                <w:sz w:val="24"/>
              </w:rPr>
              <w:t xml:space="preserve">9.484.200.000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4E97F5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66" w:type="dxa"/>
            <w:vAlign w:val="center"/>
            <w:textDirection w:val="lrTb"/>
            <w:noWrap w:val="false"/>
          </w:tcPr>
          <w:p w14:paraId="7D97C9F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Quyền sử dụng đất khu công nghiệp, đất cụm công nghiệp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58" w:type="dxa"/>
            <w:vAlign w:val="top"/>
            <w:textDirection w:val="lrTb"/>
            <w:noWrap w:val="false"/>
          </w:tcPr>
          <w:p w14:paraId="7F6859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09D082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1.053,8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96" w:type="dxa"/>
            <w:vAlign w:val="center"/>
            <w:textDirection w:val="lrTb"/>
            <w:noWrap/>
          </w:tcPr>
          <w:p w14:paraId="55ABD6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3" w:type="dxa"/>
            <w:vAlign w:val="center"/>
            <w:textDirection w:val="lrTb"/>
            <w:noWrap/>
          </w:tcPr>
          <w:p w14:paraId="7A877E78">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14:paraId="66A9D974">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9.484.200.000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562B81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66" w:type="dxa"/>
            <w:vAlign w:val="center"/>
            <w:textDirection w:val="lrTb"/>
            <w:noWrap w:val="false"/>
          </w:tcPr>
          <w:p w14:paraId="21105D59">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i/>
                <w:color w:val="000000" w:themeColor="text1"/>
                <w:sz w:val="24"/>
              </w:rPr>
              <w:t xml:space="preserve">Công trình xây dựng và các tài sản khác</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58" w:type="dxa"/>
            <w:vAlign w:val="top"/>
            <w:textDirection w:val="lrTb"/>
            <w:noWrap w:val="false"/>
          </w:tcPr>
          <w:p w14:paraId="4DB496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96" w:type="dxa"/>
            <w:vAlign w:val="center"/>
            <w:textDirection w:val="lrTb"/>
            <w:noWrap/>
          </w:tcPr>
          <w:p w14:paraId="530F423B">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3" w:type="dxa"/>
            <w:vAlign w:val="center"/>
            <w:textDirection w:val="lrTb"/>
            <w:noWrap/>
          </w:tcPr>
          <w:p w14:paraId="2A2F30F0">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14:paraId="704FE7BC">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i/>
                <w:color w:val="000000"/>
                <w:sz w:val="24"/>
              </w:rPr>
              <w:t xml:space="preserve">15.321.980.339</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4E9E7F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66" w:type="dxa"/>
            <w:vAlign w:val="center"/>
            <w:textDirection w:val="lrTb"/>
            <w:noWrap w:val="false"/>
          </w:tcPr>
          <w:p w14:paraId="0A13ED3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xưởng 2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58" w:type="dxa"/>
            <w:vAlign w:val="top"/>
            <w:textDirection w:val="lrTb"/>
            <w:noWrap w:val="false"/>
          </w:tcPr>
          <w:p w14:paraId="332FD4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96" w:type="dxa"/>
            <w:vAlign w:val="center"/>
            <w:textDirection w:val="lrTb"/>
            <w:noWrap w:val="false"/>
          </w:tcPr>
          <w:p w14:paraId="30AB53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4.641.433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3" w:type="dxa"/>
            <w:vAlign w:val="center"/>
            <w:textDirection w:val="lrTb"/>
            <w:noWrap w:val="false"/>
          </w:tcPr>
          <w:p w14:paraId="43AC2A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14:paraId="46208EC4">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5.845.977.692</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2ED0BD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66" w:type="dxa"/>
            <w:vAlign w:val="center"/>
            <w:textDirection w:val="lrTb"/>
            <w:noWrap w:val="false"/>
          </w:tcPr>
          <w:p w14:paraId="6A3837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Hệ thống PCCC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58" w:type="dxa"/>
            <w:vAlign w:val="center"/>
            <w:textDirection w:val="lrTb"/>
            <w:noWrap w:val="false"/>
          </w:tcPr>
          <w:p w14:paraId="09191C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96" w:type="dxa"/>
            <w:vAlign w:val="center"/>
            <w:textDirection w:val="lrTb"/>
            <w:noWrap w:val="false"/>
          </w:tcPr>
          <w:p w14:paraId="6C330B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1.722.893.307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3" w:type="dxa"/>
            <w:vAlign w:val="center"/>
            <w:textDirection w:val="lrTb"/>
            <w:noWrap w:val="false"/>
          </w:tcPr>
          <w:p w14:paraId="28C4B5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14:paraId="125DBD65">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1.636.748.642</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2062D4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66" w:type="dxa"/>
            <w:vAlign w:val="center"/>
            <w:textDirection w:val="lrTb"/>
            <w:noWrap w:val="false"/>
          </w:tcPr>
          <w:p w14:paraId="3E8C58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Hệ thống điều hoà không khí, nước tinh khiết RO, nước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58" w:type="dxa"/>
            <w:vAlign w:val="center"/>
            <w:textDirection w:val="lrTb"/>
            <w:noWrap w:val="false"/>
          </w:tcPr>
          <w:p w14:paraId="14764C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96" w:type="dxa"/>
            <w:vAlign w:val="center"/>
            <w:textDirection w:val="lrTb"/>
            <w:noWrap w:val="false"/>
          </w:tcPr>
          <w:p w14:paraId="5EA7DE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4.727.307.802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3" w:type="dxa"/>
            <w:vAlign w:val="center"/>
            <w:textDirection w:val="lrTb"/>
            <w:noWrap w:val="false"/>
          </w:tcPr>
          <w:p w14:paraId="6ABDBA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14:paraId="25599AE1">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4.490.942.412</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60F3E9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66" w:type="dxa"/>
            <w:vAlign w:val="center"/>
            <w:textDirection w:val="lrTb"/>
            <w:noWrap w:val="false"/>
          </w:tcPr>
          <w:p w14:paraId="0F788B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Hệ thống điện động lực, chiếu sáng SBS, khí nén và vách Panel</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58" w:type="dxa"/>
            <w:vAlign w:val="center"/>
            <w:textDirection w:val="lrTb"/>
            <w:noWrap w:val="false"/>
          </w:tcPr>
          <w:p w14:paraId="10B9EC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96" w:type="dxa"/>
            <w:vAlign w:val="center"/>
            <w:textDirection w:val="lrTb"/>
            <w:noWrap w:val="false"/>
          </w:tcPr>
          <w:p w14:paraId="561409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3.151.538.519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3" w:type="dxa"/>
            <w:vAlign w:val="center"/>
            <w:textDirection w:val="lrTb"/>
            <w:noWrap w:val="false"/>
          </w:tcPr>
          <w:p w14:paraId="28E842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14:paraId="5E9C9773">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2.993.961.593</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032B63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66" w:type="dxa"/>
            <w:vAlign w:val="center"/>
            <w:textDirection w:val="lrTb"/>
            <w:noWrap w:val="false"/>
          </w:tcPr>
          <w:p w14:paraId="0B255E2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Thang máy tải hàng kèm người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58" w:type="dxa"/>
            <w:vAlign w:val="center"/>
            <w:textDirection w:val="lrTb"/>
            <w:noWrap w:val="false"/>
          </w:tcPr>
          <w:p w14:paraId="443721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96" w:type="dxa"/>
            <w:vAlign w:val="center"/>
            <w:textDirection w:val="lrTb"/>
            <w:noWrap w:val="false"/>
          </w:tcPr>
          <w:p w14:paraId="1A1917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373.000.000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3" w:type="dxa"/>
            <w:vAlign w:val="center"/>
            <w:textDirection w:val="lrTb"/>
            <w:noWrap w:val="false"/>
          </w:tcPr>
          <w:p w14:paraId="423A41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14:paraId="329FCA4B">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354.350.000</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29" w:type="dxa"/>
            <w:vAlign w:val="top"/>
            <w:textDirection w:val="lrTb"/>
            <w:noWrap w:val="false"/>
          </w:tcPr>
          <w:p w14:paraId="227844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bottom"/>
            <w:textDirection w:val="lrTb"/>
            <w:noWrap/>
          </w:tcPr>
          <w:p w14:paraId="33268EFD">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24.806.180.339</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29" w:type="dxa"/>
            <w:vAlign w:val="top"/>
            <w:textDirection w:val="lrTb"/>
            <w:noWrap w:val="false"/>
          </w:tcPr>
          <w:p w14:paraId="194986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bottom"/>
            <w:textDirection w:val="lrTb"/>
            <w:noWrap/>
          </w:tcPr>
          <w:p w14:paraId="0DCD9647">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24.806.000.000</w:t>
            </w:r>
            <w:r/>
          </w:p>
        </w:tc>
      </w:tr>
      <w:tr>
        <w:trPr>
          <w:trHeight w:val="20"/>
        </w:trPr>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89" w:type="dxa"/>
            <w:vAlign w:val="top"/>
            <w:textDirection w:val="lrTb"/>
            <w:noWrap w:val="false"/>
          </w:tcPr>
          <w:p w14:paraId="31E8105A">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i/>
                <w:color w:val="000000"/>
                <w:sz w:val="24"/>
              </w:rPr>
              <w:t xml:space="preserve">(Bằng chữ: Hai mươi tư tỷ, tám trăm linh sáu triệu đồng chẵn./.)</w:t>
            </w:r>
            <w:r>
              <w:rPr>
                <w:b/>
                <w:bCs/>
              </w:rPr>
            </w:r>
            <w:r>
              <w:rPr>
                <w:b/>
                <w:bCs/>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C78ACE6" w14:textId="77777777">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14:paraId="75472359" w14:textId="0571DEB0">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0FB87F66">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4BE7B509">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6838A117" w14:textId="7F5289E7">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6BFEC920">
      <w:pPr>
        <w:pBdr/>
        <w:spacing/>
        <w:ind/>
        <w:rPr/>
      </w:pPr>
      <w:r>
        <w:br w:type="page" w:clear="all"/>
      </w:r>
      <w:r/>
    </w:p>
    <w:tbl>
      <w:tblPr>
        <w:tblInd w:w="-284" w:type="dxa"/>
        <w:tblW w:w="14414" w:type="dxa"/>
        <w:tblBorders/>
        <w:tblLayout w:type="fixed"/>
        <w:tblLook w:val="04A0" w:firstRow="1" w:lastRow="0" w:firstColumn="1" w:lastColumn="0" w:noHBand="0" w:noVBand="1"/>
      </w:tblPr>
      <w:tblGrid>
        <w:gridCol w:w="856"/>
        <w:gridCol w:w="874"/>
        <w:gridCol w:w="12684"/>
      </w:tblGrid>
      <w:tr>
        <w:trPr>
          <w:trHeight w:val="1152"/>
        </w:trPr>
        <w:tc>
          <w:tcPr>
            <w:gridSpan w:val="2"/>
            <w:tcBorders/>
            <w:tcW w:w="1729" w:type="dxa"/>
            <w:textDirection w:val="lrTb"/>
            <w:noWrap w:val="false"/>
          </w:tcPr>
          <w:p w14:paraId="2648CB85"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4" w:type="dxa"/>
            <w:textDirection w:val="lrTb"/>
            <w:noWrap w:val="false"/>
          </w:tcPr>
          <w:p w14:paraId="51B4834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151C61E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7CE5B0F6"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12C2D4D7"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14:paraId="6528DDE6" w14:textId="77777777">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w:t>
            </w:r>
            <w:r>
              <w:rPr>
                <w:rStyle w:val="1037"/>
                <w:rFonts w:ascii="Times New Roman" w:hAnsi="Times New Roman"/>
                <w:color w:val="000000" w:themeColor="text1"/>
                <w:lang w:val="pt-BR"/>
              </w:rPr>
              <w:t xml:space="preserve">: </w:t>
            </w:r>
            <w:r>
              <w:rPr>
                <w:rStyle w:val="1037"/>
                <w:rFonts w:ascii="Times New Roman" w:hAnsi="Times New Roman"/>
                <w:color w:val="000000" w:themeColor="text1"/>
                <w:lang w:val="pt-BR"/>
              </w:rPr>
              <w:t xml:space="preserve">275/2026/0064/VFI-CT.39.A                              </w:t>
            </w:r>
            <w:r>
              <w:rPr>
                <w:rStyle w:val="1037"/>
                <w:rFonts w:ascii="Times New Roman" w:hAnsi="Times New Roman"/>
                <w:i/>
                <w:color w:val="auto"/>
              </w:rPr>
              <w:t xml:space="preserve">TP. </w:t>
            </w:r>
            <w:r>
              <w:rPr>
                <w:rStyle w:val="1037"/>
                <w:rFonts w:ascii="Times New Roman" w:hAnsi="Times New Roman"/>
                <w:i/>
                <w:color w:val="auto"/>
              </w:rPr>
              <w:t xml:space="preserve">Hà</w:t>
            </w:r>
            <w:r>
              <w:rPr>
                <w:rStyle w:val="1037"/>
                <w:rFonts w:ascii="Times New Roman" w:hAnsi="Times New Roman"/>
                <w:i/>
                <w:color w:val="auto"/>
              </w:rPr>
              <w:t xml:space="preserve"> </w:t>
            </w:r>
            <w:r>
              <w:rPr>
                <w:rStyle w:val="1037"/>
                <w:rFonts w:ascii="Times New Roman" w:hAnsi="Times New Roman"/>
                <w:i/>
                <w:color w:val="auto"/>
              </w:rPr>
              <w:t xml:space="preserve">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13 tháng 1 năm 2026</w:t>
            </w:r>
            <w:r>
              <w:rPr>
                <w:color w:val="000000" w:themeColor="text1"/>
                <w:sz w:val="24"/>
                <w:szCs w:val="24"/>
              </w:rPr>
            </w:r>
            <w:r>
              <w:rPr>
                <w:color w:val="000000" w:themeColor="text1"/>
                <w:sz w:val="24"/>
                <w:szCs w:val="24"/>
              </w:rPr>
            </w:r>
          </w:p>
        </w:tc>
      </w:tr>
    </w:tbl>
    <w:p w14:paraId="53E21BF3" w14:textId="1F5617E4">
      <w:pPr>
        <w:pStyle w:val="103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275/2026/0064/VFI-CT.39.A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4BFE574D">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TY CỔ PHẦN DƯỢC DOVEPHAR</w:t>
            </w: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14:paraId="4FB60CA1" w14:textId="18A46E2A">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C70C699">
            <w:pPr>
              <w:pBdr/>
              <w:spacing w:after="60" w:before="60" w:line="276" w:lineRule="auto"/>
              <w:ind/>
              <w:rPr>
                <w:b/>
                <w:bCs/>
              </w:rPr>
            </w:pPr>
            <w:r>
              <w:rPr>
                <w:color w:val="000000" w:themeColor="text1"/>
                <w:lang w:val="vi-VN"/>
              </w:rPr>
              <w:t xml:space="preserve">0110388258</w:t>
            </w:r>
            <w:r>
              <w:rPr>
                <w:b/>
                <w:bCs/>
              </w:rPr>
            </w:r>
            <w:r>
              <w:rPr>
                <w:b/>
                <w:bCs/>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14:paraId="4FB60CA1" w14:textId="18A46E2A">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C70C699">
            <w:pPr>
              <w:pBdr/>
              <w:spacing w:after="60" w:before="60" w:line="276" w:lineRule="auto"/>
              <w:ind/>
              <w:rPr>
                <w:b/>
                <w:bCs/>
              </w:rPr>
            </w:pPr>
            <w:r>
              <w:rPr>
                <w:b/>
                <w:bCs/>
                <w:color w:val="000000" w:themeColor="text1"/>
                <w:lang w:val="vi-VN"/>
              </w:rPr>
              <w:t xml:space="preserve">Nguyễn Văn Hà</w:t>
            </w:r>
            <w:r>
              <w:rPr>
                <w:b/>
                <w:bCs/>
              </w:rPr>
            </w:r>
            <w:r>
              <w:rPr>
                <w:b/>
                <w:bCs/>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Chức vụ</w:t>
            </w:r>
            <w:r>
              <w:rPr>
                <w:bCs/>
                <w:lang w:val="pt-BR"/>
              </w:rPr>
            </w:r>
            <w:r>
              <w:rPr>
                <w:bCs/>
                <w:lang w:val="pt-BR"/>
              </w:rPr>
            </w:r>
          </w:p>
        </w:tc>
        <w:tc>
          <w:tcPr>
            <w:tcBorders/>
            <w:tcW w:w="284" w:type="dxa"/>
            <w:vAlign w:val="center"/>
            <w:textDirection w:val="lrTb"/>
            <w:noWrap w:val="false"/>
          </w:tcPr>
          <w:p w14:paraId="4FB60CA1" w14:textId="18A46E2A">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C70C699">
            <w:pPr>
              <w:pBdr/>
              <w:spacing w:after="60" w:before="60" w:line="276" w:lineRule="auto"/>
              <w:ind/>
              <w:rPr>
                <w:b/>
                <w:bCs/>
              </w:rPr>
            </w:pPr>
            <w:r>
              <w:rPr>
                <w:color w:val="000000" w:themeColor="text1"/>
                <w:lang w:val="vi-VN"/>
              </w:rPr>
              <w:t xml:space="preserve">Giám đốc</w:t>
            </w:r>
            <w:r>
              <w:rPr>
                <w:b/>
                <w:bCs/>
              </w:rPr>
            </w:r>
            <w:r>
              <w:rPr>
                <w:b/>
                <w:bCs/>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Địa chỉ trụ sở</w:t>
            </w:r>
            <w:r>
              <w:rPr>
                <w:bCs/>
                <w:lang w:val="pt-BR"/>
              </w:rPr>
            </w:r>
            <w:r>
              <w:rPr>
                <w:bCs/>
                <w:lang w:val="pt-BR"/>
              </w:rPr>
            </w:r>
          </w:p>
        </w:tc>
        <w:tc>
          <w:tcPr>
            <w:tcBorders/>
            <w:tcW w:w="284" w:type="dxa"/>
            <w:vAlign w:val="center"/>
            <w:textDirection w:val="lrTb"/>
            <w:noWrap w:val="false"/>
          </w:tcPr>
          <w:p w14:paraId="4FB60CA1" w14:textId="18A46E2A">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C70C699">
            <w:pPr>
              <w:pBdr/>
              <w:spacing w:after="60" w:before="60" w:line="276" w:lineRule="auto"/>
              <w:ind/>
              <w:rPr>
                <w:b/>
                <w:bCs/>
              </w:rPr>
            </w:pPr>
            <w:r>
              <w:rPr>
                <w:color w:val="000000" w:themeColor="text1"/>
                <w:lang w:val="vi-VN"/>
              </w:rPr>
              <w:t xml:space="preserve">Lô CN6.3, Cụm công nghiệp Phương Trung, Xã Phương Trung, Huyện Thanh Oai, Thành phố Hà Nội, Việt Nam</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thuê trả tiền hàng năm , công trình gắn liền với đất và các tài sản khác có </w:t>
            </w:r>
            <w:r>
              <w:rPr>
                <w:bCs/>
                <w:color w:val="000000" w:themeColor="text1"/>
                <w:lang w:val="pt-BR"/>
              </w:rPr>
              <w:t xml:space="preserve">địa chỉ tại: Lô CN6.3 Cụm công nghiệp Phương Trung, xã Phương Trung, huyện Thanh Oai, Thành phố Hà Nội (Nay là xã Thanh Oai, Th</w:t>
            </w:r>
            <w:r>
              <w:rPr>
                <w:bCs/>
                <w:color w:val="000000" w:themeColor="text1"/>
                <w:lang w:val="pt-BR"/>
              </w:rPr>
              <w:t xml:space="preserve">ành phố Hà Nội) theo Giấy chứng nhận quyền sử dụng đất Quyền sở hữu nhà ở và tài sản khác gắn liền với đất  số: DQ 666425, số vào sổ cấp GCN: VP03016 do Văn Phòng Đăng Ký đất đai Hà Nội cấp ngày 23/12/2024. Chủ sử dụng đất là Công ty cổ phần Dược Dovephar.</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Lô CN6.3 Cụm công nghiệp Phương Trung, xã Phương Trung, huyện Thanh Oai, Thành phố Hà Nội (Nay là xã Thanh Oai,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6A025067">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(20.8306323, 105.7759716)</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2DF5CA0E">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7AED2D26">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DQ 666425, số vào sổ cấp GCN: VP03016 do Văn Phòng Đăng Ký đất đai Hà Nội cấp ngày 23/12/2024. Chủ sử dụng đất là Công ty cổ phần Dược Dovephar.</w:t>
      </w:r>
      <w:r/>
    </w:p>
    <w:p w14:paraId="01232DBD">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Pr/>
      </w:pPr>
      <w:r>
        <w:rPr>
          <w:rFonts w:ascii="Times New Roman" w:hAnsi="Times New Roman" w:eastAsia="Times New Roman" w:cs="Times New Roman"/>
          <w:color w:val="000000"/>
          <w:sz w:val="24"/>
        </w:rPr>
        <w:t xml:space="preserve">Hợp đồng số 0201/2024/HĐ/TĐ-DOVEPHAR về việc: Tư vấn, thiết kế và thẩm duyệt hệ thống Phòng cháy chữa cháy - Công trình: "Nhà máy Dược Dovephar tại Lô CN6.3, Cụm công nghiệp Phương Trung, xã Phương Trung, huyện Thanh Oai, Hà Nội ngày 02/01/2024</w:t>
      </w:r>
      <w:r/>
    </w:p>
    <w:p w14:paraId="3CEB9331">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Pr/>
      </w:pPr>
      <w:r>
        <w:rPr>
          <w:rFonts w:ascii="Times New Roman" w:hAnsi="Times New Roman" w:eastAsia="Times New Roman" w:cs="Times New Roman"/>
          <w:color w:val="000000"/>
          <w:sz w:val="24"/>
        </w:rPr>
        <w:t xml:space="preserve">Hợp đồng số: 0305/2024/HĐTC/TĐ-DOVEPHAR về việc: Thi công lắp đặt hệ thống PCCC - Công trình: "Nhà máy Dược Dovephar - địa điểm tại Lô CN6.3 Cụm công nghiệp Phương Trung, xã Phương Trung, huyện Thanh Oai, Hà Nội ngày 03/5/2024</w:t>
      </w:r>
      <w:r/>
    </w:p>
    <w:p w14:paraId="3D2D8001">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Pr/>
      </w:pPr>
      <w:r>
        <w:rPr>
          <w:rFonts w:ascii="Times New Roman" w:hAnsi="Times New Roman" w:eastAsia="Times New Roman" w:cs="Times New Roman"/>
          <w:color w:val="000000"/>
          <w:sz w:val="24"/>
        </w:rPr>
        <w:t xml:space="preserve">Hóa đơn số 52 ngày 26/12/2024</w:t>
      </w:r>
      <w:r/>
    </w:p>
    <w:p w14:paraId="36D3B46E">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Pr/>
      </w:pPr>
      <w:r>
        <w:rPr>
          <w:rFonts w:ascii="Times New Roman" w:hAnsi="Times New Roman" w:eastAsia="Times New Roman" w:cs="Times New Roman"/>
          <w:color w:val="000000"/>
          <w:sz w:val="24"/>
        </w:rPr>
        <w:t xml:space="preserve">Hồ sơ quyết toán A-B (giai đoạn 2) ngày 01/12/2024 của dự án Nhà máy dược Dovephar</w:t>
      </w:r>
      <w:r/>
    </w:p>
    <w:p w14:paraId="44356F9F">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Pr/>
      </w:pPr>
      <w:r>
        <w:rPr>
          <w:rFonts w:ascii="Times New Roman" w:hAnsi="Times New Roman" w:eastAsia="Times New Roman" w:cs="Times New Roman"/>
          <w:color w:val="000000"/>
          <w:sz w:val="24"/>
        </w:rPr>
        <w:t xml:space="preserve"> Hóa đơn số 26 ngày 26/12/2024</w:t>
      </w:r>
      <w:r/>
    </w:p>
    <w:p w14:paraId="76D0D208">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Pr/>
      </w:pPr>
      <w:r>
        <w:rPr>
          <w:rFonts w:ascii="Times New Roman" w:hAnsi="Times New Roman" w:eastAsia="Times New Roman" w:cs="Times New Roman"/>
          <w:color w:val="000000"/>
          <w:sz w:val="24"/>
        </w:rPr>
        <w:t xml:space="preserve">Hồ sơ quyết toán A-B (giai đoạn 1) ngày 01/12/2024 của dự án Nhà máy dược Dovephar</w:t>
      </w:r>
      <w:r/>
    </w:p>
    <w:p w14:paraId="3516A60F">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Pr/>
      </w:pPr>
      <w:r>
        <w:rPr>
          <w:rFonts w:ascii="Times New Roman" w:hAnsi="Times New Roman" w:eastAsia="Times New Roman" w:cs="Times New Roman"/>
          <w:color w:val="000000"/>
          <w:sz w:val="24"/>
        </w:rPr>
        <w:t xml:space="preserve">Hợp đồng kinh tế số: 012024/HĐKT/DOVEPHAR-SHD ký ngày 04/05/2024</w:t>
      </w:r>
      <w:r/>
    </w:p>
    <w:p w14:paraId="5D04013D">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Pr/>
      </w:pPr>
      <w:r>
        <w:rPr>
          <w:rFonts w:ascii="Times New Roman" w:hAnsi="Times New Roman" w:eastAsia="Times New Roman" w:cs="Times New Roman"/>
          <w:color w:val="000000"/>
          <w:sz w:val="24"/>
        </w:rPr>
        <w:t xml:space="preserve">Hợp đồng kinh tế số: 012024/HĐKT/DOVEPHAR-SHD ký ngày 04/05/2024</w:t>
      </w:r>
      <w:r/>
    </w:p>
    <w:p w14:paraId="61370612">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Pr/>
      </w:pPr>
      <w:r>
        <w:rPr>
          <w:rFonts w:ascii="Times New Roman" w:hAnsi="Times New Roman" w:eastAsia="Times New Roman" w:cs="Times New Roman"/>
          <w:color w:val="000000"/>
          <w:sz w:val="24"/>
        </w:rPr>
        <w:t xml:space="preserve">Hóa đơn số 11 ngày 06/09/2024</w:t>
      </w:r>
      <w:r/>
    </w:p>
    <w:p w14:paraId="7AFA338D">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Pr/>
      </w:pPr>
      <w:r>
        <w:rPr>
          <w:rFonts w:ascii="Times New Roman" w:hAnsi="Times New Roman" w:eastAsia="Times New Roman" w:cs="Times New Roman"/>
          <w:color w:val="000000"/>
          <w:sz w:val="24"/>
        </w:rPr>
        <w:t xml:space="preserve"> Hóa đơn số 25 ngày 25/12/2024</w:t>
      </w:r>
      <w:r/>
    </w:p>
    <w:p w14:paraId="314F5855">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Pr/>
      </w:pPr>
      <w:r>
        <w:rPr>
          <w:rFonts w:ascii="Times New Roman" w:hAnsi="Times New Roman" w:eastAsia="Times New Roman" w:cs="Times New Roman"/>
          <w:color w:val="000000"/>
          <w:sz w:val="24"/>
        </w:rPr>
        <w:t xml:space="preserve">Hợp đồng số MSE23/07/2024/HĐKT ký ngày 23/07/2024</w:t>
      </w:r>
      <w:r/>
    </w:p>
    <w:p w14:paraId="4D2D2C0D">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Pr/>
      </w:pPr>
      <w:r>
        <w:rPr>
          <w:rFonts w:ascii="Times New Roman" w:hAnsi="Times New Roman" w:eastAsia="Times New Roman" w:cs="Times New Roman"/>
          <w:color w:val="000000"/>
          <w:sz w:val="24"/>
        </w:rPr>
        <w:t xml:space="preserve">Hóa đơn số 33 ngày 26/12/2024</w:t>
      </w:r>
      <w:r>
        <w:rPr>
          <w:rFonts w:ascii="Times New Roman" w:hAnsi="Times New Roman" w:eastAsia="Times New Roman" w:cs="Times New Roman"/>
          <w:sz w:val="24"/>
        </w:rPr>
      </w: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1E5428D1">
      <w:pPr>
        <w:pStyle w:val="103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275/2026/0064/VFI-HĐTĐ.39.A ngày 18/12/2025 giữa Công ty Cổ phần Dược Dovephar với Công ty Cổ phần Thẩm định và Đầu tư Tài chính Hoa Sen.</w:t>
      </w:r>
      <w:r>
        <w:rPr>
          <w:b/>
          <w:lang w:val="pt-BR"/>
        </w:rPr>
      </w:r>
      <w:r>
        <w:rPr>
          <w:b/>
          <w:lang w:val="pt-BR"/>
        </w:rPr>
      </w:r>
    </w:p>
    <w:p w14:paraId="7BDC3A25" w14:textId="77D2CF95">
      <w:pPr>
        <w:pStyle w:val="103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5FC944B2">
      <w:pPr>
        <w:pBdr/>
        <w:tabs>
          <w:tab w:val="left" w:leader="none" w:pos="426"/>
        </w:tabs>
        <w:spacing w:after="120" w:before="120" w:line="276" w:lineRule="auto"/>
        <w:ind/>
        <w:rPr>
          <w:iCs/>
        </w:rPr>
      </w:pPr>
      <w:r>
        <w:rPr>
          <w:shd w:val="clear" w:color="auto" w:fill="ffffff"/>
        </w:rPr>
        <w:t xml:space="preserve">Trong bối cảnh chuỗi cung ứng toàn cầu dịch chuyển </w:t>
      </w:r>
      <w:r>
        <w:rPr>
          <w:shd w:val="clear" w:color="auto" w:fill="ffffff"/>
        </w:rPr>
        <w:t xml:space="preserve">mạnh mẽ, bất động sản công nghiệp đang trở thành phân khúc thu hút dòng vốn đầu tư bền vững. Đặc biệt, nhu cầu kho xưởng cho thuê – Hà Nội liên tục tăng cao nhờ vị trí trung tâm, hạ tầng đồng bộ và thị trường tiêu thụ lớn nhất miền Bắc.</w:t>
        <w:br/>
        <w:t xml:space="preserve">Việc lựa chọn đúng </w:t>
      </w:r>
      <w:r>
        <w:rPr>
          <w:shd w:val="clear" w:color="auto" w:fill="ffffff"/>
        </w:rPr>
        <w:t xml:space="preserve">mô hình kho xưởng không chỉ giúp doanh nghiệp tối ưu chi phí vận hành mà còn nâng cao năng lực cạnh tranh dài hạn.</w:t>
        <w:br/>
        <w:t xml:space="preserve">Hà Nội là trung tâm chính trị – kinh tế – logistics quan trọng của miền Bắc, sở hữu mạng lưới giao thông kết nối hoàn chỉnh với các tỉnh công</w:t>
      </w:r>
      <w:r>
        <w:rPr>
          <w:shd w:val="clear" w:color="auto" w:fill="ffffff"/>
        </w:rPr>
        <w:t xml:space="preserve"> nghiệp trọng điểm như Bắc Ninh, Hưng Yên, Hải Dương. Sự phát triển của các khu, cụm công nghiệp vệ tinh đã thúc đẩy mạnh mẽ nhu cầu kho xưởng cho thuê – Hà Nội, đặc biệt tại Nam Từ Liêm, Hoài Đức, Đông Anh và Gia Lâm.</w:t>
        <w:br/>
        <w:t xml:space="preserve">So với việc tự đầu tư xây dựng, thuê </w:t>
      </w:r>
      <w:r>
        <w:rPr>
          <w:shd w:val="clear" w:color="auto" w:fill="ffffff"/>
        </w:rPr>
        <w:t xml:space="preserve">kho xưởng giúp doanh nghiệp tiết kiệm vốn ban đầu, linh hoạt mở rộng hoặc thu hẹp quy mô theo từng giai đoạn sản xuất.</w:t>
        <w:br/>
        <w:t xml:space="preserve">Các mô hình kho xưởng cho thuê – Hà Nội hiện nay được thiết kế hiện đại, đáp ứng tiêu chuẩn PCCC, điện 3 pha, chiều cao kho lớn và xe con</w:t>
      </w:r>
      <w:r>
        <w:rPr>
          <w:shd w:val="clear" w:color="auto" w:fill="ffffff"/>
        </w:rPr>
        <w:t xml:space="preserve">tainer ra vào thuận tiện. Hà Nội sở hữu lợi thế lớn khi nằm gần sân bay Nội Bài, các tuyến vành đai 3 – 4, cao tốc Hà Nội – Hải Phòng và Hà Nội – Lào Cai. Điều này giúp các kho xưởng tại Hà Nội rút ngắn thời gian vận chuyển, giảm chi phí logistics và nâng </w:t>
      </w:r>
      <w:r>
        <w:rPr>
          <w:shd w:val="clear" w:color="auto" w:fill="ffffff"/>
        </w:rPr>
        <w:t xml:space="preserve">cao hiệu quả phân phối hàng hóa.</w:t>
        <w:br/>
        <w:t xml:space="preserve">Thị trường kho xưởng cho thuê – Hà Nội cung cấp đa dạng diện tích từ 300m² đến hàng chục nghìn m², phù hợp cho cả doanh nghiệp vừa và nhỏ lẫn tập đoàn sản xuất lớn. Ngoài kho xưởng truyền thống, nhiều dự án còn phát triển k</w:t>
      </w:r>
      <w:r>
        <w:rPr>
          <w:shd w:val="clear" w:color="auto" w:fill="ffffff"/>
        </w:rPr>
        <w:t xml:space="preserve">ho cao tầng, kho lạnh và kho logistics tích hợp công nghệ quản lý hiện đại.</w:t>
        <w:br/>
        <w:t xml:space="preserve">Hiện nay, thị trường được chia thành các nhóm chính gồm kho xưởng trong khu công nghiệp, kho xưởng trong cụm công nghiệp và kho xưởng độc lập ngoài khu. Mỗi loại hình kho xưởng cho</w:t>
      </w:r>
      <w:r>
        <w:rPr>
          <w:shd w:val="clear" w:color="auto" w:fill="ffffff"/>
        </w:rPr>
        <w:t xml:space="preserve"> thuê – Hà Nội đều có ưu – nhược điểm riêng về giá thuê, tính linh hoạt và thời hạn sử dụng.</w:t>
        <w:br/>
        <w:t xml:space="preserve">Kho xưởng cho thuê – Hà Nội là giải pháp tối ưu cho doanh nghiệp trong bối cảnh chi phí đầu tư ngày càng tăng và yêu cầu vận hành linh hoạt.</w:t>
        <w:br/>
        <w:t xml:space="preserve">Nếu bạn đang tìm kiếm </w:t>
      </w:r>
      <w:r>
        <w:rPr>
          <w:shd w:val="clear" w:color="auto" w:fill="ffffff"/>
        </w:rPr>
        <w:t xml:space="preserve">kho xưởng vị trí đẹp, pháp lý an toàn và giá thuê hợp lý, hãy liên hệ ngay Hưng Việt Land để được tư vấn chi tiết và khảo sát thực tế.</w:t>
      </w:r>
      <w:r>
        <w:rPr>
          <w:iCs/>
        </w:rPr>
      </w:r>
      <w:r>
        <w:rPr>
          <w:iCs/>
        </w:rPr>
      </w:r>
    </w:p>
    <w:p w14:paraId="006E1266">
      <w:pPr>
        <w:pBdr/>
        <w:tabs>
          <w:tab w:val="left" w:leader="none" w:pos="426"/>
        </w:tabs>
        <w:spacing w:after="120" w:before="120" w:line="276" w:lineRule="auto"/>
        <w:ind/>
        <w:jc w:val="center"/>
        <w:rPr>
          <w:bCs/>
          <w:i/>
          <w:lang w:val="pt-BR"/>
        </w:rPr>
      </w:pPr>
      <w:r>
        <w:rPr>
          <w:shd w:val="clear" w:color="auto" w:fill="ffffff"/>
        </w:rPr>
        <w:br/>
      </w:r>
      <w:r>
        <w:rPr>
          <w:i/>
          <w:iCs/>
          <w:shd w:val="clear" w:color="auto" w:fill="ffffff"/>
        </w:rPr>
        <w:t xml:space="preserve">(nguồn tham khảo: https://baodautu.vn/kho-xuong-xay-san-la-diem-sang-cua-bat-dong-san-cong-nghiep-phia-nam-d414215.html)</w:t>
      </w:r>
      <w:r>
        <w:rPr>
          <w:bCs/>
          <w:i/>
          <w:lang w:val="pt-BR"/>
        </w:rPr>
      </w:r>
      <w:r>
        <w:rPr>
          <w:bCs/>
          <w:i/>
          <w:lang w:val="pt-BR"/>
        </w:rPr>
      </w:r>
    </w:p>
    <w:p w14:paraId="20BF0D54" w14:textId="312C63AB">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23AE7D91">
            <w:pPr>
              <w:pBdr/>
              <w:spacing/>
              <w:ind/>
              <w:jc w:val="both"/>
              <w:rPr>
                <w:b/>
                <w:bCs/>
                <w:color w:val="000000"/>
              </w:rPr>
            </w:pPr>
            <w:r>
              <w:rPr>
                <w:b/>
                <w:bCs/>
                <w:color w:val="000000"/>
              </w:rPr>
              <w:t xml:space="preserve">Quyền sử dụng đất thuê trả tiền hàng năm , công trình gắn liền với đất và các tài sản khác có </w:t>
            </w:r>
            <w:r>
              <w:rPr>
                <w:b/>
                <w:bCs/>
                <w:color w:val="000000"/>
              </w:rPr>
              <w:t xml:space="preserve">địa chỉ tại: Lô CN6.3 Cụm công nghiệp Phương Trung, xã Phương Trung, huyện Thanh Oai, Thành phố Hà Nội (Nay là xã Thanh Oai, Th</w:t>
            </w:r>
            <w:r>
              <w:rPr>
                <w:b/>
                <w:bCs/>
                <w:color w:val="000000"/>
              </w:rPr>
              <w:t xml:space="preserve">ành phố Hà Nội) theo Giấy chứng nhận quyền sử dụng đất Quyền sở hữu nhà ở và tài sản khác gắn liền với đất  số: DQ 666425, số vào sổ cấp GCN: VP03016 do Văn Phòng Đăng Ký đất đai Hà Nội cấp ngày 23/12/2024. Chủ sử dụng đất là Công ty cổ phần Dược Dovephar.</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46FD31E0">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3DC2BC81">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Phương Trung, Huyện Thanh Oai,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1053,8</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52A937AC">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khu công nghiệp, cụm công nghiệp</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Đến ngày 26/6/2070</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2552BCBA">
            <w:pPr>
              <w:pBdr/>
              <w:spacing/>
              <w:ind/>
              <w:jc w:val="both"/>
              <w:rPr>
                <w:color w:val="000000"/>
              </w:rPr>
            </w:pPr>
            <w:r>
              <w:rPr>
                <w:color w:val="000000"/>
              </w:rPr>
              <w:t xml:space="preserve">Thuê đất trả tiền hàng năm của doanh nghiệp đầu tư hạ tầng cụm công nghiệp</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395A6B6">
            <w:pPr>
              <w:pBdr/>
              <w:spacing/>
              <w:ind/>
              <w:jc w:val="center"/>
              <w:rPr>
                <w:color w:val="000000"/>
              </w:rPr>
            </w:pPr>
            <w:r>
              <w:rPr>
                <w:color w:val="000000"/>
              </w:rPr>
              <w:t xml:space="preserve">Đường nội bộ khu công nghiệp</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góc 2 mặt đường, phố</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007ED37">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11</w:t>
            </w:r>
            <w:r>
              <w:rPr>
                <w:color w:val="000000"/>
              </w:rPr>
            </w:r>
            <w:r>
              <w:rPr>
                <w:color w:val="000000"/>
              </w:rPr>
            </w:r>
          </w:p>
        </w:tc>
        <w:tc>
          <w:tcPr>
            <w:tcBorders/>
            <w:tcW w:w="2126" w:type="dxa"/>
            <w:vAlign w:val="center"/>
            <w:textDirection w:val="lrTb"/>
            <w:noWrap w:val="false"/>
          </w:tcPr>
          <w:p w14:paraId="3CB9E13F" w14:textId="229EC568">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11</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1AC3C5B1">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nằm tại KCN Phường Trung, Cách QL21B khoảng 360m</w:t>
            </w:r>
            <w:r>
              <w:rPr>
                <w:color w:val="000000"/>
              </w:rPr>
            </w:r>
            <w:r>
              <w:rPr>
                <w:color w:val="000000"/>
              </w:rPr>
            </w:r>
          </w:p>
        </w:tc>
      </w:tr>
      <w:tr>
        <w:trPr>
          <w:trHeight w:val="20"/>
        </w:trPr>
        <w:tc>
          <w:tcPr>
            <w:tcBorders/>
            <w:tcW w:w="734" w:type="dxa"/>
            <w:vAlign w:val="center"/>
            <w:textDirection w:val="lrTb"/>
            <w:noWrap w:val="false"/>
          </w:tcPr>
          <w:p w14:paraId="59F91076" w14:textId="58BA3725">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2F97434" w14:textId="55776777">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14:paraId="11D433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Tây: Tiếp giáp với đường rộng khoảng 11m</w:t>
            </w:r>
            <w:r/>
          </w:p>
          <w:p w14:paraId="14CC2F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Nam: Tiếp giáp với đường rộng khoảng 11m</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4BC5C01A">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(20.8306323, 105.7759716)</w:t>
            </w:r>
            <w:r>
              <w:rPr>
                <w:color w:val="000000"/>
              </w:rPr>
            </w:r>
            <w:r>
              <w:rPr>
                <w:color w:val="000000"/>
              </w:rPr>
            </w:r>
          </w:p>
        </w:tc>
      </w:tr>
      <w:tr>
        <w:trPr>
          <w:trHeight w:val="20"/>
        </w:trPr>
        <w:tc>
          <w:tcPr>
            <w:tcBorders/>
            <w:tcW w:w="734" w:type="dxa"/>
            <w:vAlign w:val="center"/>
            <w:textDirection w:val="lrTb"/>
            <w:noWrap w:val="false"/>
          </w:tcPr>
          <w:p w14:paraId="598F3E92" w14:textId="3EC635DB">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67603E8E" w14:textId="7FB9038A">
            <w:pPr>
              <w:pBdr/>
              <w:spacing/>
              <w:ind/>
              <w:rPr>
                <w:color w:val="000000"/>
              </w:rPr>
            </w:pPr>
            <w:r>
              <w:rPr>
                <w:color w:val="000000"/>
              </w:rPr>
            </w:r>
            <w:r>
              <mc:AlternateContent>
                <mc:Choice Requires="wpg">
                  <w:drawing>
                    <wp:inline xmlns:wp="http://schemas.openxmlformats.org/drawingml/2006/wordprocessingDrawing" distT="0" distB="0" distL="0" distR="0">
                      <wp:extent cx="5227246" cy="250150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774853" name=""/>
                              <pic:cNvPicPr>
                                <a:picLocks noChangeAspect="1"/>
                              </pic:cNvPicPr>
                              <pic:nvPr/>
                            </pic:nvPicPr>
                            <pic:blipFill rotWithShape="1">
                              <a:blip r:embed="rId17"/>
                              <a:stretch/>
                            </pic:blipFill>
                            <pic:spPr bwMode="auto">
                              <a:xfrm flipH="0" flipV="0">
                                <a:off x="0" y="0"/>
                                <a:ext cx="5227245" cy="25015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1.59pt;height:196.97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1053,8</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37,37</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052A4748">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64CEF9FC">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t xml:space="preserve"> </w:t>
            </w:r>
            <w:r>
              <w:rPr>
                <w:b/>
                <w:bCs/>
                <w:color w:val="000000"/>
                <w:highlight w:val="white"/>
              </w:rPr>
              <w:t xml:space="preserve">gắn</w:t>
            </w:r>
            <w:r>
              <w:rPr>
                <w:b/>
                <w:bCs/>
                <w:color w:val="000000"/>
                <w:highlight w:val="white"/>
              </w:rPr>
              <w:t xml:space="preserve"> </w:t>
            </w:r>
            <w:r>
              <w:rPr>
                <w:b/>
                <w:bCs/>
                <w:color w:val="000000"/>
                <w:highlight w:val="white"/>
              </w:rPr>
              <w:t xml:space="preserve">liền</w:t>
            </w:r>
            <w:r>
              <w:rPr>
                <w:b/>
                <w:bCs/>
                <w:color w:val="000000"/>
                <w:highlight w:val="white"/>
              </w:rPr>
              <w:t xml:space="preserve"> </w:t>
            </w:r>
            <w:r>
              <w:rPr>
                <w:b/>
                <w:bCs/>
                <w:color w:val="000000"/>
                <w:highlight w:val="white"/>
              </w:rPr>
              <w:t xml:space="preserve">với</w:t>
            </w:r>
            <w:r>
              <w:rPr>
                <w:b/>
                <w:bCs/>
                <w:color w:val="000000"/>
                <w:highlight w:val="white"/>
              </w:rPr>
              <w:t xml:space="preserve"> </w:t>
            </w:r>
            <w:r>
              <w:rPr>
                <w:b/>
                <w:bCs/>
                <w:color w:val="000000"/>
                <w:highlight w:val="white"/>
              </w:rPr>
              <w:t xml:space="preserve">đất và các tài sản khác</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B0799EC">
            <w:pPr>
              <w:pBdr/>
              <w:spacing/>
              <w:ind/>
              <w:jc w:val="both"/>
              <w:rPr>
                <w:color w:val="000000"/>
              </w:rPr>
            </w:pPr>
            <w:r>
              <w:rPr>
                <w:color w:val="000000"/>
              </w:rPr>
              <w:t xml:space="preserve">+ </w:t>
            </w:r>
            <w:r>
              <w:rPr>
                <w:color w:val="000000"/>
              </w:rPr>
              <w:t xml:space="preserve">Tại thời điểm khảo sát, CTXD bao gồm</w:t>
            </w:r>
            <w:r>
              <w:rPr>
                <w:color w:val="000000"/>
              </w:rPr>
            </w:r>
            <w:r>
              <w:rPr>
                <w:color w:val="000000"/>
              </w:rPr>
            </w:r>
          </w:p>
          <w:p w14:paraId="5F3E580C">
            <w:pPr>
              <w:pBdr/>
              <w:spacing/>
              <w:ind/>
              <w:jc w:val="both"/>
              <w:rPr>
                <w:color w:val="000000"/>
              </w:rPr>
            </w:pPr>
            <w:r>
              <w:rPr>
                <w:color w:val="000000"/>
              </w:rPr>
              <w:t xml:space="preserve"> + nhà xưở</w:t>
            </w:r>
            <w:r>
              <w:rPr>
                <w:color w:val="000000"/>
              </w:rPr>
              <w:t xml:space="preserve">ng đã được chứng nhận trên GCN, diện tích xây dựng khoảng 656m2, diện tích sàn khoảng 1.312m2; thời gian hoàn thiện đưa vào sử dụng ngày 01/12/2024 </w:t>
            </w:r>
            <w:r>
              <w:rPr>
                <w:color w:val="000000"/>
              </w:rPr>
            </w:r>
            <w:r>
              <w:rPr>
                <w:color w:val="000000"/>
              </w:rPr>
            </w:r>
          </w:p>
          <w:p w14:paraId="61F54D93">
            <w:pPr>
              <w:pBdr/>
              <w:spacing/>
              <w:ind/>
              <w:jc w:val="both"/>
              <w:rPr>
                <w:color w:val="000000"/>
              </w:rPr>
            </w:pPr>
            <w:r>
              <w:rPr>
                <w:color w:val="000000"/>
              </w:rPr>
              <w:t xml:space="preserve">+ Hệ thống phòng cháy chữa cháy </w:t>
            </w:r>
            <w:r>
              <w:rPr>
                <w:color w:val="000000"/>
              </w:rPr>
            </w:r>
            <w:r>
              <w:rPr>
                <w:color w:val="000000"/>
              </w:rPr>
            </w:r>
          </w:p>
          <w:p w14:paraId="52797290">
            <w:pPr>
              <w:pBdr/>
              <w:spacing/>
              <w:ind/>
              <w:jc w:val="both"/>
              <w:rPr>
                <w:color w:val="000000"/>
              </w:rPr>
            </w:pPr>
            <w:r>
              <w:rPr>
                <w:color w:val="000000"/>
              </w:rPr>
              <w:t xml:space="preserve">+ Hệ thống điều hòa không khí, nước tinh khiết RO, nước thường </w:t>
            </w:r>
            <w:r>
              <w:rPr>
                <w:color w:val="000000"/>
              </w:rPr>
            </w:r>
            <w:r>
              <w:rPr>
                <w:color w:val="000000"/>
              </w:rPr>
            </w:r>
          </w:p>
          <w:p w14:paraId="07A5607C">
            <w:pPr>
              <w:pBdr/>
              <w:spacing/>
              <w:ind/>
              <w:jc w:val="both"/>
              <w:rPr>
                <w:color w:val="000000"/>
              </w:rPr>
            </w:pPr>
            <w:r>
              <w:rPr>
                <w:color w:val="000000"/>
              </w:rPr>
              <w:t xml:space="preserve">+ Hệ thống đi</w:t>
            </w:r>
            <w:r>
              <w:rPr>
                <w:color w:val="000000"/>
              </w:rPr>
              <w:t xml:space="preserve">ện động lực, chiếu sáng SBS, khí nén và vách Panel </w:t>
            </w:r>
            <w:r>
              <w:rPr>
                <w:color w:val="000000"/>
              </w:rPr>
            </w:r>
            <w:r>
              <w:rPr>
                <w:color w:val="000000"/>
              </w:rPr>
            </w:r>
          </w:p>
          <w:p w14:paraId="4250DC0D">
            <w:pPr>
              <w:pBdr/>
              <w:spacing/>
              <w:ind/>
              <w:jc w:val="both"/>
              <w:rPr>
                <w:color w:val="000000"/>
              </w:rPr>
            </w:pPr>
            <w:r>
              <w:rPr>
                <w:color w:val="000000"/>
              </w:rPr>
              <w:t xml:space="preserve">+ Tháng máy tải hang kèm người Ngoài ra, còn các công trình phụ trợ đi kèm như nhà bảo vệ, nhà gửi xe, hàng rào, sân đường, chưa được chứng nhận trên GCN và cũng không có bất cứ hồ sơ phát lý nào kèm theo.</w:t>
            </w:r>
            <w:r>
              <w:rPr>
                <w:color w:val="000000"/>
              </w:rPr>
            </w:r>
            <w:r>
              <w:rPr>
                <w:color w:val="000000"/>
              </w:rPr>
            </w:r>
          </w:p>
        </w:tc>
      </w:tr>
    </w:tbl>
    <w:p w14:paraId="0063A423">
      <w:pPr>
        <w:pBdr>
          <w:top w:val="none" w:color="000000" w:sz="4" w:space="0"/>
          <w:left w:val="none" w:color="000000" w:sz="4" w:space="0"/>
          <w:bottom w:val="none" w:color="000000" w:sz="4" w:space="0"/>
          <w:right w:val="none" w:color="000000" w:sz="4" w:space="0"/>
        </w:pBdr>
        <w:spacing w:line="233"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8F40C3D">
      <w:pPr>
        <w:pBdr>
          <w:top w:val="none" w:color="000000" w:sz="4" w:space="0"/>
          <w:left w:val="none" w:color="000000" w:sz="4" w:space="0"/>
          <w:bottom w:val="none" w:color="000000" w:sz="4" w:space="0"/>
          <w:right w:val="none" w:color="000000" w:sz="4" w:space="0"/>
        </w:pBdr>
        <w:spacing w:line="233" w:lineRule="auto"/>
        <w:ind w:right="0" w:firstLine="0" w:left="0"/>
        <w:jc w:val="center"/>
        <w:rPr>
          <w:color w:val="ff0000"/>
        </w:rPr>
      </w:pPr>
      <w:r>
        <w:rPr>
          <w:rFonts w:ascii="Times New Roman" w:hAnsi="Times New Roman" w:eastAsia="Times New Roman" w:cs="Times New Roman"/>
          <w:b/>
          <w:color w:val="ff0000"/>
          <w:sz w:val="24"/>
        </w:rPr>
        <w:t xml:space="preserve">CÔNG TRÌNH XÂY DỰNG VÀ TÀI SẢN KHÁC</w:t>
      </w:r>
      <w:r>
        <w:rPr>
          <w:color w:val="ff0000"/>
        </w:rPr>
      </w:r>
      <w:r>
        <w:rPr>
          <w:color w:val="ff0000"/>
        </w:rP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60"/>
        <w:gridCol w:w="730"/>
        <w:gridCol w:w="790"/>
        <w:gridCol w:w="787"/>
        <w:gridCol w:w="2868"/>
        <w:gridCol w:w="1214"/>
        <w:gridCol w:w="1478"/>
        <w:gridCol w:w="928"/>
      </w:tblGrid>
      <w:tr>
        <w:trPr>
          <w:trHeight w:val="56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14:paraId="52B57FB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427101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790" w:type="dxa"/>
            <w:vAlign w:val="center"/>
            <w:textDirection w:val="lrTb"/>
            <w:noWrap w:val="false"/>
          </w:tcPr>
          <w:p w14:paraId="1FC7F2A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Đơn vị tính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787" w:type="dxa"/>
            <w:vAlign w:val="center"/>
            <w:textDirection w:val="lrTb"/>
            <w:noWrap w:val="false"/>
          </w:tcPr>
          <w:p w14:paraId="55D8A1E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Số lượng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868" w:type="dxa"/>
            <w:vAlign w:val="center"/>
            <w:textDirection w:val="lrTb"/>
            <w:noWrap w:val="false"/>
          </w:tcPr>
          <w:p w14:paraId="72F2453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HSPL</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14" w:type="dxa"/>
            <w:vAlign w:val="center"/>
            <w:textDirection w:val="lrTb"/>
            <w:noWrap w:val="false"/>
          </w:tcPr>
          <w:p w14:paraId="4EDABEE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Đơn giá (đồng/ĐVT)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78" w:type="dxa"/>
            <w:vAlign w:val="center"/>
            <w:textDirection w:val="lrTb"/>
            <w:noWrap w:val="false"/>
          </w:tcPr>
          <w:p w14:paraId="6CC67A3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Nguyên giá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28" w:type="dxa"/>
            <w:vAlign w:val="center"/>
            <w:textDirection w:val="lrTb"/>
            <w:noWrap w:val="false"/>
          </w:tcPr>
          <w:p w14:paraId="22036BD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0"/>
              </w:rPr>
              <w:t xml:space="preserve">Thời gian đưa vào sử dụng</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14:paraId="7FC3E68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1</w:t>
            </w:r>
            <w:r/>
          </w:p>
        </w:tc>
        <w:tc>
          <w:tcPr>
            <w:tcBorders>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8E77FA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Nhà xưởng 2 tầng</w:t>
            </w:r>
            <w:r/>
          </w:p>
        </w:tc>
        <w:tc>
          <w:tcPr>
            <w:tcBorders>
              <w:bottom w:val="single" w:color="000000" w:sz="8" w:space="0"/>
              <w:right w:val="single" w:color="000000" w:sz="8" w:space="0"/>
            </w:tcBorders>
            <w:tcMar>
              <w:left w:w="108" w:type="dxa"/>
              <w:top w:w="0" w:type="dxa"/>
              <w:right w:w="108" w:type="dxa"/>
              <w:bottom w:w="0" w:type="dxa"/>
            </w:tcMar>
            <w:tcW w:w="790" w:type="dxa"/>
            <w:vAlign w:val="center"/>
            <w:textDirection w:val="lrTb"/>
            <w:noWrap w:val="false"/>
          </w:tcPr>
          <w:p w14:paraId="1624EAC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m2</w:t>
            </w:r>
            <w:r/>
          </w:p>
        </w:tc>
        <w:tc>
          <w:tcPr>
            <w:tcBorders>
              <w:bottom w:val="single" w:color="000000" w:sz="8" w:space="0"/>
              <w:right w:val="single" w:color="000000" w:sz="8" w:space="0"/>
            </w:tcBorders>
            <w:tcMar>
              <w:left w:w="108" w:type="dxa"/>
              <w:top w:w="0" w:type="dxa"/>
              <w:right w:w="108" w:type="dxa"/>
              <w:bottom w:w="0" w:type="dxa"/>
            </w:tcMar>
            <w:tcW w:w="787" w:type="dxa"/>
            <w:vAlign w:val="center"/>
            <w:textDirection w:val="lrTb"/>
            <w:noWrap w:val="false"/>
          </w:tcPr>
          <w:p w14:paraId="363B269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   1.312,0 </w:t>
            </w:r>
            <w:r/>
          </w:p>
        </w:tc>
        <w:tc>
          <w:tcPr>
            <w:tcBorders>
              <w:bottom w:val="single" w:color="000000" w:sz="8" w:space="0"/>
              <w:right w:val="single" w:color="000000" w:sz="8" w:space="0"/>
            </w:tcBorders>
            <w:tcMar>
              <w:left w:w="108" w:type="dxa"/>
              <w:top w:w="0" w:type="dxa"/>
              <w:right w:w="108" w:type="dxa"/>
              <w:bottom w:w="0" w:type="dxa"/>
            </w:tcMar>
            <w:tcW w:w="2868" w:type="dxa"/>
            <w:vAlign w:val="center"/>
            <w:textDirection w:val="lrTb"/>
            <w:noWrap w:val="false"/>
          </w:tcPr>
          <w:p w14:paraId="6AFB12F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214" w:type="dxa"/>
            <w:vAlign w:val="center"/>
            <w:textDirection w:val="lrTb"/>
            <w:noWrap w:val="false"/>
          </w:tcPr>
          <w:p w14:paraId="5F4D8087">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0"/>
              </w:rPr>
              <w:t xml:space="preserve">4.641.433</w:t>
            </w:r>
            <w:r/>
          </w:p>
        </w:tc>
        <w:tc>
          <w:tcPr>
            <w:tcBorders>
              <w:bottom w:val="single" w:color="000000" w:sz="8" w:space="0"/>
              <w:right w:val="single" w:color="000000" w:sz="8" w:space="0"/>
            </w:tcBorders>
            <w:tcMar>
              <w:left w:w="108" w:type="dxa"/>
              <w:top w:w="0" w:type="dxa"/>
              <w:right w:w="108" w:type="dxa"/>
              <w:bottom w:w="0" w:type="dxa"/>
            </w:tcMar>
            <w:tcW w:w="1478" w:type="dxa"/>
            <w:vAlign w:val="center"/>
            <w:textDirection w:val="lrTb"/>
            <w:noWrap w:val="false"/>
          </w:tcPr>
          <w:p w14:paraId="08184781">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0"/>
              </w:rPr>
              <w:t xml:space="preserve">6.089.560.096</w:t>
            </w:r>
            <w:r/>
          </w:p>
        </w:tc>
        <w:tc>
          <w:tcPr>
            <w:tcBorders>
              <w:bottom w:val="single" w:color="000000" w:sz="8" w:space="0"/>
              <w:right w:val="single" w:color="000000" w:sz="8" w:space="0"/>
            </w:tcBorders>
            <w:tcMar>
              <w:left w:w="108" w:type="dxa"/>
              <w:top w:w="0" w:type="dxa"/>
              <w:right w:w="108" w:type="dxa"/>
              <w:bottom w:w="0" w:type="dxa"/>
            </w:tcMar>
            <w:tcW w:w="928" w:type="dxa"/>
            <w:vAlign w:val="center"/>
            <w:textDirection w:val="lrTb"/>
            <w:noWrap w:val="false"/>
          </w:tcPr>
          <w:p w14:paraId="6C455DD7">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i/>
                <w:color w:val="000000"/>
                <w:sz w:val="20"/>
              </w:rPr>
              <w:t xml:space="preserve">01/12/2024</w:t>
            </w:r>
            <w:r/>
          </w:p>
        </w:tc>
      </w:tr>
      <w:tr>
        <w:trPr>
          <w:trHeight w:val="3640"/>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14:paraId="419A23B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2</w:t>
            </w:r>
            <w:r/>
          </w:p>
        </w:tc>
        <w:tc>
          <w:tcPr>
            <w:tcBorders>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567AF43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Hệ thống PCCC</w:t>
            </w:r>
            <w:r/>
          </w:p>
        </w:tc>
        <w:tc>
          <w:tcPr>
            <w:tcBorders>
              <w:bottom w:val="single" w:color="000000" w:sz="8" w:space="0"/>
              <w:right w:val="single" w:color="000000" w:sz="8" w:space="0"/>
            </w:tcBorders>
            <w:tcMar>
              <w:left w:w="108" w:type="dxa"/>
              <w:top w:w="0" w:type="dxa"/>
              <w:right w:w="108" w:type="dxa"/>
              <w:bottom w:w="0" w:type="dxa"/>
            </w:tcMar>
            <w:tcW w:w="790" w:type="dxa"/>
            <w:vAlign w:val="center"/>
            <w:textDirection w:val="lrTb"/>
            <w:noWrap w:val="false"/>
          </w:tcPr>
          <w:p w14:paraId="10332FE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787" w:type="dxa"/>
            <w:vAlign w:val="center"/>
            <w:textDirection w:val="lrTb"/>
            <w:noWrap w:val="false"/>
          </w:tcPr>
          <w:p w14:paraId="1351BF4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2868" w:type="dxa"/>
            <w:vAlign w:val="center"/>
            <w:textDirection w:val="lrTb"/>
            <w:noWrap w:val="false"/>
          </w:tcPr>
          <w:p w14:paraId="03E9DC2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 '+ Hợp đồng số 0201/2024/HĐ/TĐ</w:t>
              <w:br/>
              <w:t xml:space="preserve"> -DOVEPHAR về việc: Tư vấn, thiết kế và thẩm duyệt</w:t>
              <w:br/>
              <w:t xml:space="preserve"> hệ thống Phòng cháy chữa cháy - Công trình: "Nhà</w:t>
              <w:br/>
              <w:t xml:space="preserve"> máy Dược Dovephar tại Lô CN6.3, Cụm công nghiệp</w:t>
              <w:br/>
              <w:t xml:space="preserve"> Phương Trung, xã Phương Trung, huyện Thanh Oai,</w:t>
              <w:br/>
              <w:t xml:space="preserve"> Hà Nội ngày 02/01/2024</w:t>
              <w:br/>
              <w:t xml:space="preserve"> </w:t>
            </w:r>
            <w:r>
              <w:rPr>
                <w:rFonts w:ascii="Times New Roman" w:hAnsi="Times New Roman" w:eastAsia="Times New Roman" w:cs="Times New Roman"/>
                <w:color w:val="000000"/>
                <w:sz w:val="20"/>
              </w:rPr>
              <w:t xml:space="preserve">+Hợp đồng số:</w:t>
              <w:br/>
              <w:t xml:space="preserve"> 0305/2024/HĐTC/TĐ-DOVEPHAR về việc: Thi công</w:t>
              <w:br/>
              <w:t xml:space="preserve"> lắp đặt hệ thống PCCC - Công trình: "Nhà máy Dược</w:t>
              <w:br/>
              <w:t xml:space="preserve"> Dovephar - địa điểm tại Lô CN6.3 Cụm công nghiệp</w:t>
              <w:br/>
              <w:t xml:space="preserve"> Phương Trung, xã Phương Trung, huyện Thanh Oai,</w:t>
              <w:br/>
              <w:t xml:space="preserve"> Hà Nội ngày 03/5/2024</w:t>
              <w:br/>
              <w:t xml:space="preserve"> + Hóa đơn số 52 ngày 2</w:t>
            </w:r>
            <w:r>
              <w:rPr>
                <w:rFonts w:ascii="Times New Roman" w:hAnsi="Times New Roman" w:eastAsia="Times New Roman" w:cs="Times New Roman"/>
                <w:color w:val="000000"/>
                <w:sz w:val="20"/>
              </w:rPr>
              <w:t xml:space="preserve">6/12/2024</w:t>
            </w:r>
            <w:r/>
          </w:p>
        </w:tc>
        <w:tc>
          <w:tcPr>
            <w:tcBorders>
              <w:bottom w:val="single" w:color="000000" w:sz="8" w:space="0"/>
              <w:right w:val="single" w:color="000000" w:sz="8" w:space="0"/>
            </w:tcBorders>
            <w:tcMar>
              <w:left w:w="108" w:type="dxa"/>
              <w:top w:w="0" w:type="dxa"/>
              <w:right w:w="108" w:type="dxa"/>
              <w:bottom w:w="0" w:type="dxa"/>
            </w:tcMar>
            <w:tcW w:w="1214" w:type="dxa"/>
            <w:vAlign w:val="center"/>
            <w:textDirection w:val="lrTb"/>
            <w:noWrap w:val="false"/>
          </w:tcPr>
          <w:p w14:paraId="3790C2FA">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478" w:type="dxa"/>
            <w:vAlign w:val="center"/>
            <w:textDirection w:val="lrTb"/>
            <w:noWrap w:val="false"/>
          </w:tcPr>
          <w:p w14:paraId="136B0954">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0"/>
              </w:rPr>
              <w:t xml:space="preserve">1.722.893.307</w:t>
            </w:r>
            <w:r/>
          </w:p>
        </w:tc>
        <w:tc>
          <w:tcPr>
            <w:tcBorders>
              <w:bottom w:val="single" w:color="000000" w:sz="8" w:space="0"/>
              <w:right w:val="single" w:color="000000" w:sz="8" w:space="0"/>
            </w:tcBorders>
            <w:tcMar>
              <w:left w:w="108" w:type="dxa"/>
              <w:top w:w="0" w:type="dxa"/>
              <w:right w:w="108" w:type="dxa"/>
              <w:bottom w:w="0" w:type="dxa"/>
            </w:tcMar>
            <w:tcW w:w="928" w:type="dxa"/>
            <w:vAlign w:val="center"/>
            <w:textDirection w:val="lrTb"/>
            <w:noWrap w:val="false"/>
          </w:tcPr>
          <w:p w14:paraId="7662A5AE">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i/>
                <w:color w:val="000000"/>
                <w:sz w:val="20"/>
              </w:rPr>
              <w:t xml:space="preserve">26/12/2024</w:t>
            </w:r>
            <w:r/>
          </w:p>
        </w:tc>
      </w:tr>
      <w:tr>
        <w:trPr>
          <w:trHeight w:val="840"/>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14:paraId="0E7D1FB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3</w:t>
            </w:r>
            <w:r/>
          </w:p>
        </w:tc>
        <w:tc>
          <w:tcPr>
            <w:tcBorders>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56BCA8F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Hệ thống điều hoà không khí, nước tinh khiết RO, nước thường</w:t>
            </w:r>
            <w:r/>
          </w:p>
        </w:tc>
        <w:tc>
          <w:tcPr>
            <w:tcBorders>
              <w:bottom w:val="single" w:color="000000" w:sz="8" w:space="0"/>
              <w:right w:val="single" w:color="000000" w:sz="8" w:space="0"/>
            </w:tcBorders>
            <w:tcMar>
              <w:left w:w="108" w:type="dxa"/>
              <w:top w:w="0" w:type="dxa"/>
              <w:right w:w="108" w:type="dxa"/>
              <w:bottom w:w="0" w:type="dxa"/>
            </w:tcMar>
            <w:tcW w:w="790" w:type="dxa"/>
            <w:vAlign w:val="center"/>
            <w:textDirection w:val="lrTb"/>
            <w:noWrap w:val="false"/>
          </w:tcPr>
          <w:p w14:paraId="0D90393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Trọn gói</w:t>
            </w:r>
            <w:r/>
          </w:p>
        </w:tc>
        <w:tc>
          <w:tcPr>
            <w:tcBorders>
              <w:bottom w:val="single" w:color="000000" w:sz="8" w:space="0"/>
              <w:right w:val="single" w:color="000000" w:sz="8" w:space="0"/>
            </w:tcBorders>
            <w:tcMar>
              <w:left w:w="108" w:type="dxa"/>
              <w:top w:w="0" w:type="dxa"/>
              <w:right w:w="108" w:type="dxa"/>
              <w:bottom w:w="0" w:type="dxa"/>
            </w:tcMar>
            <w:tcW w:w="787" w:type="dxa"/>
            <w:vAlign w:val="center"/>
            <w:textDirection w:val="lrTb"/>
            <w:noWrap w:val="false"/>
          </w:tcPr>
          <w:p w14:paraId="2EA9D87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1</w:t>
            </w:r>
            <w:r/>
          </w:p>
        </w:tc>
        <w:tc>
          <w:tcPr>
            <w:tcBorders>
              <w:bottom w:val="single" w:color="000000" w:sz="8" w:space="0"/>
              <w:right w:val="single" w:color="000000" w:sz="8" w:space="0"/>
            </w:tcBorders>
            <w:tcMar>
              <w:left w:w="108" w:type="dxa"/>
              <w:top w:w="0" w:type="dxa"/>
              <w:right w:w="108" w:type="dxa"/>
              <w:bottom w:w="0" w:type="dxa"/>
            </w:tcMar>
            <w:tcW w:w="2868" w:type="dxa"/>
            <w:vAlign w:val="center"/>
            <w:textDirection w:val="lrTb"/>
            <w:noWrap w:val="false"/>
          </w:tcPr>
          <w:p w14:paraId="45777F5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 Hồ sơ quyết toán A-B (giai đoạn 2) ngày 01/12/2024 của dự án Nhà máy dược Dovephar</w:t>
              <w:br/>
              <w:t xml:space="preserve"> + Hóa đơn số 26 ngày 26/12/2024</w:t>
            </w:r>
            <w:r/>
          </w:p>
        </w:tc>
        <w:tc>
          <w:tcPr>
            <w:tcBorders>
              <w:bottom w:val="single" w:color="000000" w:sz="8" w:space="0"/>
              <w:right w:val="single" w:color="000000" w:sz="8" w:space="0"/>
            </w:tcBorders>
            <w:tcMar>
              <w:left w:w="108" w:type="dxa"/>
              <w:top w:w="0" w:type="dxa"/>
              <w:right w:w="108" w:type="dxa"/>
              <w:bottom w:w="0" w:type="dxa"/>
            </w:tcMar>
            <w:tcW w:w="1214" w:type="dxa"/>
            <w:vAlign w:val="center"/>
            <w:textDirection w:val="lrTb"/>
            <w:noWrap w:val="false"/>
          </w:tcPr>
          <w:p w14:paraId="4BF3DEAA">
            <w:pPr>
              <w:pBdr/>
              <w:spacing/>
              <w:ind/>
              <w:rPr/>
            </w:pPr>
            <w:r/>
            <w:r/>
          </w:p>
        </w:tc>
        <w:tc>
          <w:tcPr>
            <w:tcBorders>
              <w:bottom w:val="single" w:color="000000" w:sz="8" w:space="0"/>
              <w:right w:val="single" w:color="000000" w:sz="8" w:space="0"/>
            </w:tcBorders>
            <w:tcMar>
              <w:left w:w="108" w:type="dxa"/>
              <w:top w:w="0" w:type="dxa"/>
              <w:right w:w="108" w:type="dxa"/>
              <w:bottom w:w="0" w:type="dxa"/>
            </w:tcMar>
            <w:tcW w:w="1478" w:type="dxa"/>
            <w:vAlign w:val="center"/>
            <w:textDirection w:val="lrTb"/>
            <w:noWrap w:val="false"/>
          </w:tcPr>
          <w:p w14:paraId="21DEC83F">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0"/>
              </w:rPr>
              <w:t xml:space="preserve">4.727.307.802</w:t>
            </w:r>
            <w:r/>
          </w:p>
        </w:tc>
        <w:tc>
          <w:tcPr>
            <w:tcBorders>
              <w:bottom w:val="single" w:color="000000" w:sz="8" w:space="0"/>
              <w:right w:val="single" w:color="000000" w:sz="8" w:space="0"/>
            </w:tcBorders>
            <w:tcMar>
              <w:left w:w="108" w:type="dxa"/>
              <w:top w:w="0" w:type="dxa"/>
              <w:right w:w="108" w:type="dxa"/>
              <w:bottom w:w="0" w:type="dxa"/>
            </w:tcMar>
            <w:tcW w:w="928" w:type="dxa"/>
            <w:vAlign w:val="center"/>
            <w:textDirection w:val="lrTb"/>
            <w:noWrap w:val="false"/>
          </w:tcPr>
          <w:p w14:paraId="46E9E011">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i/>
                <w:color w:val="000000"/>
                <w:sz w:val="20"/>
              </w:rPr>
              <w:t xml:space="preserve">01/12/2024</w:t>
            </w:r>
            <w:r/>
          </w:p>
        </w:tc>
      </w:tr>
      <w:tr>
        <w:trPr>
          <w:trHeight w:val="2240"/>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14:paraId="3358DE7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4</w:t>
            </w:r>
            <w:r/>
          </w:p>
        </w:tc>
        <w:tc>
          <w:tcPr>
            <w:tcBorders>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5EBCAAE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Hệ thống điện động lực, chiếu sáng SBS, khí nén và vách Panel</w:t>
            </w:r>
            <w:r/>
          </w:p>
        </w:tc>
        <w:tc>
          <w:tcPr>
            <w:tcBorders>
              <w:bottom w:val="single" w:color="000000" w:sz="8" w:space="0"/>
              <w:right w:val="single" w:color="000000" w:sz="8" w:space="0"/>
            </w:tcBorders>
            <w:tcMar>
              <w:left w:w="108" w:type="dxa"/>
              <w:top w:w="0" w:type="dxa"/>
              <w:right w:w="108" w:type="dxa"/>
              <w:bottom w:w="0" w:type="dxa"/>
            </w:tcMar>
            <w:tcW w:w="790" w:type="dxa"/>
            <w:vAlign w:val="center"/>
            <w:textDirection w:val="lrTb"/>
            <w:noWrap w:val="false"/>
          </w:tcPr>
          <w:p w14:paraId="1A9A78C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Trọn gói</w:t>
            </w:r>
            <w:r/>
          </w:p>
        </w:tc>
        <w:tc>
          <w:tcPr>
            <w:tcBorders>
              <w:bottom w:val="single" w:color="000000" w:sz="8" w:space="0"/>
              <w:right w:val="single" w:color="000000" w:sz="8" w:space="0"/>
            </w:tcBorders>
            <w:tcMar>
              <w:left w:w="108" w:type="dxa"/>
              <w:top w:w="0" w:type="dxa"/>
              <w:right w:w="108" w:type="dxa"/>
              <w:bottom w:w="0" w:type="dxa"/>
            </w:tcMar>
            <w:tcW w:w="787" w:type="dxa"/>
            <w:vAlign w:val="center"/>
            <w:textDirection w:val="lrTb"/>
            <w:noWrap w:val="false"/>
          </w:tcPr>
          <w:p w14:paraId="0ECD0F8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1</w:t>
            </w:r>
            <w:r/>
          </w:p>
        </w:tc>
        <w:tc>
          <w:tcPr>
            <w:tcBorders>
              <w:bottom w:val="single" w:color="000000" w:sz="8" w:space="0"/>
              <w:right w:val="single" w:color="000000" w:sz="8" w:space="0"/>
            </w:tcBorders>
            <w:tcMar>
              <w:left w:w="108" w:type="dxa"/>
              <w:top w:w="0" w:type="dxa"/>
              <w:right w:w="108" w:type="dxa"/>
              <w:bottom w:w="0" w:type="dxa"/>
            </w:tcMar>
            <w:tcW w:w="2868" w:type="dxa"/>
            <w:vAlign w:val="center"/>
            <w:textDirection w:val="lrTb"/>
            <w:noWrap w:val="false"/>
          </w:tcPr>
          <w:p w14:paraId="48D3402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 Hồ sơ quyết toán A-B (giai đoạn 1) ngày 01/12/2024 của dự án Nhà máy dược Dovephar</w:t>
              <w:br/>
              <w:t xml:space="preserve"> + Hợp đồng kinh tế số: 012024/HĐKT/DOVEPHAR-SHD ký</w:t>
              <w:br/>
              <w:t xml:space="preserve"> ngày 04/05/2024</w:t>
              <w:br/>
              <w:t xml:space="preserve"> + Hợp đồng kinh tế số: 012024/HĐKT/DOVEPHAR-SHD ký ngày 04/05/2024</w:t>
              <w:br/>
              <w:t xml:space="preserve"> + Hóa đơn số 11 ngày 06/09/2024</w:t>
              <w:br/>
              <w:t xml:space="preserve"> </w:t>
            </w:r>
            <w:r>
              <w:rPr>
                <w:rFonts w:ascii="Times New Roman" w:hAnsi="Times New Roman" w:eastAsia="Times New Roman" w:cs="Times New Roman"/>
                <w:color w:val="000000"/>
                <w:sz w:val="20"/>
              </w:rPr>
              <w:t xml:space="preserve">+ Hóa đơn số 25 ngày 25/12/2024</w:t>
            </w:r>
            <w:r/>
          </w:p>
        </w:tc>
        <w:tc>
          <w:tcPr>
            <w:tcBorders>
              <w:bottom w:val="single" w:color="000000" w:sz="8" w:space="0"/>
              <w:right w:val="single" w:color="000000" w:sz="8" w:space="0"/>
            </w:tcBorders>
            <w:tcMar>
              <w:left w:w="108" w:type="dxa"/>
              <w:top w:w="0" w:type="dxa"/>
              <w:right w:w="108" w:type="dxa"/>
              <w:bottom w:w="0" w:type="dxa"/>
            </w:tcMar>
            <w:tcW w:w="1214" w:type="dxa"/>
            <w:vAlign w:val="center"/>
            <w:textDirection w:val="lrTb"/>
            <w:noWrap w:val="false"/>
          </w:tcPr>
          <w:p w14:paraId="283829EF">
            <w:pPr>
              <w:pBdr/>
              <w:spacing/>
              <w:ind/>
              <w:rPr/>
            </w:pPr>
            <w:r/>
            <w:r/>
          </w:p>
        </w:tc>
        <w:tc>
          <w:tcPr>
            <w:tcBorders>
              <w:bottom w:val="single" w:color="000000" w:sz="8" w:space="0"/>
              <w:right w:val="single" w:color="000000" w:sz="8" w:space="0"/>
            </w:tcBorders>
            <w:tcMar>
              <w:left w:w="108" w:type="dxa"/>
              <w:top w:w="0" w:type="dxa"/>
              <w:right w:w="108" w:type="dxa"/>
              <w:bottom w:w="0" w:type="dxa"/>
            </w:tcMar>
            <w:tcW w:w="1478" w:type="dxa"/>
            <w:vAlign w:val="center"/>
            <w:textDirection w:val="lrTb"/>
            <w:noWrap w:val="false"/>
          </w:tcPr>
          <w:p w14:paraId="0EEF3AA3">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0"/>
              </w:rPr>
              <w:t xml:space="preserve">3.151.538.519</w:t>
            </w:r>
            <w:r/>
          </w:p>
        </w:tc>
        <w:tc>
          <w:tcPr>
            <w:tcBorders>
              <w:bottom w:val="single" w:color="000000" w:sz="8" w:space="0"/>
              <w:right w:val="single" w:color="000000" w:sz="8" w:space="0"/>
            </w:tcBorders>
            <w:tcMar>
              <w:left w:w="108" w:type="dxa"/>
              <w:top w:w="0" w:type="dxa"/>
              <w:right w:w="108" w:type="dxa"/>
              <w:bottom w:w="0" w:type="dxa"/>
            </w:tcMar>
            <w:tcW w:w="928" w:type="dxa"/>
            <w:vAlign w:val="center"/>
            <w:textDirection w:val="lrTb"/>
            <w:noWrap w:val="false"/>
          </w:tcPr>
          <w:p w14:paraId="0A72A4D7">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i/>
                <w:color w:val="000000"/>
                <w:sz w:val="20"/>
              </w:rPr>
              <w:t xml:space="preserve">01/12/2024</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14:paraId="2665451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5</w:t>
            </w:r>
            <w:r/>
          </w:p>
        </w:tc>
        <w:tc>
          <w:tcPr>
            <w:tcBorders>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BD1851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Thang máy tải hàng kèm người</w:t>
            </w:r>
            <w:r/>
          </w:p>
        </w:tc>
        <w:tc>
          <w:tcPr>
            <w:tcBorders>
              <w:bottom w:val="single" w:color="000000" w:sz="8" w:space="0"/>
              <w:right w:val="single" w:color="000000" w:sz="8" w:space="0"/>
            </w:tcBorders>
            <w:tcMar>
              <w:left w:w="108" w:type="dxa"/>
              <w:top w:w="0" w:type="dxa"/>
              <w:right w:w="108" w:type="dxa"/>
              <w:bottom w:w="0" w:type="dxa"/>
            </w:tcMar>
            <w:tcW w:w="790" w:type="dxa"/>
            <w:vAlign w:val="center"/>
            <w:textDirection w:val="lrTb"/>
            <w:noWrap w:val="false"/>
          </w:tcPr>
          <w:p w14:paraId="0D9EA86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Trọn gói</w:t>
            </w:r>
            <w:r/>
          </w:p>
        </w:tc>
        <w:tc>
          <w:tcPr>
            <w:tcBorders>
              <w:bottom w:val="single" w:color="000000" w:sz="8" w:space="0"/>
              <w:right w:val="single" w:color="000000" w:sz="8" w:space="0"/>
            </w:tcBorders>
            <w:tcMar>
              <w:left w:w="108" w:type="dxa"/>
              <w:top w:w="0" w:type="dxa"/>
              <w:right w:w="108" w:type="dxa"/>
              <w:bottom w:w="0" w:type="dxa"/>
            </w:tcMar>
            <w:tcW w:w="787" w:type="dxa"/>
            <w:vAlign w:val="center"/>
            <w:textDirection w:val="lrTb"/>
            <w:noWrap w:val="false"/>
          </w:tcPr>
          <w:p w14:paraId="4B43751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1</w:t>
            </w:r>
            <w:r/>
          </w:p>
        </w:tc>
        <w:tc>
          <w:tcPr>
            <w:tcBorders>
              <w:bottom w:val="single" w:color="000000" w:sz="8" w:space="0"/>
              <w:right w:val="single" w:color="000000" w:sz="8" w:space="0"/>
            </w:tcBorders>
            <w:tcMar>
              <w:left w:w="108" w:type="dxa"/>
              <w:top w:w="0" w:type="dxa"/>
              <w:right w:w="108" w:type="dxa"/>
              <w:bottom w:w="0" w:type="dxa"/>
            </w:tcMar>
            <w:tcW w:w="2868" w:type="dxa"/>
            <w:vAlign w:val="center"/>
            <w:textDirection w:val="lrTb"/>
            <w:noWrap w:val="false"/>
          </w:tcPr>
          <w:p w14:paraId="05AF9A2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 Hợp đồng số MSE23/07/2024/HĐKT ký ngày 23/07/2024</w:t>
              <w:br/>
              <w:t xml:space="preserve"> +Hóa đơn số 33 ngày 26/12/2024</w:t>
            </w:r>
            <w:r/>
          </w:p>
        </w:tc>
        <w:tc>
          <w:tcPr>
            <w:tcBorders>
              <w:bottom w:val="single" w:color="000000" w:sz="8" w:space="0"/>
              <w:right w:val="single" w:color="000000" w:sz="8" w:space="0"/>
            </w:tcBorders>
            <w:tcMar>
              <w:left w:w="108" w:type="dxa"/>
              <w:top w:w="0" w:type="dxa"/>
              <w:right w:w="108" w:type="dxa"/>
              <w:bottom w:w="0" w:type="dxa"/>
            </w:tcMar>
            <w:tcW w:w="1214" w:type="dxa"/>
            <w:vAlign w:val="center"/>
            <w:textDirection w:val="lrTb"/>
            <w:noWrap w:val="false"/>
          </w:tcPr>
          <w:p w14:paraId="643A450F">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0"/>
              </w:rPr>
              <w:t xml:space="preserve">373.000.000</w:t>
            </w:r>
            <w:r/>
          </w:p>
        </w:tc>
        <w:tc>
          <w:tcPr>
            <w:tcBorders>
              <w:bottom w:val="single" w:color="000000" w:sz="8" w:space="0"/>
              <w:right w:val="single" w:color="000000" w:sz="8" w:space="0"/>
            </w:tcBorders>
            <w:tcMar>
              <w:left w:w="108" w:type="dxa"/>
              <w:top w:w="0" w:type="dxa"/>
              <w:right w:w="108" w:type="dxa"/>
              <w:bottom w:w="0" w:type="dxa"/>
            </w:tcMar>
            <w:tcW w:w="1478" w:type="dxa"/>
            <w:vAlign w:val="center"/>
            <w:textDirection w:val="lrTb"/>
            <w:noWrap w:val="false"/>
          </w:tcPr>
          <w:p w14:paraId="6DAC002E">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0"/>
              </w:rPr>
              <w:t xml:space="preserve">373.000.000</w:t>
            </w:r>
            <w:r/>
          </w:p>
        </w:tc>
        <w:tc>
          <w:tcPr>
            <w:tcBorders>
              <w:bottom w:val="single" w:color="000000" w:sz="8" w:space="0"/>
              <w:right w:val="single" w:color="000000" w:sz="8" w:space="0"/>
            </w:tcBorders>
            <w:tcMar>
              <w:left w:w="108" w:type="dxa"/>
              <w:top w:w="0" w:type="dxa"/>
              <w:right w:w="108" w:type="dxa"/>
              <w:bottom w:w="0" w:type="dxa"/>
            </w:tcMar>
            <w:tcW w:w="928" w:type="dxa"/>
            <w:vAlign w:val="center"/>
            <w:textDirection w:val="lrTb"/>
            <w:noWrap w:val="false"/>
          </w:tcPr>
          <w:p w14:paraId="0171B061">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i/>
                <w:color w:val="000000"/>
                <w:sz w:val="20"/>
              </w:rPr>
              <w:t xml:space="preserve">26/12/2024</w:t>
            </w:r>
            <w:r/>
          </w:p>
        </w:tc>
      </w:tr>
    </w:tbl>
    <w:p w14:paraId="68A58268">
      <w:pPr>
        <w:pBdr/>
        <w:spacing/>
        <w:ind/>
        <w:rPr>
          <w:b/>
          <w:bCs/>
        </w:rPr>
      </w:pPr>
      <w:r>
        <w:rPr>
          <w:b/>
          <w:bCs/>
          <w:highlight w:val="none"/>
          <w:shd w:val="clear" w:color="auto" w:fill="ffffff"/>
        </w:rPr>
      </w:r>
      <w:r>
        <w:rPr>
          <w:b/>
          <w:bCs/>
        </w:rPr>
      </w:r>
      <w:r>
        <w:rPr>
          <w:b/>
          <w:bCs/>
        </w:rPr>
      </w:r>
    </w:p>
    <w:p w14:paraId="34C97D3D" w14:textId="2CA4AAB8">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5E2801B8">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Công ty Cổ phần Thẩm định và Đầu tư Tài chính Hoa Sen thẩm định giá trị thị trường của tài sản căn cứ vào những giả định quan trọng sau đây:</w:t>
      </w:r>
      <w:r/>
    </w:p>
    <w:p w14:paraId="1305BCDF">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14:paraId="19867451">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Báo cáo thẩm định giá này dựa vào các giả định đặc biệt tối quan trọng. Những giả định này bao gồm các chỉ tiêu cụ thể của khách hàng để sử dụng những thông số nhất định được trình bày và được nhấn mạnh trong báo cáo thẩm định giá. Công ty Cổ phần Thẩm địn</w:t>
      </w:r>
      <w:r>
        <w:rPr>
          <w:rFonts w:ascii="Times New Roman" w:hAnsi="Times New Roman" w:eastAsia="Times New Roman" w:cs="Times New Roman"/>
          <w:color w:val="000000"/>
          <w:sz w:val="24"/>
        </w:rPr>
        <w:t xml:space="preserve">h và Đầu tư Tài chính Hoa Sen lưu ý rằng những chỉ tiêu này có thể phản ánh hoặc không phản ánh kỳ vọng thị trường hiện tại cho những dữ liệu đặc biệt chưa rõ ràng.</w:t>
      </w:r>
      <w:r/>
    </w:p>
    <w:p w14:paraId="334D2611">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14:paraId="27A2361A">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w:t>
      </w:r>
      <w:r>
        <w:rPr>
          <w:rFonts w:ascii="Times New Roman" w:hAnsi="Times New Roman" w:eastAsia="Times New Roman" w:cs="Times New Roman"/>
          <w:color w:val="000000"/>
          <w:sz w:val="24"/>
        </w:rPr>
        <w:t xml:space="preserve">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14:paraId="5BAFA79E">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Giá trị trên xác định trong điều kiện TSTĐ hoạt động liên tục trong khoảng thời gian trích khấu hao, được duy tu, bảo dưỡng định kỳ.... Sau thời điểm phát hành chứng thư các điều kiện trên không xảy ra dẫn đến giá trị tài sản thẩm định bị thay đổi, chúng t</w:t>
      </w:r>
      <w:r>
        <w:rPr>
          <w:rFonts w:ascii="Times New Roman" w:hAnsi="Times New Roman" w:eastAsia="Times New Roman" w:cs="Times New Roman"/>
          <w:color w:val="000000"/>
          <w:sz w:val="24"/>
        </w:rPr>
        <w:t xml:space="preserve">ôi xem xét lại báo cáo định giá và tiến hành thẩm định giá theo các điều kiện phát sinh mới. </w:t>
      </w:r>
      <w:r/>
    </w:p>
    <w:p w14:paraId="3A79B28C">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Giá trị tài sản thẩm định được xác định trong điều kiện công ty hoạt động với đầy đủ các hệ thống xử lý nước thải, khí thải, phòng cháy chữa cháy .phù hợp với điều kiện khu vực. Sau ngày phát hành chứng thư nếu vì bất kỳ lý do gì dẫn đến nhà máy dừng h</w:t>
      </w:r>
      <w:r>
        <w:rPr>
          <w:rFonts w:ascii="Times New Roman" w:hAnsi="Times New Roman" w:eastAsia="Times New Roman" w:cs="Times New Roman"/>
          <w:color w:val="000000"/>
          <w:sz w:val="24"/>
        </w:rPr>
        <w:t xml:space="preserve">oạt động sẽ nằm ngoài phạm vi, trách nhiệm của Công ty Cổ phần Thẩm định và Đầu tư Tài chính Hoa Sen.</w:t>
      </w:r>
      <w:r/>
    </w:p>
    <w:p w14:paraId="33D406A4">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rFonts w:ascii="Times New Roman" w:hAnsi="Times New Roman" w:eastAsia="Times New Roman" w:cs="Times New Roman"/>
          <w:sz w:val="24"/>
        </w:rPr>
      </w: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39"/>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9"/>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39"/>
        <w:numPr>
          <w:ilvl w:val="0"/>
          <w:numId w:val="3"/>
        </w:numPr>
        <w:pBdr/>
        <w:spacing w:after="120" w:before="120" w:line="276" w:lineRule="auto"/>
        <w:ind/>
        <w:jc w:val="both"/>
        <w:rPr>
          <w:highlight w:val="white"/>
        </w:rPr>
      </w:pPr>
      <w:r>
        <w:rPr>
          <w:spacing w:val="-4"/>
          <w:highlight w:val="white"/>
          <w:lang w:val="pt-BR"/>
        </w:rPr>
        <w:t xml:space="preserve">Đối</w:t>
      </w:r>
      <w:r>
        <w:rPr>
          <w:spacing w:val="-4"/>
          <w:highlight w:val="white"/>
          <w:lang w:val="pt-BR"/>
        </w:rPr>
        <w:t xml:space="preserve"> </w:t>
      </w:r>
      <w:r>
        <w:rPr>
          <w:spacing w:val="-4"/>
          <w:highlight w:val="white"/>
          <w:lang w:val="pt-BR"/>
        </w:rPr>
        <w:t xml:space="preserve">với</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trình</w:t>
      </w:r>
      <w:r>
        <w:rPr>
          <w:spacing w:val="-4"/>
          <w:highlight w:val="white"/>
          <w:lang w:val="pt-BR"/>
        </w:rPr>
        <w:t xml:space="preserve"> </w:t>
      </w:r>
      <w:r>
        <w:rPr>
          <w:spacing w:val="-4"/>
          <w:highlight w:val="white"/>
          <w:lang w:val="pt-BR"/>
        </w:rPr>
        <w:t xml:space="preserve">xây</w:t>
      </w:r>
      <w:r>
        <w:rPr>
          <w:spacing w:val="-4"/>
          <w:highlight w:val="white"/>
          <w:lang w:val="pt-BR"/>
        </w:rPr>
        <w:t xml:space="preserve"> </w:t>
      </w:r>
      <w:r>
        <w:rPr>
          <w:spacing w:val="-4"/>
          <w:highlight w:val="white"/>
          <w:lang w:val="pt-BR"/>
        </w:rPr>
        <w:t xml:space="preserve">dựng</w:t>
      </w:r>
      <w:r>
        <w:rPr>
          <w:spacing w:val="-4"/>
          <w:highlight w:val="white"/>
          <w:lang w:val="pt-BR"/>
        </w:rPr>
        <w:t xml:space="preserve"> </w:t>
      </w:r>
      <w:r>
        <w:rPr>
          <w:spacing w:val="-4"/>
          <w:highlight w:val="white"/>
          <w:lang w:val="pt-BR"/>
        </w:rPr>
        <w:t xml:space="preserve">gắn</w:t>
      </w:r>
      <w:r>
        <w:rPr>
          <w:spacing w:val="-4"/>
          <w:highlight w:val="white"/>
          <w:lang w:val="pt-BR"/>
        </w:rPr>
        <w:t xml:space="preserve"> </w:t>
      </w:r>
      <w:r>
        <w:rPr>
          <w:spacing w:val="-4"/>
          <w:highlight w:val="white"/>
          <w:lang w:val="pt-BR"/>
        </w:rPr>
        <w:t xml:space="preserve">liền</w:t>
      </w:r>
      <w:r>
        <w:rPr>
          <w:spacing w:val="-4"/>
          <w:highlight w:val="white"/>
          <w:lang w:val="pt-BR"/>
        </w:rPr>
        <w:t xml:space="preserve"> </w:t>
      </w:r>
      <w:r>
        <w:rPr>
          <w:spacing w:val="-4"/>
          <w:highlight w:val="white"/>
          <w:lang w:val="pt-BR"/>
        </w:rPr>
        <w:t xml:space="preserve">trên</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spacing w:val="-4"/>
          <w:highlight w:val="white"/>
          <w:lang w:val="pt-BR"/>
        </w:rPr>
        <w:t xml:space="preserve">tại</w:t>
      </w:r>
      <w:r>
        <w:rPr>
          <w:spacing w:val="-4"/>
          <w:highlight w:val="white"/>
          <w:lang w:val="pt-BR"/>
        </w:rPr>
        <w:t xml:space="preserve"> </w:t>
      </w:r>
      <w:r>
        <w:rPr>
          <w:spacing w:val="-4"/>
          <w:highlight w:val="white"/>
          <w:lang w:val="pt-BR"/>
        </w:rPr>
        <w:t xml:space="preserve">thời</w:t>
      </w:r>
      <w:r>
        <w:rPr>
          <w:spacing w:val="-4"/>
          <w:highlight w:val="white"/>
          <w:lang w:val="pt-BR"/>
        </w:rPr>
        <w:t xml:space="preserve"> </w:t>
      </w:r>
      <w:r>
        <w:rPr>
          <w:spacing w:val="-4"/>
          <w:highlight w:val="white"/>
          <w:lang w:val="pt-BR"/>
        </w:rPr>
        <w:t xml:space="preserve">điểm</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qua</w:t>
      </w:r>
      <w:r>
        <w:rPr>
          <w:spacing w:val="-4"/>
          <w:highlight w:val="white"/>
          <w:lang w:val="pt-BR"/>
        </w:rPr>
        <w:t xml:space="preserve"> </w:t>
      </w:r>
      <w:r>
        <w:rPr>
          <w:spacing w:val="-4"/>
          <w:highlight w:val="white"/>
          <w:lang w:val="pt-BR"/>
        </w:rPr>
        <w:t xml:space="preserve">thu</w:t>
      </w:r>
      <w:r>
        <w:rPr>
          <w:spacing w:val="-4"/>
          <w:highlight w:val="white"/>
          <w:lang w:val="pt-BR"/>
        </w:rPr>
        <w:t xml:space="preserve"> </w:t>
      </w:r>
      <w:r>
        <w:rPr>
          <w:spacing w:val="-4"/>
          <w:highlight w:val="white"/>
          <w:lang w:val="pt-BR"/>
        </w:rPr>
        <w:t xml:space="preserve">thập</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tin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Tổ</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nhận</w:t>
      </w:r>
      <w:r>
        <w:rPr>
          <w:spacing w:val="-4"/>
          <w:highlight w:val="white"/>
          <w:lang w:val="pt-BR"/>
        </w:rPr>
        <w:t xml:space="preserve"> </w:t>
      </w:r>
      <w:r>
        <w:rPr>
          <w:spacing w:val="-4"/>
          <w:highlight w:val="white"/>
          <w:lang w:val="pt-BR"/>
        </w:rPr>
        <w:t xml:space="preserve">thấy</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hầu</w:t>
      </w:r>
      <w:r>
        <w:rPr>
          <w:spacing w:val="-4"/>
          <w:highlight w:val="white"/>
          <w:lang w:val="pt-BR"/>
        </w:rPr>
        <w:t xml:space="preserve"> </w:t>
      </w:r>
      <w:r>
        <w:rPr>
          <w:spacing w:val="-4"/>
          <w:highlight w:val="white"/>
          <w:lang w:val="pt-BR"/>
        </w:rPr>
        <w:t xml:space="preserve">như</w:t>
      </w:r>
      <w:r>
        <w:rPr>
          <w:spacing w:val="-4"/>
          <w:highlight w:val="white"/>
          <w:lang w:val="pt-BR"/>
        </w:rPr>
        <w:t xml:space="preserve"> </w:t>
      </w:r>
      <w:r>
        <w:rPr>
          <w:spacing w:val="-4"/>
          <w:highlight w:val="white"/>
          <w:lang w:val="pt-BR"/>
        </w:rPr>
        <w:t xml:space="preserve">không</w:t>
      </w:r>
      <w:r>
        <w:rPr>
          <w:spacing w:val="-4"/>
          <w:highlight w:val="white"/>
          <w:lang w:val="pt-BR"/>
        </w:rPr>
        <w:t xml:space="preserve"> </w:t>
      </w:r>
      <w:r>
        <w:rPr>
          <w:spacing w:val="-4"/>
          <w:highlight w:val="white"/>
          <w:lang w:val="pt-BR"/>
        </w:rPr>
        <w:t xml:space="preserve">phát</w:t>
      </w:r>
      <w:r>
        <w:rPr>
          <w:spacing w:val="-4"/>
          <w:highlight w:val="white"/>
          <w:lang w:val="pt-BR"/>
        </w:rPr>
        <w:t xml:space="preserve"> </w:t>
      </w:r>
      <w:r>
        <w:rPr>
          <w:spacing w:val="-4"/>
          <w:highlight w:val="white"/>
          <w:lang w:val="pt-BR"/>
        </w:rPr>
        <w:t xml:space="preserve">sinh</w:t>
      </w:r>
      <w:r>
        <w:rPr>
          <w:spacing w:val="-4"/>
          <w:highlight w:val="white"/>
          <w:lang w:val="pt-BR"/>
        </w:rPr>
        <w:t xml:space="preserve"> </w:t>
      </w:r>
      <w:r>
        <w:rPr>
          <w:spacing w:val="-4"/>
          <w:highlight w:val="white"/>
          <w:lang w:val="pt-BR"/>
        </w:rPr>
        <w:t xml:space="preserve">các</w:t>
      </w:r>
      <w:r>
        <w:rPr>
          <w:spacing w:val="-4"/>
          <w:highlight w:val="white"/>
          <w:lang w:val="pt-BR"/>
        </w:rPr>
        <w:t xml:space="preserve"> </w:t>
      </w:r>
      <w:r>
        <w:rPr>
          <w:spacing w:val="-4"/>
          <w:highlight w:val="white"/>
          <w:lang w:val="pt-BR"/>
        </w:rPr>
        <w:t xml:space="preserve">giao</w:t>
      </w:r>
      <w:r>
        <w:rPr>
          <w:spacing w:val="-4"/>
          <w:highlight w:val="white"/>
          <w:lang w:val="pt-BR"/>
        </w:rPr>
        <w:t xml:space="preserve"> </w:t>
      </w:r>
      <w:r>
        <w:rPr>
          <w:spacing w:val="-4"/>
          <w:highlight w:val="white"/>
          <w:lang w:val="pt-BR"/>
        </w:rPr>
        <w:t xml:space="preserve">dịch</w:t>
      </w:r>
      <w:r>
        <w:rPr>
          <w:spacing w:val="-4"/>
          <w:highlight w:val="white"/>
          <w:lang w:val="pt-BR"/>
        </w:rPr>
        <w:t xml:space="preserve"> </w:t>
      </w:r>
      <w:r>
        <w:rPr>
          <w:spacing w:val="-4"/>
          <w:highlight w:val="white"/>
          <w:lang w:val="pt-BR"/>
        </w:rPr>
        <w:t xml:space="preserve">các</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trình</w:t>
      </w:r>
      <w:r>
        <w:rPr>
          <w:spacing w:val="-4"/>
          <w:highlight w:val="white"/>
          <w:lang w:val="pt-BR"/>
        </w:rPr>
        <w:t xml:space="preserve"> </w:t>
      </w:r>
      <w:r>
        <w:rPr>
          <w:spacing w:val="-4"/>
          <w:highlight w:val="white"/>
          <w:lang w:val="pt-BR"/>
        </w:rPr>
        <w:t xml:space="preserve">xây</w:t>
      </w:r>
      <w:r>
        <w:rPr>
          <w:spacing w:val="-4"/>
          <w:highlight w:val="white"/>
          <w:lang w:val="pt-BR"/>
        </w:rPr>
        <w:t xml:space="preserve"> </w:t>
      </w:r>
      <w:r>
        <w:rPr>
          <w:spacing w:val="-4"/>
          <w:highlight w:val="white"/>
          <w:lang w:val="pt-BR"/>
        </w:rPr>
        <w:t xml:space="preserve">dựng</w:t>
      </w:r>
      <w:r>
        <w:rPr>
          <w:spacing w:val="-4"/>
          <w:highlight w:val="white"/>
          <w:lang w:val="pt-BR"/>
        </w:rPr>
        <w:t xml:space="preserve"> </w:t>
      </w:r>
      <w:r>
        <w:rPr>
          <w:spacing w:val="-4"/>
          <w:highlight w:val="white"/>
          <w:lang w:val="pt-BR"/>
        </w:rPr>
        <w:t xml:space="preserve">tương</w:t>
      </w:r>
      <w:r>
        <w:rPr>
          <w:spacing w:val="-4"/>
          <w:highlight w:val="white"/>
          <w:lang w:val="pt-BR"/>
        </w:rPr>
        <w:t xml:space="preserve"> </w:t>
      </w:r>
      <w:r>
        <w:rPr>
          <w:spacing w:val="-4"/>
          <w:highlight w:val="white"/>
          <w:lang w:val="pt-BR"/>
        </w:rPr>
        <w:t xml:space="preserve">tự</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Vì</w:t>
      </w:r>
      <w:r>
        <w:rPr>
          <w:spacing w:val="-4"/>
          <w:highlight w:val="white"/>
          <w:lang w:val="pt-BR"/>
        </w:rPr>
        <w:t xml:space="preserve"> </w:t>
      </w:r>
      <w:r>
        <w:rPr>
          <w:spacing w:val="-4"/>
          <w:highlight w:val="white"/>
          <w:lang w:val="pt-BR"/>
        </w:rPr>
        <w:t xml:space="preserve">vậy</w:t>
      </w:r>
      <w:r>
        <w:rPr>
          <w:spacing w:val="-4"/>
          <w:highlight w:val="white"/>
          <w:lang w:val="pt-BR"/>
        </w:rPr>
        <w:t xml:space="preserve">, do </w:t>
      </w:r>
      <w:r>
        <w:rPr>
          <w:spacing w:val="-4"/>
          <w:highlight w:val="white"/>
          <w:lang w:val="pt-BR"/>
        </w:rPr>
        <w:t xml:space="preserve">hạn</w:t>
      </w:r>
      <w:r>
        <w:rPr>
          <w:spacing w:val="-4"/>
          <w:highlight w:val="white"/>
          <w:lang w:val="pt-BR"/>
        </w:rPr>
        <w:t xml:space="preserve"> </w:t>
      </w:r>
      <w:r>
        <w:rPr>
          <w:spacing w:val="-4"/>
          <w:highlight w:val="white"/>
          <w:lang w:val="pt-BR"/>
        </w:rPr>
        <w:t xml:space="preserve">chế</w:t>
      </w:r>
      <w:r>
        <w:rPr>
          <w:spacing w:val="-4"/>
          <w:highlight w:val="white"/>
          <w:lang w:val="pt-BR"/>
        </w:rPr>
        <w:t xml:space="preserve"> </w:t>
      </w:r>
      <w:r>
        <w:rPr>
          <w:spacing w:val="-4"/>
          <w:highlight w:val="white"/>
          <w:lang w:val="pt-BR"/>
        </w:rPr>
        <w:t xml:space="preserve">về</w:t>
      </w:r>
      <w:r>
        <w:rPr>
          <w:spacing w:val="-4"/>
          <w:highlight w:val="white"/>
          <w:lang w:val="pt-BR"/>
        </w:rPr>
        <w:t xml:space="preserve"> </w:t>
      </w:r>
      <w:r>
        <w:rPr>
          <w:spacing w:val="-4"/>
          <w:highlight w:val="white"/>
          <w:lang w:val="pt-BR"/>
        </w:rPr>
        <w:t xml:space="preserve">mặt</w:t>
      </w:r>
      <w:r>
        <w:rPr>
          <w:spacing w:val="-4"/>
          <w:highlight w:val="white"/>
          <w:lang w:val="pt-BR"/>
        </w:rPr>
        <w:t xml:space="preserve"> </w:t>
      </w:r>
      <w:r>
        <w:rPr>
          <w:spacing w:val="-4"/>
          <w:highlight w:val="white"/>
          <w:lang w:val="pt-BR"/>
        </w:rPr>
        <w:t xml:space="preserve">thu</w:t>
      </w:r>
      <w:r>
        <w:rPr>
          <w:spacing w:val="-4"/>
          <w:highlight w:val="white"/>
          <w:lang w:val="pt-BR"/>
        </w:rPr>
        <w:t xml:space="preserve"> </w:t>
      </w:r>
      <w:r>
        <w:rPr>
          <w:spacing w:val="-4"/>
          <w:highlight w:val="white"/>
          <w:lang w:val="pt-BR"/>
        </w:rPr>
        <w:t xml:space="preserve">thập</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tin</w:t>
      </w:r>
      <w:r>
        <w:rPr>
          <w:spacing w:val="-4"/>
          <w:highlight w:val="white"/>
          <w:lang w:val="pt-BR"/>
        </w:rPr>
        <w:t xml:space="preserve">, </w:t>
      </w:r>
      <w:r>
        <w:rPr>
          <w:spacing w:val="-4"/>
          <w:highlight w:val="white"/>
          <w:lang w:val="pt-BR"/>
        </w:rPr>
        <w:t xml:space="preserve">Tổ</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chưa</w:t>
      </w:r>
      <w:r>
        <w:rPr>
          <w:spacing w:val="-4"/>
          <w:highlight w:val="white"/>
          <w:lang w:val="pt-BR"/>
        </w:rPr>
        <w:t xml:space="preserve"> </w:t>
      </w:r>
      <w:r>
        <w:rPr>
          <w:spacing w:val="-4"/>
          <w:highlight w:val="white"/>
          <w:lang w:val="pt-BR"/>
        </w:rPr>
        <w:t xml:space="preserve">có</w:t>
      </w:r>
      <w:r>
        <w:rPr>
          <w:spacing w:val="-4"/>
          <w:highlight w:val="white"/>
          <w:lang w:val="pt-BR"/>
        </w:rPr>
        <w:t xml:space="preserve"> </w:t>
      </w:r>
      <w:r>
        <w:rPr>
          <w:spacing w:val="-4"/>
          <w:highlight w:val="white"/>
          <w:lang w:val="pt-BR"/>
        </w:rPr>
        <w:t xml:space="preserve">cơ</w:t>
      </w:r>
      <w:r>
        <w:rPr>
          <w:spacing w:val="-4"/>
          <w:highlight w:val="white"/>
          <w:lang w:val="pt-BR"/>
        </w:rPr>
        <w:t xml:space="preserve"> </w:t>
      </w:r>
      <w:r>
        <w:rPr>
          <w:spacing w:val="-4"/>
          <w:highlight w:val="white"/>
          <w:lang w:val="pt-BR"/>
        </w:rPr>
        <w:t xml:space="preserve">sở</w:t>
      </w:r>
      <w:r>
        <w:rPr>
          <w:spacing w:val="-4"/>
          <w:highlight w:val="white"/>
          <w:lang w:val="pt-BR"/>
        </w:rPr>
        <w:t xml:space="preserve"> </w:t>
      </w:r>
      <w:r>
        <w:rPr>
          <w:spacing w:val="-4"/>
          <w:highlight w:val="white"/>
          <w:lang w:val="pt-BR"/>
        </w:rPr>
        <w:t xml:space="preserve">tính</w:t>
      </w:r>
      <w:r>
        <w:rPr>
          <w:spacing w:val="-4"/>
          <w:highlight w:val="white"/>
          <w:lang w:val="pt-BR"/>
        </w:rPr>
        <w:t xml:space="preserve"> </w:t>
      </w:r>
      <w:r>
        <w:rPr>
          <w:spacing w:val="-4"/>
          <w:highlight w:val="white"/>
          <w:lang w:val="pt-BR"/>
        </w:rPr>
        <w:t xml:space="preserve">toán</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các</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trình</w:t>
      </w:r>
      <w:r>
        <w:rPr>
          <w:spacing w:val="-4"/>
          <w:highlight w:val="white"/>
          <w:lang w:val="pt-BR"/>
        </w:rPr>
        <w:t xml:space="preserve"> </w:t>
      </w:r>
      <w:r>
        <w:rPr>
          <w:spacing w:val="-4"/>
          <w:highlight w:val="white"/>
          <w:lang w:val="pt-BR"/>
        </w:rPr>
        <w:t xml:space="preserve">xây</w:t>
      </w:r>
      <w:r>
        <w:rPr>
          <w:spacing w:val="-4"/>
          <w:highlight w:val="white"/>
          <w:lang w:val="pt-BR"/>
        </w:rPr>
        <w:t xml:space="preserve"> </w:t>
      </w:r>
      <w:r>
        <w:rPr>
          <w:spacing w:val="-4"/>
          <w:highlight w:val="white"/>
          <w:lang w:val="pt-BR"/>
        </w:rPr>
        <w:t xml:space="preserve">dựng</w:t>
      </w:r>
      <w:r>
        <w:rPr>
          <w:spacing w:val="-4"/>
          <w:highlight w:val="white"/>
          <w:lang w:val="pt-BR"/>
        </w:rPr>
        <w:t xml:space="preserve"> </w:t>
      </w:r>
      <w:r>
        <w:rPr>
          <w:spacing w:val="-4"/>
          <w:highlight w:val="white"/>
          <w:lang w:val="pt-BR"/>
        </w:rPr>
        <w:t xml:space="preserve">dựa</w:t>
      </w:r>
      <w:r>
        <w:rPr>
          <w:spacing w:val="-4"/>
          <w:highlight w:val="white"/>
          <w:lang w:val="pt-BR"/>
        </w:rPr>
        <w:t xml:space="preserve"> </w:t>
      </w:r>
      <w:r>
        <w:rPr>
          <w:spacing w:val="-4"/>
          <w:highlight w:val="white"/>
          <w:lang w:val="pt-BR"/>
        </w:rPr>
        <w:t xml:space="preserve">trên</w:t>
      </w:r>
      <w:r>
        <w:rPr>
          <w:spacing w:val="-4"/>
          <w:highlight w:val="white"/>
          <w:lang w:val="pt-BR"/>
        </w:rPr>
        <w:t xml:space="preserve"> </w:t>
      </w:r>
      <w:r>
        <w:rPr>
          <w:spacing w:val="-4"/>
          <w:highlight w:val="white"/>
          <w:lang w:val="pt-BR"/>
        </w:rPr>
        <w:t xml:space="preserve">phương</w:t>
      </w:r>
      <w:r>
        <w:rPr>
          <w:spacing w:val="-4"/>
          <w:highlight w:val="white"/>
          <w:lang w:val="pt-BR"/>
        </w:rPr>
        <w:t xml:space="preserve"> </w:t>
      </w:r>
      <w:r>
        <w:rPr>
          <w:spacing w:val="-4"/>
          <w:highlight w:val="white"/>
          <w:lang w:val="pt-BR"/>
        </w:rPr>
        <w:t xml:space="preserve">pháp</w:t>
      </w:r>
      <w:r>
        <w:rPr>
          <w:spacing w:val="-4"/>
          <w:highlight w:val="white"/>
          <w:lang w:val="pt-BR"/>
        </w:rPr>
        <w:t xml:space="preserve"> </w:t>
      </w:r>
      <w:r>
        <w:rPr>
          <w:spacing w:val="-4"/>
          <w:highlight w:val="white"/>
          <w:lang w:val="pt-BR"/>
        </w:rPr>
        <w:t xml:space="preserve">so</w:t>
      </w:r>
      <w:r>
        <w:rPr>
          <w:spacing w:val="-4"/>
          <w:highlight w:val="white"/>
          <w:lang w:val="pt-BR"/>
        </w:rPr>
        <w:t xml:space="preserve"> </w:t>
      </w:r>
      <w:r>
        <w:rPr>
          <w:spacing w:val="-4"/>
          <w:highlight w:val="white"/>
          <w:lang w:val="pt-BR"/>
        </w:rPr>
        <w:t xml:space="preserve">sánh</w:t>
      </w:r>
      <w:r>
        <w:rPr>
          <w:spacing w:val="-4"/>
          <w:highlight w:val="white"/>
          <w:lang w:val="pt-BR"/>
        </w:rPr>
        <w:t xml:space="preserve">. </w:t>
      </w:r>
      <w:r>
        <w:rPr>
          <w:spacing w:val="-4"/>
          <w:highlight w:val="white"/>
          <w:lang w:val="pt-BR"/>
        </w:rPr>
        <w:t xml:space="preserve">Ngoài</w:t>
      </w:r>
      <w:r>
        <w:rPr>
          <w:spacing w:val="-4"/>
          <w:highlight w:val="white"/>
          <w:lang w:val="pt-BR"/>
        </w:rPr>
        <w:t xml:space="preserve"> </w:t>
      </w:r>
      <w:r>
        <w:rPr>
          <w:spacing w:val="-4"/>
          <w:highlight w:val="white"/>
          <w:lang w:val="pt-BR"/>
        </w:rPr>
        <w:t xml:space="preserve">ra</w:t>
      </w:r>
      <w:r>
        <w:rPr>
          <w:spacing w:val="-4"/>
          <w:highlight w:val="white"/>
          <w:lang w:val="pt-BR"/>
        </w:rPr>
        <w:t xml:space="preserve">, </w:t>
      </w:r>
      <w:r>
        <w:rPr>
          <w:spacing w:val="-4"/>
          <w:highlight w:val="white"/>
          <w:lang w:val="pt-BR"/>
        </w:rPr>
        <w:t xml:space="preserve">Tổ</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cũng</w:t>
      </w:r>
      <w:r>
        <w:rPr>
          <w:spacing w:val="-4"/>
          <w:highlight w:val="white"/>
          <w:lang w:val="pt-BR"/>
        </w:rPr>
        <w:t xml:space="preserve"> </w:t>
      </w:r>
      <w:r>
        <w:rPr>
          <w:spacing w:val="-4"/>
          <w:highlight w:val="white"/>
          <w:lang w:val="pt-BR"/>
        </w:rPr>
        <w:t xml:space="preserve">không</w:t>
      </w:r>
      <w:r>
        <w:rPr>
          <w:spacing w:val="-4"/>
          <w:highlight w:val="white"/>
          <w:lang w:val="pt-BR"/>
        </w:rPr>
        <w:t xml:space="preserve"> </w:t>
      </w:r>
      <w:r>
        <w:rPr>
          <w:spacing w:val="-4"/>
          <w:highlight w:val="white"/>
          <w:lang w:val="pt-BR"/>
        </w:rPr>
        <w:t xml:space="preserve">được</w:t>
      </w:r>
      <w:r>
        <w:rPr>
          <w:spacing w:val="-4"/>
          <w:highlight w:val="white"/>
          <w:lang w:val="pt-BR"/>
        </w:rPr>
        <w:t xml:space="preserve"> </w:t>
      </w:r>
      <w:r>
        <w:rPr>
          <w:spacing w:val="-4"/>
          <w:highlight w:val="white"/>
          <w:lang w:val="pt-BR"/>
        </w:rPr>
        <w:t xml:space="preserve">cung</w:t>
      </w:r>
      <w:r>
        <w:rPr>
          <w:spacing w:val="-4"/>
          <w:highlight w:val="white"/>
          <w:lang w:val="pt-BR"/>
        </w:rPr>
        <w:t xml:space="preserve"> </w:t>
      </w:r>
      <w:r>
        <w:rPr>
          <w:spacing w:val="-4"/>
          <w:highlight w:val="white"/>
          <w:lang w:val="pt-BR"/>
        </w:rPr>
        <w:t xml:space="preserve">cấp</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tin</w:t>
      </w:r>
      <w:r>
        <w:rPr>
          <w:spacing w:val="-4"/>
          <w:highlight w:val="white"/>
          <w:lang w:val="pt-BR"/>
        </w:rPr>
        <w:t xml:space="preserve"> </w:t>
      </w:r>
      <w:r>
        <w:rPr>
          <w:spacing w:val="-4"/>
          <w:highlight w:val="white"/>
          <w:lang w:val="pt-BR"/>
        </w:rPr>
        <w:t xml:space="preserve">hay</w:t>
      </w:r>
      <w:r>
        <w:rPr>
          <w:spacing w:val="-4"/>
          <w:highlight w:val="white"/>
          <w:lang w:val="pt-BR"/>
        </w:rPr>
        <w:t xml:space="preserve"> </w:t>
      </w:r>
      <w:r>
        <w:rPr>
          <w:spacing w:val="-4"/>
          <w:highlight w:val="white"/>
          <w:lang w:val="pt-BR"/>
        </w:rPr>
        <w:t xml:space="preserve">có</w:t>
      </w:r>
      <w:r>
        <w:rPr>
          <w:spacing w:val="-4"/>
          <w:highlight w:val="white"/>
          <w:lang w:val="pt-BR"/>
        </w:rPr>
        <w:t xml:space="preserve"> </w:t>
      </w:r>
      <w:r>
        <w:rPr>
          <w:spacing w:val="-4"/>
          <w:highlight w:val="white"/>
          <w:lang w:val="pt-BR"/>
        </w:rPr>
        <w:t xml:space="preserve">đủ</w:t>
      </w:r>
      <w:r>
        <w:rPr>
          <w:spacing w:val="-4"/>
          <w:highlight w:val="white"/>
          <w:lang w:val="pt-BR"/>
        </w:rPr>
        <w:t xml:space="preserve"> </w:t>
      </w:r>
      <w:r>
        <w:rPr>
          <w:spacing w:val="-4"/>
          <w:highlight w:val="white"/>
          <w:lang w:val="pt-BR"/>
        </w:rPr>
        <w:t xml:space="preserve">dữ</w:t>
      </w:r>
      <w:r>
        <w:rPr>
          <w:spacing w:val="-4"/>
          <w:highlight w:val="white"/>
          <w:lang w:val="pt-BR"/>
        </w:rPr>
        <w:t xml:space="preserve"> </w:t>
      </w:r>
      <w:r>
        <w:rPr>
          <w:spacing w:val="-4"/>
          <w:highlight w:val="white"/>
          <w:lang w:val="pt-BR"/>
        </w:rPr>
        <w:t xml:space="preserve">liệu</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đánh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theo</w:t>
      </w:r>
      <w:r>
        <w:rPr>
          <w:spacing w:val="-4"/>
          <w:highlight w:val="white"/>
          <w:lang w:val="pt-BR"/>
        </w:rPr>
        <w:t xml:space="preserve"> </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thu</w:t>
      </w:r>
      <w:r>
        <w:rPr>
          <w:spacing w:val="-4"/>
          <w:highlight w:val="white"/>
          <w:lang w:val="pt-BR"/>
        </w:rPr>
        <w:t xml:space="preserve"> </w:t>
      </w:r>
      <w:r>
        <w:rPr>
          <w:spacing w:val="-4"/>
          <w:highlight w:val="white"/>
          <w:lang w:val="pt-BR"/>
        </w:rPr>
        <w:t xml:space="preserve">nhập</w:t>
      </w:r>
      <w:r>
        <w:rPr>
          <w:spacing w:val="-4"/>
          <w:highlight w:val="white"/>
          <w:lang w:val="pt-BR"/>
        </w:rPr>
        <w:t xml:space="preserve">. Do </w:t>
      </w:r>
      <w:r>
        <w:rPr>
          <w:spacing w:val="-4"/>
          <w:highlight w:val="white"/>
          <w:lang w:val="pt-BR"/>
        </w:rPr>
        <w:t xml:space="preserve">vậy</w:t>
      </w:r>
      <w:r>
        <w:rPr>
          <w:spacing w:val="-4"/>
          <w:highlight w:val="white"/>
          <w:lang w:val="pt-BR"/>
        </w:rPr>
        <w:t xml:space="preserve">, </w:t>
      </w:r>
      <w:r>
        <w:rPr>
          <w:spacing w:val="-4"/>
          <w:highlight w:val="white"/>
          <w:lang w:val="pt-BR"/>
        </w:rPr>
        <w:t xml:space="preserve">Tổ</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sử</w:t>
      </w:r>
      <w:r>
        <w:rPr>
          <w:spacing w:val="-4"/>
          <w:highlight w:val="white"/>
          <w:lang w:val="pt-BR"/>
        </w:rPr>
        <w:t xml:space="preserve"> </w:t>
      </w:r>
      <w:r>
        <w:rPr>
          <w:spacing w:val="-4"/>
          <w:highlight w:val="white"/>
          <w:lang w:val="pt-BR"/>
        </w:rPr>
        <w:t xml:space="preserve">dụng</w:t>
      </w:r>
      <w:r>
        <w:rPr>
          <w:spacing w:val="-4"/>
          <w:highlight w:val="white"/>
          <w:lang w:val="pt-BR"/>
        </w:rPr>
        <w:t xml:space="preserve"> </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chi </w:t>
      </w:r>
      <w:r>
        <w:rPr>
          <w:spacing w:val="-4"/>
          <w:highlight w:val="white"/>
          <w:lang w:val="pt-BR"/>
        </w:rPr>
        <w:t xml:space="preserve">phí</w:t>
      </w:r>
      <w:r>
        <w:rPr>
          <w:spacing w:val="-4"/>
          <w:highlight w:val="white"/>
          <w:lang w:val="pt-BR"/>
        </w:rPr>
        <w:t xml:space="preserve"> (</w:t>
      </w:r>
      <w:r>
        <w:rPr>
          <w:spacing w:val="-4"/>
          <w:highlight w:val="white"/>
          <w:lang w:val="pt-BR"/>
        </w:rPr>
        <w:t xml:space="preserve">phương</w:t>
      </w:r>
      <w:r>
        <w:rPr>
          <w:spacing w:val="-4"/>
          <w:highlight w:val="white"/>
          <w:lang w:val="pt-BR"/>
        </w:rPr>
        <w:t xml:space="preserve"> </w:t>
      </w:r>
      <w:r>
        <w:rPr>
          <w:spacing w:val="-4"/>
          <w:highlight w:val="white"/>
          <w:lang w:val="pt-BR"/>
        </w:rPr>
        <w:t xml:space="preserve">pháp</w:t>
      </w:r>
      <w:r>
        <w:rPr>
          <w:spacing w:val="-4"/>
          <w:highlight w:val="white"/>
          <w:lang w:val="pt-BR"/>
        </w:rPr>
        <w:t xml:space="preserve"> chi </w:t>
      </w:r>
      <w:r>
        <w:rPr>
          <w:spacing w:val="-4"/>
          <w:highlight w:val="white"/>
          <w:lang w:val="pt-BR"/>
        </w:rPr>
        <w:t xml:space="preserve">phí</w:t>
      </w:r>
      <w:r>
        <w:rPr>
          <w:spacing w:val="-4"/>
          <w:highlight w:val="white"/>
          <w:lang w:val="pt-BR"/>
        </w:rPr>
        <w:t xml:space="preserve"> </w:t>
      </w:r>
      <w:r>
        <w:rPr>
          <w:spacing w:val="-4"/>
          <w:highlight w:val="white"/>
          <w:lang w:val="pt-BR"/>
        </w:rPr>
        <w:t xml:space="preserve">thay</w:t>
      </w:r>
      <w:r>
        <w:rPr>
          <w:spacing w:val="-4"/>
          <w:highlight w:val="white"/>
          <w:lang w:val="pt-BR"/>
        </w:rPr>
        <w:t xml:space="preserve"> </w:t>
      </w:r>
      <w:r>
        <w:rPr>
          <w:spacing w:val="-4"/>
          <w:highlight w:val="white"/>
          <w:lang w:val="pt-BR"/>
        </w:rPr>
        <w:t xml:space="preserve">thế</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xác</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trình</w:t>
      </w:r>
      <w:r>
        <w:rPr>
          <w:spacing w:val="-4"/>
          <w:highlight w:val="white"/>
          <w:lang w:val="pt-BR"/>
        </w:rPr>
        <w:t xml:space="preserve"> </w:t>
      </w:r>
      <w:r>
        <w:rPr>
          <w:spacing w:val="-4"/>
          <w:highlight w:val="white"/>
          <w:lang w:val="pt-BR"/>
        </w:rPr>
        <w:t xml:space="preserve">gắn</w:t>
      </w:r>
      <w:r>
        <w:rPr>
          <w:spacing w:val="-4"/>
          <w:highlight w:val="white"/>
          <w:lang w:val="pt-BR"/>
        </w:rPr>
        <w:t xml:space="preserve"> </w:t>
      </w:r>
      <w:r>
        <w:rPr>
          <w:spacing w:val="-4"/>
          <w:highlight w:val="white"/>
          <w:lang w:val="pt-BR"/>
        </w:rPr>
        <w:t xml:space="preserve">liền</w:t>
      </w:r>
      <w:r>
        <w:rPr>
          <w:spacing w:val="-4"/>
          <w:highlight w:val="white"/>
          <w:lang w:val="pt-BR"/>
        </w:rPr>
        <w:t xml:space="preserve"> </w:t>
      </w:r>
      <w:r>
        <w:rPr>
          <w:spacing w:val="-4"/>
          <w:highlight w:val="white"/>
          <w:lang w:val="pt-BR"/>
        </w:rPr>
        <w:t xml:space="preserve">trên</w:t>
      </w:r>
      <w:r>
        <w:rPr>
          <w:spacing w:val="-4"/>
          <w:highlight w:val="white"/>
          <w:lang w:val="pt-BR"/>
        </w:rPr>
        <w:t xml:space="preserve"> </w:t>
      </w:r>
      <w:r>
        <w:rPr>
          <w:spacing w:val="-4"/>
          <w:highlight w:val="white"/>
          <w:lang w:val="pt-BR"/>
        </w:rPr>
        <w:t xml:space="preserve">đất</w:t>
      </w:r>
      <w:r>
        <w:rPr>
          <w:spacing w:val="-4"/>
          <w:highlight w:val="white"/>
          <w:lang w:val="pt-BR"/>
        </w:rPr>
        <w:t xml:space="preserve"> và các tài sản khác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so</w:t>
      </w:r>
      <w:r>
        <w:rPr>
          <w:spacing w:val="-4"/>
          <w:highlight w:val="white"/>
          <w:lang w:val="pt-BR"/>
        </w:rPr>
        <w:t xml:space="preserve"> </w:t>
      </w:r>
      <w:r>
        <w:rPr>
          <w:spacing w:val="-4"/>
          <w:highlight w:val="white"/>
          <w:lang w:val="pt-BR"/>
        </w:rPr>
        <w:t xml:space="preserve">sánh</w:t>
      </w:r>
      <w:r>
        <w:rPr>
          <w:spacing w:val="-4"/>
          <w:highlight w:val="white"/>
          <w:lang w:val="pt-BR"/>
        </w:rPr>
        <w:t xml:space="preserve"> </w:t>
      </w:r>
      <w:r>
        <w:rPr>
          <w:spacing w:val="-4"/>
          <w:highlight w:val="white"/>
          <w:lang w:val="pt-BR"/>
        </w:rPr>
        <w:t xml:space="preserve">v</w:t>
      </w:r>
      <w:r>
        <w:rPr>
          <w:spacing w:val="-4"/>
          <w:highlight w:val="white"/>
          <w:lang w:val="pt-BR"/>
        </w:rPr>
        <w:t xml:space="preserve">à</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2"/>
          <w:highlight w:val="white"/>
          <w:lang w:val="pt-BR"/>
        </w:rPr>
        <w:t xml:space="preserve">.</w:t>
      </w:r>
      <w:r>
        <w:rPr>
          <w:highlight w:val="white"/>
          <w:lang w:val="de-DE"/>
        </w:rPr>
      </w:r>
      <w:r>
        <w:rPr>
          <w:highlight w:val="white"/>
        </w:rPr>
      </w:r>
    </w:p>
    <w:p w14:paraId="770CC22B" w14:textId="787D51A9">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Phương Trung, Huyện Thanh Oai, Thành phố Hà Nội (Nay là xã Thanh Oai,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DD5156">
            <w:pPr>
              <w:pBdr/>
              <w:spacing/>
              <w:ind/>
              <w:jc w:val="center"/>
              <w:rPr/>
            </w:pPr>
            <w:r>
              <w:rPr>
                <w:color w:val="000000" w:themeColor="text1"/>
                <w:sz w:val="22"/>
                <w:szCs w:val="22"/>
              </w:rPr>
              <w:t xml:space="preserve">Xã Phương Trung, Huyện Thanh Oai, Thành phố Hà Nội (Nay là xã Thanh Oai,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CBCF3C6">
            <w:pPr>
              <w:pBdr/>
              <w:spacing/>
              <w:ind/>
              <w:jc w:val="center"/>
              <w:rPr/>
            </w:pPr>
            <w:r>
              <w:rPr>
                <w:color w:val="000000" w:themeColor="text1"/>
                <w:sz w:val="22"/>
                <w:szCs w:val="22"/>
              </w:rPr>
              <w:t xml:space="preserve">Xã Phương Trung, Huyện Thanh Oai, Thành phố Hà Nội (Nay là xã Thanh Oai,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52D5AB">
            <w:pPr>
              <w:pBdr/>
              <w:spacing/>
              <w:ind/>
              <w:jc w:val="center"/>
              <w:rPr/>
            </w:pPr>
            <w:r>
              <w:rPr>
                <w:color w:val="000000" w:themeColor="text1"/>
                <w:sz w:val="22"/>
                <w:szCs w:val="22"/>
              </w:rPr>
              <w:t xml:space="preserve">Xã Phương Trung, Huyện Thanh Oai, Thành phố Hà Nội (Nay là xã Thanh Oai,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51075AF2">
            <w:pPr>
              <w:pBdr/>
              <w:spacing/>
              <w:ind/>
              <w:jc w:val="center"/>
              <w:rPr>
                <w:sz w:val="22"/>
                <w:szCs w:val="22"/>
              </w:rPr>
            </w:pPr>
            <w:r>
              <w:rPr>
                <w:sz w:val="22"/>
                <w:szCs w:val="22"/>
              </w:rPr>
              <w:t xml:space="preserve">SĐT: </w:t>
            </w:r>
            <w:r>
              <w:rPr>
                <w:color w:val="000000" w:themeColor="text1"/>
                <w:sz w:val="22"/>
                <w:szCs w:val="22"/>
              </w:rPr>
              <w:t xml:space="preserve">0944268078</w:t>
            </w: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133039DE">
            <w:pPr>
              <w:pBdr/>
              <w:spacing/>
              <w:ind/>
              <w:jc w:val="center"/>
              <w:rPr>
                <w:sz w:val="22"/>
                <w:szCs w:val="22"/>
              </w:rPr>
            </w:pPr>
            <w:r>
              <w:rPr>
                <w:sz w:val="22"/>
                <w:szCs w:val="22"/>
              </w:rPr>
              <w:t xml:space="preserve">SĐT: </w:t>
            </w:r>
            <w:r>
              <w:rPr>
                <w:color w:val="000000" w:themeColor="text1"/>
                <w:sz w:val="22"/>
                <w:szCs w:val="22"/>
              </w:rPr>
              <w:t xml:space="preserve">02462533999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14028FF">
            <w:pPr>
              <w:pBdr/>
              <w:spacing/>
              <w:ind/>
              <w:jc w:val="center"/>
              <w:rPr>
                <w:sz w:val="22"/>
                <w:szCs w:val="22"/>
              </w:rPr>
            </w:pPr>
            <w:r>
              <w:rPr>
                <w:sz w:val="22"/>
                <w:szCs w:val="22"/>
              </w:rPr>
              <w:t xml:space="preserve">SĐT: </w:t>
            </w:r>
            <w:r>
              <w:rPr>
                <w:color w:val="000000" w:themeColor="text1"/>
                <w:sz w:val="22"/>
                <w:szCs w:val="22"/>
              </w:rPr>
              <w:t xml:space="preserve">02462533999</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14CD3">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174363">
            <w:pPr>
              <w:pBdr/>
              <w:spacing/>
              <w:ind/>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26C7">
            <w:pPr>
              <w:pBdr/>
              <w:spacing/>
              <w:ind/>
              <w:rPr/>
            </w:pPr>
            <w:r>
              <w:rPr>
                <w:color w:val="000000"/>
                <w:sz w:val="22"/>
                <w:szCs w:val="22"/>
              </w:rPr>
              <w:t xml:space="preserve"> </w:t>
            </w:r>
            <w:r>
              <w:rPr>
                <w:color w:val="000000" w:themeColor="text1"/>
                <w:sz w:val="22"/>
                <w:szCs w:val="22"/>
              </w:rPr>
              <w:t xml:space="preserve">Tháng 12/2025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C039D7">
            <w:pPr>
              <w:pBdr/>
              <w:spacing/>
              <w:ind/>
              <w:rPr/>
            </w:pPr>
            <w:r>
              <w:rPr>
                <w:color w:val="000000"/>
                <w:sz w:val="22"/>
                <w:szCs w:val="22"/>
              </w:rPr>
              <w:t xml:space="preserve"> </w:t>
            </w:r>
            <w:r>
              <w:rPr>
                <w:color w:val="000000" w:themeColor="text1"/>
                <w:sz w:val="22"/>
                <w:szCs w:val="22"/>
              </w:rPr>
              <w:t xml:space="preserve">Tháng 12/2025</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80F7F9">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790C79">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3E885C">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Đất khu công nghiệp,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DCEC3E">
            <w:pPr>
              <w:pBdr/>
              <w:spacing/>
              <w:ind/>
              <w:jc w:val="center"/>
              <w:rPr/>
            </w:pPr>
            <w:r>
              <w:rPr>
                <w:color w:val="000000" w:themeColor="text1"/>
                <w:sz w:val="22"/>
                <w:szCs w:val="22"/>
              </w:rPr>
              <w:t xml:space="preserve">Đất khu công nghiệp, cụm công nghiệp</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EB96FD">
            <w:pPr>
              <w:pBdr/>
              <w:spacing/>
              <w:ind/>
              <w:jc w:val="center"/>
              <w:rPr/>
            </w:pPr>
            <w:r>
              <w:rPr>
                <w:color w:val="000000" w:themeColor="text1"/>
                <w:sz w:val="22"/>
                <w:szCs w:val="22"/>
              </w:rPr>
              <w:t xml:space="preserve">Đất khu công nghiệp, cụm công nghiệp</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2B6621">
            <w:pPr>
              <w:pBdr/>
              <w:spacing/>
              <w:ind/>
              <w:jc w:val="center"/>
              <w:rPr/>
            </w:pPr>
            <w:r>
              <w:rPr>
                <w:color w:val="000000" w:themeColor="text1"/>
                <w:sz w:val="22"/>
                <w:szCs w:val="22"/>
              </w:rPr>
              <w:t xml:space="preserve">Đất khu công nghiệp, cụm công nghiệp</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Có thời hạn </w:t>
            </w:r>
            <w:r>
              <w:rPr>
                <w:color w:val="000000" w:themeColor="text1"/>
                <w:sz w:val="22"/>
                <w:szCs w:val="22"/>
              </w:rPr>
              <w:t xml:space="preserve"> (đến 25/06/2070)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Có thời hạn (đến 25/06/2070)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Có thời hạn (đến 25/06/2070)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Có thời hạn (đến 26/06/2070)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Tài sản tại: Cụm CN Phương Trung, Xã Thanh Oai, Thành phố Hà Nội, khoảng cách ra đường chính Đường nội bộ KCN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5B6BBD">
            <w:pPr>
              <w:pBdr/>
              <w:spacing/>
              <w:ind/>
              <w:jc w:val="center"/>
              <w:rPr/>
            </w:pPr>
            <w:r>
              <w:rPr>
                <w:color w:val="000000" w:themeColor="text1"/>
                <w:sz w:val="22"/>
                <w:szCs w:val="22"/>
              </w:rPr>
              <w:t xml:space="preserve">Tài sản tại: Cụm CN Phương Trung, Xã Thanh Oai, Thành phố Hà Nội, khoảng cách ra đường chính Đường nội bộ KCN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0D4F3F">
            <w:pPr>
              <w:pBdr/>
              <w:spacing/>
              <w:ind/>
              <w:jc w:val="center"/>
              <w:rPr/>
            </w:pPr>
            <w:r>
              <w:rPr>
                <w:color w:val="000000" w:themeColor="text1"/>
                <w:sz w:val="22"/>
                <w:szCs w:val="22"/>
              </w:rPr>
              <w:t xml:space="preserve">Tài sản tại: Cụm CN Phương Trung, Xã Thanh Oai, Thành phố Hà Nội, khoảng cách ra đường chính Đường nội bộ KCN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9BAB3D">
            <w:pPr>
              <w:pBdr/>
              <w:spacing/>
              <w:ind/>
              <w:jc w:val="center"/>
              <w:rPr/>
            </w:pPr>
            <w:r>
              <w:rPr>
                <w:color w:val="000000" w:themeColor="text1"/>
                <w:sz w:val="22"/>
                <w:szCs w:val="22"/>
              </w:rPr>
              <w:t xml:space="preserve">Tài sản tại: Cụm CN Phương Trung, Xã Thanh Oai, Thành phố Hà Nội, khoảng cách ra đường chính Đường nội bộ KCN</w:t>
            </w:r>
            <w:r>
              <w:rPr>
                <w:color w:val="000000"/>
                <w:sz w:val="22"/>
                <w:szCs w:val="22"/>
              </w:rPr>
            </w:r>
            <w:r/>
          </w:p>
        </w:tc>
      </w:tr>
      <w:tr>
        <w:trPr>
          <w:trHeight w:val="58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1.053,8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1.003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1.535,7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37,37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29,5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51,15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30,02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51EAAA4">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497E297">
            <w:pPr>
              <w:pBdr/>
              <w:spacing/>
              <w:ind/>
              <w:rPr>
                <w:color w:val="000000" w:themeColor="text1"/>
                <w:sz w:val="22"/>
                <w:szCs w:val="22"/>
              </w:rPr>
            </w:pPr>
            <w:r>
              <w:rPr>
                <w:color w:val="000000" w:themeColor="text1"/>
                <w:sz w:val="22"/>
                <w:szCs w:val="22"/>
              </w:rPr>
              <w:t xml:space="preserve">Tài sản gắn liền với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FB2359C">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3E32051">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EECB6BE">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6FD7918">
            <w:pPr>
              <w:pBdr/>
              <w:spacing/>
              <w:ind/>
              <w:jc w:val="center"/>
              <w:rPr/>
            </w:pPr>
            <w:r>
              <w:rPr>
                <w:color w:val="000000" w:themeColor="text1"/>
                <w:sz w:val="22"/>
                <w:szCs w:val="22"/>
              </w:rPr>
              <w:t xml:space="preserve">Đất trống</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10.500.000.000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11.233.600.000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19.426.605.000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8.400.000.000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8.986.880.000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15.541.284.000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92A9F5" w14:textId="77777777">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01151E" w14:textId="77777777">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396E38C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68C195B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17A6AAB">
            <w:pPr>
              <w:pBdr/>
              <w:spacing/>
              <w:ind/>
              <w:jc w:val="center"/>
              <w:rPr>
                <w:color w:val="000000"/>
                <w:sz w:val="22"/>
                <w:szCs w:val="22"/>
              </w:rPr>
            </w:pPr>
            <w:r>
              <w:rPr>
                <w:color w:val="000000" w:themeColor="text1"/>
                <w:sz w:val="22"/>
                <w:szCs w:val="22"/>
              </w:rPr>
              <w:t xml:space="preserve">8.400.000.000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1F0BC76">
            <w:pPr>
              <w:pBdr/>
              <w:spacing/>
              <w:ind/>
              <w:jc w:val="center"/>
              <w:rPr>
                <w:color w:val="000000"/>
                <w:sz w:val="22"/>
                <w:szCs w:val="22"/>
              </w:rPr>
            </w:pPr>
            <w:r>
              <w:rPr>
                <w:color w:val="000000" w:themeColor="text1"/>
                <w:sz w:val="22"/>
                <w:szCs w:val="22"/>
              </w:rPr>
              <w:t xml:space="preserve">8.986.880.000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BBEAEE2">
            <w:pPr>
              <w:pBdr/>
              <w:spacing/>
              <w:ind/>
              <w:jc w:val="center"/>
              <w:rPr>
                <w:color w:val="000000"/>
                <w:sz w:val="22"/>
                <w:szCs w:val="22"/>
              </w:rPr>
            </w:pPr>
            <w:r>
              <w:rPr>
                <w:color w:val="000000" w:themeColor="text1"/>
                <w:sz w:val="22"/>
                <w:szCs w:val="22"/>
              </w:rPr>
              <w:t xml:space="preserve">15.541.284.000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8.960.000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10.120.000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8.400.000.000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8.986.880.000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right="0" w:firstLine="0" w:left="-142"/>
              <w:jc w:val="center"/>
              <w:rPr>
                <w:color w:val="000000"/>
                <w:sz w:val="20"/>
                <w:szCs w:val="20"/>
              </w:rPr>
            </w:pPr>
            <w:r>
              <w:rPr>
                <w:color w:val="000000" w:themeColor="text1"/>
                <w:sz w:val="22"/>
                <w:szCs w:val="22"/>
              </w:rPr>
              <w:t xml:space="preserve">15.541.284.000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8.960.000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10.120.000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DC1700">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CFE52C">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14:paraId="2276C9DA">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14:paraId="4744EEC1">
            <w:pPr>
              <w:pBdr/>
              <w:spacing/>
              <w:ind/>
              <w:jc w:val="center"/>
              <w:rPr/>
            </w:pPr>
            <w:r>
              <w:rPr>
                <w:color w:val="000000" w:themeColor="text1"/>
                <w:sz w:val="22"/>
                <w:szCs w:val="22"/>
              </w:rPr>
              <w:t xml:space="preserve">Có Giấy chứng nhận quyền sử dụng đất</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10.120.000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khu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khu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khu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khu công nghiệp</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10.120.000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color w:val="000000" w:themeColor="text1"/>
                <w:sz w:val="22"/>
                <w:szCs w:val="22"/>
              </w:rPr>
              <w:t xml:space="preserve">Có thời hạn (đến 25/06/2070, 44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 Có thời hạn (đến 25/06/2070, 44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10A0FA">
            <w:pPr>
              <w:pBdr/>
              <w:spacing/>
              <w:ind/>
              <w:jc w:val="center"/>
              <w:rPr/>
            </w:pPr>
            <w:r>
              <w:rPr>
                <w:color w:val="000000" w:themeColor="text1"/>
                <w:sz w:val="22"/>
                <w:szCs w:val="22"/>
              </w:rPr>
              <w:t xml:space="preserve">Có thời hạn (đến 25/06/2070, 44 năm)</w:t>
            </w:r>
            <w:r>
              <w:rPr>
                <w:b/>
                <w:bCs/>
                <w:color w:val="000000"/>
                <w:sz w:val="22"/>
                <w:szCs w:val="22"/>
              </w:rPr>
            </w:r>
            <w:r/>
          </w:p>
        </w:tc>
        <w:tc>
          <w:tcPr>
            <w:shd w:val="clear" w:color="000000" w:fill="ffffff"/>
            <w:tcBorders/>
            <w:tcW w:w="1522" w:type="dxa"/>
            <w:vAlign w:val="center"/>
            <w:textDirection w:val="lrTb"/>
            <w:noWrap w:val="false"/>
          </w:tcPr>
          <w:p w14:paraId="64430FE3">
            <w:pPr>
              <w:pBdr/>
              <w:spacing/>
              <w:ind/>
              <w:jc w:val="center"/>
              <w:rPr/>
            </w:pPr>
            <w:r>
              <w:rPr>
                <w:color w:val="000000" w:themeColor="text1"/>
                <w:sz w:val="22"/>
                <w:szCs w:val="22"/>
              </w:rPr>
              <w:t xml:space="preserve">Có thời hạn (đến 25/06/2070, 44 năm)</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10.120.000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6C366B4">
            <w:pPr>
              <w:pBdr/>
              <w:spacing/>
              <w:ind/>
              <w:jc w:val="center"/>
              <w:rPr>
                <w:color w:val="000000"/>
                <w:sz w:val="22"/>
                <w:szCs w:val="22"/>
              </w:rPr>
            </w:pPr>
            <w:r>
              <w:rPr>
                <w:color w:val="000000" w:themeColor="text1"/>
                <w:sz w:val="22"/>
                <w:szCs w:val="22"/>
              </w:rPr>
              <w:t xml:space="preserve">Tài sản tại: Cụm CN Phương Trung, Xã Thanh Oai, Thành phố Hà Nội, khoảng cách ra đường chính Đường nội bộ KCN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7DABD3">
            <w:pPr>
              <w:pBdr/>
              <w:spacing/>
              <w:ind/>
              <w:jc w:val="center"/>
              <w:rPr/>
            </w:pPr>
            <w:r>
              <w:rPr>
                <w:color w:val="000000" w:themeColor="text1"/>
                <w:sz w:val="22"/>
                <w:szCs w:val="22"/>
              </w:rPr>
              <w:t xml:space="preserve">Tài sản tại: Cụm CN Phương Trung, Xã Thanh Oai, Thành phố Hà Nội, khoảng cách ra đường chính Đường nội bộ KCN</w:t>
            </w:r>
            <w:r/>
          </w:p>
        </w:tc>
        <w:tc>
          <w:tcPr>
            <w:shd w:val="clear" w:color="000000" w:fill="ffffff"/>
            <w:tcBorders/>
            <w:tcW w:w="1522" w:type="dxa"/>
            <w:vAlign w:val="center"/>
            <w:textDirection w:val="lrTb"/>
            <w:noWrap w:val="false"/>
          </w:tcPr>
          <w:p w14:paraId="391547BF">
            <w:pPr>
              <w:pBdr/>
              <w:spacing/>
              <w:ind/>
              <w:jc w:val="center"/>
              <w:rPr/>
            </w:pPr>
            <w:r>
              <w:rPr>
                <w:color w:val="000000" w:themeColor="text1"/>
                <w:sz w:val="22"/>
                <w:szCs w:val="22"/>
              </w:rPr>
              <w:t xml:space="preserve">Tài sản tại: Cụm CN Phương Trung, Xã Thanh Oai, Thành phố Hà Nội, khoảng cách ra đường chính Đường nội bộ KCN</w:t>
            </w:r>
            <w:r/>
          </w:p>
        </w:tc>
        <w:tc>
          <w:tcPr>
            <w:shd w:val="clear" w:color="000000" w:fill="ffffff"/>
            <w:tcBorders/>
            <w:tcW w:w="1522" w:type="dxa"/>
            <w:vAlign w:val="center"/>
            <w:textDirection w:val="lrTb"/>
            <w:noWrap w:val="false"/>
          </w:tcPr>
          <w:p w14:paraId="1FFFF511">
            <w:pPr>
              <w:pBdr/>
              <w:spacing/>
              <w:ind/>
              <w:jc w:val="center"/>
              <w:rPr/>
            </w:pPr>
            <w:r>
              <w:rPr>
                <w:color w:val="000000" w:themeColor="text1"/>
                <w:sz w:val="22"/>
                <w:szCs w:val="22"/>
              </w:rPr>
              <w:t xml:space="preserve">Tài sản tại: Cụm CN Phương Trung, Xã Thanh Oai, Thành phố Hà Nội, khoảng cách ra đường chính Đường nội bộ KCN</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10.120.000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10.120.000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-896.000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-1.012.000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8.064.000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9.108.000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1.053.8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1.535,7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506.000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8.064.000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9.614.000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37,37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51,15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268.800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8.332.800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9.614.000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30,02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8.332.800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9.614.000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448.000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8.820.000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8.780.800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9.614.000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8.820.000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8.780.800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9.614.000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8.820.000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8.780.800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9.614.000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9.071.600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-2,77%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-3,21%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5,98%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420.000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1.612.800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1.518.000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2CE85B9E">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64B2056" w14:textId="690F7F4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1293DB69">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420.000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179.200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506.000</w:t>
            </w:r>
            <w:r>
              <w:rPr>
                <w:sz w:val="22"/>
                <w:szCs w:val="22"/>
              </w:rPr>
            </w:r>
            <w:r>
              <w:rPr>
                <w:sz w:val="22"/>
                <w:szCs w:val="22"/>
              </w:rPr>
            </w:r>
          </w:p>
        </w:tc>
      </w:tr>
    </w:tbl>
    <w:p w14:paraId="30C62051" w14:textId="5FB0A854">
      <w:pPr>
        <w:pBdr/>
        <w:spacing w:after="120" w:before="120" w:line="240"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51A2B77B">
      <w:pPr>
        <w:pBdr/>
        <w:spacing w:after="120" w:before="120" w:line="240"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-3,21</w:t>
      </w:r>
      <w:r>
        <w:t xml:space="preserve">% </w:t>
      </w:r>
      <w:r>
        <w:t xml:space="preserve">đến</w:t>
      </w:r>
      <w:r>
        <w:t xml:space="preserve"> </w:t>
      </w:r>
      <w:r>
        <w:t xml:space="preserve">5,98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40"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8.820.000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2.940.588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8.780.800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2.926.641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9.614.000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3.204.346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9.071.575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9.000.000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9.000.000</w:t>
      </w:r>
      <w:r>
        <w:rPr>
          <w:b/>
          <w:bCs/>
          <w:color w:val="000000" w:themeColor="text1"/>
        </w:rPr>
        <w:t xml:space="preserve"> </w:t>
      </w:r>
      <w:r>
        <w:rPr>
          <w:b/>
          <w:bCs/>
        </w:rPr>
        <w:t xml:space="preserve">đồng</w:t>
      </w:r>
      <w:r>
        <w:rPr>
          <w:b/>
          <w:bCs/>
        </w:rPr>
        <w:t xml:space="preserve">/m².</w:t>
      </w:r>
      <w:r>
        <w:rPr>
          <w:b/>
          <w:bCs/>
        </w:rPr>
      </w:r>
      <w:r>
        <w:rPr>
          <w:b/>
          <w:bCs/>
        </w:rPr>
      </w:r>
    </w:p>
    <w:p w14:paraId="4C05BF37" w14:textId="4AC65EF1">
      <w:pPr>
        <w:pStyle w:val="1039"/>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14:paraId="549B54B9" w14:textId="77777777">
      <w:pPr>
        <w:pStyle w:val="1039"/>
        <w:pBdr/>
        <w:spacing w:after="120" w:before="120" w:line="276" w:lineRule="auto"/>
        <w:ind w:left="0"/>
        <w:jc w:val="both"/>
        <w:rPr>
          <w:b/>
          <w:bCs/>
          <w:highlight w:val="none"/>
          <w:lang w:val="pt-BR"/>
        </w:rPr>
      </w:pPr>
      <w:r>
        <w:rPr>
          <w:b/>
          <w:lang w:val="pt-BR"/>
        </w:rPr>
        <w:t xml:space="preserve">2.1 Nhà xưởng: </w:t>
      </w:r>
      <w:r>
        <w:rPr>
          <w:b/>
          <w:bCs/>
          <w:highlight w:val="none"/>
          <w:lang w:val="pt-BR"/>
        </w:rPr>
      </w:r>
      <w:r>
        <w:rPr>
          <w:b/>
          <w:bCs/>
          <w:highlight w:val="none"/>
          <w:lang w:val="pt-BR"/>
        </w:rPr>
      </w:r>
    </w:p>
    <w:p w14:paraId="46C17CE9">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rFonts w:ascii="Times New Roman" w:hAnsi="Times New Roman" w:eastAsia="Times New Roman" w:cs="Times New Roman"/>
          <w:bCs/>
          <w:i/>
          <w:color w:val="000000"/>
          <w:szCs w:val="24"/>
          <w14:ligatures w14:val="none"/>
        </w:rPr>
      </w:pPr>
      <w:r>
        <w:rPr>
          <w:rFonts w:ascii="Times New Roman" w:hAnsi="Times New Roman" w:eastAsia="Times New Roman" w:cs="Times New Roman"/>
          <w:color w:val="000000"/>
          <w:sz w:val="24"/>
        </w:rPr>
        <w:t xml:space="preserve">Qua tham k</w:t>
      </w:r>
      <w:r>
        <w:rPr>
          <w:rFonts w:ascii="Times New Roman" w:hAnsi="Times New Roman" w:eastAsia="Times New Roman" w:cs="Times New Roman"/>
          <w:color w:val="000000"/>
          <w:sz w:val="24"/>
        </w:rPr>
        <w:t xml:space="preserve">hảo thị trường về đơn giá xây dựng mới đối với công trình nhà xưởng 2 tầng, cân nhắc và xem xét với mức độ hoàn thiện của công trình xây dựng hiện có, tổ thẩm định nhận thấy đơn giá vận dụng theo Quyết định 409/QĐ-BXD năm 2025 công bố suất vốn đầu tư xây d</w:t>
      </w:r>
      <w:r>
        <w:rPr>
          <w:rFonts w:ascii="Times New Roman" w:hAnsi="Times New Roman" w:eastAsia="Times New Roman" w:cs="Times New Roman"/>
          <w:color w:val="000000"/>
          <w:sz w:val="24"/>
        </w:rPr>
        <w:t xml:space="preserve">ựng và giá xây dựng tổ</w:t>
      </w:r>
      <w:r>
        <w:rPr>
          <w:rFonts w:ascii="Times New Roman" w:hAnsi="Times New Roman" w:eastAsia="Times New Roman" w:cs="Times New Roman"/>
          <w:color w:val="000000"/>
          <w:sz w:val="24"/>
          <w:szCs w:val="24"/>
        </w:rPr>
        <w:t xml:space="preserve">ng</w:t>
      </w:r>
      <w:r>
        <w:rPr>
          <w:rFonts w:ascii="Times New Roman" w:hAnsi="Times New Roman" w:eastAsia="Times New Roman" w:cs="Times New Roman"/>
          <w:color w:val="000000"/>
          <w:sz w:val="24"/>
          <w:szCs w:val="24"/>
        </w:rPr>
        <w:t xml:space="preserve"> hợp bộ phận kết cấu công trình 2024 là khá phù hợp với thị trường, theo đó:</w:t>
      </w:r>
      <w:r>
        <w:rPr>
          <w:rFonts w:ascii="Times New Roman" w:hAnsi="Times New Roman" w:eastAsia="Times New Roman" w:cs="Times New Roman"/>
          <w:bCs/>
          <w:i/>
          <w:color w:val="000000"/>
          <w:szCs w:val="24"/>
          <w14:ligatures w14:val="none"/>
        </w:rPr>
      </w:r>
      <w:r>
        <w:rPr>
          <w:rFonts w:ascii="Times New Roman" w:hAnsi="Times New Roman" w:eastAsia="Times New Roman" w:cs="Times New Roman"/>
          <w:bCs/>
          <w:i/>
          <w:color w:val="000000"/>
          <w:szCs w:val="24"/>
          <w14:ligatures w14:val="none"/>
        </w:rPr>
      </w:r>
    </w:p>
    <w:p w14:paraId="136863EB">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iCs/>
          <w:color w:val="000000"/>
          <w:sz w:val="24"/>
          <w:szCs w:val="24"/>
        </w:rPr>
        <w:t xml:space="preserve">“Suất vốn đầu tư </w:t>
      </w:r>
      <w:r>
        <w:rPr>
          <w:rFonts w:ascii="Times New Roman" w:hAnsi="Times New Roman" w:eastAsia="Times New Roman" w:cs="Times New Roman"/>
          <w:i/>
          <w:iCs/>
          <w:color w:val="000000"/>
          <w:sz w:val="24"/>
          <w:szCs w:val="24"/>
        </w:rPr>
        <w:t xml:space="preserve">Nhà 1 tầng, căn hộ khép kín, kết cấu tường gạch chịu lực, mái BTCT đổ tại chỗ</w:t>
      </w:r>
      <w:r>
        <w:rPr>
          <w:rFonts w:ascii="Times New Roman" w:hAnsi="Times New Roman" w:eastAsia="Times New Roman" w:cs="Times New Roman"/>
          <w:i/>
          <w:iCs/>
          <w:color w:val="000000"/>
          <w:sz w:val="24"/>
          <w:szCs w:val="24"/>
        </w:rPr>
        <w:t xml:space="preserve"> có đơn </w:t>
      </w:r>
      <w:r>
        <w:rPr>
          <w:rFonts w:ascii="Times New Roman" w:hAnsi="Times New Roman" w:eastAsia="Times New Roman" w:cs="Times New Roman"/>
          <w:i/>
          <w:color w:val="000000"/>
          <w:sz w:val="24"/>
        </w:rPr>
        <w:t xml:space="preserve">giá là 5.363.000 đồng/m² sàn.</w:t>
      </w:r>
      <w:r/>
    </w:p>
    <w:p w14:paraId="6772BB65">
      <w:pPr>
        <w:pBdr>
          <w:top w:val="none" w:color="000000" w:sz="4" w:space="0"/>
          <w:left w:val="none" w:color="000000" w:sz="4" w:space="0"/>
          <w:bottom w:val="none" w:color="000000" w:sz="4" w:space="0"/>
          <w:right w:val="none" w:color="000000" w:sz="4" w:space="0"/>
        </w:pBdr>
        <w:tabs>
          <w:tab w:val="left" w:leader="none" w:pos="993"/>
          <w:tab w:val="left" w:leader="none" w:pos="3526"/>
        </w:tabs>
        <w:spacing w:after="120" w:before="120" w:line="312" w:lineRule="auto"/>
        <w:ind w:right="0" w:firstLine="426" w:left="0"/>
        <w:jc w:val="both"/>
        <w:rPr/>
      </w:pPr>
      <w:r>
        <w:rPr>
          <w:rFonts w:ascii="Times New Roman" w:hAnsi="Times New Roman" w:eastAsia="Times New Roman" w:cs="Times New Roman"/>
          <w:i/>
          <w:color w:val="000000"/>
          <w:sz w:val="24"/>
        </w:rPr>
        <w:t xml:space="preserve">Hệ số điều chỉnh vùng cho suất vốn đầu tư: Thành phố Hà Nội thuộc vùng 7 có hệ số điều chỉnh là 0,952.”</w:t>
      </w:r>
      <w:r>
        <w:rPr>
          <w:rFonts w:ascii="Times New Roman" w:hAnsi="Times New Roman" w:eastAsia="Times New Roman" w:cs="Times New Roman"/>
          <w:color w:val="000000"/>
          <w:sz w:val="24"/>
        </w:rPr>
        <w:tab/>
      </w:r>
      <w:r/>
    </w:p>
    <w:p w14:paraId="2A7814BC">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Tổ thẩm định xác định đơn giá xây mới của công trình xây dựng chưa bao gồm VAT hoàn thiện cơ bản là: (chi phí xây dựng) x (Hệ số vùng) =  5.363.000 x 0,952/1,1= </w:t>
      </w:r>
      <w:r>
        <w:rPr>
          <w:rFonts w:ascii="Times New Roman" w:hAnsi="Times New Roman" w:eastAsia="Times New Roman" w:cs="Times New Roman"/>
          <w:i/>
          <w:color w:val="000000"/>
          <w:sz w:val="24"/>
        </w:rPr>
        <w:t xml:space="preserve">4.641.433</w:t>
      </w:r>
      <w:r>
        <w:rPr>
          <w:rFonts w:ascii="Times New Roman" w:hAnsi="Times New Roman" w:eastAsia="Times New Roman" w:cs="Times New Roman"/>
          <w:i/>
          <w:color w:val="000000"/>
          <w:sz w:val="24"/>
        </w:rPr>
        <w:t xml:space="preserve"> đồng/m² sàn. </w:t>
      </w:r>
      <w:r/>
    </w:p>
    <w:p w14:paraId="3057E6FA">
      <w:pPr>
        <w:numPr>
          <w:ilvl w:val="0"/>
          <w:numId w:val="41"/>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14:paraId="31DAB75A">
      <w:pPr>
        <w:pBdr>
          <w:top w:val="none" w:color="000000" w:sz="4" w:space="0"/>
          <w:left w:val="none" w:color="000000" w:sz="4" w:space="0"/>
          <w:bottom w:val="none" w:color="000000" w:sz="4" w:space="0"/>
          <w:right w:val="none" w:color="000000" w:sz="4" w:space="0"/>
        </w:pBdr>
        <w:spacing w:after="80" w:before="80" w:line="288"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0818642A">
      <w:pPr>
        <w:pBdr>
          <w:top w:val="none" w:color="000000" w:sz="4" w:space="0"/>
          <w:left w:val="none" w:color="000000" w:sz="4" w:space="0"/>
          <w:bottom w:val="none" w:color="000000" w:sz="4" w:space="0"/>
          <w:right w:val="none" w:color="000000" w:sz="4" w:space="0"/>
        </w:pBdr>
        <w:spacing w:after="80" w:before="80" w:line="288"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14:paraId="41A62DF0">
      <w:pPr>
        <w:pBdr>
          <w:top w:val="none" w:color="000000" w:sz="4" w:space="0"/>
          <w:left w:val="none" w:color="000000" w:sz="4" w:space="0"/>
          <w:bottom w:val="none" w:color="000000" w:sz="4" w:space="0"/>
          <w:right w:val="none" w:color="000000" w:sz="4" w:space="0"/>
        </w:pBdr>
        <w:spacing w:after="80" w:before="80" w:line="288"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nhà văn phòn</w:t>
      </w:r>
      <w:r>
        <w:rPr>
          <w:rFonts w:ascii="Times New Roman" w:hAnsi="Times New Roman" w:eastAsia="Times New Roman" w:cs="Times New Roman"/>
          <w:color w:val="000000"/>
          <w:spacing w:val="2"/>
          <w:sz w:val="24"/>
        </w:rPr>
        <w:t xml:space="preserve">g, nhà xưởng được hoàn thành đưa vào sử dụng khoảng năm 01/12/2024, do vậy tổ thẩm định xác định tuổi đời hiệu quả của công trình là khoảng 13 tháng</w:t>
      </w:r>
      <w:r/>
    </w:p>
    <w:p w14:paraId="45AA5F18">
      <w:pPr>
        <w:pBdr>
          <w:top w:val="none" w:color="000000" w:sz="4" w:space="0"/>
          <w:left w:val="none" w:color="000000" w:sz="4" w:space="0"/>
          <w:bottom w:val="none" w:color="000000" w:sz="4" w:space="0"/>
          <w:right w:val="none" w:color="000000" w:sz="4" w:space="0"/>
        </w:pBdr>
        <w:spacing w:after="80" w:before="80" w:line="288"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như sau:</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93"/>
        <w:gridCol w:w="1877"/>
        <w:gridCol w:w="1077"/>
        <w:gridCol w:w="1601"/>
        <w:gridCol w:w="1111"/>
        <w:gridCol w:w="1758"/>
      </w:tblGrid>
      <w:tr>
        <w:trPr>
          <w:trHeight w:val="1227"/>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93" w:type="dxa"/>
            <w:vAlign w:val="center"/>
            <w:textDirection w:val="lrTb"/>
            <w:noWrap w:val="false"/>
          </w:tcPr>
          <w:p w14:paraId="288C40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Tên 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77" w:type="dxa"/>
            <w:vAlign w:val="center"/>
            <w:textDirection w:val="lrTb"/>
            <w:noWrap w:val="false"/>
          </w:tcPr>
          <w:p w14:paraId="7E4A78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Năm sử dụng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077" w:type="dxa"/>
            <w:vAlign w:val="center"/>
            <w:textDirection w:val="lrTb"/>
            <w:noWrap w:val="false"/>
          </w:tcPr>
          <w:p w14:paraId="453949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01" w:type="dxa"/>
            <w:vAlign w:val="center"/>
            <w:textDirection w:val="lrTb"/>
            <w:noWrap w:val="false"/>
          </w:tcPr>
          <w:p w14:paraId="027D34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Tuổi đời kinh tế (Tháng)</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11" w:type="dxa"/>
            <w:vAlign w:val="center"/>
            <w:textDirection w:val="lrTb"/>
            <w:noWrap w:val="false"/>
          </w:tcPr>
          <w:p w14:paraId="5910A1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Tuổi đời hiệu quả (Tháng)</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58" w:type="dxa"/>
            <w:vAlign w:val="center"/>
            <w:textDirection w:val="lrTb"/>
            <w:noWrap w:val="false"/>
          </w:tcPr>
          <w:p w14:paraId="4DD752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Tỉ lệ hao mòn (%)</w:t>
            </w: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893" w:type="dxa"/>
            <w:vAlign w:val="center"/>
            <w:textDirection w:val="lrTb"/>
            <w:noWrap w:val="false"/>
          </w:tcPr>
          <w:p w14:paraId="6522CAA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Nhà xưởng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877" w:type="dxa"/>
            <w:vAlign w:val="center"/>
            <w:textDirection w:val="lrTb"/>
            <w:noWrap w:val="false"/>
          </w:tcPr>
          <w:p w14:paraId="0D8DC4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01/12/2024</w:t>
            </w:r>
            <w:r/>
          </w:p>
        </w:tc>
        <w:tc>
          <w:tcPr>
            <w:shd w:val="clear" w:color="ffffff" w:fill="ffffff"/>
            <w:tcBorders>
              <w:bottom w:val="single" w:color="000000" w:sz="8" w:space="0"/>
              <w:right w:val="single" w:color="000000" w:sz="8" w:space="0"/>
            </w:tcBorders>
            <w:tcMar>
              <w:left w:w="0" w:type="dxa"/>
              <w:top w:w="0" w:type="dxa"/>
              <w:right w:w="0" w:type="dxa"/>
              <w:bottom w:w="0" w:type="dxa"/>
            </w:tcMar>
            <w:tcW w:w="1077" w:type="dxa"/>
            <w:vAlign w:val="center"/>
            <w:textDirection w:val="lrTb"/>
            <w:noWrap w:val="false"/>
          </w:tcPr>
          <w:p w14:paraId="12694D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22/12/2025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0" w:type="dxa"/>
              <w:top w:w="0" w:type="dxa"/>
              <w:right w:w="0" w:type="dxa"/>
              <w:bottom w:w="0" w:type="dxa"/>
            </w:tcMar>
            <w:tcW w:w="1601" w:type="dxa"/>
            <w:vAlign w:val="bottom"/>
            <w:textDirection w:val="lrTb"/>
            <w:noWrap w:val="false"/>
          </w:tcPr>
          <w:p w14:paraId="29C5A4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0" w:type="dxa"/>
              <w:top w:w="0" w:type="dxa"/>
              <w:right w:w="0" w:type="dxa"/>
              <w:bottom w:w="0" w:type="dxa"/>
            </w:tcMar>
            <w:tcW w:w="1111" w:type="dxa"/>
            <w:vAlign w:val="center"/>
            <w:textDirection w:val="lrTb"/>
            <w:noWrap w:val="false"/>
          </w:tcPr>
          <w:p w14:paraId="02A44D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0" w:type="dxa"/>
              <w:top w:w="0" w:type="dxa"/>
              <w:right w:w="0" w:type="dxa"/>
              <w:bottom w:w="0" w:type="dxa"/>
            </w:tcMar>
            <w:tcW w:w="1758" w:type="dxa"/>
            <w:vAlign w:val="center"/>
            <w:textDirection w:val="lrTb"/>
            <w:noWrap w:val="false"/>
          </w:tcPr>
          <w:p w14:paraId="32D751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bl>
    <w:p w14:paraId="138093F4">
      <w:pPr>
        <w:numPr>
          <w:ilvl w:val="0"/>
          <w:numId w:val="42"/>
        </w:numPr>
        <w:pBdr>
          <w:top w:val="none" w:color="000000" w:sz="4" w:space="0"/>
          <w:left w:val="none" w:color="000000" w:sz="4" w:space="0"/>
          <w:bottom w:val="none" w:color="000000" w:sz="4" w:space="0"/>
          <w:right w:val="none" w:color="000000" w:sz="4" w:space="0"/>
        </w:pBdr>
        <w:spacing w:after="120" w:before="24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14:paraId="71285413">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43"/>
        <w:tblInd w:w="135"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505"/>
        <w:gridCol w:w="341"/>
        <w:gridCol w:w="3586"/>
        <w:gridCol w:w="552"/>
        <w:gridCol w:w="2312"/>
      </w:tblGrid>
      <w:tr>
        <w:trPr>
          <w:trHeight w:val="794"/>
        </w:trPr>
        <w:tc>
          <w:tcPr>
            <w:tcBorders/>
            <w:tcMar>
              <w:left w:w="108" w:type="dxa"/>
              <w:top w:w="0" w:type="dxa"/>
              <w:right w:w="108" w:type="dxa"/>
              <w:bottom w:w="0" w:type="dxa"/>
            </w:tcMar>
            <w:tcW w:w="1505" w:type="dxa"/>
            <w:vAlign w:val="center"/>
            <w:textDirection w:val="lrTb"/>
            <w:noWrap w:val="false"/>
          </w:tcPr>
          <w:p w14:paraId="5FD103D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14:paraId="37EC1D3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586" w:type="dxa"/>
            <w:vAlign w:val="center"/>
            <w:textDirection w:val="lrTb"/>
            <w:noWrap w:val="false"/>
          </w:tcPr>
          <w:p w14:paraId="3665814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Chi phí thay thế </w:t>
            </w:r>
            <w:r/>
          </w:p>
          <w:p w14:paraId="6396A1EB">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552" w:type="dxa"/>
            <w:vAlign w:val="center"/>
            <w:textDirection w:val="lrTb"/>
            <w:noWrap w:val="false"/>
          </w:tcPr>
          <w:p w14:paraId="4EFBEED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2" w:type="dxa"/>
            <w:vAlign w:val="center"/>
            <w:textDirection w:val="lrTb"/>
            <w:noWrap w:val="false"/>
          </w:tcPr>
          <w:p w14:paraId="0E8B899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bl>
    <w:tbl>
      <w:tblPr>
        <w:tblStyle w:val="1043"/>
        <w:tblInd w:w="-71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1275"/>
        <w:gridCol w:w="1560"/>
        <w:gridCol w:w="1701"/>
        <w:gridCol w:w="917"/>
        <w:gridCol w:w="1559"/>
        <w:gridCol w:w="1701"/>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14:paraId="2A5DE2A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5" w:type="dxa"/>
            <w:vAlign w:val="center"/>
            <w:textDirection w:val="lrTb"/>
            <w:noWrap w:val="false"/>
          </w:tcPr>
          <w:p w14:paraId="3DF7CB03">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14:paraId="18DF4B6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97CC1CA">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17" w:type="dxa"/>
            <w:vAlign w:val="center"/>
            <w:textDirection w:val="lrTb"/>
            <w:noWrap w:val="false"/>
          </w:tcPr>
          <w:p w14:paraId="0A35D43B">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Tỷ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D1F4E40">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2DF202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14:paraId="0F961F25">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5" w:type="dxa"/>
            <w:vAlign w:val="center"/>
            <w:textDirection w:val="lrTb"/>
            <w:noWrap w:val="false"/>
          </w:tcPr>
          <w:p w14:paraId="5594F79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14:paraId="6DE38285">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BD26E3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17" w:type="dxa"/>
            <w:vAlign w:val="center"/>
            <w:textDirection w:val="lrTb"/>
            <w:noWrap w:val="false"/>
          </w:tcPr>
          <w:p w14:paraId="66248AA4">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F3A7D55">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(6)=(4)*(5)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C4978E3">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(7) = (4) - (6)</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14:paraId="0FBBD947">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Nhà xưởng </w:t>
            </w:r>
            <w:r/>
          </w:p>
        </w:tc>
        <w:tc>
          <w:tcPr>
            <w:tcBorders>
              <w:bottom w:val="single" w:color="000000" w:sz="8" w:space="0"/>
              <w:right w:val="single" w:color="000000" w:sz="8" w:space="0"/>
            </w:tcBorders>
            <w:tcMar>
              <w:left w:w="108" w:type="dxa"/>
              <w:top w:w="0" w:type="dxa"/>
              <w:right w:w="108" w:type="dxa"/>
              <w:bottom w:w="0" w:type="dxa"/>
            </w:tcMar>
            <w:tcW w:w="1275" w:type="dxa"/>
            <w:vAlign w:val="center"/>
            <w:textDirection w:val="lrTb"/>
            <w:noWrap/>
          </w:tcPr>
          <w:p w14:paraId="45B2AD16">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1.312</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tcPr>
          <w:p w14:paraId="29B0E58B">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4.641.433</w:t>
            </w:r>
            <w:r>
              <w:rPr>
                <w:rFonts w:ascii="Times New Roman" w:hAnsi="Times New Roman" w:eastAsia="Times New Roman" w:cs="Times New Roman"/>
                <w:color w:val="000000"/>
                <w:sz w:val="22"/>
              </w:r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7388A229">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6.089.560.096</w:t>
            </w:r>
            <w:r>
              <w:rPr>
                <w:rFonts w:ascii="Times New Roman" w:hAnsi="Times New Roman" w:eastAsia="Times New Roman" w:cs="Times New Roman"/>
                <w:color w:val="000000"/>
                <w:sz w:val="22"/>
              </w:rPr>
            </w:r>
            <w:r/>
          </w:p>
        </w:tc>
        <w:tc>
          <w:tcPr>
            <w:tcBorders>
              <w:bottom w:val="single" w:color="000000" w:sz="8" w:space="0"/>
              <w:right w:val="single" w:color="000000" w:sz="8" w:space="0"/>
            </w:tcBorders>
            <w:tcMar>
              <w:left w:w="108" w:type="dxa"/>
              <w:top w:w="0" w:type="dxa"/>
              <w:right w:w="108" w:type="dxa"/>
              <w:bottom w:w="0" w:type="dxa"/>
            </w:tcMar>
            <w:tcW w:w="917" w:type="dxa"/>
            <w:vAlign w:val="center"/>
            <w:textDirection w:val="lrTb"/>
            <w:noWrap w:val="false"/>
          </w:tcPr>
          <w:p w14:paraId="49AA39E5">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14:paraId="6076C9EB">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243.582.404</w:t>
            </w:r>
            <w:r>
              <w:rPr>
                <w:rFonts w:ascii="Times New Roman" w:hAnsi="Times New Roman" w:eastAsia="Times New Roman" w:cs="Times New Roman"/>
                <w:color w:val="000000"/>
                <w:sz w:val="22"/>
              </w:r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F0545E9">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5.845.977.692</w:t>
            </w:r>
            <w:r>
              <w:rPr>
                <w:b w:val="0"/>
                <w:bCs w:val="0"/>
              </w:rPr>
            </w:r>
            <w:r>
              <w:rPr>
                <w:b w:val="0"/>
                <w:bCs w:val="0"/>
              </w:rPr>
            </w:r>
          </w:p>
        </w:tc>
      </w:tr>
    </w:tbl>
    <w:p w14:paraId="2036253C">
      <w:pPr>
        <w:pStyle w:val="1039"/>
        <w:pBdr/>
        <w:spacing w:after="120" w:before="120" w:line="276" w:lineRule="auto"/>
        <w:ind w:left="0"/>
        <w:jc w:val="both"/>
        <w:rPr>
          <w:b/>
          <w:bCs/>
          <w:highlight w:val="none"/>
          <w:lang w:val="pt-BR" w:bidi="pt-BR"/>
        </w:rPr>
      </w:pPr>
      <w:r>
        <w:rPr>
          <w:b/>
          <w:highlight w:val="none"/>
          <w:lang w:val="pt-BR" w:bidi="pt-BR"/>
        </w:rPr>
      </w:r>
      <w:r>
        <w:rPr>
          <w:b/>
          <w:highlight w:val="none"/>
          <w:lang w:val="pt-BR" w:bidi="pt-BR"/>
        </w:rPr>
        <w:t xml:space="preserve">2.2 Tài sản khác gắn liền với nhà xưởng: </w:t>
      </w:r>
      <w:r>
        <w:rPr>
          <w:b/>
          <w:bCs/>
          <w:highlight w:val="none"/>
          <w:lang w:val="pt-BR" w:bidi="pt-BR"/>
        </w:rPr>
      </w:r>
      <w:r>
        <w:rPr>
          <w:b/>
          <w:bCs/>
          <w:highlight w:val="none"/>
          <w:lang w:val="pt-BR" w:bidi="pt-BR"/>
        </w:rP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21"/>
        <w:gridCol w:w="810"/>
        <w:gridCol w:w="876"/>
        <w:gridCol w:w="874"/>
        <w:gridCol w:w="3184"/>
        <w:gridCol w:w="1348"/>
        <w:gridCol w:w="1641"/>
      </w:tblGrid>
      <w:tr>
        <w:trPr>
          <w:trHeight w:val="56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21" w:type="dxa"/>
            <w:vAlign w:val="center"/>
            <w:textDirection w:val="lrTb"/>
            <w:noWrap w:val="false"/>
          </w:tcPr>
          <w:p w14:paraId="56A1DC7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810" w:type="dxa"/>
            <w:vAlign w:val="center"/>
            <w:textDirection w:val="lrTb"/>
            <w:noWrap w:val="false"/>
          </w:tcPr>
          <w:p w14:paraId="7BAF35C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876" w:type="dxa"/>
            <w:vAlign w:val="center"/>
            <w:textDirection w:val="lrTb"/>
            <w:noWrap w:val="false"/>
          </w:tcPr>
          <w:p w14:paraId="5A6C085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Đơn vị tính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874" w:type="dxa"/>
            <w:vAlign w:val="center"/>
            <w:textDirection w:val="lrTb"/>
            <w:noWrap w:val="false"/>
          </w:tcPr>
          <w:p w14:paraId="0240574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Số lượng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184" w:type="dxa"/>
            <w:vAlign w:val="center"/>
            <w:textDirection w:val="lrTb"/>
            <w:noWrap w:val="false"/>
          </w:tcPr>
          <w:p w14:paraId="5E9971F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HSPL</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48" w:type="dxa"/>
            <w:vAlign w:val="center"/>
            <w:textDirection w:val="lrTb"/>
            <w:noWrap w:val="false"/>
          </w:tcPr>
          <w:p w14:paraId="1030951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Đơn giá (đồng/ĐVT)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41" w:type="dxa"/>
            <w:vAlign w:val="center"/>
            <w:textDirection w:val="lrTb"/>
            <w:noWrap w:val="false"/>
          </w:tcPr>
          <w:p w14:paraId="733A786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0"/>
              </w:rPr>
              <w:t xml:space="preserve">Nguyên giá (đồng)</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21" w:type="dxa"/>
            <w:vAlign w:val="center"/>
            <w:textDirection w:val="lrTb"/>
            <w:noWrap w:val="false"/>
          </w:tcPr>
          <w:p w14:paraId="76DA22D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1</w:t>
            </w:r>
            <w:r/>
          </w:p>
        </w:tc>
        <w:tc>
          <w:tcPr>
            <w:tcBorders>
              <w:bottom w:val="single" w:color="000000" w:sz="8" w:space="0"/>
              <w:right w:val="single" w:color="000000" w:sz="8" w:space="0"/>
            </w:tcBorders>
            <w:tcMar>
              <w:left w:w="108" w:type="dxa"/>
              <w:top w:w="0" w:type="dxa"/>
              <w:right w:w="108" w:type="dxa"/>
              <w:bottom w:w="0" w:type="dxa"/>
            </w:tcMar>
            <w:tcW w:w="810" w:type="dxa"/>
            <w:vAlign w:val="center"/>
            <w:textDirection w:val="lrTb"/>
            <w:noWrap w:val="false"/>
          </w:tcPr>
          <w:p w14:paraId="0BD4006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Nhà xưởng 2 tầng</w:t>
            </w:r>
            <w:r/>
          </w:p>
        </w:tc>
        <w:tc>
          <w:tcPr>
            <w:tcBorders>
              <w:bottom w:val="single" w:color="000000" w:sz="8" w:space="0"/>
              <w:right w:val="single" w:color="000000" w:sz="8" w:space="0"/>
            </w:tcBorders>
            <w:tcMar>
              <w:left w:w="108" w:type="dxa"/>
              <w:top w:w="0" w:type="dxa"/>
              <w:right w:w="108" w:type="dxa"/>
              <w:bottom w:w="0" w:type="dxa"/>
            </w:tcMar>
            <w:tcW w:w="876" w:type="dxa"/>
            <w:vAlign w:val="center"/>
            <w:textDirection w:val="lrTb"/>
            <w:noWrap w:val="false"/>
          </w:tcPr>
          <w:p w14:paraId="349BBD6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m2</w:t>
            </w:r>
            <w:r/>
          </w:p>
        </w:tc>
        <w:tc>
          <w:tcPr>
            <w:tcBorders>
              <w:bottom w:val="single" w:color="000000" w:sz="8" w:space="0"/>
              <w:right w:val="single" w:color="000000" w:sz="8" w:space="0"/>
            </w:tcBorders>
            <w:tcMar>
              <w:left w:w="108" w:type="dxa"/>
              <w:top w:w="0" w:type="dxa"/>
              <w:right w:w="108" w:type="dxa"/>
              <w:bottom w:w="0" w:type="dxa"/>
            </w:tcMar>
            <w:tcW w:w="874" w:type="dxa"/>
            <w:vAlign w:val="center"/>
            <w:textDirection w:val="lrTb"/>
            <w:noWrap w:val="false"/>
          </w:tcPr>
          <w:p w14:paraId="1F64FD5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   1.312</w:t>
            </w:r>
            <w:r/>
          </w:p>
        </w:tc>
        <w:tc>
          <w:tcPr>
            <w:tcBorders>
              <w:bottom w:val="single" w:color="000000" w:sz="8" w:space="0"/>
              <w:right w:val="single" w:color="000000" w:sz="8" w:space="0"/>
            </w:tcBorders>
            <w:tcMar>
              <w:left w:w="108" w:type="dxa"/>
              <w:top w:w="0" w:type="dxa"/>
              <w:right w:w="108" w:type="dxa"/>
              <w:bottom w:w="0" w:type="dxa"/>
            </w:tcMar>
            <w:tcW w:w="3184" w:type="dxa"/>
            <w:vAlign w:val="center"/>
            <w:textDirection w:val="lrTb"/>
            <w:noWrap w:val="false"/>
          </w:tcPr>
          <w:p w14:paraId="76FACBA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348" w:type="dxa"/>
            <w:vAlign w:val="center"/>
            <w:textDirection w:val="lrTb"/>
            <w:noWrap w:val="false"/>
          </w:tcPr>
          <w:p w14:paraId="71CADE40">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0"/>
              </w:rPr>
              <w:t xml:space="preserve">4.641.433</w:t>
            </w:r>
            <w:r/>
          </w:p>
        </w:tc>
        <w:tc>
          <w:tcPr>
            <w:tcBorders>
              <w:bottom w:val="single" w:color="000000" w:sz="8" w:space="0"/>
              <w:right w:val="single" w:color="000000" w:sz="8" w:space="0"/>
            </w:tcBorders>
            <w:tcMar>
              <w:left w:w="108" w:type="dxa"/>
              <w:top w:w="0" w:type="dxa"/>
              <w:right w:w="108" w:type="dxa"/>
              <w:bottom w:w="0" w:type="dxa"/>
            </w:tcMar>
            <w:tcW w:w="1641" w:type="dxa"/>
            <w:vAlign w:val="center"/>
            <w:textDirection w:val="lrTb"/>
            <w:noWrap w:val="false"/>
          </w:tcPr>
          <w:p w14:paraId="197A2C79">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0"/>
              </w:rPr>
              <w:t xml:space="preserve">6.089.560.096</w:t>
            </w:r>
            <w:r/>
          </w:p>
        </w:tc>
      </w:tr>
      <w:tr>
        <w:trPr>
          <w:trHeight w:val="3640"/>
        </w:trPr>
        <w:tc>
          <w:tcPr>
            <w:tcBorders>
              <w:left w:val="single" w:color="000000" w:sz="8" w:space="0"/>
              <w:bottom w:val="single" w:color="000000" w:sz="8" w:space="0"/>
              <w:right w:val="single" w:color="000000" w:sz="8" w:space="0"/>
            </w:tcBorders>
            <w:tcMar>
              <w:left w:w="108" w:type="dxa"/>
              <w:top w:w="0" w:type="dxa"/>
              <w:right w:w="108" w:type="dxa"/>
              <w:bottom w:w="0" w:type="dxa"/>
            </w:tcMar>
            <w:tcW w:w="621" w:type="dxa"/>
            <w:vAlign w:val="center"/>
            <w:textDirection w:val="lrTb"/>
            <w:noWrap w:val="false"/>
          </w:tcPr>
          <w:p w14:paraId="7E54475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2</w:t>
            </w:r>
            <w:r/>
          </w:p>
        </w:tc>
        <w:tc>
          <w:tcPr>
            <w:tcBorders>
              <w:bottom w:val="single" w:color="000000" w:sz="8" w:space="0"/>
              <w:right w:val="single" w:color="000000" w:sz="8" w:space="0"/>
            </w:tcBorders>
            <w:tcMar>
              <w:left w:w="108" w:type="dxa"/>
              <w:top w:w="0" w:type="dxa"/>
              <w:right w:w="108" w:type="dxa"/>
              <w:bottom w:w="0" w:type="dxa"/>
            </w:tcMar>
            <w:tcW w:w="810" w:type="dxa"/>
            <w:vAlign w:val="center"/>
            <w:textDirection w:val="lrTb"/>
            <w:noWrap w:val="false"/>
          </w:tcPr>
          <w:p w14:paraId="6CA200A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Hệ thống PCCC</w:t>
            </w:r>
            <w:r/>
          </w:p>
        </w:tc>
        <w:tc>
          <w:tcPr>
            <w:tcBorders>
              <w:bottom w:val="single" w:color="000000" w:sz="8" w:space="0"/>
              <w:right w:val="single" w:color="000000" w:sz="8" w:space="0"/>
            </w:tcBorders>
            <w:tcMar>
              <w:left w:w="108" w:type="dxa"/>
              <w:top w:w="0" w:type="dxa"/>
              <w:right w:w="108" w:type="dxa"/>
              <w:bottom w:w="0" w:type="dxa"/>
            </w:tcMar>
            <w:tcW w:w="876" w:type="dxa"/>
            <w:vAlign w:val="center"/>
            <w:textDirection w:val="lrTb"/>
            <w:noWrap w:val="false"/>
          </w:tcPr>
          <w:p w14:paraId="1E7C3CC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874" w:type="dxa"/>
            <w:vAlign w:val="center"/>
            <w:textDirection w:val="lrTb"/>
            <w:noWrap w:val="false"/>
          </w:tcPr>
          <w:p w14:paraId="1F08F26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3184" w:type="dxa"/>
            <w:vAlign w:val="center"/>
            <w:textDirection w:val="lrTb"/>
            <w:noWrap w:val="false"/>
          </w:tcPr>
          <w:p w14:paraId="44C04B7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 '+ Hợp đồng số 0201/2024/HĐ/TĐ</w:t>
              <w:br/>
              <w:t xml:space="preserve"> -DOVEPHAR về việc: Tư vấn, thiết kế và thẩm duyệt</w:t>
              <w:br/>
              <w:t xml:space="preserve"> hệ thống Phòng cháy chữa cháy - Công trình: "Nhà</w:t>
              <w:br/>
              <w:t xml:space="preserve"> máy Dược Dovephar tại Lô CN6.3, Cụm công nghiệp</w:t>
              <w:br/>
              <w:t xml:space="preserve"> Phương Trung, xã Phương Trung, huyện Thanh Oai,</w:t>
              <w:br/>
              <w:t xml:space="preserve"> Hà Nội ngày 02/01/2024</w:t>
              <w:br/>
              <w:t xml:space="preserve"> </w:t>
            </w:r>
            <w:r>
              <w:rPr>
                <w:rFonts w:ascii="Times New Roman" w:hAnsi="Times New Roman" w:eastAsia="Times New Roman" w:cs="Times New Roman"/>
                <w:color w:val="000000"/>
                <w:sz w:val="20"/>
              </w:rPr>
              <w:t xml:space="preserve">+Hợp đồng số:</w:t>
              <w:br/>
              <w:t xml:space="preserve"> 0305/2024/HĐTC/TĐ-DOVEPHAR về việc: Thi công</w:t>
              <w:br/>
              <w:t xml:space="preserve"> lắp đặt hệ thống PCCC - Công trình: "Nhà máy Dược</w:t>
              <w:br/>
              <w:t xml:space="preserve"> Dovephar - địa điểm tại Lô CN6.3 Cụm công nghiệp</w:t>
              <w:br/>
              <w:t xml:space="preserve"> Phương Trung, xã Phương Trung, huyện Thanh Oai,</w:t>
              <w:br/>
              <w:t xml:space="preserve"> Hà Nội ngày 03/5/2024</w:t>
              <w:br/>
              <w:t xml:space="preserve"> + Hóa đơn số 52 ngày 2</w:t>
            </w:r>
            <w:r>
              <w:rPr>
                <w:rFonts w:ascii="Times New Roman" w:hAnsi="Times New Roman" w:eastAsia="Times New Roman" w:cs="Times New Roman"/>
                <w:color w:val="000000"/>
                <w:sz w:val="20"/>
              </w:rPr>
              <w:t xml:space="preserve">6/12/2024</w:t>
            </w:r>
            <w:r/>
          </w:p>
        </w:tc>
        <w:tc>
          <w:tcPr>
            <w:tcBorders>
              <w:bottom w:val="single" w:color="000000" w:sz="8" w:space="0"/>
              <w:right w:val="single" w:color="000000" w:sz="8" w:space="0"/>
            </w:tcBorders>
            <w:tcMar>
              <w:left w:w="108" w:type="dxa"/>
              <w:top w:w="0" w:type="dxa"/>
              <w:right w:w="108" w:type="dxa"/>
              <w:bottom w:w="0" w:type="dxa"/>
            </w:tcMar>
            <w:tcW w:w="1348" w:type="dxa"/>
            <w:vAlign w:val="center"/>
            <w:textDirection w:val="lrTb"/>
            <w:noWrap w:val="false"/>
          </w:tcPr>
          <w:p w14:paraId="0B6C4969">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641" w:type="dxa"/>
            <w:vAlign w:val="center"/>
            <w:textDirection w:val="lrTb"/>
            <w:noWrap w:val="false"/>
          </w:tcPr>
          <w:p w14:paraId="6F9304B1">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0"/>
              </w:rPr>
              <w:t xml:space="preserve">1.722.893.307</w:t>
            </w:r>
            <w:r/>
          </w:p>
        </w:tc>
      </w:tr>
      <w:tr>
        <w:trPr>
          <w:trHeight w:val="840"/>
        </w:trPr>
        <w:tc>
          <w:tcPr>
            <w:tcBorders>
              <w:left w:val="single" w:color="000000" w:sz="8" w:space="0"/>
              <w:bottom w:val="single" w:color="000000" w:sz="8" w:space="0"/>
              <w:right w:val="single" w:color="000000" w:sz="8" w:space="0"/>
            </w:tcBorders>
            <w:tcMar>
              <w:left w:w="108" w:type="dxa"/>
              <w:top w:w="0" w:type="dxa"/>
              <w:right w:w="108" w:type="dxa"/>
              <w:bottom w:w="0" w:type="dxa"/>
            </w:tcMar>
            <w:tcW w:w="621" w:type="dxa"/>
            <w:vAlign w:val="center"/>
            <w:textDirection w:val="lrTb"/>
            <w:noWrap w:val="false"/>
          </w:tcPr>
          <w:p w14:paraId="14E52DC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3</w:t>
            </w:r>
            <w:r/>
          </w:p>
        </w:tc>
        <w:tc>
          <w:tcPr>
            <w:tcBorders>
              <w:bottom w:val="single" w:color="000000" w:sz="8" w:space="0"/>
              <w:right w:val="single" w:color="000000" w:sz="8" w:space="0"/>
            </w:tcBorders>
            <w:tcMar>
              <w:left w:w="108" w:type="dxa"/>
              <w:top w:w="0" w:type="dxa"/>
              <w:right w:w="108" w:type="dxa"/>
              <w:bottom w:w="0" w:type="dxa"/>
            </w:tcMar>
            <w:tcW w:w="810" w:type="dxa"/>
            <w:vAlign w:val="center"/>
            <w:textDirection w:val="lrTb"/>
            <w:noWrap w:val="false"/>
          </w:tcPr>
          <w:p w14:paraId="3B91A23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Hệ thống điều hoà không khí, nước tinh khiết RO, nước thường</w:t>
            </w:r>
            <w:r/>
          </w:p>
        </w:tc>
        <w:tc>
          <w:tcPr>
            <w:tcBorders>
              <w:bottom w:val="single" w:color="000000" w:sz="8" w:space="0"/>
              <w:right w:val="single" w:color="000000" w:sz="8" w:space="0"/>
            </w:tcBorders>
            <w:tcMar>
              <w:left w:w="108" w:type="dxa"/>
              <w:top w:w="0" w:type="dxa"/>
              <w:right w:w="108" w:type="dxa"/>
              <w:bottom w:w="0" w:type="dxa"/>
            </w:tcMar>
            <w:tcW w:w="876" w:type="dxa"/>
            <w:vAlign w:val="center"/>
            <w:textDirection w:val="lrTb"/>
            <w:noWrap w:val="false"/>
          </w:tcPr>
          <w:p w14:paraId="3DF2B58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Trọn gói</w:t>
            </w:r>
            <w:r/>
          </w:p>
        </w:tc>
        <w:tc>
          <w:tcPr>
            <w:tcBorders>
              <w:bottom w:val="single" w:color="000000" w:sz="8" w:space="0"/>
              <w:right w:val="single" w:color="000000" w:sz="8" w:space="0"/>
            </w:tcBorders>
            <w:tcMar>
              <w:left w:w="108" w:type="dxa"/>
              <w:top w:w="0" w:type="dxa"/>
              <w:right w:w="108" w:type="dxa"/>
              <w:bottom w:w="0" w:type="dxa"/>
            </w:tcMar>
            <w:tcW w:w="874" w:type="dxa"/>
            <w:vAlign w:val="center"/>
            <w:textDirection w:val="lrTb"/>
            <w:noWrap w:val="false"/>
          </w:tcPr>
          <w:p w14:paraId="7E8E6F6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1</w:t>
            </w:r>
            <w:r/>
          </w:p>
        </w:tc>
        <w:tc>
          <w:tcPr>
            <w:tcBorders>
              <w:bottom w:val="single" w:color="000000" w:sz="8" w:space="0"/>
              <w:right w:val="single" w:color="000000" w:sz="8" w:space="0"/>
            </w:tcBorders>
            <w:tcMar>
              <w:left w:w="108" w:type="dxa"/>
              <w:top w:w="0" w:type="dxa"/>
              <w:right w:w="108" w:type="dxa"/>
              <w:bottom w:w="0" w:type="dxa"/>
            </w:tcMar>
            <w:tcW w:w="3184" w:type="dxa"/>
            <w:vAlign w:val="center"/>
            <w:textDirection w:val="lrTb"/>
            <w:noWrap w:val="false"/>
          </w:tcPr>
          <w:p w14:paraId="1191A25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 Hồ sơ quyết toán A-B (giai đoạn 2) ngày 01/12/2024 của dự án Nhà máy dược Dovephar</w:t>
              <w:br/>
              <w:t xml:space="preserve"> + Hóa đơn số 26 ngày 26/12/2024</w:t>
            </w:r>
            <w:r/>
          </w:p>
        </w:tc>
        <w:tc>
          <w:tcPr>
            <w:tcBorders>
              <w:bottom w:val="single" w:color="000000" w:sz="8" w:space="0"/>
              <w:right w:val="single" w:color="000000" w:sz="8" w:space="0"/>
            </w:tcBorders>
            <w:tcMar>
              <w:left w:w="108" w:type="dxa"/>
              <w:top w:w="0" w:type="dxa"/>
              <w:right w:w="108" w:type="dxa"/>
              <w:bottom w:w="0" w:type="dxa"/>
            </w:tcMar>
            <w:tcW w:w="1348" w:type="dxa"/>
            <w:vAlign w:val="center"/>
            <w:textDirection w:val="lrTb"/>
            <w:noWrap w:val="false"/>
          </w:tcPr>
          <w:p w14:paraId="74E27AB0">
            <w:pPr>
              <w:pBdr/>
              <w:spacing/>
              <w:ind/>
              <w:rPr/>
            </w:pPr>
            <w:r/>
            <w:r/>
          </w:p>
        </w:tc>
        <w:tc>
          <w:tcPr>
            <w:tcBorders>
              <w:bottom w:val="single" w:color="000000" w:sz="8" w:space="0"/>
              <w:right w:val="single" w:color="000000" w:sz="8" w:space="0"/>
            </w:tcBorders>
            <w:tcMar>
              <w:left w:w="108" w:type="dxa"/>
              <w:top w:w="0" w:type="dxa"/>
              <w:right w:w="108" w:type="dxa"/>
              <w:bottom w:w="0" w:type="dxa"/>
            </w:tcMar>
            <w:tcW w:w="1641" w:type="dxa"/>
            <w:vAlign w:val="center"/>
            <w:textDirection w:val="lrTb"/>
            <w:noWrap w:val="false"/>
          </w:tcPr>
          <w:p w14:paraId="1BFE8512">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0"/>
              </w:rPr>
              <w:t xml:space="preserve">4.727.307.802</w:t>
            </w:r>
            <w:r/>
          </w:p>
        </w:tc>
      </w:tr>
      <w:tr>
        <w:trPr>
          <w:trHeight w:val="2240"/>
        </w:trPr>
        <w:tc>
          <w:tcPr>
            <w:tcBorders>
              <w:left w:val="single" w:color="000000" w:sz="8" w:space="0"/>
              <w:bottom w:val="single" w:color="000000" w:sz="8" w:space="0"/>
              <w:right w:val="single" w:color="000000" w:sz="8" w:space="0"/>
            </w:tcBorders>
            <w:tcMar>
              <w:left w:w="108" w:type="dxa"/>
              <w:top w:w="0" w:type="dxa"/>
              <w:right w:w="108" w:type="dxa"/>
              <w:bottom w:w="0" w:type="dxa"/>
            </w:tcMar>
            <w:tcW w:w="621" w:type="dxa"/>
            <w:vAlign w:val="center"/>
            <w:textDirection w:val="lrTb"/>
            <w:noWrap w:val="false"/>
          </w:tcPr>
          <w:p w14:paraId="2D9CA19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4</w:t>
            </w:r>
            <w:r/>
          </w:p>
        </w:tc>
        <w:tc>
          <w:tcPr>
            <w:tcBorders>
              <w:bottom w:val="single" w:color="000000" w:sz="8" w:space="0"/>
              <w:right w:val="single" w:color="000000" w:sz="8" w:space="0"/>
            </w:tcBorders>
            <w:tcMar>
              <w:left w:w="108" w:type="dxa"/>
              <w:top w:w="0" w:type="dxa"/>
              <w:right w:w="108" w:type="dxa"/>
              <w:bottom w:w="0" w:type="dxa"/>
            </w:tcMar>
            <w:tcW w:w="810" w:type="dxa"/>
            <w:vAlign w:val="center"/>
            <w:textDirection w:val="lrTb"/>
            <w:noWrap w:val="false"/>
          </w:tcPr>
          <w:p w14:paraId="5B9FC73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Hệ thống điện động lực, chiếu sáng SBS, khí nén và vách Panel</w:t>
            </w:r>
            <w:r/>
          </w:p>
        </w:tc>
        <w:tc>
          <w:tcPr>
            <w:tcBorders>
              <w:bottom w:val="single" w:color="000000" w:sz="8" w:space="0"/>
              <w:right w:val="single" w:color="000000" w:sz="8" w:space="0"/>
            </w:tcBorders>
            <w:tcMar>
              <w:left w:w="108" w:type="dxa"/>
              <w:top w:w="0" w:type="dxa"/>
              <w:right w:w="108" w:type="dxa"/>
              <w:bottom w:w="0" w:type="dxa"/>
            </w:tcMar>
            <w:tcW w:w="876" w:type="dxa"/>
            <w:vAlign w:val="center"/>
            <w:textDirection w:val="lrTb"/>
            <w:noWrap w:val="false"/>
          </w:tcPr>
          <w:p w14:paraId="4423A74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Trọn gói</w:t>
            </w:r>
            <w:r/>
          </w:p>
        </w:tc>
        <w:tc>
          <w:tcPr>
            <w:tcBorders>
              <w:bottom w:val="single" w:color="000000" w:sz="8" w:space="0"/>
              <w:right w:val="single" w:color="000000" w:sz="8" w:space="0"/>
            </w:tcBorders>
            <w:tcMar>
              <w:left w:w="108" w:type="dxa"/>
              <w:top w:w="0" w:type="dxa"/>
              <w:right w:w="108" w:type="dxa"/>
              <w:bottom w:w="0" w:type="dxa"/>
            </w:tcMar>
            <w:tcW w:w="874" w:type="dxa"/>
            <w:vAlign w:val="center"/>
            <w:textDirection w:val="lrTb"/>
            <w:noWrap w:val="false"/>
          </w:tcPr>
          <w:p w14:paraId="67F33E3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1</w:t>
            </w:r>
            <w:r/>
          </w:p>
        </w:tc>
        <w:tc>
          <w:tcPr>
            <w:tcBorders>
              <w:bottom w:val="single" w:color="000000" w:sz="8" w:space="0"/>
              <w:right w:val="single" w:color="000000" w:sz="8" w:space="0"/>
            </w:tcBorders>
            <w:tcMar>
              <w:left w:w="108" w:type="dxa"/>
              <w:top w:w="0" w:type="dxa"/>
              <w:right w:w="108" w:type="dxa"/>
              <w:bottom w:w="0" w:type="dxa"/>
            </w:tcMar>
            <w:tcW w:w="3184" w:type="dxa"/>
            <w:vAlign w:val="center"/>
            <w:textDirection w:val="lrTb"/>
            <w:noWrap w:val="false"/>
          </w:tcPr>
          <w:p w14:paraId="55E8540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 Hồ sơ quyết toán A-B (giai đoạn 1) ngày 01/12/2024 của dự án Nhà máy dược Dovephar</w:t>
              <w:br/>
              <w:t xml:space="preserve"> + Hợp đồng kinh tế số: 012024/HĐKT/DOVEPHAR-SHD ký</w:t>
              <w:br/>
              <w:t xml:space="preserve"> ngày 04/05/2024</w:t>
              <w:br/>
              <w:t xml:space="preserve"> + Hợp đồng kinh tế số: 012024/HĐKT/DOVEPHAR-SHD ký ngày 04/05/2024</w:t>
              <w:br/>
              <w:t xml:space="preserve"> + Hóa đơn số 11 ngày 06/09/2024</w:t>
              <w:br/>
              <w:t xml:space="preserve"> </w:t>
            </w:r>
            <w:r>
              <w:rPr>
                <w:rFonts w:ascii="Times New Roman" w:hAnsi="Times New Roman" w:eastAsia="Times New Roman" w:cs="Times New Roman"/>
                <w:color w:val="000000"/>
                <w:sz w:val="20"/>
              </w:rPr>
              <w:t xml:space="preserve">+ Hóa đơn số 25 ngày 25/12/2024</w:t>
            </w:r>
            <w:r/>
          </w:p>
        </w:tc>
        <w:tc>
          <w:tcPr>
            <w:tcBorders>
              <w:bottom w:val="single" w:color="000000" w:sz="8" w:space="0"/>
              <w:right w:val="single" w:color="000000" w:sz="8" w:space="0"/>
            </w:tcBorders>
            <w:tcMar>
              <w:left w:w="108" w:type="dxa"/>
              <w:top w:w="0" w:type="dxa"/>
              <w:right w:w="108" w:type="dxa"/>
              <w:bottom w:w="0" w:type="dxa"/>
            </w:tcMar>
            <w:tcW w:w="1348" w:type="dxa"/>
            <w:vAlign w:val="center"/>
            <w:textDirection w:val="lrTb"/>
            <w:noWrap w:val="false"/>
          </w:tcPr>
          <w:p w14:paraId="623715D1">
            <w:pPr>
              <w:pBdr/>
              <w:spacing/>
              <w:ind/>
              <w:rPr/>
            </w:pPr>
            <w:r/>
            <w:r/>
          </w:p>
        </w:tc>
        <w:tc>
          <w:tcPr>
            <w:tcBorders>
              <w:bottom w:val="single" w:color="000000" w:sz="8" w:space="0"/>
              <w:right w:val="single" w:color="000000" w:sz="8" w:space="0"/>
            </w:tcBorders>
            <w:tcMar>
              <w:left w:w="108" w:type="dxa"/>
              <w:top w:w="0" w:type="dxa"/>
              <w:right w:w="108" w:type="dxa"/>
              <w:bottom w:w="0" w:type="dxa"/>
            </w:tcMar>
            <w:tcW w:w="1641" w:type="dxa"/>
            <w:vAlign w:val="center"/>
            <w:textDirection w:val="lrTb"/>
            <w:noWrap w:val="false"/>
          </w:tcPr>
          <w:p w14:paraId="1CCF8F47">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0"/>
              </w:rPr>
              <w:t xml:space="preserve">3.151.538.519</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621" w:type="dxa"/>
            <w:vAlign w:val="center"/>
            <w:textDirection w:val="lrTb"/>
            <w:noWrap w:val="false"/>
          </w:tcPr>
          <w:p w14:paraId="0560AFA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5</w:t>
            </w:r>
            <w:r/>
          </w:p>
        </w:tc>
        <w:tc>
          <w:tcPr>
            <w:tcBorders>
              <w:bottom w:val="single" w:color="000000" w:sz="8" w:space="0"/>
              <w:right w:val="single" w:color="000000" w:sz="8" w:space="0"/>
            </w:tcBorders>
            <w:tcMar>
              <w:left w:w="108" w:type="dxa"/>
              <w:top w:w="0" w:type="dxa"/>
              <w:right w:w="108" w:type="dxa"/>
              <w:bottom w:w="0" w:type="dxa"/>
            </w:tcMar>
            <w:tcW w:w="810" w:type="dxa"/>
            <w:vAlign w:val="center"/>
            <w:textDirection w:val="lrTb"/>
            <w:noWrap w:val="false"/>
          </w:tcPr>
          <w:p w14:paraId="2DF0642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Thang máy tải hàng kèm người</w:t>
            </w:r>
            <w:r/>
          </w:p>
        </w:tc>
        <w:tc>
          <w:tcPr>
            <w:tcBorders>
              <w:bottom w:val="single" w:color="000000" w:sz="8" w:space="0"/>
              <w:right w:val="single" w:color="000000" w:sz="8" w:space="0"/>
            </w:tcBorders>
            <w:tcMar>
              <w:left w:w="108" w:type="dxa"/>
              <w:top w:w="0" w:type="dxa"/>
              <w:right w:w="108" w:type="dxa"/>
              <w:bottom w:w="0" w:type="dxa"/>
            </w:tcMar>
            <w:tcW w:w="876" w:type="dxa"/>
            <w:vAlign w:val="center"/>
            <w:textDirection w:val="lrTb"/>
            <w:noWrap w:val="false"/>
          </w:tcPr>
          <w:p w14:paraId="2D19EAB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Cái</w:t>
            </w:r>
            <w:r/>
          </w:p>
        </w:tc>
        <w:tc>
          <w:tcPr>
            <w:tcBorders>
              <w:bottom w:val="single" w:color="000000" w:sz="8" w:space="0"/>
              <w:right w:val="single" w:color="000000" w:sz="8" w:space="0"/>
            </w:tcBorders>
            <w:tcMar>
              <w:left w:w="108" w:type="dxa"/>
              <w:top w:w="0" w:type="dxa"/>
              <w:right w:w="108" w:type="dxa"/>
              <w:bottom w:w="0" w:type="dxa"/>
            </w:tcMar>
            <w:tcW w:w="874" w:type="dxa"/>
            <w:vAlign w:val="center"/>
            <w:textDirection w:val="lrTb"/>
            <w:noWrap w:val="false"/>
          </w:tcPr>
          <w:p w14:paraId="008BB7C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0"/>
              </w:rPr>
              <w:t xml:space="preserve">1</w:t>
            </w:r>
            <w:r/>
          </w:p>
        </w:tc>
        <w:tc>
          <w:tcPr>
            <w:tcBorders>
              <w:bottom w:val="single" w:color="000000" w:sz="8" w:space="0"/>
              <w:right w:val="single" w:color="000000" w:sz="8" w:space="0"/>
            </w:tcBorders>
            <w:tcMar>
              <w:left w:w="108" w:type="dxa"/>
              <w:top w:w="0" w:type="dxa"/>
              <w:right w:w="108" w:type="dxa"/>
              <w:bottom w:w="0" w:type="dxa"/>
            </w:tcMar>
            <w:tcW w:w="3184" w:type="dxa"/>
            <w:vAlign w:val="center"/>
            <w:textDirection w:val="lrTb"/>
            <w:noWrap w:val="false"/>
          </w:tcPr>
          <w:p w14:paraId="6626FE0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0"/>
              </w:rPr>
              <w:t xml:space="preserve">+ Hợp đồng số MSE23/07/2024/HĐKT ký ngày 23/07/2024</w:t>
              <w:br/>
              <w:t xml:space="preserve"> +Hóa đơn số 33 ngày 26/12/2024</w:t>
            </w:r>
            <w:r/>
          </w:p>
        </w:tc>
        <w:tc>
          <w:tcPr>
            <w:tcBorders>
              <w:bottom w:val="single" w:color="000000" w:sz="8" w:space="0"/>
              <w:right w:val="single" w:color="000000" w:sz="8" w:space="0"/>
            </w:tcBorders>
            <w:tcMar>
              <w:left w:w="108" w:type="dxa"/>
              <w:top w:w="0" w:type="dxa"/>
              <w:right w:w="108" w:type="dxa"/>
              <w:bottom w:w="0" w:type="dxa"/>
            </w:tcMar>
            <w:tcW w:w="1348" w:type="dxa"/>
            <w:vAlign w:val="center"/>
            <w:textDirection w:val="lrTb"/>
            <w:noWrap w:val="false"/>
          </w:tcPr>
          <w:p w14:paraId="6D534D91">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0"/>
              </w:rPr>
              <w:t xml:space="preserve">373.000.000</w:t>
            </w:r>
            <w:r/>
          </w:p>
        </w:tc>
        <w:tc>
          <w:tcPr>
            <w:tcBorders>
              <w:bottom w:val="single" w:color="000000" w:sz="8" w:space="0"/>
              <w:right w:val="single" w:color="000000" w:sz="8" w:space="0"/>
            </w:tcBorders>
            <w:tcMar>
              <w:left w:w="108" w:type="dxa"/>
              <w:top w:w="0" w:type="dxa"/>
              <w:right w:w="108" w:type="dxa"/>
              <w:bottom w:w="0" w:type="dxa"/>
            </w:tcMar>
            <w:tcW w:w="1641" w:type="dxa"/>
            <w:vAlign w:val="center"/>
            <w:textDirection w:val="lrTb"/>
            <w:noWrap w:val="false"/>
          </w:tcPr>
          <w:p w14:paraId="2E497908">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0"/>
              </w:rPr>
              <w:t xml:space="preserve">373.000.000</w:t>
            </w:r>
            <w:r/>
          </w:p>
        </w:tc>
      </w:tr>
    </w:tbl>
    <w:p w14:paraId="43C84D55">
      <w:pPr>
        <w:numPr>
          <w:ilvl w:val="0"/>
          <w:numId w:val="43"/>
        </w:numPr>
        <w:pBdr>
          <w:top w:val="none" w:color="000000" w:sz="4" w:space="0"/>
          <w:left w:val="none" w:color="000000" w:sz="4" w:space="0"/>
          <w:bottom w:val="none" w:color="000000" w:sz="4" w:space="0"/>
          <w:right w:val="none" w:color="000000" w:sz="4" w:space="0"/>
        </w:pBdr>
        <w:spacing w:after="120" w:before="120" w:line="288" w:lineRule="auto"/>
        <w:ind/>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Xác định giá trị hao mòn theo kỹ thuật tuổi đời:</w:t>
      </w:r>
      <w:r>
        <w:rPr>
          <w:rFonts w:ascii="Times New Roman" w:hAnsi="Times New Roman" w:eastAsia="Times New Roman" w:cs="Times New Roman"/>
          <w:sz w:val="24"/>
        </w:rPr>
      </w:r>
      <w:r>
        <w:rPr>
          <w:rFonts w:ascii="Times New Roman" w:hAnsi="Times New Roman" w:eastAsia="Times New Roman" w:cs="Times New Roman"/>
          <w:sz w:val="24"/>
        </w:rPr>
      </w:r>
    </w:p>
    <w:p w14:paraId="6B1C010D">
      <w:pPr>
        <w:pBdr>
          <w:top w:val="none" w:color="000000" w:sz="4" w:space="0"/>
          <w:left w:val="none" w:color="000000" w:sz="4" w:space="0"/>
          <w:bottom w:val="none" w:color="000000" w:sz="4" w:space="0"/>
          <w:right w:val="none" w:color="000000" w:sz="4" w:space="0"/>
        </w:pBdr>
        <w:spacing w:after="80" w:before="80" w:line="288" w:lineRule="auto"/>
        <w:ind w:right="0" w:firstLine="284" w:left="0"/>
        <w:jc w:val="both"/>
        <w:rPr>
          <w:rFonts w:ascii="Times New Roman" w:hAnsi="Times New Roman" w:eastAsia="Times New Roman" w:cs="Times New Roman"/>
          <w:sz w:val="24"/>
        </w:rPr>
      </w:pPr>
      <w:r>
        <w:rPr>
          <w:rFonts w:ascii="Times New Roman" w:hAnsi="Times New Roman" w:eastAsia="Times New Roman" w:cs="Times New Roman"/>
          <w:color w:val="000000"/>
          <w:spacing w:val="2"/>
          <w:sz w:val="24"/>
        </w:rPr>
        <w:t xml:space="preserve">Tỉ lệ hao mòn được tính toán theo phương pháp tuổi đời:</w:t>
      </w:r>
      <w:r>
        <w:rPr>
          <w:rFonts w:ascii="Times New Roman" w:hAnsi="Times New Roman" w:eastAsia="Times New Roman" w:cs="Times New Roman"/>
          <w:sz w:val="24"/>
        </w:rPr>
      </w:r>
      <w:r>
        <w:rPr>
          <w:rFonts w:ascii="Times New Roman" w:hAnsi="Times New Roman" w:eastAsia="Times New Roman" w:cs="Times New Roman"/>
          <w:sz w:val="24"/>
        </w:rPr>
      </w:r>
    </w:p>
    <w:p w14:paraId="728042B4">
      <w:pPr>
        <w:pBdr>
          <w:top w:val="none" w:color="000000" w:sz="4" w:space="0"/>
          <w:left w:val="none" w:color="000000" w:sz="4" w:space="0"/>
          <w:bottom w:val="none" w:color="000000" w:sz="4" w:space="0"/>
          <w:right w:val="none" w:color="000000" w:sz="4" w:space="0"/>
        </w:pBdr>
        <w:spacing w:after="80" w:before="80" w:line="288" w:lineRule="auto"/>
        <w:ind w:right="0" w:firstLine="284" w:left="0"/>
        <w:jc w:val="both"/>
        <w:rPr>
          <w:rFonts w:ascii="Times New Roman" w:hAnsi="Times New Roman" w:eastAsia="Times New Roman" w:cs="Times New Roman"/>
          <w:sz w:val="24"/>
        </w:rPr>
      </w:pPr>
      <w:r>
        <w:rPr>
          <w:rFonts w:ascii="Times New Roman" w:hAnsi="Times New Roman" w:eastAsia="Times New Roman" w:cs="Times New Roman"/>
          <w:color w:val="000000"/>
          <w:spacing w:val="2"/>
          <w:sz w:val="24"/>
        </w:rPr>
        <w:t xml:space="preserve">Công thức: Tỉ lệ hao mòn = Tuổi đời hiệu quả/ Tuổi đời kinh tế</w:t>
      </w:r>
      <w:r>
        <w:rPr>
          <w:rFonts w:ascii="Times New Roman" w:hAnsi="Times New Roman" w:eastAsia="Times New Roman" w:cs="Times New Roman"/>
          <w:sz w:val="24"/>
        </w:rPr>
      </w:r>
      <w:r>
        <w:rPr>
          <w:rFonts w:ascii="Times New Roman" w:hAnsi="Times New Roman" w:eastAsia="Times New Roman" w:cs="Times New Roman"/>
          <w:sz w:val="24"/>
        </w:rP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66"/>
        <w:gridCol w:w="1815"/>
        <w:gridCol w:w="1329"/>
        <w:gridCol w:w="1280"/>
        <w:gridCol w:w="1426"/>
        <w:gridCol w:w="1329"/>
        <w:gridCol w:w="1610"/>
      </w:tblGrid>
      <w:tr>
        <w:trPr>
          <w:trHeight w:val="56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6" w:type="dxa"/>
            <w:vAlign w:val="center"/>
            <w:textDirection w:val="lrTb"/>
            <w:noWrap w:val="false"/>
          </w:tcPr>
          <w:p w14:paraId="7D8DCE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0BBC70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w:t>
            </w:r>
            <w:r/>
          </w:p>
        </w:tc>
        <w:tc>
          <w:tcPr>
            <w:gridSpan w:val="5"/>
            <w:tcBorders>
              <w:top w:val="single" w:color="000000" w:sz="8" w:space="0"/>
              <w:bottom w:val="single" w:color="000000" w:sz="8" w:space="0"/>
              <w:right w:val="single" w:color="000000" w:sz="8" w:space="0"/>
            </w:tcBorders>
            <w:tcMar>
              <w:left w:w="108" w:type="dxa"/>
              <w:top w:w="0" w:type="dxa"/>
              <w:right w:w="108" w:type="dxa"/>
              <w:bottom w:w="0" w:type="dxa"/>
            </w:tcMar>
            <w:tcW w:w="6973" w:type="dxa"/>
            <w:vAlign w:val="center"/>
            <w:textDirection w:val="lrTb"/>
            <w:noWrap w:val="false"/>
          </w:tcPr>
          <w:p w14:paraId="2DDC1C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Phương pháp tuổi đời</w:t>
            </w:r>
            <w:r/>
          </w:p>
        </w:tc>
      </w:tr>
      <w:tr>
        <w:trPr>
          <w:trHeight w:val="576"/>
        </w:trPr>
        <w:tc>
          <w:tcPr>
            <w:tcBorders>
              <w:left w:val="single" w:color="000000" w:sz="8" w:space="0"/>
              <w:bottom w:val="single" w:color="000000" w:sz="8" w:space="0"/>
              <w:right w:val="single" w:color="000000" w:sz="8" w:space="0"/>
            </w:tcBorders>
            <w:tcMar>
              <w:left w:w="108" w:type="dxa"/>
              <w:top w:w="0" w:type="dxa"/>
              <w:right w:w="108" w:type="dxa"/>
              <w:bottom w:w="0" w:type="dxa"/>
            </w:tcMar>
            <w:tcW w:w="566" w:type="dxa"/>
            <w:vAlign w:val="center"/>
            <w:textDirection w:val="lrTb"/>
            <w:noWrap w:val="false"/>
          </w:tcPr>
          <w:p w14:paraId="6FF704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635DEC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right w:val="single" w:color="000000" w:sz="8" w:space="0"/>
            </w:tcBorders>
            <w:tcMar>
              <w:left w:w="108" w:type="dxa"/>
              <w:top w:w="0" w:type="dxa"/>
              <w:right w:w="108" w:type="dxa"/>
              <w:bottom w:w="0" w:type="dxa"/>
            </w:tcMar>
            <w:tcW w:w="1329" w:type="dxa"/>
            <w:vAlign w:val="center"/>
            <w:textDirection w:val="lrTb"/>
            <w:noWrap w:val="false"/>
          </w:tcPr>
          <w:p w14:paraId="380777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Thời gian đưa vào sử dụng</w:t>
            </w:r>
            <w:r/>
          </w:p>
        </w:tc>
        <w:tc>
          <w:tcPr>
            <w:tcBorders>
              <w:right w:val="single" w:color="000000" w:sz="8" w:space="0"/>
            </w:tcBorders>
            <w:tcMar>
              <w:left w:w="108" w:type="dxa"/>
              <w:top w:w="0" w:type="dxa"/>
              <w:right w:w="108" w:type="dxa"/>
              <w:bottom w:w="0" w:type="dxa"/>
            </w:tcMar>
            <w:tcW w:w="1280" w:type="dxa"/>
            <w:vAlign w:val="center"/>
            <w:textDirection w:val="lrTb"/>
            <w:noWrap w:val="false"/>
          </w:tcPr>
          <w:p w14:paraId="4183F6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Thời gian thẩm định giá</w:t>
            </w:r>
            <w:r/>
          </w:p>
        </w:tc>
        <w:tc>
          <w:tcPr>
            <w:tcBorders>
              <w:right w:val="single" w:color="000000" w:sz="8" w:space="0"/>
            </w:tcBorders>
            <w:tcMar>
              <w:left w:w="108" w:type="dxa"/>
              <w:top w:w="0" w:type="dxa"/>
              <w:right w:w="108" w:type="dxa"/>
              <w:bottom w:w="0" w:type="dxa"/>
            </w:tcMar>
            <w:tcW w:w="1426" w:type="dxa"/>
            <w:vAlign w:val="center"/>
            <w:textDirection w:val="lrTb"/>
            <w:noWrap w:val="false"/>
          </w:tcPr>
          <w:p w14:paraId="479E87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Tuổi đời hiệu quả (tháng)</w:t>
            </w:r>
            <w:r/>
          </w:p>
        </w:tc>
        <w:tc>
          <w:tcPr>
            <w:tcBorders>
              <w:right w:val="single" w:color="000000" w:sz="8" w:space="0"/>
            </w:tcBorders>
            <w:tcMar>
              <w:left w:w="108" w:type="dxa"/>
              <w:top w:w="0" w:type="dxa"/>
              <w:right w:w="108" w:type="dxa"/>
              <w:bottom w:w="0" w:type="dxa"/>
            </w:tcMar>
            <w:tcW w:w="1329" w:type="dxa"/>
            <w:vAlign w:val="center"/>
            <w:textDirection w:val="lrTb"/>
            <w:noWrap w:val="false"/>
          </w:tcPr>
          <w:p w14:paraId="5081D4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Tuổi đời kinh tế (tháng)</w:t>
            </w:r>
            <w:r/>
          </w:p>
        </w:tc>
        <w:tc>
          <w:tcPr>
            <w:tcBorders>
              <w:right w:val="single" w:color="000000" w:sz="8" w:space="0"/>
            </w:tcBorders>
            <w:tcMar>
              <w:left w:w="108" w:type="dxa"/>
              <w:top w:w="0" w:type="dxa"/>
              <w:right w:w="108" w:type="dxa"/>
              <w:bottom w:w="0" w:type="dxa"/>
            </w:tcMar>
            <w:tcW w:w="1610" w:type="dxa"/>
            <w:vAlign w:val="center"/>
            <w:textDirection w:val="lrTb"/>
            <w:noWrap w:val="false"/>
          </w:tcPr>
          <w:p w14:paraId="1636434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i/>
                <w:color w:val="000000"/>
                <w:sz w:val="22"/>
              </w:rPr>
              <w:t xml:space="preserve">Tỉ lệ hao mòn</w:t>
            </w:r>
            <w:r/>
          </w:p>
        </w:tc>
      </w:tr>
      <w:tr>
        <w:trPr>
          <w:trHeight w:val="279"/>
        </w:trPr>
        <w:tc>
          <w:tcPr>
            <w:tcBorders>
              <w:left w:val="single" w:color="000000" w:sz="8" w:space="0"/>
              <w:bottom w:val="single" w:color="000000" w:sz="8" w:space="0"/>
              <w:right w:val="single" w:color="000000" w:sz="8" w:space="0"/>
            </w:tcBorders>
            <w:tcMar>
              <w:left w:w="108" w:type="dxa"/>
              <w:top w:w="0" w:type="dxa"/>
              <w:right w:w="108" w:type="dxa"/>
              <w:bottom w:w="0" w:type="dxa"/>
            </w:tcMar>
            <w:tcW w:w="566" w:type="dxa"/>
            <w:vAlign w:val="center"/>
            <w:textDirection w:val="lrTb"/>
            <w:noWrap w:val="false"/>
          </w:tcPr>
          <w:p w14:paraId="4C7C4F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6AD19C1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Nhà xưởng 2 tầng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29" w:type="dxa"/>
            <w:vAlign w:val="center"/>
            <w:textDirection w:val="lrTb"/>
            <w:noWrap w:val="false"/>
          </w:tcPr>
          <w:p w14:paraId="0B9320E2">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2"/>
              </w:rPr>
              <w:t xml:space="preserve">01/12/2024</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80" w:type="dxa"/>
            <w:vAlign w:val="center"/>
            <w:textDirection w:val="lrTb"/>
            <w:noWrap w:val="false"/>
          </w:tcPr>
          <w:p w14:paraId="292F8D71">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2"/>
              </w:rPr>
              <w:t xml:space="preserve">22/12/2025</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26" w:type="dxa"/>
            <w:vAlign w:val="center"/>
            <w:textDirection w:val="lrTb"/>
            <w:noWrap w:val="false"/>
          </w:tcPr>
          <w:p w14:paraId="064351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13</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29" w:type="dxa"/>
            <w:vAlign w:val="center"/>
            <w:textDirection w:val="lrTb"/>
            <w:noWrap w:val="false"/>
          </w:tcPr>
          <w:p w14:paraId="1A7995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360</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10" w:type="dxa"/>
            <w:vAlign w:val="center"/>
            <w:textDirection w:val="lrTb"/>
            <w:noWrap w:val="false"/>
          </w:tcPr>
          <w:p w14:paraId="43E92F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4,0%</w:t>
            </w:r>
            <w:r/>
          </w:p>
        </w:tc>
      </w:tr>
      <w:tr>
        <w:trPr>
          <w:trHeight w:val="279"/>
        </w:trPr>
        <w:tc>
          <w:tcPr>
            <w:tcBorders>
              <w:left w:val="single" w:color="000000" w:sz="8" w:space="0"/>
              <w:bottom w:val="single" w:color="000000" w:sz="8" w:space="0"/>
              <w:right w:val="single" w:color="000000" w:sz="8" w:space="0"/>
            </w:tcBorders>
            <w:tcMar>
              <w:left w:w="108" w:type="dxa"/>
              <w:top w:w="0" w:type="dxa"/>
              <w:right w:w="108" w:type="dxa"/>
              <w:bottom w:w="0" w:type="dxa"/>
            </w:tcMar>
            <w:tcW w:w="566" w:type="dxa"/>
            <w:vAlign w:val="center"/>
            <w:textDirection w:val="lrTb"/>
            <w:noWrap w:val="false"/>
          </w:tcPr>
          <w:p w14:paraId="04DCE8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7D2ED26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Hệ thống PCCC</w:t>
            </w:r>
            <w:r/>
          </w:p>
        </w:tc>
        <w:tc>
          <w:tcPr>
            <w:tcBorders>
              <w:bottom w:val="single" w:color="000000" w:sz="8" w:space="0"/>
              <w:right w:val="single" w:color="000000" w:sz="8" w:space="0"/>
            </w:tcBorders>
            <w:tcMar>
              <w:left w:w="108" w:type="dxa"/>
              <w:top w:w="0" w:type="dxa"/>
              <w:right w:w="108" w:type="dxa"/>
              <w:bottom w:w="0" w:type="dxa"/>
            </w:tcMar>
            <w:tcW w:w="1329" w:type="dxa"/>
            <w:vAlign w:val="center"/>
            <w:textDirection w:val="lrTb"/>
            <w:noWrap w:val="false"/>
          </w:tcPr>
          <w:p w14:paraId="7B2EE403">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2"/>
              </w:rPr>
              <w:t xml:space="preserve">26/12/2024</w:t>
            </w: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val="false"/>
          </w:tcPr>
          <w:p w14:paraId="099F904F">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2"/>
              </w:rPr>
              <w:t xml:space="preserve">22/12/2025</w:t>
            </w:r>
            <w:r/>
          </w:p>
        </w:tc>
        <w:tc>
          <w:tcPr>
            <w:tcBorders>
              <w:bottom w:val="single" w:color="000000" w:sz="8" w:space="0"/>
              <w:right w:val="single" w:color="000000" w:sz="8" w:space="0"/>
            </w:tcBorders>
            <w:tcMar>
              <w:left w:w="108" w:type="dxa"/>
              <w:top w:w="0" w:type="dxa"/>
              <w:right w:w="108" w:type="dxa"/>
              <w:bottom w:w="0" w:type="dxa"/>
            </w:tcMar>
            <w:tcW w:w="1426" w:type="dxa"/>
            <w:vAlign w:val="center"/>
            <w:textDirection w:val="lrTb"/>
            <w:noWrap w:val="false"/>
          </w:tcPr>
          <w:p w14:paraId="3D1C95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329" w:type="dxa"/>
            <w:vAlign w:val="center"/>
            <w:textDirection w:val="lrTb"/>
            <w:noWrap w:val="false"/>
          </w:tcPr>
          <w:p w14:paraId="21BA0A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240</w:t>
            </w:r>
            <w:r/>
          </w:p>
        </w:tc>
        <w:tc>
          <w:tcPr>
            <w:tcBorders>
              <w:bottom w:val="single" w:color="000000" w:sz="8" w:space="0"/>
              <w:right w:val="single" w:color="000000" w:sz="8" w:space="0"/>
            </w:tcBorders>
            <w:tcMar>
              <w:left w:w="108" w:type="dxa"/>
              <w:top w:w="0" w:type="dxa"/>
              <w:right w:w="108" w:type="dxa"/>
              <w:bottom w:w="0" w:type="dxa"/>
            </w:tcMar>
            <w:tcW w:w="1610" w:type="dxa"/>
            <w:vAlign w:val="center"/>
            <w:textDirection w:val="lrTb"/>
            <w:noWrap w:val="false"/>
          </w:tcPr>
          <w:p w14:paraId="3096A1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5,0%</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566" w:type="dxa"/>
            <w:vAlign w:val="center"/>
            <w:textDirection w:val="lrTb"/>
            <w:noWrap w:val="false"/>
          </w:tcPr>
          <w:p w14:paraId="778E4A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557276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Hệ thống điều hoà không khí, nước tinh khiết RO, nước thường</w:t>
            </w:r>
            <w:r/>
          </w:p>
        </w:tc>
        <w:tc>
          <w:tcPr>
            <w:tcBorders>
              <w:bottom w:val="single" w:color="000000" w:sz="8" w:space="0"/>
              <w:right w:val="single" w:color="000000" w:sz="8" w:space="0"/>
            </w:tcBorders>
            <w:tcMar>
              <w:left w:w="108" w:type="dxa"/>
              <w:top w:w="0" w:type="dxa"/>
              <w:right w:w="108" w:type="dxa"/>
              <w:bottom w:w="0" w:type="dxa"/>
            </w:tcMar>
            <w:tcW w:w="1329" w:type="dxa"/>
            <w:vAlign w:val="center"/>
            <w:textDirection w:val="lrTb"/>
            <w:noWrap w:val="false"/>
          </w:tcPr>
          <w:p w14:paraId="307FEC4B">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2"/>
              </w:rPr>
              <w:t xml:space="preserve">01/12/2024</w:t>
            </w: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val="false"/>
          </w:tcPr>
          <w:p w14:paraId="19630751">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2"/>
              </w:rPr>
              <w:t xml:space="preserve">22/12/2025</w:t>
            </w:r>
            <w:r/>
          </w:p>
        </w:tc>
        <w:tc>
          <w:tcPr>
            <w:tcBorders>
              <w:bottom w:val="single" w:color="000000" w:sz="8" w:space="0"/>
              <w:right w:val="single" w:color="000000" w:sz="8" w:space="0"/>
            </w:tcBorders>
            <w:tcMar>
              <w:left w:w="108" w:type="dxa"/>
              <w:top w:w="0" w:type="dxa"/>
              <w:right w:w="108" w:type="dxa"/>
              <w:bottom w:w="0" w:type="dxa"/>
            </w:tcMar>
            <w:tcW w:w="1426" w:type="dxa"/>
            <w:vAlign w:val="center"/>
            <w:textDirection w:val="lrTb"/>
            <w:noWrap w:val="false"/>
          </w:tcPr>
          <w:p w14:paraId="45C28F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329" w:type="dxa"/>
            <w:vAlign w:val="center"/>
            <w:textDirection w:val="lrTb"/>
            <w:noWrap w:val="false"/>
          </w:tcPr>
          <w:p w14:paraId="5C95E3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240</w:t>
            </w:r>
            <w:r/>
          </w:p>
        </w:tc>
        <w:tc>
          <w:tcPr>
            <w:tcBorders>
              <w:bottom w:val="single" w:color="000000" w:sz="8" w:space="0"/>
              <w:right w:val="single" w:color="000000" w:sz="8" w:space="0"/>
            </w:tcBorders>
            <w:tcMar>
              <w:left w:w="108" w:type="dxa"/>
              <w:top w:w="0" w:type="dxa"/>
              <w:right w:w="108" w:type="dxa"/>
              <w:bottom w:w="0" w:type="dxa"/>
            </w:tcMar>
            <w:tcW w:w="1610" w:type="dxa"/>
            <w:vAlign w:val="center"/>
            <w:textDirection w:val="lrTb"/>
            <w:noWrap w:val="false"/>
          </w:tcPr>
          <w:p w14:paraId="656B72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5,0%</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566" w:type="dxa"/>
            <w:vAlign w:val="center"/>
            <w:textDirection w:val="lrTb"/>
            <w:noWrap w:val="false"/>
          </w:tcPr>
          <w:p w14:paraId="77A7E6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3629D2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Hệ thống điện động lực, chiếu sáng SBS, khí nén và vách Panel</w:t>
            </w:r>
            <w:r/>
          </w:p>
        </w:tc>
        <w:tc>
          <w:tcPr>
            <w:tcBorders>
              <w:bottom w:val="single" w:color="000000" w:sz="8" w:space="0"/>
              <w:right w:val="single" w:color="000000" w:sz="8" w:space="0"/>
            </w:tcBorders>
            <w:tcMar>
              <w:left w:w="108" w:type="dxa"/>
              <w:top w:w="0" w:type="dxa"/>
              <w:right w:w="108" w:type="dxa"/>
              <w:bottom w:w="0" w:type="dxa"/>
            </w:tcMar>
            <w:tcW w:w="1329" w:type="dxa"/>
            <w:vAlign w:val="center"/>
            <w:textDirection w:val="lrTb"/>
            <w:noWrap w:val="false"/>
          </w:tcPr>
          <w:p w14:paraId="648D2ACD">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2"/>
              </w:rPr>
              <w:t xml:space="preserve">01/12/2024</w:t>
            </w: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val="false"/>
          </w:tcPr>
          <w:p w14:paraId="348B687D">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2"/>
              </w:rPr>
              <w:t xml:space="preserve">22/12/2025</w:t>
            </w:r>
            <w:r/>
          </w:p>
        </w:tc>
        <w:tc>
          <w:tcPr>
            <w:tcBorders>
              <w:bottom w:val="single" w:color="000000" w:sz="8" w:space="0"/>
              <w:right w:val="single" w:color="000000" w:sz="8" w:space="0"/>
            </w:tcBorders>
            <w:tcMar>
              <w:left w:w="108" w:type="dxa"/>
              <w:top w:w="0" w:type="dxa"/>
              <w:right w:w="108" w:type="dxa"/>
              <w:bottom w:w="0" w:type="dxa"/>
            </w:tcMar>
            <w:tcW w:w="1426" w:type="dxa"/>
            <w:vAlign w:val="center"/>
            <w:textDirection w:val="lrTb"/>
            <w:noWrap w:val="false"/>
          </w:tcPr>
          <w:p w14:paraId="6DECCA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329" w:type="dxa"/>
            <w:vAlign w:val="center"/>
            <w:textDirection w:val="lrTb"/>
            <w:noWrap w:val="false"/>
          </w:tcPr>
          <w:p w14:paraId="179C52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240</w:t>
            </w:r>
            <w:r/>
          </w:p>
        </w:tc>
        <w:tc>
          <w:tcPr>
            <w:tcBorders>
              <w:bottom w:val="single" w:color="000000" w:sz="8" w:space="0"/>
              <w:right w:val="single" w:color="000000" w:sz="8" w:space="0"/>
            </w:tcBorders>
            <w:tcMar>
              <w:left w:w="108" w:type="dxa"/>
              <w:top w:w="0" w:type="dxa"/>
              <w:right w:w="108" w:type="dxa"/>
              <w:bottom w:w="0" w:type="dxa"/>
            </w:tcMar>
            <w:tcW w:w="1610" w:type="dxa"/>
            <w:vAlign w:val="center"/>
            <w:textDirection w:val="lrTb"/>
            <w:noWrap w:val="false"/>
          </w:tcPr>
          <w:p w14:paraId="2DA4EA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5,0%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66" w:type="dxa"/>
            <w:vAlign w:val="center"/>
            <w:textDirection w:val="lrTb"/>
            <w:noWrap w:val="false"/>
          </w:tcPr>
          <w:p w14:paraId="03A78F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72B6813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Thang máy tải hàng kèm người</w:t>
            </w:r>
            <w:r/>
          </w:p>
        </w:tc>
        <w:tc>
          <w:tcPr>
            <w:tcBorders>
              <w:bottom w:val="single" w:color="000000" w:sz="8" w:space="0"/>
              <w:right w:val="single" w:color="000000" w:sz="8" w:space="0"/>
            </w:tcBorders>
            <w:tcMar>
              <w:left w:w="108" w:type="dxa"/>
              <w:top w:w="0" w:type="dxa"/>
              <w:right w:w="108" w:type="dxa"/>
              <w:bottom w:w="0" w:type="dxa"/>
            </w:tcMar>
            <w:tcW w:w="1329" w:type="dxa"/>
            <w:vAlign w:val="center"/>
            <w:textDirection w:val="lrTb"/>
            <w:noWrap w:val="false"/>
          </w:tcPr>
          <w:p w14:paraId="012828A7">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2"/>
              </w:rPr>
              <w:t xml:space="preserve">26/12/2024</w:t>
            </w: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val="false"/>
          </w:tcPr>
          <w:p w14:paraId="61F005A3">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2"/>
              </w:rPr>
              <w:t xml:space="preserve">22/12/2025</w:t>
            </w:r>
            <w:r/>
          </w:p>
        </w:tc>
        <w:tc>
          <w:tcPr>
            <w:tcBorders>
              <w:bottom w:val="single" w:color="000000" w:sz="8" w:space="0"/>
              <w:right w:val="single" w:color="000000" w:sz="8" w:space="0"/>
            </w:tcBorders>
            <w:tcMar>
              <w:left w:w="108" w:type="dxa"/>
              <w:top w:w="0" w:type="dxa"/>
              <w:right w:w="108" w:type="dxa"/>
              <w:bottom w:w="0" w:type="dxa"/>
            </w:tcMar>
            <w:tcW w:w="1426" w:type="dxa"/>
            <w:vAlign w:val="center"/>
            <w:textDirection w:val="lrTb"/>
            <w:noWrap w:val="false"/>
          </w:tcPr>
          <w:p w14:paraId="5E1224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329" w:type="dxa"/>
            <w:vAlign w:val="center"/>
            <w:textDirection w:val="lrTb"/>
            <w:noWrap w:val="false"/>
          </w:tcPr>
          <w:p w14:paraId="656772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240</w:t>
            </w:r>
            <w:r/>
          </w:p>
        </w:tc>
        <w:tc>
          <w:tcPr>
            <w:tcBorders>
              <w:bottom w:val="single" w:color="000000" w:sz="8" w:space="0"/>
              <w:right w:val="single" w:color="000000" w:sz="8" w:space="0"/>
            </w:tcBorders>
            <w:tcMar>
              <w:left w:w="108" w:type="dxa"/>
              <w:top w:w="0" w:type="dxa"/>
              <w:right w:w="108" w:type="dxa"/>
              <w:bottom w:w="0" w:type="dxa"/>
            </w:tcMar>
            <w:tcW w:w="1610" w:type="dxa"/>
            <w:vAlign w:val="center"/>
            <w:textDirection w:val="lrTb"/>
            <w:noWrap w:val="false"/>
          </w:tcPr>
          <w:p w14:paraId="7D89D4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5,0%</w:t>
            </w:r>
            <w:r/>
          </w:p>
        </w:tc>
      </w:tr>
    </w:tbl>
    <w:p w14:paraId="66FBDE72">
      <w:pPr>
        <w:numPr>
          <w:ilvl w:val="0"/>
          <w:numId w:val="44"/>
        </w:numPr>
        <w:pBdr>
          <w:top w:val="none" w:color="000000" w:sz="4" w:space="0"/>
          <w:left w:val="none" w:color="000000" w:sz="4" w:space="0"/>
          <w:bottom w:val="none" w:color="000000" w:sz="4" w:space="0"/>
          <w:right w:val="none" w:color="000000" w:sz="4" w:space="0"/>
        </w:pBdr>
        <w:spacing w:after="120" w:before="240" w:line="276" w:lineRule="auto"/>
        <w:ind/>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Xác định giá trị của công trình xây dựng trên đất:</w:t>
      </w:r>
      <w:r>
        <w:rPr>
          <w:rFonts w:ascii="Times New Roman" w:hAnsi="Times New Roman" w:eastAsia="Times New Roman" w:cs="Times New Roman"/>
          <w:sz w:val="24"/>
        </w:rPr>
      </w:r>
      <w:r>
        <w:rPr>
          <w:rFonts w:ascii="Times New Roman" w:hAnsi="Times New Roman" w:eastAsia="Times New Roman" w:cs="Times New Roman"/>
          <w:sz w:val="24"/>
        </w:rPr>
      </w:r>
    </w:p>
    <w:p w14:paraId="04CC3D3F">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rFonts w:ascii="Times New Roman" w:hAnsi="Times New Roman" w:eastAsia="Times New Roman" w:cs="Times New Roman"/>
          <w:sz w:val="24"/>
        </w:rPr>
      </w:pPr>
      <w:r>
        <w:rPr>
          <w:rFonts w:ascii="Times New Roman" w:hAnsi="Times New Roman" w:eastAsia="Times New Roman" w:cs="Times New Roman"/>
          <w:color w:val="000000"/>
          <w:spacing w:val="2"/>
          <w:sz w:val="24"/>
        </w:rPr>
        <w:t xml:space="preserve">Công thức:</w:t>
      </w:r>
      <w:r>
        <w:rPr>
          <w:rFonts w:ascii="Times New Roman" w:hAnsi="Times New Roman" w:eastAsia="Times New Roman" w:cs="Times New Roman"/>
          <w:sz w:val="24"/>
        </w:rPr>
      </w:r>
      <w:r>
        <w:rPr>
          <w:rFonts w:ascii="Times New Roman" w:hAnsi="Times New Roman" w:eastAsia="Times New Roman" w:cs="Times New Roman"/>
          <w:sz w:val="24"/>
        </w:rPr>
      </w:r>
    </w:p>
    <w:tbl>
      <w:tblPr>
        <w:tblStyle w:val="1043"/>
        <w:tblInd w:w="135"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505"/>
        <w:gridCol w:w="341"/>
        <w:gridCol w:w="3586"/>
        <w:gridCol w:w="552"/>
        <w:gridCol w:w="2312"/>
      </w:tblGrid>
      <w:tr>
        <w:trPr>
          <w:trHeight w:val="794"/>
        </w:trPr>
        <w:tc>
          <w:tcPr>
            <w:tcBorders/>
            <w:tcMar>
              <w:left w:w="108" w:type="dxa"/>
              <w:top w:w="0" w:type="dxa"/>
              <w:right w:w="108" w:type="dxa"/>
              <w:bottom w:w="0" w:type="dxa"/>
            </w:tcMar>
            <w:tcW w:w="1505" w:type="dxa"/>
            <w:vAlign w:val="center"/>
            <w:textDirection w:val="lrTb"/>
            <w:noWrap w:val="false"/>
          </w:tcPr>
          <w:p w14:paraId="0CF2CDC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Giá trị ước tính của 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341" w:type="dxa"/>
            <w:vAlign w:val="center"/>
            <w:textDirection w:val="lrTb"/>
            <w:noWrap w:val="false"/>
          </w:tcPr>
          <w:p w14:paraId="3EE2183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3586" w:type="dxa"/>
            <w:vAlign w:val="center"/>
            <w:textDirection w:val="lrTb"/>
            <w:noWrap w:val="false"/>
          </w:tcPr>
          <w:p w14:paraId="15462B2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Chi phí thay thế </w:t>
            </w:r>
            <w:r>
              <w:rPr>
                <w:rFonts w:ascii="Times New Roman" w:hAnsi="Times New Roman" w:eastAsia="Times New Roman" w:cs="Times New Roman"/>
                <w:sz w:val="24"/>
              </w:rPr>
            </w:r>
            <w:r>
              <w:rPr>
                <w:rFonts w:ascii="Times New Roman" w:hAnsi="Times New Roman" w:eastAsia="Times New Roman" w:cs="Times New Roman"/>
                <w:sz w:val="24"/>
              </w:rPr>
            </w:r>
          </w:p>
          <w:p w14:paraId="5F6925E5">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(Giá trị xây mới tài sản-đã bao gồm lợi nhuận của nhà sản xuất/nhà đầu tư)</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552" w:type="dxa"/>
            <w:vAlign w:val="center"/>
            <w:textDirection w:val="lrTb"/>
            <w:noWrap w:val="false"/>
          </w:tcPr>
          <w:p w14:paraId="4FBD863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312" w:type="dxa"/>
            <w:vAlign w:val="center"/>
            <w:textDirection w:val="lrTb"/>
            <w:noWrap w:val="false"/>
          </w:tcPr>
          <w:p w14:paraId="496B56B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Tổng giá trị hao mòn </w:t>
            </w:r>
            <w:r>
              <w:rPr>
                <w:rFonts w:ascii="Times New Roman" w:hAnsi="Times New Roman" w:eastAsia="Times New Roman" w:cs="Times New Roman"/>
                <w:sz w:val="24"/>
              </w:rPr>
            </w:r>
            <w:r>
              <w:rPr>
                <w:rFonts w:ascii="Times New Roman" w:hAnsi="Times New Roman" w:eastAsia="Times New Roman" w:cs="Times New Roman"/>
                <w:sz w:val="24"/>
              </w:rPr>
            </w:r>
          </w:p>
        </w:tc>
      </w:tr>
    </w:tbl>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14"/>
        <w:gridCol w:w="816"/>
        <w:gridCol w:w="833"/>
        <w:gridCol w:w="1614"/>
        <w:gridCol w:w="965"/>
        <w:gridCol w:w="1435"/>
        <w:gridCol w:w="1877"/>
      </w:tblGrid>
      <w:tr>
        <w:trPr>
          <w:trHeight w:val="114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34FE40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w:t>
            </w:r>
            <w:r/>
          </w:p>
          <w:p w14:paraId="270528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816" w:type="dxa"/>
            <w:vAlign w:val="center"/>
            <w:textDirection w:val="lrTb"/>
            <w:noWrap w:val="false"/>
          </w:tcPr>
          <w:p w14:paraId="4342CB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Đơn vị tính</w:t>
            </w:r>
            <w:r/>
          </w:p>
          <w:p w14:paraId="6FE7F6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833" w:type="dxa"/>
            <w:vAlign w:val="center"/>
            <w:textDirection w:val="lrTb"/>
            <w:noWrap w:val="false"/>
          </w:tcPr>
          <w:p w14:paraId="6DC82E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Số lượng</w:t>
            </w:r>
            <w:r/>
          </w:p>
          <w:p w14:paraId="0BD875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14" w:type="dxa"/>
            <w:vAlign w:val="center"/>
            <w:textDirection w:val="lrTb"/>
            <w:noWrap w:val="false"/>
          </w:tcPr>
          <w:p w14:paraId="390A71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Đơn giá (đồng/ĐVT)</w:t>
            </w:r>
            <w:r/>
          </w:p>
          <w:p w14:paraId="444895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65" w:type="dxa"/>
            <w:vAlign w:val="center"/>
            <w:textDirection w:val="lrTb"/>
            <w:noWrap w:val="false"/>
          </w:tcPr>
          <w:p w14:paraId="2EC361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Tỷ lệ hao mòn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14:paraId="038D5C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hao mòn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77" w:type="dxa"/>
            <w:vAlign w:val="center"/>
            <w:textDirection w:val="lrTb"/>
            <w:noWrap w:val="false"/>
          </w:tcPr>
          <w:p w14:paraId="2CEC56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TSTĐ (đồng)</w:t>
            </w:r>
            <w:r/>
          </w:p>
        </w:tc>
      </w:tr>
      <w:tr>
        <w:trPr>
          <w:trHeight w:val="279"/>
        </w:trPr>
        <w:tc>
          <w:tcPr>
            <w:tcBorders>
              <w:left w:val="single" w:color="000000" w:sz="8" w:space="0"/>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76124B6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Hệ thống PCCC</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val="false"/>
          </w:tcPr>
          <w:p w14:paraId="2D6EB9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Trọn gói</w:t>
            </w:r>
            <w:r/>
          </w:p>
        </w:tc>
        <w:tc>
          <w:tcPr>
            <w:tcBorders>
              <w:bottom w:val="single" w:color="000000" w:sz="8" w:space="0"/>
              <w:right w:val="single" w:color="000000" w:sz="8" w:space="0"/>
            </w:tcBorders>
            <w:tcMar>
              <w:left w:w="108" w:type="dxa"/>
              <w:top w:w="0" w:type="dxa"/>
              <w:right w:w="108" w:type="dxa"/>
              <w:bottom w:w="0" w:type="dxa"/>
            </w:tcMar>
            <w:tcW w:w="833" w:type="dxa"/>
            <w:vAlign w:val="center"/>
            <w:textDirection w:val="lrTb"/>
            <w:noWrap w:val="false"/>
          </w:tcPr>
          <w:p w14:paraId="342220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14" w:type="dxa"/>
            <w:vAlign w:val="center"/>
            <w:textDirection w:val="lrTb"/>
            <w:noWrap w:val="false"/>
          </w:tcPr>
          <w:p w14:paraId="78195C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1.722.893.307</w:t>
            </w:r>
            <w:r/>
          </w:p>
        </w:tc>
        <w:tc>
          <w:tcPr>
            <w:tcBorders>
              <w:bottom w:val="single" w:color="000000" w:sz="8" w:space="0"/>
              <w:right w:val="single" w:color="000000" w:sz="8" w:space="0"/>
            </w:tcBorders>
            <w:tcMar>
              <w:left w:w="108" w:type="dxa"/>
              <w:top w:w="0" w:type="dxa"/>
              <w:right w:w="108" w:type="dxa"/>
              <w:bottom w:w="0" w:type="dxa"/>
            </w:tcMar>
            <w:tcW w:w="965" w:type="dxa"/>
            <w:vAlign w:val="center"/>
            <w:textDirection w:val="lrTb"/>
            <w:noWrap w:val="false"/>
          </w:tcPr>
          <w:p w14:paraId="6F6698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5,00%</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14:paraId="61EDC9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86.144.665</w:t>
            </w:r>
            <w:r/>
          </w:p>
        </w:tc>
        <w:tc>
          <w:tcPr>
            <w:tcBorders>
              <w:bottom w:val="single" w:color="000000" w:sz="8" w:space="0"/>
              <w:right w:val="single" w:color="000000" w:sz="8" w:space="0"/>
            </w:tcBorders>
            <w:tcMar>
              <w:left w:w="108" w:type="dxa"/>
              <w:top w:w="0" w:type="dxa"/>
              <w:right w:w="108" w:type="dxa"/>
              <w:bottom w:w="0" w:type="dxa"/>
            </w:tcMar>
            <w:tcW w:w="1877" w:type="dxa"/>
            <w:vAlign w:val="center"/>
            <w:textDirection w:val="lrTb"/>
            <w:noWrap w:val="false"/>
          </w:tcPr>
          <w:p w14:paraId="37D4B2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1.636.748.642</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06879A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Hệ thống điều hoà không khí, nước tinh khiết RO, nước thường</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val="false"/>
          </w:tcPr>
          <w:p w14:paraId="46530D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Trọn gói</w:t>
            </w:r>
            <w:r/>
          </w:p>
        </w:tc>
        <w:tc>
          <w:tcPr>
            <w:tcBorders>
              <w:bottom w:val="single" w:color="000000" w:sz="8" w:space="0"/>
              <w:right w:val="single" w:color="000000" w:sz="8" w:space="0"/>
            </w:tcBorders>
            <w:tcMar>
              <w:left w:w="108" w:type="dxa"/>
              <w:top w:w="0" w:type="dxa"/>
              <w:right w:w="108" w:type="dxa"/>
              <w:bottom w:w="0" w:type="dxa"/>
            </w:tcMar>
            <w:tcW w:w="833" w:type="dxa"/>
            <w:vAlign w:val="center"/>
            <w:textDirection w:val="lrTb"/>
            <w:noWrap w:val="false"/>
          </w:tcPr>
          <w:p w14:paraId="6C805C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14" w:type="dxa"/>
            <w:vAlign w:val="center"/>
            <w:textDirection w:val="lrTb"/>
            <w:noWrap w:val="false"/>
          </w:tcPr>
          <w:p w14:paraId="77937A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4.727.307.802</w:t>
            </w:r>
            <w:r/>
          </w:p>
        </w:tc>
        <w:tc>
          <w:tcPr>
            <w:tcBorders>
              <w:bottom w:val="single" w:color="000000" w:sz="8" w:space="0"/>
              <w:right w:val="single" w:color="000000" w:sz="8" w:space="0"/>
            </w:tcBorders>
            <w:tcMar>
              <w:left w:w="108" w:type="dxa"/>
              <w:top w:w="0" w:type="dxa"/>
              <w:right w:w="108" w:type="dxa"/>
              <w:bottom w:w="0" w:type="dxa"/>
            </w:tcMar>
            <w:tcW w:w="965" w:type="dxa"/>
            <w:vAlign w:val="center"/>
            <w:textDirection w:val="lrTb"/>
            <w:noWrap w:val="false"/>
          </w:tcPr>
          <w:p w14:paraId="4497A2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5,00%</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14:paraId="1A3687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236.365.390</w:t>
            </w:r>
            <w:r/>
          </w:p>
        </w:tc>
        <w:tc>
          <w:tcPr>
            <w:tcBorders>
              <w:bottom w:val="single" w:color="000000" w:sz="8" w:space="0"/>
              <w:right w:val="single" w:color="000000" w:sz="8" w:space="0"/>
            </w:tcBorders>
            <w:tcMar>
              <w:left w:w="108" w:type="dxa"/>
              <w:top w:w="0" w:type="dxa"/>
              <w:right w:w="108" w:type="dxa"/>
              <w:bottom w:w="0" w:type="dxa"/>
            </w:tcMar>
            <w:tcW w:w="1877" w:type="dxa"/>
            <w:vAlign w:val="center"/>
            <w:textDirection w:val="lrTb"/>
            <w:noWrap w:val="false"/>
          </w:tcPr>
          <w:p w14:paraId="48E6A5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4.490.942.412</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0ACCF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Hệ thống điện động lực, chiếu sáng SBS, khí nén và vách Panel</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val="false"/>
          </w:tcPr>
          <w:p w14:paraId="670D07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Trọn gói</w:t>
            </w:r>
            <w:r/>
          </w:p>
        </w:tc>
        <w:tc>
          <w:tcPr>
            <w:tcBorders>
              <w:bottom w:val="single" w:color="000000" w:sz="8" w:space="0"/>
              <w:right w:val="single" w:color="000000" w:sz="8" w:space="0"/>
            </w:tcBorders>
            <w:tcMar>
              <w:left w:w="108" w:type="dxa"/>
              <w:top w:w="0" w:type="dxa"/>
              <w:right w:w="108" w:type="dxa"/>
              <w:bottom w:w="0" w:type="dxa"/>
            </w:tcMar>
            <w:tcW w:w="833" w:type="dxa"/>
            <w:vAlign w:val="center"/>
            <w:textDirection w:val="lrTb"/>
            <w:noWrap w:val="false"/>
          </w:tcPr>
          <w:p w14:paraId="5C5D29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14" w:type="dxa"/>
            <w:vAlign w:val="center"/>
            <w:textDirection w:val="lrTb"/>
            <w:noWrap w:val="false"/>
          </w:tcPr>
          <w:p w14:paraId="766246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3.151.538.519</w:t>
            </w:r>
            <w:r/>
          </w:p>
        </w:tc>
        <w:tc>
          <w:tcPr>
            <w:tcBorders>
              <w:bottom w:val="single" w:color="000000" w:sz="8" w:space="0"/>
              <w:right w:val="single" w:color="000000" w:sz="8" w:space="0"/>
            </w:tcBorders>
            <w:tcMar>
              <w:left w:w="108" w:type="dxa"/>
              <w:top w:w="0" w:type="dxa"/>
              <w:right w:w="108" w:type="dxa"/>
              <w:bottom w:w="0" w:type="dxa"/>
            </w:tcMar>
            <w:tcW w:w="965" w:type="dxa"/>
            <w:vAlign w:val="center"/>
            <w:textDirection w:val="lrTb"/>
            <w:noWrap w:val="false"/>
          </w:tcPr>
          <w:p w14:paraId="46FCAB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5,00%</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14:paraId="3EAB6D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157.576.926</w:t>
            </w:r>
            <w:r/>
          </w:p>
        </w:tc>
        <w:tc>
          <w:tcPr>
            <w:tcBorders>
              <w:bottom w:val="single" w:color="000000" w:sz="8" w:space="0"/>
              <w:right w:val="single" w:color="000000" w:sz="8" w:space="0"/>
            </w:tcBorders>
            <w:tcMar>
              <w:left w:w="108" w:type="dxa"/>
              <w:top w:w="0" w:type="dxa"/>
              <w:right w:w="108" w:type="dxa"/>
              <w:bottom w:w="0" w:type="dxa"/>
            </w:tcMar>
            <w:tcW w:w="1877" w:type="dxa"/>
            <w:vAlign w:val="center"/>
            <w:textDirection w:val="lrTb"/>
            <w:noWrap w:val="false"/>
          </w:tcPr>
          <w:p w14:paraId="501DFA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2.993.961.593</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65B2853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Thang máy tải hàng kèm người</w:t>
            </w:r>
            <w:r/>
          </w:p>
        </w:tc>
        <w:tc>
          <w:tcPr>
            <w:tcBorders>
              <w:bottom w:val="single" w:color="000000" w:sz="8" w:space="0"/>
              <w:right w:val="single" w:color="000000" w:sz="8" w:space="0"/>
            </w:tcBorders>
            <w:tcMar>
              <w:left w:w="108" w:type="dxa"/>
              <w:top w:w="0" w:type="dxa"/>
              <w:right w:w="108" w:type="dxa"/>
              <w:bottom w:w="0" w:type="dxa"/>
            </w:tcMar>
            <w:tcW w:w="816" w:type="dxa"/>
            <w:vAlign w:val="center"/>
            <w:textDirection w:val="lrTb"/>
            <w:noWrap w:val="false"/>
          </w:tcPr>
          <w:p w14:paraId="25968D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Cái</w:t>
            </w:r>
            <w:r/>
          </w:p>
        </w:tc>
        <w:tc>
          <w:tcPr>
            <w:tcBorders>
              <w:bottom w:val="single" w:color="000000" w:sz="8" w:space="0"/>
              <w:right w:val="single" w:color="000000" w:sz="8" w:space="0"/>
            </w:tcBorders>
            <w:tcMar>
              <w:left w:w="108" w:type="dxa"/>
              <w:top w:w="0" w:type="dxa"/>
              <w:right w:w="108" w:type="dxa"/>
              <w:bottom w:w="0" w:type="dxa"/>
            </w:tcMar>
            <w:tcW w:w="833" w:type="dxa"/>
            <w:vAlign w:val="center"/>
            <w:textDirection w:val="lrTb"/>
            <w:noWrap w:val="false"/>
          </w:tcPr>
          <w:p w14:paraId="04393D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14" w:type="dxa"/>
            <w:vAlign w:val="center"/>
            <w:textDirection w:val="lrTb"/>
            <w:noWrap w:val="false"/>
          </w:tcPr>
          <w:p w14:paraId="7878A8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373.000.000</w:t>
            </w:r>
            <w:r/>
          </w:p>
        </w:tc>
        <w:tc>
          <w:tcPr>
            <w:tcBorders>
              <w:bottom w:val="single" w:color="000000" w:sz="8" w:space="0"/>
              <w:right w:val="single" w:color="000000" w:sz="8" w:space="0"/>
            </w:tcBorders>
            <w:tcMar>
              <w:left w:w="108" w:type="dxa"/>
              <w:top w:w="0" w:type="dxa"/>
              <w:right w:w="108" w:type="dxa"/>
              <w:bottom w:w="0" w:type="dxa"/>
            </w:tcMar>
            <w:tcW w:w="965" w:type="dxa"/>
            <w:vAlign w:val="center"/>
            <w:textDirection w:val="lrTb"/>
            <w:noWrap w:val="false"/>
          </w:tcPr>
          <w:p w14:paraId="3AEF4A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5,00%</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14:paraId="2691F7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18.650.000</w:t>
            </w:r>
            <w:r/>
          </w:p>
        </w:tc>
        <w:tc>
          <w:tcPr>
            <w:tcBorders>
              <w:bottom w:val="single" w:color="000000" w:sz="8" w:space="0"/>
              <w:right w:val="single" w:color="000000" w:sz="8" w:space="0"/>
            </w:tcBorders>
            <w:tcMar>
              <w:left w:w="108" w:type="dxa"/>
              <w:top w:w="0" w:type="dxa"/>
              <w:right w:w="108" w:type="dxa"/>
              <w:bottom w:w="0" w:type="dxa"/>
            </w:tcMar>
            <w:tcW w:w="1877" w:type="dxa"/>
            <w:vAlign w:val="center"/>
            <w:textDirection w:val="lrTb"/>
            <w:noWrap w:val="false"/>
          </w:tcPr>
          <w:p w14:paraId="337778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354.350.000</w:t>
            </w:r>
            <w:r/>
          </w:p>
        </w:tc>
      </w:tr>
    </w:tbl>
    <w:p w14:paraId="4B506B03" w14:textId="49B8E0F8">
      <w:pPr>
        <w:pStyle w:val="103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7EC8B675">
      <w:pPr>
        <w:pStyle w:val="103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1612"/>
        <w:gridCol w:w="1163"/>
        <w:gridCol w:w="1596"/>
        <w:gridCol w:w="2207"/>
        <w:gridCol w:w="2268"/>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6361FB5F">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12" w:type="dxa"/>
            <w:vAlign w:val="center"/>
            <w:textDirection w:val="lrTb"/>
            <w:noWrap w:val="false"/>
          </w:tcPr>
          <w:p w14:paraId="74093371">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63" w:type="dxa"/>
            <w:vAlign w:val="top"/>
            <w:textDirection w:val="lrTb"/>
            <w:noWrap w:val="false"/>
          </w:tcPr>
          <w:p w14:paraId="3537FA6C">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hệ thống</w:t>
            </w:r>
            <w:r>
              <w:rPr>
                <w:rFonts w:ascii="Times New Roman" w:hAnsi="Times New Roman" w:eastAsia="Times New Roman" w:cs="Times New Roman"/>
                <w:sz w:val="24"/>
              </w:rPr>
            </w:r>
            <w:r>
              <w:rPr>
                <w:rFonts w:ascii="Times New Roman" w:hAnsi="Times New Roman" w:eastAsia="Times New Roman" w:cs="Times New Roman"/>
                <w:sz w:val="24"/>
              </w:rPr>
            </w:r>
          </w:p>
          <w:p w14:paraId="47AB9F0B">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(m2)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1FFBCA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14:paraId="31563BB6">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Tỷ lệ chất lượng còn lại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730186C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 trị thẩm định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222AB6A2">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I</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tcBorders>
              <w:bottom w:val="single" w:color="000000" w:sz="8" w:space="0"/>
              <w:right w:val="single" w:color="000000" w:sz="8" w:space="0"/>
            </w:tcBorders>
            <w:tcMar>
              <w:left w:w="108" w:type="dxa"/>
              <w:top w:w="0" w:type="dxa"/>
              <w:right w:w="108" w:type="dxa"/>
              <w:bottom w:w="0" w:type="dxa"/>
            </w:tcMar>
            <w:tcW w:w="6578" w:type="dxa"/>
            <w:vAlign w:val="top"/>
            <w:textDirection w:val="lrTb"/>
            <w:noWrap w:val="false"/>
          </w:tcPr>
          <w:p w14:paraId="129CE854">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thuê trả tiền hàng năm , công trình gắn liền với đất và các tài sản khác có </w:t>
            </w:r>
            <w:r>
              <w:rPr>
                <w:rFonts w:ascii="Times New Roman" w:hAnsi="Times New Roman" w:eastAsia="Times New Roman" w:cs="Times New Roman"/>
                <w:b/>
                <w:color w:val="000000"/>
                <w:sz w:val="24"/>
              </w:rPr>
              <w:t xml:space="preserve">địa chỉ tại: Lô CN6.3 Cụm công nghiệp Phương Trung, xã Phương Trung, huyện Thanh Oai, Thành phố Hà Nội (Nay là xã Thanh Oai, Thành phố Hà Nội) theo Giấy chứng nhận quyền sử dụn</w:t>
            </w:r>
            <w:r>
              <w:rPr>
                <w:rFonts w:ascii="Times New Roman" w:hAnsi="Times New Roman" w:eastAsia="Times New Roman" w:cs="Times New Roman"/>
                <w:b/>
                <w:color w:val="000000"/>
                <w:sz w:val="24"/>
              </w:rPr>
              <w:t xml:space="preserve">g đất Quyền sở hữu nhà ở và tài sản khác gắn liền với đất số: DQ 666425, số vào sổ cấp GCN: VP03016 do Văn Phòng Đăng Ký đất đai Hà Nội cấp ngày 23/12/2024. Chủ sử dụng đất là Công ty cổ phần Dược Dovephar.</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6E0BBED3">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24.806.180.339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146069E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bottom w:val="single" w:color="000000" w:sz="8" w:space="0"/>
              <w:right w:val="single" w:color="000000" w:sz="8" w:space="0"/>
            </w:tcBorders>
            <w:tcMar>
              <w:left w:w="108" w:type="dxa"/>
              <w:top w:w="0" w:type="dxa"/>
              <w:right w:w="108" w:type="dxa"/>
              <w:bottom w:w="0" w:type="dxa"/>
            </w:tcMar>
            <w:tcW w:w="4371" w:type="dxa"/>
            <w:vAlign w:val="top"/>
            <w:textDirection w:val="lrTb"/>
            <w:noWrap w:val="false"/>
          </w:tcPr>
          <w:p w14:paraId="7E21D6D7">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14:paraId="1CAAE1C3">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64688FEE">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9.484.200.000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1464"/>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27964EC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612" w:type="dxa"/>
            <w:vAlign w:val="center"/>
            <w:textDirection w:val="lrTb"/>
            <w:noWrap w:val="false"/>
          </w:tcPr>
          <w:p w14:paraId="1AE8800B">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Quyền sử dụng đất khu công nghiệp, đất cụm công nghiệp</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163" w:type="dxa"/>
            <w:vAlign w:val="top"/>
            <w:textDirection w:val="lrTb"/>
            <w:noWrap w:val="false"/>
          </w:tcPr>
          <w:p w14:paraId="2AC93753">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lang w:val="undefined"/>
              </w:rPr>
              <w:t xml:space="preserve"> </w:t>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rPr>
            </w:r>
          </w:p>
          <w:p w14:paraId="5FA41FD9">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lang w:val="undefined"/>
              </w:rPr>
              <w:t xml:space="preserve">1.053,8</w:t>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tcPr>
          <w:p w14:paraId="212426DF">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lang w:val="undefined"/>
              </w:rPr>
              <w:t xml:space="preserve">9.000.000</w:t>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rP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tcPr>
          <w:p w14:paraId="022FEE83">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32F412B1">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9.484.200.000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56E0D272">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612" w:type="dxa"/>
            <w:vAlign w:val="center"/>
            <w:textDirection w:val="lrTb"/>
            <w:noWrap w:val="false"/>
          </w:tcPr>
          <w:p w14:paraId="2B4C45DA">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highlight w:val="white"/>
              </w:rPr>
            </w:pPr>
            <w:r>
              <w:rPr>
                <w:rFonts w:ascii="Times New Roman" w:hAnsi="Times New Roman" w:eastAsia="Times New Roman" w:cs="Times New Roman"/>
                <w:b/>
                <w:i/>
                <w:color w:val="000000"/>
                <w:sz w:val="24"/>
                <w:highlight w:val="white"/>
              </w:rPr>
              <w:t xml:space="preserve">Công trình xây dựng và các công trình khác</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c>
          <w:tcPr>
            <w:tcBorders>
              <w:bottom w:val="single" w:color="000000" w:sz="8" w:space="0"/>
              <w:right w:val="single" w:color="000000" w:sz="8" w:space="0"/>
            </w:tcBorders>
            <w:tcMar>
              <w:left w:w="108" w:type="dxa"/>
              <w:top w:w="0" w:type="dxa"/>
              <w:right w:w="108" w:type="dxa"/>
              <w:bottom w:w="0" w:type="dxa"/>
            </w:tcMar>
            <w:tcW w:w="1163" w:type="dxa"/>
            <w:vAlign w:val="top"/>
            <w:textDirection w:val="lrTb"/>
            <w:noWrap w:val="false"/>
          </w:tcPr>
          <w:p w14:paraId="53E33182">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tcPr>
          <w:p w14:paraId="67024E60">
            <w:pPr>
              <w:pBdr/>
              <w:spacing w:after="0" w:before="0" w:line="1016" w:lineRule="auto"/>
              <w:ind/>
              <w:rPr/>
            </w:pPr>
            <w: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tcPr>
          <w:p w14:paraId="21249632">
            <w:pPr>
              <w:pBdr/>
              <w:spacing w:after="0" w:before="0" w:line="1016" w:lineRule="auto"/>
              <w:ind/>
              <w:rPr/>
            </w:pPr>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72DB69D8">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15.321.980.339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4BAEDAF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612" w:type="dxa"/>
            <w:vAlign w:val="center"/>
            <w:textDirection w:val="lrTb"/>
            <w:noWrap w:val="false"/>
          </w:tcPr>
          <w:p w14:paraId="36CC2F60">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Nhà xưởng 2 tầng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163" w:type="dxa"/>
            <w:vAlign w:val="top"/>
            <w:textDirection w:val="lrTb"/>
            <w:noWrap w:val="false"/>
          </w:tcPr>
          <w:p w14:paraId="73011440">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1.312</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527C4343">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4.641</w:t>
            </w:r>
            <w:r>
              <w:rPr>
                <w:rFonts w:ascii="Times New Roman" w:hAnsi="Times New Roman" w:eastAsia="Times New Roman" w:cs="Times New Roman"/>
                <w:color w:val="000000"/>
                <w:sz w:val="24"/>
              </w:rPr>
              <w:t xml:space="preserve">43</w:t>
            </w:r>
            <w:r>
              <w:rPr>
                <w:rFonts w:ascii="Times New Roman" w:hAnsi="Times New Roman" w:eastAsia="Times New Roman" w:cs="Times New Roman"/>
                <w:color w:val="000000"/>
                <w:sz w:val="24"/>
              </w:rPr>
              <w:t xml:space="preserve">.3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14:paraId="716BE915">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96%</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3FE94910">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5.845.977.692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102A8EA6">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612" w:type="dxa"/>
            <w:vAlign w:val="center"/>
            <w:textDirection w:val="lrTb"/>
            <w:noWrap w:val="false"/>
          </w:tcPr>
          <w:p w14:paraId="01625151">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Hệ thống PCCC</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163" w:type="dxa"/>
            <w:vAlign w:val="center"/>
            <w:textDirection w:val="lrTb"/>
            <w:noWrap w:val="false"/>
          </w:tcPr>
          <w:p w14:paraId="3EA46221">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15A75408">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1.722.893.307</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14:paraId="436CBE5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3A8B2F9E">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1.636.748.642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1B04816B">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612" w:type="dxa"/>
            <w:vAlign w:val="center"/>
            <w:textDirection w:val="lrTb"/>
            <w:noWrap w:val="false"/>
          </w:tcPr>
          <w:p w14:paraId="188961D6">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Hệ thống điều hoà không khí, nước tinh khiết RO, nước thường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163" w:type="dxa"/>
            <w:vAlign w:val="center"/>
            <w:textDirection w:val="lrTb"/>
            <w:noWrap w:val="false"/>
          </w:tcPr>
          <w:p w14:paraId="6788C231">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09EF10D8">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4.727.307.802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14:paraId="09575116">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2FCA6262">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4.490.942.412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63C028C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2.4</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612" w:type="dxa"/>
            <w:vAlign w:val="center"/>
            <w:textDirection w:val="lrTb"/>
            <w:noWrap w:val="false"/>
          </w:tcPr>
          <w:p w14:paraId="4EFE8A3E">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Hệ thống điện động lực, chiếu sáng SBS, khí nén và vách Panel</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163" w:type="dxa"/>
            <w:vAlign w:val="center"/>
            <w:textDirection w:val="lrTb"/>
            <w:noWrap w:val="false"/>
          </w:tcPr>
          <w:p w14:paraId="5FF22A77">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68D9F0C4">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3.151.538.519</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14:paraId="66B302D3">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7BA5F1A2">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2.993.961.593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54C4467B">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612" w:type="dxa"/>
            <w:vAlign w:val="center"/>
            <w:textDirection w:val="lrTb"/>
            <w:noWrap w:val="false"/>
          </w:tcPr>
          <w:p w14:paraId="59E9A3D2">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Thang máy tải hàng kèm người</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163" w:type="dxa"/>
            <w:vAlign w:val="center"/>
            <w:textDirection w:val="lrTb"/>
            <w:noWrap w:val="false"/>
          </w:tcPr>
          <w:p w14:paraId="35F795C4">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380D0962">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373.000.000</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14:paraId="6CC5689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568BF3E6">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354.350.000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115" w:type="dxa"/>
            <w:vAlign w:val="top"/>
            <w:textDirection w:val="lrTb"/>
            <w:noWrap w:val="false"/>
          </w:tcPr>
          <w:p w14:paraId="2F04A672">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68" w:type="dxa"/>
            <w:vAlign w:val="bottom"/>
            <w:textDirection w:val="lrTb"/>
            <w:noWrap/>
          </w:tcPr>
          <w:p w14:paraId="6E772DC4">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24.806.180.339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115" w:type="dxa"/>
            <w:vAlign w:val="top"/>
            <w:textDirection w:val="lrTb"/>
            <w:noWrap w:val="false"/>
          </w:tcPr>
          <w:p w14:paraId="2279745D">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268" w:type="dxa"/>
            <w:vAlign w:val="bottom"/>
            <w:textDirection w:val="lrTb"/>
            <w:noWrap/>
          </w:tcPr>
          <w:p w14:paraId="041A2028">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24.806.000.000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382" w:type="dxa"/>
            <w:vAlign w:val="top"/>
            <w:textDirection w:val="lrTb"/>
            <w:noWrap w:val="false"/>
          </w:tcPr>
          <w:p w14:paraId="3CED7FD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sz w:val="24"/>
              </w:rPr>
            </w:pPr>
            <w:r>
              <w:rPr>
                <w:rFonts w:ascii="Times New Roman" w:hAnsi="Times New Roman" w:eastAsia="Times New Roman" w:cs="Times New Roman"/>
                <w:b/>
                <w:bCs/>
                <w:i/>
                <w:color w:val="000000"/>
                <w:sz w:val="24"/>
              </w:rPr>
              <w:t xml:space="preserve">(Bằng chữ: Hai mươi tư tỷ, tám trăm linh sáu triệu đồng chẵn./.)</w:t>
            </w:r>
            <w:r>
              <w:rPr>
                <w:rFonts w:ascii="Times New Roman" w:hAnsi="Times New Roman" w:eastAsia="Times New Roman" w:cs="Times New Roman"/>
                <w:b/>
                <w:bCs/>
                <w:sz w:val="24"/>
              </w:rPr>
            </w:r>
            <w:r>
              <w:rPr>
                <w:rFonts w:ascii="Times New Roman" w:hAnsi="Times New Roman" w:eastAsia="Times New Roman" w:cs="Times New Roman"/>
                <w:b/>
                <w:bCs/>
                <w:sz w:val="24"/>
              </w:rPr>
            </w:r>
          </w:p>
        </w:tc>
      </w:tr>
    </w:tbl>
    <w:p w14:paraId="187E2E91" w14:textId="56B58432">
      <w:pPr>
        <w:pStyle w:val="103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9"/>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14:paraId="5CADE7A7">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Giá trị trên xác định trong điều kiện TSTĐ hoạt động liên tục trong khoảng thời gian trích khấu hao, được duy tu, bảo dưỡng định kỳ.... Sau thời điểm phát hành chứng thư các điều kiện trên không xảy ra dẫn đến giá trị tài sản thẩm định bị thay đổi, chúng t</w:t>
      </w:r>
      <w:r>
        <w:rPr>
          <w:rFonts w:ascii="Times New Roman" w:hAnsi="Times New Roman" w:eastAsia="Times New Roman" w:cs="Times New Roman"/>
          <w:color w:val="000000"/>
          <w:sz w:val="24"/>
        </w:rPr>
        <w:t xml:space="preserve">ôi xem xét lại báo cáo định giá và tiến hành thẩm định giá theo các điều kiện phát sinh mới. </w:t>
      </w:r>
      <w:r/>
    </w:p>
    <w:p w14:paraId="7A7BC3B9">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rPr>
        <w:t xml:space="preserve">Giá trị tài sản thẩm định được xác định trong điều kiện công ty hoạt động với đầy đủ các hệ thống xử lý nước thải, khí thải, phòng cháy chữa cháy….phù hợp với điều kiện khu vực. Sau ngày phát hành chứng thư nếu vì bất kỳ lý do gì dẫn đến nhà máy dừng h</w:t>
      </w:r>
      <w:r>
        <w:rPr>
          <w:rFonts w:ascii="Times New Roman" w:hAnsi="Times New Roman" w:eastAsia="Times New Roman" w:cs="Times New Roman"/>
          <w:color w:val="000000"/>
          <w:sz w:val="24"/>
        </w:rPr>
        <w:t xml:space="preserve">oạt động sẽ nằm ngoài phạm vi, trách nhiệm của Công ty Cổ phần Thẩm định và Đầu tư Tài chính Hoa Sen.</w:t>
      </w:r>
      <w:r>
        <w:rPr>
          <w:rFonts w:ascii="Times New Roman" w:hAnsi="Times New Roman" w:eastAsia="Times New Roman" w:cs="Times New Roman"/>
          <w:sz w:val="24"/>
        </w:rPr>
      </w:r>
      <w:r/>
    </w:p>
    <w:p w14:paraId="0F9E384F" w14:textId="63102E36">
      <w:pPr>
        <w:pStyle w:val="103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9"/>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275/2026/0064/VFI-CT.39.A</w:t>
      </w:r>
      <w:r>
        <w:rPr>
          <w:color w:val="ff0000"/>
          <w:lang w:val="vi-VN"/>
        </w:rPr>
        <w:t xml:space="preserve"> </w:t>
      </w:r>
      <w:r>
        <w:rPr>
          <w:color w:val="000000" w:themeColor="text1"/>
        </w:rPr>
        <w:t xml:space="preserve">ngày 13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5CAF24D3">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59915C1"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5CE43DF7"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8C34442"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61E7F74"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53C17F12"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14:paraId="4134C1A9" w14:textId="77777777">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1FF64E5B" w14:textId="77777777">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4728CA5B" w14:textId="7777777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4889C1DC">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275/2026/0064/VFI-BC.39.A</w:t>
      </w:r>
      <w:r>
        <w:rPr>
          <w:i/>
        </w:rPr>
        <w:t xml:space="preserve"> </w:t>
      </w:r>
      <w:r>
        <w:rPr>
          <w:i/>
        </w:rPr>
        <w:t xml:space="preserve">ngày</w:t>
      </w:r>
      <w:r>
        <w:rPr>
          <w:i/>
          <w:lang w:val="pt-BR"/>
        </w:rPr>
        <w:t xml:space="preserve"> </w:t>
      </w:r>
      <w:r>
        <w:rPr>
          <w:i/>
          <w:lang w:val="pt-BR"/>
        </w:rPr>
        <w:t xml:space="preserve">13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370"/>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14:paraId="19C21C3B" w14:textId="2BDC14FF">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3349A9F2">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94167" cy="19456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4965" name=""/>
                              <pic:cNvPicPr>
                                <a:picLocks noChangeAspect="1"/>
                              </pic:cNvPicPr>
                              <pic:nvPr/>
                            </pic:nvPicPr>
                            <pic:blipFill rotWithShape="1">
                              <a:blip r:embed="rId18"/>
                              <a:stretch/>
                            </pic:blipFill>
                            <pic:spPr bwMode="auto">
                              <a:xfrm flipH="0" flipV="0">
                                <a:off x="0" y="0"/>
                                <a:ext cx="2594167" cy="1945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4.27pt;height:153.20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7BDCE2F" w14:textId="7A502E83">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4648525A">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79685" cy="178476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64124" name=""/>
                              <pic:cNvPicPr>
                                <a:picLocks noChangeAspect="1"/>
                              </pic:cNvPicPr>
                              <pic:nvPr/>
                            </pic:nvPicPr>
                            <pic:blipFill rotWithShape="1">
                              <a:blip r:embed="rId20"/>
                              <a:stretch/>
                            </pic:blipFill>
                            <pic:spPr bwMode="auto">
                              <a:xfrm flipH="0" flipV="0">
                                <a:off x="0" y="0"/>
                                <a:ext cx="2379684" cy="17847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7.38pt;height:140.53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6152351C" w14:textId="56C7BCB0">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29E1BDFC">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423FD77C" w14:textId="1665F0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50120" cy="206259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543489" name=""/>
                              <pic:cNvPicPr>
                                <a:picLocks noChangeAspect="1"/>
                              </pic:cNvPicPr>
                              <pic:nvPr/>
                            </pic:nvPicPr>
                            <pic:blipFill rotWithShape="1">
                              <a:blip r:embed="rId23"/>
                              <a:stretch/>
                            </pic:blipFill>
                            <pic:spPr bwMode="auto">
                              <a:xfrm rot="0" flipH="0" flipV="0">
                                <a:off x="0" y="0"/>
                                <a:ext cx="2750118" cy="20625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54pt;height:162.41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r>
        <w:rPr>
          <w:highlight w:val="none"/>
        </w:rPr>
      </w:r>
    </w:p>
    <w:tbl>
      <w:tblPr>
        <w:tblStyle w:val="104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1134"/>
        <w:gridCol w:w="1134"/>
        <w:gridCol w:w="1134"/>
      </w:tblGrid>
      <w:tr>
        <w:trPr>
          <w:trHeight w:val="425"/>
        </w:trPr>
        <w:tc>
          <w:tcPr>
            <w:tcBorders/>
            <w:tcW w:w="4757" w:type="dxa"/>
            <w:vAlign w:val="center"/>
            <w:textDirection w:val="lrTb"/>
            <w:noWrap w:val="false"/>
          </w:tcPr>
          <w:p w14:paraId="682FDB58">
            <w:pPr>
              <w:pBdr/>
              <w:spacing w:after="120"/>
              <w:ind/>
              <w:jc w:val="center"/>
              <w:rPr>
                <w:b/>
                <w:bCs/>
                <w:i/>
                <w:lang w:val="pt-BR"/>
              </w:rPr>
            </w:pPr>
            <w:r>
              <w:rPr>
                <w:b/>
                <w:bCs/>
                <w:i/>
                <w:lang w:val="pt-BR"/>
              </w:rPr>
              <w:t xml:space="preserve">Nhà xưởng</w:t>
            </w:r>
            <w:r>
              <w:rPr>
                <w:b/>
                <w:bCs/>
                <w:i/>
                <w:lang w:val="pt-BR"/>
              </w:rPr>
            </w:r>
            <w:r>
              <w:rPr>
                <w:b/>
                <w:bCs/>
                <w:i/>
                <w:lang w:val="pt-BR"/>
              </w:rPr>
            </w:r>
          </w:p>
        </w:tc>
        <w:tc>
          <w:tcPr>
            <w:gridSpan w:val="2"/>
            <w:tcBorders/>
            <w:tcW w:w="4757" w:type="dxa"/>
            <w:vAlign w:val="center"/>
            <w:textDirection w:val="lrTb"/>
            <w:noWrap w:val="false"/>
          </w:tcPr>
          <w:p w14:paraId="188A00FA">
            <w:pPr>
              <w:pBdr>
                <w:top w:val="none" w:color="000000" w:sz="4" w:space="0"/>
                <w:left w:val="none" w:color="000000" w:sz="4" w:space="0"/>
                <w:bottom w:val="none" w:color="000000" w:sz="4" w:space="0"/>
                <w:right w:val="none" w:color="000000" w:sz="4" w:space="0"/>
              </w:pBdr>
              <w:spacing w:after="120"/>
              <w:ind/>
              <w:jc w:val="center"/>
              <w:rPr>
                <w:b/>
                <w:bCs/>
                <w:i/>
                <w:lang w:val="pt-BR"/>
                <w14:ligatures w14:val="none"/>
              </w:rPr>
            </w:pPr>
            <w:r>
              <w:rPr>
                <w:b/>
                <w:bCs/>
                <w:i/>
                <w:iCs/>
                <w:lang w:val="pt-BR"/>
              </w:rPr>
              <w:t xml:space="preserve">Hệ </w:t>
            </w:r>
            <w:r>
              <w:rPr>
                <w:b/>
                <w:bCs/>
                <w:i/>
                <w:iCs/>
                <w:lang w:val="pt-BR"/>
              </w:rPr>
              <w:t xml:space="preserve">thống </w:t>
            </w:r>
            <w:r>
              <w:rPr>
                <w:b/>
                <w:bCs/>
                <w:i/>
                <w:iCs/>
                <w:lang w:val="pt-BR"/>
              </w:rPr>
              <w:t xml:space="preserve">PCCC</w:t>
            </w:r>
            <w:r>
              <w:rPr>
                <w:b/>
                <w:bCs/>
                <w:i/>
                <w:lang w:val="pt-BR"/>
                <w14:ligatures w14:val="none"/>
              </w:rPr>
            </w:r>
            <w:r>
              <w:rPr>
                <w:b/>
                <w:bCs/>
                <w:i/>
                <w:lang w:val="pt-BR"/>
                <w14:ligatures w14:val="none"/>
              </w:rPr>
            </w:r>
          </w:p>
        </w:tc>
      </w:tr>
      <w:tr>
        <w:trPr/>
        <w:tc>
          <w:tcPr>
            <w:gridSpan w:val="2"/>
            <w:tcBorders/>
            <w:tcW w:w="4758" w:type="dxa"/>
            <w:vAlign w:val="center"/>
            <w:textDirection w:val="lrTb"/>
            <w:noWrap w:val="false"/>
          </w:tcPr>
          <w:p w14:paraId="6425AAE7">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50120" cy="206259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58287" name=""/>
                              <pic:cNvPicPr>
                                <a:picLocks noChangeAspect="1"/>
                              </pic:cNvPicPr>
                              <pic:nvPr/>
                            </pic:nvPicPr>
                            <pic:blipFill rotWithShape="1">
                              <a:blip r:embed="rId23"/>
                              <a:stretch/>
                            </pic:blipFill>
                            <pic:spPr bwMode="auto">
                              <a:xfrm flipH="0" flipV="0">
                                <a:off x="0" y="0"/>
                                <a:ext cx="2750119" cy="20625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6.54pt;height:162.4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607A4993">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68900" cy="30252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31092" name=""/>
                              <pic:cNvPicPr>
                                <a:picLocks noChangeAspect="1"/>
                              </pic:cNvPicPr>
                              <pic:nvPr/>
                            </pic:nvPicPr>
                            <pic:blipFill rotWithShape="1">
                              <a:blip r:embed="rId24"/>
                              <a:stretch/>
                            </pic:blipFill>
                            <pic:spPr bwMode="auto">
                              <a:xfrm rot="0" flipH="0" flipV="0">
                                <a:off x="0" y="0"/>
                                <a:ext cx="2268900" cy="3025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8.65pt;height:238.20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bl>
    <w:tbl>
      <w:tblPr>
        <w:tblStyle w:val="104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1134"/>
        <w:gridCol w:w="1134"/>
        <w:gridCol w:w="1134"/>
      </w:tblGrid>
      <w:tr>
        <w:trPr/>
        <w:tc>
          <w:tcPr>
            <w:gridSpan w:val="3"/>
            <w:tcBorders/>
            <w:tcW w:w="9515" w:type="dxa"/>
            <w:vAlign w:val="center"/>
            <w:textDirection w:val="lrTb"/>
            <w:noWrap w:val="false"/>
          </w:tcPr>
          <w:p w14:paraId="4245DE6C">
            <w:pPr>
              <w:pBdr>
                <w:top w:val="none" w:color="000000" w:sz="4" w:space="0"/>
                <w:left w:val="none" w:color="000000" w:sz="4" w:space="0"/>
                <w:bottom w:val="none" w:color="000000" w:sz="4" w:space="0"/>
                <w:right w:val="none" w:color="000000" w:sz="4" w:space="0"/>
              </w:pBdr>
              <w:tabs>
                <w:tab w:val="left" w:leader="none" w:pos="3490"/>
              </w:tabs>
              <w:spacing w:after="120"/>
              <w:ind/>
              <w:jc w:val="center"/>
              <w:rPr/>
            </w:pPr>
            <w:r>
              <w:rPr>
                <w:b/>
                <w:bCs/>
                <w:i/>
                <w:iCs/>
                <w:lang w:val="pt-BR"/>
              </w:rPr>
              <w:t xml:space="preserve">H</w:t>
            </w:r>
            <w:r>
              <w:rPr>
                <w:b/>
                <w:bCs/>
                <w:i/>
                <w:iCs/>
                <w:lang w:val="pt-BR"/>
              </w:rPr>
              <w:t xml:space="preserve">ệ thống điều hoà không khí, nước tinh khiết RO, nước thường</w:t>
            </w:r>
            <w:r>
              <w:tab/>
            </w:r>
            <w:r/>
          </w:p>
        </w:tc>
      </w:tr>
      <w:tr>
        <w:trPr/>
        <w:tc>
          <w:tcPr>
            <w:tcBorders/>
            <w:tcW w:w="4757" w:type="dxa"/>
            <w:vAlign w:val="center"/>
            <w:textDirection w:val="lrTb"/>
            <w:noWrap w:val="false"/>
          </w:tcPr>
          <w:p w14:paraId="0A91C8B9">
            <w:pPr>
              <w:pBdr>
                <w:top w:val="none" w:color="000000" w:sz="4" w:space="0"/>
                <w:left w:val="none" w:color="000000" w:sz="4" w:space="0"/>
                <w:bottom w:val="none" w:color="000000" w:sz="4" w:space="0"/>
                <w:right w:val="none" w:color="000000" w:sz="4" w:space="0"/>
              </w:pBdr>
              <w:spacing w:after="120"/>
              <w:ind/>
              <w:jc w:val="center"/>
              <w:rPr>
                <w:b/>
                <w:bCs/>
                <w:i/>
                <w:iCs/>
                <w:lang w:val="pt-BR"/>
              </w:rPr>
            </w:pPr>
            <w:r>
              <w:rPr>
                <w:b/>
                <w:bCs/>
                <w:i/>
                <w:iCs/>
                <w:lang w:val="pt-BR"/>
              </w:rPr>
            </w:r>
            <w:r>
              <mc:AlternateContent>
                <mc:Choice Requires="wpg">
                  <w:drawing>
                    <wp:inline xmlns:wp="http://schemas.openxmlformats.org/drawingml/2006/wordprocessingDrawing" distT="0" distB="0" distL="0" distR="0">
                      <wp:extent cx="1952171" cy="260289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5286" name=""/>
                              <pic:cNvPicPr>
                                <a:picLocks noChangeAspect="1"/>
                              </pic:cNvPicPr>
                              <pic:nvPr/>
                            </pic:nvPicPr>
                            <pic:blipFill rotWithShape="1">
                              <a:blip r:embed="rId25"/>
                              <a:stretch/>
                            </pic:blipFill>
                            <pic:spPr bwMode="auto">
                              <a:xfrm flipH="0" flipV="0">
                                <a:off x="0" y="0"/>
                                <a:ext cx="1952170" cy="26028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53.71pt;height:204.95pt;mso-wrap-distance-left:0.00pt;mso-wrap-distance-top:0.00pt;mso-wrap-distance-right:0.00pt;mso-wrap-distance-bottom:0.00pt;z-index:1;" stroked="false">
                      <v:imagedata r:id="rId25" o:title=""/>
                      <o:lock v:ext="edit" rotation="t"/>
                    </v:shape>
                  </w:pict>
                </mc:Fallback>
              </mc:AlternateContent>
            </w:r>
            <w:r>
              <w:rPr>
                <w:b/>
                <w:bCs/>
                <w:i/>
                <w:iCs/>
                <w:lang w:val="pt-BR"/>
              </w:rPr>
            </w:r>
            <w:r>
              <w:rPr>
                <w:b/>
                <w:bCs/>
                <w:i/>
                <w:iCs/>
                <w:lang w:val="pt-BR"/>
              </w:rPr>
            </w:r>
          </w:p>
        </w:tc>
        <w:tc>
          <w:tcPr>
            <w:gridSpan w:val="2"/>
            <w:tcBorders/>
            <w:tcW w:w="4757" w:type="dxa"/>
            <w:vAlign w:val="center"/>
            <w:textDirection w:val="lrTb"/>
            <w:noWrap w:val="false"/>
          </w:tcPr>
          <w:p w14:paraId="56FF7A3E">
            <w:pPr>
              <w:pBdr>
                <w:top w:val="none" w:color="000000" w:sz="4" w:space="0"/>
                <w:left w:val="none" w:color="000000" w:sz="4" w:space="0"/>
                <w:bottom w:val="none" w:color="000000" w:sz="4" w:space="0"/>
                <w:right w:val="none" w:color="000000" w:sz="4" w:space="0"/>
              </w:pBdr>
              <w:spacing w:after="120"/>
              <w:ind/>
              <w:jc w:val="center"/>
              <w:rPr>
                <w:b/>
                <w:bCs/>
                <w:i/>
                <w:iCs/>
                <w:lang w:val="pt-BR"/>
              </w:rPr>
            </w:pPr>
            <w:r>
              <w:rPr>
                <w:b/>
                <w:bCs/>
                <w:i/>
                <w:iCs/>
                <w:lang w:val="pt-BR"/>
              </w:rPr>
            </w:r>
            <w:r>
              <mc:AlternateContent>
                <mc:Choice Requires="wpg">
                  <w:drawing>
                    <wp:inline xmlns:wp="http://schemas.openxmlformats.org/drawingml/2006/wordprocessingDrawing" distT="0" distB="0" distL="0" distR="0">
                      <wp:extent cx="1868601" cy="249146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98055" name=""/>
                              <pic:cNvPicPr>
                                <a:picLocks noChangeAspect="1"/>
                              </pic:cNvPicPr>
                              <pic:nvPr/>
                            </pic:nvPicPr>
                            <pic:blipFill rotWithShape="1">
                              <a:blip r:embed="rId26"/>
                              <a:stretch/>
                            </pic:blipFill>
                            <pic:spPr bwMode="auto">
                              <a:xfrm flipH="0" flipV="0">
                                <a:off x="0" y="0"/>
                                <a:ext cx="1868600" cy="24914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7.13pt;height:196.18pt;mso-wrap-distance-left:0.00pt;mso-wrap-distance-top:0.00pt;mso-wrap-distance-right:0.00pt;mso-wrap-distance-bottom:0.00pt;z-index:1;" stroked="false">
                      <v:imagedata r:id="rId26" o:title=""/>
                      <o:lock v:ext="edit" rotation="t"/>
                    </v:shape>
                  </w:pict>
                </mc:Fallback>
              </mc:AlternateContent>
            </w:r>
            <w:r>
              <w:rPr>
                <w:b/>
                <w:bCs/>
                <w:i/>
                <w:iCs/>
                <w:lang w:val="pt-BR"/>
              </w:rPr>
            </w:r>
            <w:r>
              <w:rPr>
                <w:b/>
                <w:bCs/>
                <w:i/>
                <w:iCs/>
                <w:lang w:val="pt-BR"/>
              </w:rPr>
            </w:r>
          </w:p>
        </w:tc>
      </w:tr>
      <w:tr>
        <w:trPr/>
        <w:tc>
          <w:tcPr>
            <w:gridSpan w:val="3"/>
            <w:tcBorders/>
            <w:tcW w:w="9515" w:type="dxa"/>
            <w:vAlign w:val="center"/>
            <w:textDirection w:val="lrTb"/>
            <w:noWrap w:val="false"/>
          </w:tcPr>
          <w:p w14:paraId="08A05F1E">
            <w:pPr>
              <w:pBdr>
                <w:top w:val="none" w:color="000000" w:sz="4" w:space="0"/>
                <w:left w:val="none" w:color="000000" w:sz="4" w:space="0"/>
                <w:bottom w:val="none" w:color="000000" w:sz="4" w:space="0"/>
                <w:right w:val="none" w:color="000000" w:sz="4" w:space="0"/>
              </w:pBdr>
              <w:tabs>
                <w:tab w:val="left" w:leader="none" w:pos="3490"/>
              </w:tabs>
              <w:spacing w:after="120"/>
              <w:ind/>
              <w:jc w:val="center"/>
              <w:rPr>
                <w:b/>
                <w:bCs/>
                <w:i/>
                <w:lang w:val="pt-BR"/>
                <w14:ligatures w14:val="none"/>
              </w:rPr>
            </w:pPr>
            <w:r>
              <w:rPr>
                <w:b/>
                <w:bCs/>
                <w:i/>
                <w:iCs/>
                <w:lang w:val="pt-BR"/>
              </w:rPr>
              <w:t xml:space="preserve">Hệ thống điện động lực, chiếu sáng SBS, khí nén và vách Panel</w:t>
            </w:r>
            <w:r>
              <w:rPr>
                <w:b/>
                <w:bCs/>
                <w:i/>
                <w:lang w:val="pt-BR"/>
                <w14:ligatures w14:val="none"/>
              </w:rPr>
            </w:r>
            <w:r>
              <w:rPr>
                <w:b/>
                <w:bCs/>
                <w:i/>
                <w:lang w:val="pt-BR"/>
                <w14:ligatures w14:val="none"/>
              </w:rPr>
            </w:r>
          </w:p>
        </w:tc>
      </w:tr>
      <w:tr>
        <w:trPr>
          <w:trHeight w:val="3657"/>
        </w:trPr>
        <w:tc>
          <w:tcPr>
            <w:gridSpan w:val="2"/>
            <w:tcBorders/>
            <w:tcW w:w="4758" w:type="dxa"/>
            <w:vAlign w:val="center"/>
            <w:vMerge w:val="restart"/>
            <w:textDirection w:val="lrTb"/>
            <w:noWrap w:val="false"/>
          </w:tcPr>
          <w:p w14:paraId="20CE8A5C">
            <w:pPr>
              <w:pBdr/>
              <w:spacing/>
              <w:ind/>
              <w:rPr/>
            </w:pPr>
            <w:r>
              <mc:AlternateContent>
                <mc:Choice Requires="wpg">
                  <w:drawing>
                    <wp:inline xmlns:wp="http://schemas.openxmlformats.org/drawingml/2006/wordprocessingDrawing" distT="0" distB="0" distL="0" distR="0">
                      <wp:extent cx="1760560" cy="234741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14904" name=""/>
                              <pic:cNvPicPr>
                                <a:picLocks noChangeAspect="1"/>
                              </pic:cNvPicPr>
                              <pic:nvPr/>
                            </pic:nvPicPr>
                            <pic:blipFill rotWithShape="1">
                              <a:blip r:embed="rId27"/>
                              <a:stretch/>
                            </pic:blipFill>
                            <pic:spPr bwMode="auto">
                              <a:xfrm flipH="0" flipV="0">
                                <a:off x="0" y="0"/>
                                <a:ext cx="1760559" cy="23474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8.63pt;height:184.84pt;mso-wrap-distance-left:0.00pt;mso-wrap-distance-top:0.00pt;mso-wrap-distance-right:0.00pt;mso-wrap-distance-bottom:0.00pt;z-index:1;" stroked="false">
                      <v:imagedata r:id="rId27" o:title=""/>
                      <o:lock v:ext="edit" rotation="t"/>
                    </v:shape>
                  </w:pict>
                </mc:Fallback>
              </mc:AlternateContent>
            </w:r>
            <w:r/>
          </w:p>
        </w:tc>
        <w:tc>
          <w:tcPr>
            <w:tcBorders/>
            <w:tcW w:w="4757" w:type="dxa"/>
            <w:vAlign w:val="center"/>
            <w:vMerge w:val="restart"/>
            <w:textDirection w:val="lrTb"/>
            <w:noWrap w:val="false"/>
          </w:tcPr>
          <w:p w14:paraId="32572789">
            <w:pPr>
              <w:pBdr/>
              <w:spacing/>
              <w:ind/>
              <w:rPr/>
            </w:pPr>
            <w:r>
              <mc:AlternateContent>
                <mc:Choice Requires="wpg">
                  <w:drawing>
                    <wp:inline xmlns:wp="http://schemas.openxmlformats.org/drawingml/2006/wordprocessingDrawing" distT="0" distB="0" distL="0" distR="0">
                      <wp:extent cx="2164388" cy="223098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89888" name=""/>
                              <pic:cNvPicPr>
                                <a:picLocks noChangeAspect="1"/>
                              </pic:cNvPicPr>
                              <pic:nvPr/>
                            </pic:nvPicPr>
                            <pic:blipFill rotWithShape="1">
                              <a:blip r:embed="rId28"/>
                              <a:stretch/>
                            </pic:blipFill>
                            <pic:spPr bwMode="auto">
                              <a:xfrm flipH="0" flipV="0">
                                <a:off x="0" y="0"/>
                                <a:ext cx="2164388" cy="2230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0.42pt;height:175.67pt;mso-wrap-distance-left:0.00pt;mso-wrap-distance-top:0.00pt;mso-wrap-distance-right:0.00pt;mso-wrap-distance-bottom:0.00pt;z-index:1;" stroked="false">
                      <v:imagedata r:id="rId28" o:title=""/>
                      <o:lock v:ext="edit" rotation="t"/>
                    </v:shape>
                  </w:pict>
                </mc:Fallback>
              </mc:AlternateContent>
            </w:r>
            <w:r/>
          </w:p>
        </w:tc>
      </w:tr>
    </w:tbl>
    <w:p w14:paraId="6E581587">
      <w:pPr>
        <w:pBdr/>
        <w:spacing/>
        <w:ind/>
        <w:rPr/>
      </w:pPr>
      <w:r>
        <w:br w:type="page" w:clear="all"/>
      </w:r>
      <w:r/>
    </w:p>
    <w:tbl>
      <w:tblPr>
        <w:tblStyle w:val="104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Look w:val="04A0" w:firstRow="1" w:lastRow="0" w:firstColumn="1" w:lastColumn="0" w:noHBand="0" w:noVBand="1"/>
      </w:tblPr>
      <w:tblGrid>
        <w:gridCol w:w="4705"/>
        <w:gridCol w:w="4820"/>
      </w:tblGrid>
      <w:tr>
        <w:trPr>
          <w:trHeight w:val="425"/>
        </w:trPr>
        <w:tc>
          <w:tcPr>
            <w:gridSpan w:val="2"/>
            <w:tcBorders/>
            <w:tcW w:w="9525" w:type="dxa"/>
            <w:vAlign w:val="center"/>
            <w:vMerge w:val="restart"/>
            <w:textDirection w:val="lrTb"/>
            <w:noWrap w:val="false"/>
          </w:tcPr>
          <w:p w14:paraId="6E6DD254">
            <w:pPr>
              <w:pBdr>
                <w:top w:val="none" w:color="000000" w:sz="4" w:space="0"/>
                <w:left w:val="none" w:color="000000" w:sz="4" w:space="0"/>
                <w:bottom w:val="none" w:color="000000" w:sz="4" w:space="0"/>
                <w:right w:val="none" w:color="000000" w:sz="4" w:space="0"/>
              </w:pBdr>
              <w:tabs>
                <w:tab w:val="left" w:leader="none" w:pos="3490"/>
              </w:tabs>
              <w:spacing w:after="120"/>
              <w:ind/>
              <w:jc w:val="center"/>
              <w:rPr>
                <w:b/>
                <w:bCs/>
                <w:i/>
                <w:lang w:val="pt-BR"/>
                <w14:ligatures w14:val="none"/>
              </w:rPr>
            </w:pPr>
            <w:r>
              <w:rPr>
                <w:b/>
                <w:bCs/>
                <w:i/>
                <w:iCs/>
                <w:lang w:val="pt-BR"/>
              </w:rPr>
              <w:t xml:space="preserve">Thang máy tải hàng kèm người</w:t>
            </w:r>
            <w:r>
              <w:rPr>
                <w:b/>
                <w:bCs/>
                <w:i/>
                <w:lang w:val="pt-BR"/>
                <w14:ligatures w14:val="none"/>
              </w:rPr>
            </w:r>
            <w:r>
              <w:rPr>
                <w:b/>
                <w:bCs/>
                <w:i/>
                <w:lang w:val="pt-BR"/>
                <w14:ligatures w14:val="none"/>
              </w:rPr>
            </w:r>
          </w:p>
        </w:tc>
      </w:tr>
      <w:tr>
        <w:trPr/>
        <w:tc>
          <w:tcPr>
            <w:tcBorders/>
            <w:tcW w:w="4705" w:type="dxa"/>
            <w:vAlign w:val="center"/>
            <w:vMerge w:val="restart"/>
            <w:textDirection w:val="lrTb"/>
            <w:noWrap w:val="false"/>
          </w:tcPr>
          <w:p w14:paraId="75F3A8CE">
            <w:pPr>
              <w:pBdr/>
              <w:spacing/>
              <w:ind/>
              <w:rPr/>
            </w:pPr>
            <w:r>
              <mc:AlternateContent>
                <mc:Choice Requires="wpg">
                  <w:drawing>
                    <wp:inline xmlns:wp="http://schemas.openxmlformats.org/drawingml/2006/wordprocessingDrawing" distT="0" distB="0" distL="0" distR="0">
                      <wp:extent cx="2476500" cy="18573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55673" name=""/>
                              <pic:cNvPicPr>
                                <a:picLocks noChangeAspect="1"/>
                              </pic:cNvPicPr>
                              <pic:nvPr/>
                            </pic:nvPicPr>
                            <pic:blipFill rotWithShape="1">
                              <a:blip r:embed="rId29"/>
                              <a:stretch/>
                            </pic:blipFill>
                            <pic:spPr bwMode="auto">
                              <a:xfrm>
                                <a:off x="0" y="0"/>
                                <a:ext cx="2476499" cy="18573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5.00pt;height:146.25pt;mso-wrap-distance-left:0.00pt;mso-wrap-distance-top:0.00pt;mso-wrap-distance-right:0.00pt;mso-wrap-distance-bottom:0.00pt;z-index:1;" stroked="false">
                      <v:imagedata r:id="rId29" o:title=""/>
                      <o:lock v:ext="edit" rotation="t"/>
                    </v:shape>
                  </w:pict>
                </mc:Fallback>
              </mc:AlternateContent>
            </w:r>
            <w:r/>
          </w:p>
        </w:tc>
        <w:tc>
          <w:tcPr>
            <w:tcBorders/>
            <w:tcW w:w="4820" w:type="dxa"/>
            <w:vAlign w:val="center"/>
            <w:vMerge w:val="restart"/>
            <w:textDirection w:val="lrTb"/>
            <w:noWrap w:val="false"/>
          </w:tcPr>
          <w:p w14:paraId="14E52BA6">
            <w:pPr>
              <w:pBdr/>
              <w:spacing/>
              <w:ind/>
              <w:rPr/>
            </w:pPr>
            <w:r>
              <mc:AlternateContent>
                <mc:Choice Requires="wpg">
                  <w:drawing>
                    <wp:inline xmlns:wp="http://schemas.openxmlformats.org/drawingml/2006/wordprocessingDrawing" distT="0" distB="0" distL="0" distR="0">
                      <wp:extent cx="2277945" cy="303726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67631" name=""/>
                              <pic:cNvPicPr>
                                <a:picLocks noChangeAspect="1"/>
                              </pic:cNvPicPr>
                              <pic:nvPr/>
                            </pic:nvPicPr>
                            <pic:blipFill rotWithShape="1">
                              <a:blip r:embed="rId30"/>
                              <a:stretch/>
                            </pic:blipFill>
                            <pic:spPr bwMode="auto">
                              <a:xfrm flipH="0" flipV="0">
                                <a:off x="0" y="0"/>
                                <a:ext cx="2277945" cy="3037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9.37pt;height:239.15pt;mso-wrap-distance-left:0.00pt;mso-wrap-distance-top:0.00pt;mso-wrap-distance-right:0.00pt;mso-wrap-distance-bottom:0.00pt;z-index:1;" stroked="false">
                      <v:imagedata r:id="rId30" o:title=""/>
                      <o:lock v:ext="edit" rotation="t"/>
                    </v:shape>
                  </w:pict>
                </mc:Fallback>
              </mc:AlternateContent>
            </w:r>
            <w:r/>
          </w:p>
        </w:tc>
      </w:tr>
    </w:tbl>
    <w:p w14:paraId="3F4EB6AA">
      <w:pPr>
        <w:pBdr/>
        <w:shd w:val="nil" w:color="auto"/>
        <w:spacing/>
        <w:ind/>
        <w:rPr>
          <w:bCs/>
          <w:i/>
          <w:lang w:val="pt-BR"/>
        </w:rPr>
      </w:pPr>
      <w:r>
        <w:rPr>
          <w:b/>
          <w:highlight w:val="none"/>
        </w:rPr>
        <w:br w:type="page" w:clear="all"/>
      </w:r>
      <w:r>
        <w:rPr>
          <w:bCs/>
          <w:i/>
          <w:lang w:val="pt-BR"/>
        </w:rPr>
      </w:r>
      <w:r>
        <w:rPr>
          <w:bCs/>
          <w:i/>
          <w:lang w:val="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3B60B4A6">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275/2026/0064/VFI-BC.39.A</w:t>
      </w:r>
      <w:r>
        <w:rPr>
          <w:i/>
        </w:rPr>
        <w:t xml:space="preserve"> </w:t>
      </w:r>
      <w:r>
        <w:rPr>
          <w:i/>
        </w:rPr>
        <w:t xml:space="preserve">ngày</w:t>
      </w:r>
      <w:r>
        <w:rPr>
          <w:i/>
          <w:lang w:val="pt-BR"/>
        </w:rPr>
        <w:t xml:space="preserve"> </w:t>
      </w:r>
      <w:r>
        <w:rPr>
          <w:i/>
          <w:lang w:val="pt-BR"/>
        </w:rPr>
        <w:t xml:space="preserve">13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561F364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06716D21"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874403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153F6CA"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D2FA096"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3088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A3D52A"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356355"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307AC2"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0944268078</w:t>
            </w:r>
            <w:r>
              <w:rPr>
                <w:sz w:val="22"/>
                <w:szCs w:val="22"/>
              </w:rPr>
              <w:t xml:space="preserve"> </w:t>
            </w:r>
            <w:r>
              <w:rPr>
                <w:sz w:val="22"/>
                <w:szCs w:val="22"/>
              </w:rPr>
              <w:br/>
              <w:t xml:space="preserve">(anh Dương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460415"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9175CC5"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4E9B73" w14:textId="77777777">
            <w:pPr>
              <w:pBdr/>
              <w:spacing w:line="276" w:lineRule="auto"/>
              <w:ind/>
              <w:jc w:val="center"/>
              <w:rPr>
                <w:sz w:val="22"/>
                <w:szCs w:val="22"/>
              </w:rPr>
            </w:pPr>
            <w:r>
              <w:rPr>
                <w:color w:val="000000" w:themeColor="text1"/>
                <w:sz w:val="22"/>
                <w:szCs w:val="22"/>
              </w:rPr>
              <w:t xml:space="preserve">10.500.000.000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6D4F82"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8FF2D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64CA72" w14:textId="77777777">
            <w:pPr>
              <w:pBdr/>
              <w:spacing w:line="276" w:lineRule="auto"/>
              <w:ind/>
              <w:jc w:val="center"/>
              <w:rPr>
                <w:sz w:val="22"/>
                <w:szCs w:val="22"/>
              </w:rPr>
            </w:pPr>
            <w:r>
              <w:rPr>
                <w:color w:val="000000" w:themeColor="text1"/>
                <w:sz w:val="22"/>
                <w:szCs w:val="22"/>
              </w:rPr>
              <w:t xml:space="preserve">8.400.000.000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F1028C"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FBA627"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21F238"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7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69EC90"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A526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BC526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68C06"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7681B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5B4AE3" w14:textId="77777777">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51B0D3"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F963B2"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7283B9" w14:textId="77777777">
            <w:pPr>
              <w:pBdr/>
              <w:spacing w:line="276" w:lineRule="auto"/>
              <w:ind/>
              <w:jc w:val="center"/>
              <w:rPr>
                <w:sz w:val="22"/>
                <w:szCs w:val="22"/>
              </w:rPr>
            </w:pPr>
            <w:r>
              <w:rPr>
                <w:color w:val="000000" w:themeColor="text1"/>
                <w:sz w:val="22"/>
                <w:szCs w:val="22"/>
              </w:rPr>
              <w:t xml:space="preserve">Đất khu công nghiệp (1000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74A915"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8777F4"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7117FA4" w14:textId="77777777">
            <w:pPr>
              <w:pBdr/>
              <w:spacing/>
              <w:ind/>
              <w:jc w:val="center"/>
              <w:rPr>
                <w:sz w:val="22"/>
                <w:szCs w:val="22"/>
              </w:rPr>
            </w:pPr>
            <w:r>
              <w:rPr>
                <w:color w:val="000000" w:themeColor="text1"/>
                <w:sz w:val="22"/>
                <w:szCs w:val="22"/>
              </w:rPr>
              <w:t xml:space="preserve">Đất khu công nghiệp – Có thời hạn (đến 25/06/2070, 44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B966A9"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A4589B"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80BDA" w14:textId="77777777">
            <w:pPr>
              <w:pBdr/>
              <w:spacing w:line="276" w:lineRule="auto"/>
              <w:ind/>
              <w:jc w:val="center"/>
              <w:rPr>
                <w:sz w:val="22"/>
                <w:szCs w:val="22"/>
              </w:rPr>
            </w:pPr>
            <w:r>
              <w:rPr>
                <w:color w:val="000000" w:themeColor="text1"/>
                <w:sz w:val="22"/>
                <w:szCs w:val="22"/>
              </w:rPr>
              <w:t xml:space="preserve">Tài sản tại: Cụm CN Phương TrungXã Phương Trung, Huyện Thanh Oai, Thành phố Hà Nội, khoảng cách ra đường chính Đường nội bộ KCN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3E7D2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53E788"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E6263F"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388F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EB2F44"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810F62" w14:textId="77777777">
            <w:pPr>
              <w:pBdr/>
              <w:spacing w:line="276" w:lineRule="auto"/>
              <w:ind/>
              <w:jc w:val="center"/>
              <w:rPr>
                <w:sz w:val="22"/>
                <w:szCs w:val="22"/>
              </w:rPr>
            </w:pPr>
            <w:r>
              <w:rPr>
                <w:color w:val="000000" w:themeColor="text1"/>
                <w:sz w:val="22"/>
                <w:szCs w:val="22"/>
              </w:rPr>
              <w:t xml:space="preserve">1000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BD30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0130F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6C15970" w14:textId="77777777">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54FD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92D458"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E8F90E"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42A3B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8E707A"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7DD47C"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D56E1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2ECE49C"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0B0B8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F61D19"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8C75420"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61F315D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64026"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8640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82.99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73185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7318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72.59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5996DC9"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2A1596F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26724"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9267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87.9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94CEDCD" w14:textId="77777777">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14:paraId="009F1EF1" w14:textId="4DD23DB5">
            <w:pPr>
              <w:pBdr/>
              <w:spacing/>
              <w:ind/>
              <w:jc w:val="center"/>
              <w:rPr>
                <w:b/>
                <w:bCs/>
              </w:rPr>
            </w:pPr>
            <w:r>
              <w:rPr>
                <w:b/>
                <w:bCs/>
              </w:rPr>
            </w:r>
            <w:r>
              <w:rPr>
                <w:b/>
                <w:bCs/>
              </w:rPr>
            </w:r>
            <w:r>
              <w:rPr>
                <w:b/>
                <w:bCs/>
              </w:rPr>
            </w:r>
          </w:p>
        </w:tc>
        <w:tc>
          <w:tcPr>
            <w:tcBorders/>
            <w:tcW w:w="4676" w:type="dxa"/>
            <w:vAlign w:val="center"/>
            <w:textDirection w:val="lrTb"/>
            <w:noWrap/>
          </w:tcPr>
          <w:p w14:paraId="7372B96C" w14:textId="7ABC2D9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14:paraId="260CB469" w14:textId="67487E01">
            <w:pPr>
              <w:pBdr/>
              <w:spacing/>
              <w:ind/>
              <w:jc w:val="center"/>
              <w:rPr>
                <w:b/>
                <w:bCs/>
              </w:rPr>
            </w:pPr>
            <w:r>
              <w:rPr>
                <w:b/>
                <w:bCs/>
              </w:rPr>
            </w:r>
            <w:r>
              <w:rPr>
                <w:b/>
                <w:bCs/>
              </w:rPr>
            </w:r>
            <w:r>
              <w:rPr>
                <w:b/>
                <w:bCs/>
              </w:rPr>
            </w:r>
          </w:p>
        </w:tc>
        <w:tc>
          <w:tcPr>
            <w:tcBorders/>
            <w:tcW w:w="4676" w:type="dxa"/>
            <w:vAlign w:val="center"/>
            <w:textDirection w:val="lrTb"/>
            <w:noWrap/>
          </w:tcPr>
          <w:p w14:paraId="49F499E2" w14:textId="77777777">
            <w:pPr>
              <w:pBdr/>
              <w:spacing/>
              <w:ind/>
              <w:jc w:val="center"/>
              <w:rPr/>
            </w:pPr>
            <w:r/>
            <w:r/>
          </w:p>
          <w:p w14:paraId="39571413" w14:textId="77777777">
            <w:pPr>
              <w:pBdr/>
              <w:spacing/>
              <w:ind/>
              <w:jc w:val="center"/>
              <w:rPr/>
            </w:pPr>
            <w:r/>
            <w:r/>
          </w:p>
          <w:p w14:paraId="7E0A1899" w14:textId="77777777">
            <w:pPr>
              <w:pBdr/>
              <w:spacing/>
              <w:ind/>
              <w:jc w:val="center"/>
              <w:rPr/>
            </w:pPr>
            <w:r/>
            <w:r/>
          </w:p>
          <w:p w14:paraId="1F32F486" w14:textId="77777777">
            <w:pPr>
              <w:pBdr/>
              <w:spacing/>
              <w:ind/>
              <w:jc w:val="center"/>
              <w:rPr/>
            </w:pPr>
            <w:r/>
            <w:r/>
          </w:p>
          <w:p w14:paraId="7E779930" w14:textId="1B8B5E77">
            <w:pPr>
              <w:pBdr/>
              <w:spacing/>
              <w:ind/>
              <w:jc w:val="center"/>
              <w:rPr/>
            </w:pPr>
            <w:r>
              <w:t xml:space="preserve">Đinh Thị Lan Hương</w:t>
            </w:r>
            <w:r/>
          </w:p>
          <w:p w14:paraId="5071F94F" w14:textId="00DB772D">
            <w:pPr>
              <w:pBdr/>
              <w:spacing/>
              <w:ind/>
              <w:jc w:val="center"/>
              <w:rPr/>
            </w:pPr>
            <w:r/>
            <w:r/>
          </w:p>
        </w:tc>
      </w:tr>
    </w:tbl>
    <w:p w14:paraId="78BE8D69" w14:textId="77777777">
      <w:pPr>
        <w:pBdr/>
        <w:spacing/>
        <w:ind/>
        <w:rPr/>
      </w:pPr>
      <w:r>
        <w:br w:type="page" w:clear="all"/>
      </w:r>
      <w:r/>
    </w:p>
    <w:p w14:paraId="4E8E94C3" w14:textId="28425C67">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04FCC53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025C66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743898C8"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90DD30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6522E9" w14:textId="77777777">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F9120B" w14:textId="7777777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CA5E61"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393B25C" w14:textId="77777777">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2E6ED4"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02462533999</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6FFC7E"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3670D3"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931CA8" w14:textId="77777777">
            <w:pPr>
              <w:pBdr/>
              <w:spacing w:line="276" w:lineRule="auto"/>
              <w:ind/>
              <w:jc w:val="center"/>
              <w:rPr>
                <w:sz w:val="22"/>
                <w:szCs w:val="22"/>
              </w:rPr>
            </w:pPr>
            <w:r>
              <w:rPr>
                <w:color w:val="000000" w:themeColor="text1"/>
                <w:sz w:val="22"/>
                <w:szCs w:val="22"/>
              </w:rPr>
              <w:t xml:space="preserve">11.233.600.000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D10314"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D6FF607"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3E2344" w14:textId="77777777">
            <w:pPr>
              <w:pBdr/>
              <w:spacing w:line="276" w:lineRule="auto"/>
              <w:ind/>
              <w:jc w:val="center"/>
              <w:rPr>
                <w:sz w:val="22"/>
                <w:szCs w:val="22"/>
              </w:rPr>
            </w:pPr>
            <w:r>
              <w:rPr>
                <w:color w:val="000000" w:themeColor="text1"/>
                <w:sz w:val="22"/>
                <w:szCs w:val="22"/>
              </w:rPr>
              <w:t xml:space="preserve">8.986.880.000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BFC425"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D4A7E4"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090B243">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8D918C"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15776F"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67DFF2">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EB051"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DEF549"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30C6B5">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D6839F"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8463B1"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2FA6025">
            <w:pPr>
              <w:pBdr/>
              <w:spacing w:line="276" w:lineRule="auto"/>
              <w:ind/>
              <w:jc w:val="center"/>
              <w:rPr>
                <w:sz w:val="22"/>
                <w:szCs w:val="22"/>
              </w:rPr>
            </w:pPr>
            <w:r>
              <w:rPr>
                <w:color w:val="000000" w:themeColor="text1"/>
                <w:sz w:val="22"/>
                <w:szCs w:val="22"/>
              </w:rPr>
              <w:t xml:space="preserve">Đất khu công nghiệp (1003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01C6A1"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2DD27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23A89A6">
            <w:pPr>
              <w:pBdr/>
              <w:spacing/>
              <w:ind/>
              <w:jc w:val="center"/>
              <w:rPr>
                <w:sz w:val="22"/>
                <w:szCs w:val="22"/>
              </w:rPr>
            </w:pPr>
            <w:r>
              <w:rPr>
                <w:color w:val="000000" w:themeColor="text1"/>
                <w:sz w:val="22"/>
                <w:szCs w:val="22"/>
              </w:rPr>
              <w:t xml:space="preserve">Đất khu công nghiệp – Có thời hạn (đến 25/06/2070, 44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EA08"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531F88"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02341A">
            <w:pPr>
              <w:pBdr/>
              <w:spacing w:line="276" w:lineRule="auto"/>
              <w:ind/>
              <w:jc w:val="center"/>
              <w:rPr>
                <w:sz w:val="22"/>
                <w:szCs w:val="22"/>
              </w:rPr>
            </w:pPr>
            <w:r>
              <w:rPr>
                <w:color w:val="000000" w:themeColor="text1"/>
                <w:sz w:val="22"/>
                <w:szCs w:val="22"/>
              </w:rPr>
              <w:t xml:space="preserve">Tài sản tại: Cụm CN Phương TrungXã Phương Trung, Huyện Thanh Oai, Thành phố Hà Nội, khoảng cách ra đường chính Đường nội bộ KCN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CB54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AF47E"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02423E"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99630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7F22E"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92C03A" w14:textId="77777777">
            <w:pPr>
              <w:pBdr/>
              <w:spacing w:line="276" w:lineRule="auto"/>
              <w:ind/>
              <w:jc w:val="center"/>
              <w:rPr>
                <w:sz w:val="22"/>
                <w:szCs w:val="22"/>
              </w:rPr>
            </w:pPr>
            <w:r>
              <w:rPr>
                <w:color w:val="000000" w:themeColor="text1"/>
                <w:sz w:val="22"/>
                <w:szCs w:val="22"/>
              </w:rPr>
              <w:t xml:space="preserve">1003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88B20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22AE6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8A7D69" w14:textId="77777777">
            <w:pPr>
              <w:pBdr/>
              <w:spacing w:line="276" w:lineRule="auto"/>
              <w:ind/>
              <w:jc w:val="center"/>
              <w:rPr>
                <w:sz w:val="22"/>
                <w:szCs w:val="22"/>
              </w:rPr>
            </w:pPr>
            <w:r>
              <w:rPr>
                <w:color w:val="000000" w:themeColor="text1"/>
                <w:sz w:val="22"/>
                <w:szCs w:val="22"/>
              </w:rPr>
              <w:t xml:space="preserve">29.5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F63EF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DAB769"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BB38FF"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23D05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CBCCC"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E3CF7B"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311F1C"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834E6A"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3F8CC"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492B4A32"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1CCA3788"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03402" cy="2648208"/>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1803401" cy="26482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42.00pt;height:208.52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70085" cy="2572008"/>
                      <wp:effectExtent l="0" t="0" r="0" b="0"/>
                      <wp:docPr id="24" name=""/>
                      <wp:cNvGraphicFramePr/>
                      <a:graphic xmlns:a="http://schemas.openxmlformats.org/drawingml/2006/main">
                        <a:graphicData uri="http://schemas.openxmlformats.org/drawingml/2006/picture">
                          <pic:pic xmlns:pic="http://schemas.openxmlformats.org/drawingml/2006/picture">
                            <pic:nvPicPr>
                              <pic:cNvPr id="775026966" name="" descr=""/>
                              <pic:cNvPicPr/>
                              <pic:nvPr/>
                            </pic:nvPicPr>
                            <pic:blipFill rotWithShape="1">
                              <a:blip r:embed="rId35"/>
                              <a:stretch/>
                            </pic:blipFill>
                            <pic:spPr bwMode="auto">
                              <a:xfrm flipH="0" flipV="0">
                                <a:off x="0" y="0"/>
                                <a:ext cx="1770084" cy="257200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39.38pt;height:202.52pt;mso-wrap-distance-left:0.00pt;mso-wrap-distance-top:0.00pt;mso-wrap-distance-right:0.00pt;mso-wrap-distance-bottom:0.00pt;z-index:1;" stroked="false">
                      <v:imagedata r:id="rId35"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927227" cy="2648208"/>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1927226" cy="26482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51.75pt;height:208.52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14:paraId="14C12E4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21A2E44"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14:paraId="7CA84D56" w14:textId="644BD629">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99242"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509924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01.52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FABC404" w14:textId="77777777">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5FEF938F" w14:textId="77777777">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771F3AB6"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141EC9E3" w14:textId="2FB2AF6C">
            <w:pPr>
              <w:pBdr/>
              <w:spacing/>
              <w:ind/>
              <w:jc w:val="center"/>
              <w:rPr/>
            </w:pPr>
            <w:r/>
            <w:r/>
          </w:p>
          <w:p w14:paraId="1A78095F" w14:textId="77777777">
            <w:pPr>
              <w:pBdr/>
              <w:spacing/>
              <w:ind/>
              <w:jc w:val="center"/>
              <w:rPr/>
            </w:pPr>
            <w:r/>
            <w:r/>
          </w:p>
          <w:p w14:paraId="0A0C3E6F" w14:textId="77777777">
            <w:pPr>
              <w:pBdr/>
              <w:spacing/>
              <w:ind/>
              <w:jc w:val="center"/>
              <w:rPr/>
            </w:pPr>
            <w:r/>
            <w:r/>
          </w:p>
          <w:p w14:paraId="7CF40EBD" w14:textId="77777777">
            <w:pPr>
              <w:pBdr/>
              <w:spacing/>
              <w:ind/>
              <w:rPr/>
            </w:pPr>
            <w:r/>
            <w:r/>
          </w:p>
          <w:p w14:paraId="39E66617" w14:textId="77777777">
            <w:pPr>
              <w:pBdr/>
              <w:spacing/>
              <w:ind/>
              <w:jc w:val="center"/>
              <w:rPr/>
            </w:pPr>
            <w:r/>
            <w:r/>
          </w:p>
          <w:p w14:paraId="56E75CE4" w14:textId="75009853">
            <w:pPr>
              <w:pBdr/>
              <w:spacing/>
              <w:ind/>
              <w:jc w:val="center"/>
              <w:rPr/>
            </w:pPr>
            <w:r>
              <w:t xml:space="preserve">Đinh Thị Lan Hương</w:t>
            </w:r>
            <w:r/>
          </w:p>
        </w:tc>
      </w:tr>
      <w:tr>
        <w:trPr>
          <w:trHeight w:val="298"/>
        </w:trPr>
        <w:tc>
          <w:tcPr>
            <w:tcBorders/>
            <w:tcW w:w="4358" w:type="dxa"/>
            <w:vAlign w:val="bottom"/>
            <w:textDirection w:val="lrTb"/>
            <w:noWrap w:val="false"/>
          </w:tcPr>
          <w:p w14:paraId="26462C33" w14:textId="77777777">
            <w:pPr>
              <w:pBdr/>
              <w:spacing/>
              <w:ind/>
              <w:rPr>
                <w:b/>
                <w:bCs/>
              </w:rPr>
            </w:pPr>
            <w:r>
              <w:rPr>
                <w:b/>
                <w:bCs/>
              </w:rPr>
            </w:r>
            <w:r>
              <w:rPr>
                <w:b/>
                <w:bCs/>
              </w:rPr>
            </w:r>
            <w:r>
              <w:rPr>
                <w:b/>
                <w:bCs/>
              </w:rPr>
            </w:r>
          </w:p>
        </w:tc>
        <w:tc>
          <w:tcPr>
            <w:tcBorders/>
            <w:tcW w:w="4701" w:type="dxa"/>
            <w:vAlign w:val="center"/>
            <w:textDirection w:val="lrTb"/>
            <w:noWrap/>
          </w:tcPr>
          <w:p w14:paraId="6D1A55E0" w14:textId="3D0C51B8">
            <w:pPr>
              <w:pBdr/>
              <w:spacing/>
              <w:ind/>
              <w:rPr>
                <w:b/>
                <w:bCs/>
              </w:rPr>
            </w:pPr>
            <w:r>
              <w:rPr>
                <w:b/>
                <w:bCs/>
              </w:rPr>
            </w:r>
            <w:r>
              <w:rPr>
                <w:b/>
                <w:bCs/>
              </w:rPr>
            </w:r>
            <w:r>
              <w:rPr>
                <w:b/>
                <w:bCs/>
              </w:rPr>
            </w:r>
          </w:p>
        </w:tc>
      </w:tr>
    </w:tbl>
    <w:p w14:paraId="745D3653" w14:textId="4D0D0398">
      <w:pPr>
        <w:pBdr/>
        <w:spacing w:after="200" w:line="276" w:lineRule="auto"/>
        <w:ind/>
        <w:rPr>
          <w:iCs/>
          <w:lang w:val="pt-BR"/>
        </w:rPr>
      </w:pPr>
      <w:r>
        <w:rPr>
          <w:iCs/>
          <w:lang w:val="pt-BR"/>
        </w:rPr>
      </w:r>
      <w:r>
        <w:rPr>
          <w:iCs/>
          <w:lang w:val="pt-BR"/>
        </w:rPr>
      </w:r>
      <w:r>
        <w:rPr>
          <w:iCs/>
          <w:lang w:val="pt-BR"/>
        </w:rPr>
      </w:r>
    </w:p>
    <w:p w14:paraId="3123A226" w14:textId="18A56581">
      <w:pPr>
        <w:pBdr/>
        <w:spacing w:after="200" w:line="276" w:lineRule="auto"/>
        <w:ind/>
        <w:rPr>
          <w:iCs/>
          <w:lang w:val="pt-BR"/>
        </w:rPr>
      </w:pPr>
      <w:r>
        <w:rPr>
          <w:iCs/>
          <w:lang w:val="pt-BR"/>
        </w:rPr>
        <w:br w:type="page" w:clear="all"/>
      </w:r>
      <w:r>
        <w:rPr>
          <w:iCs/>
          <w:lang w:val="pt-BR"/>
        </w:rPr>
      </w:r>
      <w:r>
        <w:rPr>
          <w:iCs/>
          <w:lang w:val="pt-BR"/>
        </w:rPr>
      </w:r>
    </w:p>
    <w:p w14:paraId="546DA933" w14:textId="416FFDEF">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C3072E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9B5456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A34B525"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5473E211"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B494D7"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BF072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E1F40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5C4E8C"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3E10B4"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02462533999</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45B25B"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832B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1F42DF" w14:textId="77777777">
            <w:pPr>
              <w:pBdr/>
              <w:spacing w:line="276" w:lineRule="auto"/>
              <w:ind/>
              <w:jc w:val="center"/>
              <w:rPr>
                <w:sz w:val="22"/>
                <w:szCs w:val="22"/>
              </w:rPr>
            </w:pPr>
            <w:r>
              <w:rPr>
                <w:color w:val="000000" w:themeColor="text1"/>
                <w:sz w:val="22"/>
                <w:szCs w:val="22"/>
              </w:rPr>
              <w:t xml:space="preserve">19.426.605.000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BB9806"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BC3D6FA"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1B0286" w14:textId="77777777">
            <w:pPr>
              <w:pBdr/>
              <w:spacing w:line="276" w:lineRule="auto"/>
              <w:ind/>
              <w:jc w:val="center"/>
              <w:rPr>
                <w:sz w:val="22"/>
                <w:szCs w:val="22"/>
              </w:rPr>
            </w:pPr>
            <w:r>
              <w:rPr>
                <w:color w:val="000000" w:themeColor="text1"/>
                <w:sz w:val="22"/>
                <w:szCs w:val="22"/>
              </w:rPr>
              <w:t xml:space="preserve">15.541.284.000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6DD247"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28CC0E"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090B243">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0C2DBA"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431ACE"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67DFF2">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132068"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CEDEB1"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30C6B5">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D12D4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C3AC8E"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2FA6025">
            <w:pPr>
              <w:pBdr/>
              <w:spacing w:line="276" w:lineRule="auto"/>
              <w:ind/>
              <w:jc w:val="center"/>
              <w:rPr>
                <w:sz w:val="22"/>
                <w:szCs w:val="22"/>
              </w:rPr>
            </w:pPr>
            <w:r>
              <w:rPr>
                <w:color w:val="000000" w:themeColor="text1"/>
                <w:sz w:val="22"/>
                <w:szCs w:val="22"/>
              </w:rPr>
              <w:t xml:space="preserve">Đất khu công nghiệp (1535,7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426FAB"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C29571"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23A89A6">
            <w:pPr>
              <w:pBdr/>
              <w:spacing/>
              <w:ind/>
              <w:jc w:val="center"/>
              <w:rPr>
                <w:sz w:val="22"/>
                <w:szCs w:val="22"/>
              </w:rPr>
            </w:pPr>
            <w:r>
              <w:rPr>
                <w:color w:val="000000" w:themeColor="text1"/>
                <w:sz w:val="22"/>
                <w:szCs w:val="22"/>
              </w:rPr>
              <w:t xml:space="preserve">Đất khu công nghiệp – Có thời hạn (đến 25/06/2070, 44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20756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43C19C"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02341A">
            <w:pPr>
              <w:pBdr/>
              <w:spacing w:line="276" w:lineRule="auto"/>
              <w:ind/>
              <w:jc w:val="center"/>
              <w:rPr>
                <w:sz w:val="22"/>
                <w:szCs w:val="22"/>
              </w:rPr>
            </w:pPr>
            <w:r>
              <w:rPr>
                <w:color w:val="000000" w:themeColor="text1"/>
                <w:sz w:val="22"/>
                <w:szCs w:val="22"/>
              </w:rPr>
              <w:t xml:space="preserve">Tài sản tại: Cụm CN Phương TrungXã Phương Trung, Huyện Thanh Oai, Thành phố Hà Nội, khoảng cách ra đường chính Đường nội bộ KCN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11F27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8F6512"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2532F7"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9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5DC3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5EAA4F"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B88199" w14:textId="77777777">
            <w:pPr>
              <w:pBdr/>
              <w:spacing w:line="276" w:lineRule="auto"/>
              <w:ind/>
              <w:jc w:val="center"/>
              <w:rPr>
                <w:sz w:val="22"/>
                <w:szCs w:val="22"/>
              </w:rPr>
            </w:pPr>
            <w:r>
              <w:rPr>
                <w:color w:val="000000" w:themeColor="text1"/>
                <w:sz w:val="22"/>
                <w:szCs w:val="22"/>
              </w:rPr>
              <w:t xml:space="preserve">1535,7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75814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EC410E"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887088" w14:textId="77777777">
            <w:pPr>
              <w:pBdr/>
              <w:spacing w:line="276" w:lineRule="auto"/>
              <w:ind/>
              <w:jc w:val="center"/>
              <w:rPr>
                <w:sz w:val="22"/>
                <w:szCs w:val="22"/>
              </w:rPr>
            </w:pPr>
            <w:r>
              <w:rPr>
                <w:color w:val="000000" w:themeColor="text1"/>
                <w:sz w:val="22"/>
                <w:szCs w:val="22"/>
              </w:rPr>
              <w:t xml:space="preserve">51,15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E336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DB8EE4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9AA94" w14:textId="7777777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425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661811"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B62330"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6414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7D8C2E"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77869F"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5DFF7AB"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2D126A"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286EA8"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C7E6C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EE1A51"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E74791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294CF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79927D"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4F5B6A1"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D4C3E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86B8102"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40E8C7"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5C86D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AE04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FE01AF"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83AFC4"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479EF33">
            <w:pPr>
              <w:pBdr/>
              <w:spacing w:line="276" w:lineRule="auto"/>
              <w:ind/>
              <w:rPr>
                <w:color w:val="000000"/>
                <w:sz w:val="22"/>
                <w:szCs w:val="22"/>
              </w:rPr>
            </w:pPr>
            <w:r>
              <w:rPr>
                <w:b/>
                <w:bCs/>
                <w:color w:val="000000"/>
                <w:sz w:val="22"/>
                <w:szCs w:val="22"/>
              </w:rPr>
              <w:t xml:space="preserve"> </w:t>
            </w:r>
            <w:r>
              <w:rPr>
                <w:color w:val="000000"/>
                <w:sz w:val="22"/>
                <w:szCs w:val="22"/>
              </w:rPr>
              <w:t xml:space="preserve">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6BE3DFB8">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48166" cy="2575274"/>
                      <wp:effectExtent l="0" t="0" r="0" b="0"/>
                      <wp:docPr id="27" name=""/>
                      <wp:cNvGraphicFramePr/>
                      <a:graphic xmlns:a="http://schemas.openxmlformats.org/drawingml/2006/main">
                        <a:graphicData uri="http://schemas.openxmlformats.org/drawingml/2006/picture">
                          <pic:pic xmlns:pic="http://schemas.openxmlformats.org/drawingml/2006/picture">
                            <pic:nvPicPr>
                              <pic:cNvPr id="1739519801" name="" descr=""/>
                              <pic:cNvPicPr/>
                              <pic:nvPr/>
                            </pic:nvPicPr>
                            <pic:blipFill rotWithShape="1">
                              <a:blip r:embed="rId34"/>
                              <a:stretch/>
                            </pic:blipFill>
                            <pic:spPr bwMode="auto">
                              <a:xfrm flipH="0" flipV="0">
                                <a:off x="0" y="0"/>
                                <a:ext cx="1648166" cy="257527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29.78pt;height:202.78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70085" cy="2572008"/>
                      <wp:effectExtent l="0" t="0" r="0" b="0"/>
                      <wp:docPr id="28" name=""/>
                      <wp:cNvGraphicFramePr/>
                      <a:graphic xmlns:a="http://schemas.openxmlformats.org/drawingml/2006/main">
                        <a:graphicData uri="http://schemas.openxmlformats.org/drawingml/2006/picture">
                          <pic:pic xmlns:pic="http://schemas.openxmlformats.org/drawingml/2006/picture">
                            <pic:nvPicPr>
                              <pic:cNvPr id="1346318001" name="" descr=""/>
                              <pic:cNvPicPr/>
                              <pic:nvPr/>
                            </pic:nvPicPr>
                            <pic:blipFill rotWithShape="1">
                              <a:blip r:embed="rId35"/>
                              <a:stretch/>
                            </pic:blipFill>
                            <pic:spPr bwMode="auto">
                              <a:xfrm flipH="0" flipV="0">
                                <a:off x="0" y="0"/>
                                <a:ext cx="1770084" cy="257200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39.38pt;height:202.52pt;mso-wrap-distance-left:0.00pt;mso-wrap-distance-top:0.00pt;mso-wrap-distance-right:0.00pt;mso-wrap-distance-bottom:0.00pt;z-index:1;" stroked="false">
                      <v:imagedata r:id="rId35"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927227" cy="2648208"/>
                      <wp:effectExtent l="0" t="0" r="0" b="0"/>
                      <wp:docPr id="29" name=""/>
                      <wp:cNvGraphicFramePr/>
                      <a:graphic xmlns:a="http://schemas.openxmlformats.org/drawingml/2006/main">
                        <a:graphicData uri="http://schemas.openxmlformats.org/drawingml/2006/picture">
                          <pic:pic xmlns:pic="http://schemas.openxmlformats.org/drawingml/2006/picture">
                            <pic:nvPicPr>
                              <pic:cNvPr id="194995627" name="" descr=""/>
                              <pic:cNvPicPr/>
                              <pic:nvPr/>
                            </pic:nvPicPr>
                            <pic:blipFill rotWithShape="1">
                              <a:blip r:embed="rId36"/>
                              <a:stretch/>
                            </pic:blipFill>
                            <pic:spPr bwMode="auto">
                              <a:xfrm flipH="0" flipV="0">
                                <a:off x="0" y="0"/>
                                <a:ext cx="1927225" cy="26482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51.75pt;height:208.52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14:paraId="3985844B">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9560CE8">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14:paraId="7282F4A8">
            <w:pPr>
              <w:pBdr/>
              <w:spacing w:line="276" w:lineRule="auto"/>
              <w:ind/>
              <w:rPr>
                <w:b/>
                <w:bCs/>
                <w:color w:val="000000"/>
                <w:sz w:val="22"/>
                <w:szCs w:val="22"/>
              </w:rPr>
            </w:pPr>
            <w:r>
              <w:rPr>
                <w:color w:val="000000"/>
                <w:sz w:val="22"/>
                <w:szCs w:val="22"/>
              </w:rPr>
              <mc:AlternateContent>
                <mc:Choice Requires="wpg">
                  <w:drawing>
                    <wp:inline xmlns:wp="http://schemas.openxmlformats.org/drawingml/2006/wordprocessingDrawing" distT="0" distB="0" distL="0" distR="0">
                      <wp:extent cx="5099242"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1764965489" name="" descr=""/>
                              <pic:cNvPicPr/>
                              <pic:nvPr/>
                            </pic:nvPicPr>
                            <pic:blipFill rotWithShape="1">
                              <a:blip r:embed="rId37"/>
                              <a:stretch/>
                            </pic:blipFill>
                            <pic:spPr bwMode="auto">
                              <a:xfrm>
                                <a:off x="0" y="0"/>
                                <a:ext cx="509924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01.52pt;height:250.00pt;mso-wrap-distance-left:0.00pt;mso-wrap-distance-top:0.00pt;mso-wrap-distance-right:0.00pt;mso-wrap-distance-bottom:0.00pt;z-index:1;" stroked="false">
                      <v:imagedata r:id="rId37" o:title=""/>
                      <o:lock v:ext="edit" rotation="t"/>
                    </v:shape>
                  </w:pict>
                </mc:Fallback>
              </mc:AlternateContent>
            </w:r>
            <w:r>
              <w:rPr>
                <w:b/>
                <w:bCs/>
                <w:color w:val="000000"/>
                <w:sz w:val="22"/>
                <w:szCs w:val="22"/>
              </w:rPr>
            </w:r>
            <w:r>
              <w:rPr>
                <w:b/>
                <w:bCs/>
                <w:color w:val="000000"/>
                <w:sz w:val="22"/>
                <w:szCs w:val="22"/>
              </w:rPr>
            </w:r>
          </w:p>
          <w:p w14:paraId="792D6538" w14:textId="614991F6">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D90FC38" w14:textId="77777777">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52DDD863" w14:textId="0378FBFB">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53677B50">
            <w:pPr>
              <w:pBdr/>
              <w:spacing/>
              <w:ind/>
              <w:jc w:val="center"/>
              <w:rPr/>
            </w:pPr>
            <w:r>
              <w:t xml:space="preserve">Đinh Thị Lan Hương</w:t>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1-14T10:33:59Z" w:initials="NTTD">
    <w:p w14:paraId="00000001" w14:textId="00000001">
      <w:pPr>
        <w:spacing w:line="240" w:after="0" w:lineRule="auto" w:before="0"/>
        <w:ind w:firstLine="0" w:left="0" w:right="0"/>
        <w:jc w:val="left"/>
      </w:pPr>
      <w:r>
        <w:rPr>
          <w:rFonts w:eastAsia="Arial" w:ascii="Arial" w:hAnsi="Arial" w:cs="Arial"/>
          <w:sz w:val="22"/>
        </w:rPr>
        <w:t xml:space="preserve">Sửa tên trong chứng thư, báo cáo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6D5D22D" w16cex:dateUtc="2026-01-14T03:33:59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6D5D22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9D8C5E8" w14:textId="77777777">
      <w:pPr>
        <w:pBdr/>
        <w:spacing/>
        <w:ind/>
        <w:rPr/>
      </w:pPr>
      <w:r>
        <w:separator/>
      </w:r>
      <w:r/>
    </w:p>
  </w:endnote>
  <w:endnote w:type="continuationSeparator" w:id="0">
    <w:p w14:paraId="20D9775F"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50132853">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182DA727">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3FF4871" w14:textId="77777777">
      <w:pPr>
        <w:pBdr/>
        <w:spacing/>
        <w:ind/>
        <w:rPr/>
      </w:pPr>
      <w:r>
        <w:separator/>
      </w:r>
      <w:r/>
    </w:p>
  </w:footnote>
  <w:footnote w:type="continuationSeparator" w:id="0">
    <w:p w14:paraId="51B60AF5"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5772C4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20510D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2C9BCD6D"/>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632B99E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2C9BCD6D"/>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632B99E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7A7DB86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comments" Target="comments.xml" /><Relationship Id="rId39" Type="http://schemas.microsoft.com/office/2011/relationships/commentsExtended" Target="commentsExtended.xml" /><Relationship Id="rId40" Type="http://schemas.microsoft.com/office/2018/08/relationships/commentsExtensible" Target="commentsExtensible.xml" /><Relationship Id="rId41" Type="http://schemas.microsoft.com/office/2016/09/relationships/commentsIds" Target="commentsIds.xml" /><Relationship Id="rId42"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512</cp:revision>
  <dcterms:created xsi:type="dcterms:W3CDTF">2025-09-15T02:01:00Z</dcterms:created>
  <dcterms:modified xsi:type="dcterms:W3CDTF">2026-01-15T01:21:33Z</dcterms:modified>
</cp:coreProperties>
</file>