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left"/>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HSTD-20260112-0028/CT-VFI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Mạnh Quỳnh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AA 04812594, Số th</w:t>
                            </w:r>
                            <w:r>
                              <w:rPr>
                                <w:color w:val="000000"/>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HSTD-20260112-0028/CT-VFI</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Mạnh Quỳnh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Số vào sổ cấp GCN AA 04812594, Số th</w:t>
                      </w:r>
                      <w:r>
                        <w:rPr>
                          <w:color w:val="000000"/>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29"/>
        <w:gridCol w:w="2126"/>
        <w:gridCol w:w="8187"/>
      </w:tblGrid>
      <w:tr>
        <w:trPr>
          <w:trHeight w:val="1152"/>
        </w:trPr>
        <w:tc>
          <w:tcPr>
            <w:gridSpan w:val="2"/>
            <w:tcBorders/>
            <w:tcW w:w="2155"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187"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2126" w:type="dxa"/>
            <w:textDirection w:val="lrTb"/>
            <w:noWrap w:val="false"/>
          </w:tcPr>
          <w:p w14:paraId="103F6C0D"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HSTD-20260112-0028/CT-VFI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8187" w:type="dxa"/>
            <w:textDirection w:val="lrTb"/>
            <w:noWrap w:val="false"/>
          </w:tcPr>
          <w:p w14:paraId="6C20F813"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15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Nguyễn Mạnh Quỳnh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HSTD-20260112-0028/HĐTĐ-VFI</w:t>
      </w:r>
      <w:r>
        <w:rPr>
          <w:spacing w:val="-4"/>
          <w:lang w:val="vi-VN"/>
        </w:rPr>
        <w:t xml:space="preserve"> ký ngày </w:t>
      </w:r>
      <w:r>
        <w:rPr>
          <w:color w:val="000000" w:themeColor="text1"/>
          <w:spacing w:val="-4"/>
        </w:rPr>
        <w:t xml:space="preserve">15 tháng 1 năm 2026</w:t>
      </w:r>
      <w:r>
        <w:rPr>
          <w:spacing w:val="-4"/>
          <w:lang w:val="vi-VN"/>
        </w:rPr>
        <w:t xml:space="preserve"> </w:t>
      </w:r>
      <w:r>
        <w:rPr>
          <w:spacing w:val="-4"/>
          <w:lang w:val="vi-VN"/>
        </w:rPr>
        <w:t xml:space="preserve">giữa </w:t>
      </w:r>
      <w:r>
        <w:rPr>
          <w:color w:val="000000" w:themeColor="text1"/>
          <w:spacing w:val="-4"/>
        </w:rPr>
        <w:t xml:space="preserve">Nguyễn Mạnh Quỳnh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HSTD-20260112-0028/BC-VFI</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15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Mạnh Quỳnh</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036090026701</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1990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Thị trấn Cát Thành, Trực Ninh, Nam Định</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Số vào sổ cấp GCN AA 04812594, Số th</w:t>
      </w:r>
      <w:r>
        <w:rPr>
          <w:color w:val="000000" w:themeColor="text1"/>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Số vào sổ cấp GCN AA 04812594, Số th</w:t>
            </w:r>
            <w:r>
              <w:rPr>
                <w:color w:val="000000"/>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nông thôn</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6.257.000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625.700.000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625.700.000</w:t>
            </w:r>
            <w:r>
              <w:rPr>
                <w:b/>
                <w:bCs/>
                <w:color w:val="000000"/>
              </w:rPr>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625.700.000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trăm hai mươi lăm triệu bảy trăm nghìn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X15.1419</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341" w:type="dxa"/>
        <w:tblBorders/>
        <w:tblLayout w:type="fixed"/>
        <w:tblLook w:val="04A0" w:firstRow="1" w:lastRow="0" w:firstColumn="1" w:lastColumn="0" w:noHBand="0" w:noVBand="1"/>
      </w:tblPr>
      <w:tblGrid>
        <w:gridCol w:w="29"/>
        <w:gridCol w:w="1843"/>
        <w:gridCol w:w="8470"/>
      </w:tblGrid>
      <w:tr>
        <w:trPr>
          <w:trHeight w:val="1152"/>
        </w:trPr>
        <w:tc>
          <w:tcPr>
            <w:gridSpan w:val="2"/>
            <w:tcBorders/>
            <w:tcW w:w="1871"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470"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843" w:type="dxa"/>
            <w:textDirection w:val="lrTb"/>
            <w:noWrap w:val="false"/>
          </w:tcPr>
          <w:p w14:paraId="55E7402E" w14:textId="77777777">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HSTD-20260112-0028/CT-VFI</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8470" w:type="dxa"/>
            <w:textDirection w:val="lrTb"/>
            <w:noWrap w:val="false"/>
          </w:tcPr>
          <w:p w14:paraId="2396134F" w14:textId="77777777">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15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HSTD-20260112-0028/CT-VFI</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15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Nguyễn Mạnh Quỳnh</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74F71479">
            <w:pPr>
              <w:pBdr/>
              <w:spacing w:after="40" w:before="40" w:line="276" w:lineRule="auto"/>
              <w:ind/>
              <w:jc w:val="both"/>
              <w:rPr>
                <w:color w:val="ff0000"/>
                <w:lang w:val="pt-BR"/>
              </w:rPr>
            </w:pPr>
            <w:r>
              <w:rPr>
                <w:color w:val="000000" w:themeColor="text1"/>
                <w:lang w:val="vi-VN"/>
              </w:rPr>
              <w:t xml:space="preserve">036090026701</w:t>
            </w:r>
            <w:r>
              <w:rPr>
                <w:color w:val="ff0000"/>
                <w:lang w:val="pt-BR"/>
              </w:rPr>
            </w:r>
            <w:r>
              <w:rPr>
                <w:color w:val="ff0000"/>
                <w:lang w:val="pt-BR"/>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1990</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6533EDC">
            <w:pPr>
              <w:pBdr/>
              <w:spacing w:after="40" w:before="40" w:line="276" w:lineRule="auto"/>
              <w:ind/>
              <w:jc w:val="both"/>
              <w:rPr>
                <w:color w:val="ff0000"/>
                <w:lang w:val="pt-BR"/>
              </w:rPr>
            </w:pPr>
            <w:r>
              <w:rPr>
                <w:color w:val="000000" w:themeColor="text1"/>
                <w:lang w:val="vi-VN"/>
              </w:rPr>
              <w:t xml:space="preserve">Thị trấn Cát Thành, Trực Ninh, Nam Định</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Số vào sổ cấp GCN AA 04812594, Số th</w:t>
            </w:r>
            <w:r>
              <w:rPr>
                <w:bCs/>
                <w:color w:val="000000" w:themeColor="text1"/>
                <w:lang w:val="pt-BR"/>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Thôn Phú Hải 2, Xã Tằng Loòng, Tỉnh Lào Cai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22.260798, 104.178896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Số vào sổ cấp GCN AA 04812594, Số th</w:t>
      </w:r>
      <w:r>
        <w:rPr>
          <w:bCs/>
          <w:color w:val="000000" w:themeColor="text1"/>
          <w:lang w:val="pt-BR"/>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HSTD-20260112-0028/HĐTĐ-VFI ngày 15/01/2026 giữa Nguyễn Mạnh Quỳnh với Công ty Cổ phần Thẩm định và Đầu tư Tài chính Hoa Sen.</w:t>
      </w:r>
      <w:r>
        <w:rPr>
          <w:b/>
          <w:lang w:val="pt-BR"/>
        </w:rPr>
      </w:r>
      <w:r>
        <w:rPr>
          <w:b/>
          <w:lang w:val="pt-BR"/>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Pr>
          <w:i/>
          <w:iCs/>
          <w:lang w:val="pt-BR"/>
        </w:rPr>
      </w:pPr>
      <w:r>
        <w:rPr>
          <w:lang w:val="pt-BR"/>
        </w:rPr>
        <w:tab/>
      </w:r>
      <w:r>
        <w:rPr>
          <w:shd w:val="clear" w:color="auto" w:fill="ffffff"/>
        </w:rPr>
        <w:t xml:space="preserve">Thị trườn</w:t>
      </w:r>
      <w:r>
        <w:rPr>
          <w:shd w:val="clear" w:color="auto" w:fill="ffffff"/>
        </w:rPr>
        <w:t xml:space="preserve">g bất động sản Lào Cai hút nhà đầu tư</w:t>
        <w:br/>
        <w:t xml:space="preserve">Càng gần về cuối năm, dấu hiệu tăng nhiệt của thị trường bất động sản khu vực phía Bắc ngày càng rõ nét hơn. Dữ liệu từ nhiều đơn vị nghiên cứu thị trường cũng phản ánh xu hướng này.</w:t>
        <w:br/>
        <w:t xml:space="preserve">Nhìn nhận về những diễn biến của </w:t>
      </w:r>
      <w:r>
        <w:rPr>
          <w:shd w:val="clear" w:color="auto" w:fill="ffffff"/>
        </w:rPr>
        <w:t xml:space="preserve">thị trường bất động sản gần đây, ông Nguyễn Quốc Anh - Phó tổng giám đốc Batdongsan.com.vn cho biết, năm 2024 chính thức áp dụng 3 bộ Luật mới là Luật Kinh doanh Bất động sản 2023, Luật Nhà ở 2023 và Luật Đất đai 2024. "Điều này cũng đồng nghĩa gia tăng tí</w:t>
      </w:r>
      <w:r>
        <w:rPr>
          <w:shd w:val="clear" w:color="auto" w:fill="ffffff"/>
        </w:rPr>
        <w:t xml:space="preserve">nh minh bạch, rõ ràng. Chính bởi vậy, thị trường đang đón nhận sự tích cực về mặt diễn biến", ông Quốc Anh nhận định.</w:t>
        <w:br/>
        <w:t xml:space="preserve">Theo lãnh đạo Batdongsan.com.vn, đến quý III/2024, thị trường đã cho thấy tín hiệu đảo chiều với diễn biến tích cực ở nhiều phân khúc. Cá</w:t>
      </w:r>
      <w:r>
        <w:rPr>
          <w:shd w:val="clear" w:color="auto" w:fill="ffffff"/>
        </w:rPr>
        <w:t xml:space="preserve">c loại hình bất động sản trong thị trường dự kiến sẽ hồi phục dần theo lộ trình.</w:t>
        <w:br/>
        <w:t xml:space="preserve">Tuy nhiên ở phân khúc căn hộ chung cư, dòng sản phẩm này liên tục thiết lập mặt bằng giá cao trên cả thị trường sơ cấp và thứ cấp. Đặc biệt ở thị trường Hà Nội, giá chung cư </w:t>
      </w:r>
      <w:r>
        <w:rPr>
          <w:shd w:val="clear" w:color="auto" w:fill="ffffff"/>
        </w:rPr>
        <w:t xml:space="preserve">tăng quá "nóng" trong bối cảnh nguồn cung khan hiếm.</w:t>
        <w:br/>
        <w:br/>
        <w:t xml:space="preserve">Chính điều này, đã thúc đẩy nhiều nhà đầu tư chuyển sang tìm kiếm cơ hội đầu tư ở những phân khúc khác ngoài phạm vi Hà Nội. Một trong những nơi được nhiều nhà đầu tư nhắm tới, đó là Lào Cai.</w:t>
        <w:br/>
        <w:t xml:space="preserve">Sở hữu vị</w:t>
      </w:r>
      <w:r>
        <w:rPr>
          <w:shd w:val="clear" w:color="auto" w:fill="ffffff"/>
        </w:rPr>
        <w:t xml:space="preserve"> thế đắc địa, Lào Cai có nhiều tiềm năng phát triển thị trường bất động sản nhờ vào lợi thế về giao thương trong nước và quốc tế.</w:t>
        <w:br/>
        <w:t xml:space="preserve">Lào Cai, với vị trí chiến lược trên hành lang Kinh tế Côn Minh - Lào Cai - Hà Nội - Hải Phòng, đang phát triển thành trung tâ</w:t>
      </w:r>
      <w:r>
        <w:rPr>
          <w:shd w:val="clear" w:color="auto" w:fill="ffffff"/>
        </w:rPr>
        <w:t xml:space="preserve">m giao thương kinh tế quốc tế quan trọng.</w:t>
        <w:br/>
        <w:t xml:space="preserve">Theo quy hoạch tỉnh giai đoạn 2021 - 2030, Lào Cai phấn đấu trở thành một cực tăng trưởng, với mục tiêu hoàn thiện kết cấu hạ tầng kinh tế - xã hội đồng bộ và hiện đại. Tỉnh này cũng là địa phương sở hữu đầy đủ cá</w:t>
      </w:r>
      <w:r>
        <w:rPr>
          <w:shd w:val="clear" w:color="auto" w:fill="ffffff"/>
        </w:rPr>
        <w:t xml:space="preserve">c loại hình giao thông kết nối biên giới ngay tại trung tâm, bao gồm cao tốc, đường thủy và đường sắt.</w:t>
        <w:br/>
        <w:br/>
        <w:t xml:space="preserve">Năm 2025, Lào Cai sẽ có sân bay quốc tế với công suất tối thiểu 3 triệu khách/năm, mở ra nhiều cơ hội cho phát triển du lịch và thương mại vào năm 2025.</w:t>
      </w:r>
      <w:r>
        <w:rPr>
          <w:i/>
          <w:iCs/>
          <w:lang w:val="pt-BR"/>
        </w:rPr>
      </w:r>
      <w:r>
        <w:rPr>
          <w:i/>
          <w:iCs/>
          <w:lang w:val="pt-BR"/>
        </w:rP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Số vào sổ cấp GCN AA 04812594, Số th</w:t>
            </w:r>
            <w:r>
              <w:rPr>
                <w:b/>
                <w:bCs/>
                <w:color w:val="000000"/>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546</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76</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rPr>
            </w:pPr>
            <w:r>
              <w:rPr>
                <w:color w:val="000000"/>
              </w:rPr>
              <w:t xml:space="preserve">Thôn Phú Hải 2, Xã Tằng Loòng, Tỉnh Lào Cai</w:t>
            </w:r>
            <w:r>
              <w:rPr>
                <w:color w:val="000000"/>
              </w:rPr>
            </w:r>
            <w:r>
              <w:rPr>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chung: 0 m2, Sử dụng riêng: 100 m2</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47D2D54" w14:textId="77777777">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14:paraId="0140E9A7" w14:textId="3E371A2A">
            <w:pPr>
              <w:pBdr/>
              <w:spacing/>
              <w:ind/>
              <w:jc w:val="both"/>
              <w:rPr>
                <w:color w:val="000000"/>
              </w:rPr>
            </w:pPr>
            <w:r>
              <w:rPr>
                <w:color w:val="000000"/>
              </w:rPr>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đường 151</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16</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16</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Tiếp giáp đường Quốc lộ 151</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t xml:space="preserve">Hướng Tây: Tiếp giáp đường giao thông.</w:t>
              <w:br/>
              <w:t xml:space="preserve">Hướng Đông: Tiếp giáp thửa đất khác.</w:t>
              <w:br/>
              <w:t xml:space="preserve">Hướng Nam: Tiếp giáp thửa đất khác.</w:t>
              <w:br/>
              <w:t xml:space="preserve">Hướng Bắc: Tiếp giáp thửa đất khác.</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22.260798</w:t>
            </w:r>
            <w:r>
              <w:rPr>
                <w:color w:val="000000"/>
              </w:rPr>
              <w:t xml:space="preserve">, </w:t>
            </w:r>
            <w:r>
              <w:rPr>
                <w:color w:val="000000"/>
              </w:rPr>
              <w:t xml:space="preserve">104.178896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869309"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869308"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83.41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20</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để ở</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Trung bình</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w:t>
            </w:r>
            <w:r>
              <w:rPr>
                <w:b w:val="0"/>
                <w:bCs w:val="0"/>
                <w:color w:val="000000"/>
              </w:rPr>
              <w:t xml:space="preserve">Trên đất hiện có nhà 1 tầng, theo đề nghị của khách hàng tổ thẩm định giá không xác định phần giá trị công trình xây dựng.</w:t>
            </w:r>
            <w:r>
              <w:rPr>
                <w:b w:val="0"/>
                <w:bCs w:val="0"/>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7CF9D5D4" w14:textId="24DD2DA8">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14:paraId="601F1E60"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29"/>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14:paraId="6C984268"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1560"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r>
              <w:rPr>
                <w:b/>
                <w:bCs/>
              </w:rPr>
            </w:r>
          </w:p>
        </w:tc>
        <w:tc>
          <w:tcPr>
            <w:tcBorders/>
            <w:tcW w:w="1605"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371"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2149"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1167" w:type="dxa"/>
            <w:vAlign w:val="center"/>
            <w:textDirection w:val="lrTb"/>
            <w:noWrap w:val="false"/>
          </w:tcPr>
          <w:p w14:paraId="26B17FEA" w14:textId="77777777">
            <w:pPr>
              <w:pBdr/>
              <w:spacing/>
              <w:ind/>
              <w:jc w:val="center"/>
              <w:rPr/>
            </w:pPr>
            <w:r>
              <w:t xml:space="preserve">1</w:t>
            </w:r>
            <w:r/>
          </w:p>
        </w:tc>
        <w:tc>
          <w:tcPr>
            <w:tcBorders/>
            <w:tcW w:w="1663" w:type="dxa"/>
            <w:vAlign w:val="center"/>
            <w:textDirection w:val="lrTb"/>
            <w:noWrap w:val="false"/>
          </w:tcPr>
          <w:p w14:paraId="02850E00" w14:textId="77777777">
            <w:pPr>
              <w:pBdr/>
              <w:spacing/>
              <w:ind/>
              <w:jc w:val="center"/>
              <w:rPr/>
            </w:pPr>
            <w:r>
              <w:t xml:space="preserve">Địa chỉ trên sổ</w:t>
            </w:r>
            <w:r/>
          </w:p>
        </w:tc>
        <w:tc>
          <w:tcPr>
            <w:tcBorders/>
            <w:tcW w:w="1560" w:type="dxa"/>
            <w:vAlign w:val="center"/>
            <w:textDirection w:val="lrTb"/>
            <w:noWrap w:val="false"/>
          </w:tcPr>
          <w:p w14:paraId="4576CF3F" w14:textId="77777777">
            <w:pPr>
              <w:pBdr/>
              <w:spacing/>
              <w:ind/>
              <w:jc w:val="center"/>
              <w:rPr/>
            </w:pPr>
            <w:r>
              <w:t xml:space="preserve">Thôn Phú Hải 2, Xã Tằng Loòng, Tỉnh Lào Cai ✔</w:t>
            </w:r>
            <w:r/>
          </w:p>
        </w:tc>
        <w:tc>
          <w:tcPr>
            <w:tcBorders/>
            <w:tcW w:w="1605" w:type="dxa"/>
            <w:vAlign w:val="center"/>
            <w:textDirection w:val="lrTb"/>
            <w:noWrap w:val="false"/>
          </w:tcPr>
          <w:p w14:paraId="79F97508" w14:textId="77777777">
            <w:pPr>
              <w:pBdr/>
              <w:spacing/>
              <w:ind/>
              <w:jc w:val="center"/>
              <w:rPr/>
            </w:pPr>
            <w:r>
              <w:t xml:space="preserve">Thị trấn Tằng Loỏng, Huyện Bảo Thắng, Tỉnh Lào Cai</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w:t>
            </w:r>
            <w:r/>
          </w:p>
        </w:tc>
        <w:tc>
          <w:tcPr>
            <w:tcBorders/>
            <w:tcW w:w="1663" w:type="dxa"/>
            <w:vAlign w:val="center"/>
            <w:textDirection w:val="lrTb"/>
            <w:noWrap w:val="false"/>
          </w:tcPr>
          <w:p w14:paraId="02850E00" w14:textId="77777777">
            <w:pPr>
              <w:pBdr/>
              <w:spacing/>
              <w:ind/>
              <w:jc w:val="center"/>
              <w:rPr/>
            </w:pPr>
            <w:r>
              <w:t xml:space="preserve">Địa chỉ thực tế</w:t>
            </w:r>
            <w:r/>
          </w:p>
        </w:tc>
        <w:tc>
          <w:tcPr>
            <w:tcBorders/>
            <w:tcW w:w="1560" w:type="dxa"/>
            <w:vAlign w:val="center"/>
            <w:textDirection w:val="lrTb"/>
            <w:noWrap w:val="false"/>
          </w:tcPr>
          <w:p w14:paraId="4576CF3F" w14:textId="77777777">
            <w:pPr>
              <w:pBdr/>
              <w:spacing/>
              <w:ind/>
              <w:jc w:val="center"/>
              <w:rPr/>
            </w:pPr>
            <w:r>
              <w:t xml:space="preserve">Đường Quốc Lộ 151, Thị trấn Tằng Loỏng, Huyện Bảo Thắng, Tỉnh Lào Cai</w:t>
            </w:r>
            <w:r/>
          </w:p>
        </w:tc>
        <w:tc>
          <w:tcPr>
            <w:tcBorders/>
            <w:tcW w:w="1605" w:type="dxa"/>
            <w:vAlign w:val="center"/>
            <w:textDirection w:val="lrTb"/>
            <w:noWrap w:val="false"/>
          </w:tcPr>
          <w:p w14:paraId="79F97508" w14:textId="77777777">
            <w:pPr>
              <w:pBdr/>
              <w:spacing/>
              <w:ind/>
              <w:jc w:val="center"/>
              <w:rPr/>
            </w:pPr>
            <w:r>
              <w:t xml:space="preserve">Đường Quốc Lộ 151, xã Tằng Loỏng, Huyện Bảo Thắng, Tỉnh Lào Cai ✔</w:t>
            </w:r>
            <w:r/>
          </w:p>
        </w:tc>
        <w:tc>
          <w:tcPr>
            <w:tcBorders/>
            <w:tcW w:w="1371" w:type="dxa"/>
            <w:vAlign w:val="center"/>
            <w:textDirection w:val="lrTb"/>
            <w:noWrap w:val="false"/>
          </w:tcPr>
          <w:p w14:paraId="720BC03F" w14:textId="77777777">
            <w:pPr>
              <w:pBdr/>
              <w:spacing/>
              <w:ind/>
              <w:jc w:val="center"/>
              <w:rPr/>
            </w:pPr>
            <w:r>
              <w:t xml:space="preserve">Có</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3</w:t>
            </w:r>
            <w:r/>
          </w:p>
        </w:tc>
        <w:tc>
          <w:tcPr>
            <w:tcBorders/>
            <w:tcW w:w="1663" w:type="dxa"/>
            <w:vAlign w:val="center"/>
            <w:textDirection w:val="lrTb"/>
            <w:noWrap w:val="false"/>
          </w:tcPr>
          <w:p w14:paraId="02850E00" w14:textId="77777777">
            <w:pPr>
              <w:pBdr/>
              <w:spacing/>
              <w:ind/>
              <w:jc w:val="center"/>
              <w:rPr/>
            </w:pPr>
            <w:r>
              <w:t xml:space="preserve">Pháp lý</w:t>
            </w:r>
            <w:r/>
          </w:p>
        </w:tc>
        <w:tc>
          <w:tcPr>
            <w:tcBorders/>
            <w:tcW w:w="1560"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4</w:t>
            </w:r>
            <w:r/>
          </w:p>
        </w:tc>
        <w:tc>
          <w:tcPr>
            <w:tcBorders/>
            <w:tcW w:w="1663" w:type="dxa"/>
            <w:vAlign w:val="center"/>
            <w:textDirection w:val="lrTb"/>
            <w:noWrap w:val="false"/>
          </w:tcPr>
          <w:p w14:paraId="02850E00" w14:textId="77777777">
            <w:pPr>
              <w:pBdr/>
              <w:spacing/>
              <w:ind/>
              <w:jc w:val="center"/>
              <w:rPr/>
            </w:pPr>
            <w:r>
              <w:t xml:space="preserve">Loại đất</w:t>
            </w:r>
            <w:r/>
          </w:p>
        </w:tc>
        <w:tc>
          <w:tcPr>
            <w:tcBorders/>
            <w:tcW w:w="1560" w:type="dxa"/>
            <w:vAlign w:val="center"/>
            <w:textDirection w:val="lrTb"/>
            <w:noWrap w:val="false"/>
          </w:tcPr>
          <w:p w14:paraId="4576CF3F" w14:textId="77777777">
            <w:pPr>
              <w:pBdr/>
              <w:spacing/>
              <w:ind/>
              <w:jc w:val="center"/>
              <w:rPr/>
            </w:pPr>
            <w:r>
              <w:t xml:space="preserve">Đất ở nông thôn</w:t>
            </w:r>
            <w:r/>
          </w:p>
        </w:tc>
        <w:tc>
          <w:tcPr>
            <w:tcBorders/>
            <w:tcW w:w="1605" w:type="dxa"/>
            <w:vAlign w:val="center"/>
            <w:textDirection w:val="lrTb"/>
            <w:noWrap w:val="false"/>
          </w:tcPr>
          <w:p w14:paraId="79F97508" w14:textId="77777777">
            <w:pPr>
              <w:pBdr/>
              <w:spacing/>
              <w:ind/>
              <w:jc w:val="center"/>
              <w:rPr/>
            </w:pPr>
            <w:r>
              <w:t xml:space="preserve">Đất ở nông thôn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5</w:t>
            </w:r>
            <w:r/>
          </w:p>
        </w:tc>
        <w:tc>
          <w:tcPr>
            <w:tcBorders/>
            <w:tcW w:w="1663" w:type="dxa"/>
            <w:vAlign w:val="center"/>
            <w:textDirection w:val="lrTb"/>
            <w:noWrap w:val="false"/>
          </w:tcPr>
          <w:p w14:paraId="02850E00" w14:textId="77777777">
            <w:pPr>
              <w:pBdr/>
              <w:spacing/>
              <w:ind/>
              <w:jc w:val="center"/>
              <w:rPr/>
            </w:pPr>
            <w:r>
              <w:t xml:space="preserve">Thời hạn sử dụng</w:t>
            </w:r>
            <w:r/>
          </w:p>
        </w:tc>
        <w:tc>
          <w:tcPr>
            <w:tcBorders/>
            <w:tcW w:w="1560" w:type="dxa"/>
            <w:vAlign w:val="center"/>
            <w:textDirection w:val="lrTb"/>
            <w:noWrap w:val="false"/>
          </w:tcPr>
          <w:p w14:paraId="4576CF3F" w14:textId="77777777">
            <w:pPr>
              <w:pBdr/>
              <w:spacing/>
              <w:ind/>
              <w:jc w:val="center"/>
              <w:rPr/>
            </w:pPr>
            <w:r>
              <w:t xml:space="preserve">Lâu dài</w:t>
            </w:r>
            <w:r/>
          </w:p>
        </w:tc>
        <w:tc>
          <w:tcPr>
            <w:tcBorders/>
            <w:tcW w:w="1605" w:type="dxa"/>
            <w:vAlign w:val="center"/>
            <w:textDirection w:val="lrTb"/>
            <w:noWrap w:val="false"/>
          </w:tcPr>
          <w:p w14:paraId="79F97508" w14:textId="77777777">
            <w:pPr>
              <w:pBdr/>
              <w:spacing/>
              <w:ind/>
              <w:jc w:val="center"/>
              <w:rPr/>
            </w:pPr>
            <w:r>
              <w:t xml:space="preserve">Lâu dài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6</w:t>
            </w:r>
            <w:r/>
          </w:p>
        </w:tc>
        <w:tc>
          <w:tcPr>
            <w:tcBorders/>
            <w:tcW w:w="1663" w:type="dxa"/>
            <w:vAlign w:val="center"/>
            <w:textDirection w:val="lrTb"/>
            <w:noWrap w:val="false"/>
          </w:tcPr>
          <w:p w14:paraId="02850E00" w14:textId="77777777">
            <w:pPr>
              <w:pBdr/>
              <w:spacing/>
              <w:ind/>
              <w:jc w:val="center"/>
              <w:rPr/>
            </w:pPr>
            <w:r>
              <w:t xml:space="preserve">Vị trí</w:t>
            </w:r>
            <w:r/>
          </w:p>
        </w:tc>
        <w:tc>
          <w:tcPr>
            <w:tcBorders/>
            <w:tcW w:w="1560" w:type="dxa"/>
            <w:vAlign w:val="center"/>
            <w:textDirection w:val="lrTb"/>
            <w:noWrap w:val="false"/>
          </w:tcPr>
          <w:p w14:paraId="4576CF3F" w14:textId="77777777">
            <w:pPr>
              <w:pBdr/>
              <w:spacing/>
              <w:ind/>
              <w:jc w:val="center"/>
              <w:rPr/>
            </w:pPr>
            <w:r>
              <w:t xml:space="preserve">VT1</w:t>
            </w:r>
            <w:r/>
          </w:p>
        </w:tc>
        <w:tc>
          <w:tcPr>
            <w:tcBorders/>
            <w:tcW w:w="1605" w:type="dxa"/>
            <w:vAlign w:val="center"/>
            <w:textDirection w:val="lrTb"/>
            <w:noWrap w:val="false"/>
          </w:tcPr>
          <w:p w14:paraId="79F97508" w14:textId="77777777">
            <w:pPr>
              <w:pBdr/>
              <w:spacing/>
              <w:ind/>
              <w:jc w:val="center"/>
              <w:rPr/>
            </w:pPr>
            <w:r>
              <w:t xml:space="preserve">VT1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7</w:t>
            </w:r>
            <w:r/>
          </w:p>
        </w:tc>
        <w:tc>
          <w:tcPr>
            <w:tcBorders/>
            <w:tcW w:w="1663" w:type="dxa"/>
            <w:vAlign w:val="center"/>
            <w:textDirection w:val="lrTb"/>
            <w:noWrap w:val="false"/>
          </w:tcPr>
          <w:p w14:paraId="02850E00" w14:textId="77777777">
            <w:pPr>
              <w:pBdr/>
              <w:spacing/>
              <w:ind/>
              <w:jc w:val="center"/>
              <w:rPr/>
            </w:pPr>
            <w:r>
              <w:t xml:space="preserve">Kết cấu mặt đường</w:t>
            </w:r>
            <w:r/>
          </w:p>
        </w:tc>
        <w:tc>
          <w:tcPr>
            <w:tcBorders/>
            <w:tcW w:w="1560" w:type="dxa"/>
            <w:vAlign w:val="center"/>
            <w:textDirection w:val="lrTb"/>
            <w:noWrap w:val="false"/>
          </w:tcPr>
          <w:p w14:paraId="4576CF3F" w14:textId="77777777">
            <w:pPr>
              <w:pBdr/>
              <w:spacing/>
              <w:ind/>
              <w:jc w:val="center"/>
              <w:rPr/>
            </w:pPr>
            <w:r>
              <w:t xml:space="preserve">Đường nhựa có vỉa hè</w:t>
            </w:r>
            <w:r/>
          </w:p>
        </w:tc>
        <w:tc>
          <w:tcPr>
            <w:tcBorders/>
            <w:tcW w:w="1605" w:type="dxa"/>
            <w:vAlign w:val="center"/>
            <w:textDirection w:val="lrTb"/>
            <w:noWrap w:val="false"/>
          </w:tcPr>
          <w:p w14:paraId="79F97508" w14:textId="77777777">
            <w:pPr>
              <w:pBdr/>
              <w:spacing/>
              <w:ind/>
              <w:jc w:val="center"/>
              <w:rPr/>
            </w:pPr>
            <w:r>
              <w:t xml:space="preserve">Đường nhựa có vỉa hè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8</w:t>
            </w:r>
            <w:r/>
          </w:p>
        </w:tc>
        <w:tc>
          <w:tcPr>
            <w:tcBorders/>
            <w:tcW w:w="1663" w:type="dxa"/>
            <w:vAlign w:val="center"/>
            <w:textDirection w:val="lrTb"/>
            <w:noWrap w:val="false"/>
          </w:tcPr>
          <w:p w14:paraId="02850E00" w14:textId="77777777">
            <w:pPr>
              <w:pBdr/>
              <w:spacing/>
              <w:ind/>
              <w:jc w:val="center"/>
              <w:rPr/>
            </w:pPr>
            <w:r>
              <w:t xml:space="preserve">Mặt cắt đường trước nhà</w:t>
            </w:r>
            <w:r/>
          </w:p>
        </w:tc>
        <w:tc>
          <w:tcPr>
            <w:tcBorders/>
            <w:tcW w:w="1560" w:type="dxa"/>
            <w:vAlign w:val="center"/>
            <w:textDirection w:val="lrTb"/>
            <w:noWrap w:val="false"/>
          </w:tcPr>
          <w:p w14:paraId="4576CF3F" w14:textId="77777777">
            <w:pPr>
              <w:pBdr/>
              <w:spacing/>
              <w:ind/>
              <w:jc w:val="center"/>
              <w:rPr/>
            </w:pPr>
            <w:r>
              <w:t xml:space="preserve">11.82</w:t>
            </w:r>
            <w:r/>
          </w:p>
        </w:tc>
        <w:tc>
          <w:tcPr>
            <w:tcBorders/>
            <w:tcW w:w="1605" w:type="dxa"/>
            <w:vAlign w:val="center"/>
            <w:textDirection w:val="lrTb"/>
            <w:noWrap w:val="false"/>
          </w:tcPr>
          <w:p w14:paraId="79F97508" w14:textId="77777777">
            <w:pPr>
              <w:pBdr/>
              <w:spacing/>
              <w:ind/>
              <w:jc w:val="center"/>
              <w:rPr/>
            </w:pPr>
            <w:r>
              <w:t xml:space="preserve">16 ✔</w:t>
            </w:r>
            <w:r/>
          </w:p>
        </w:tc>
        <w:tc>
          <w:tcPr>
            <w:tcBorders/>
            <w:tcW w:w="1371" w:type="dxa"/>
            <w:vAlign w:val="center"/>
            <w:textDirection w:val="lrTb"/>
            <w:noWrap w:val="false"/>
          </w:tcPr>
          <w:p w14:paraId="720BC03F" w14:textId="77777777">
            <w:pPr>
              <w:pBdr/>
              <w:spacing/>
              <w:ind/>
              <w:jc w:val="center"/>
              <w:rPr/>
            </w:pPr>
            <w:r>
              <w:t xml:space="preserve">4.2</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9</w:t>
            </w:r>
            <w:r/>
          </w:p>
        </w:tc>
        <w:tc>
          <w:tcPr>
            <w:tcBorders/>
            <w:tcW w:w="1663" w:type="dxa"/>
            <w:vAlign w:val="center"/>
            <w:textDirection w:val="lrTb"/>
            <w:noWrap w:val="false"/>
          </w:tcPr>
          <w:p w14:paraId="02850E00" w14:textId="77777777">
            <w:pPr>
              <w:pBdr/>
              <w:spacing/>
              <w:ind/>
              <w:jc w:val="center"/>
              <w:rPr/>
            </w:pPr>
            <w:r>
              <w:t xml:space="preserve">Cơ sở hạ tầng kỹ thuật</w:t>
            </w:r>
            <w:r/>
          </w:p>
        </w:tc>
        <w:tc>
          <w:tcPr>
            <w:tcBorders/>
            <w:tcW w:w="1560" w:type="dxa"/>
            <w:vAlign w:val="center"/>
            <w:textDirection w:val="lrTb"/>
            <w:noWrap w:val="false"/>
          </w:tcPr>
          <w:p w14:paraId="4576CF3F" w14:textId="77777777">
            <w:pPr>
              <w:pBdr/>
              <w:spacing/>
              <w:ind/>
              <w:jc w:val="center"/>
              <w:rPr/>
            </w:pPr>
            <w:r>
              <w:t xml:space="preserve">Hạ tầng khu dân cư thông thường</w:t>
            </w:r>
            <w:r/>
          </w:p>
        </w:tc>
        <w:tc>
          <w:tcPr>
            <w:tcBorders/>
            <w:tcW w:w="1605" w:type="dxa"/>
            <w:vAlign w:val="center"/>
            <w:textDirection w:val="lrTb"/>
            <w:noWrap w:val="false"/>
          </w:tcPr>
          <w:p w14:paraId="79F97508" w14:textId="77777777">
            <w:pPr>
              <w:pBdr/>
              <w:spacing/>
              <w:ind/>
              <w:jc w:val="center"/>
              <w:rPr/>
            </w:pPr>
            <w:r>
              <w:t xml:space="preserve">Hạ tầng khu dân cư thông thường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10</w:t>
            </w:r>
            <w:r/>
          </w:p>
        </w:tc>
        <w:tc>
          <w:tcPr>
            <w:tcBorders/>
            <w:tcW w:w="1663" w:type="dxa"/>
            <w:vAlign w:val="center"/>
            <w:textDirection w:val="lrTb"/>
            <w:noWrap w:val="false"/>
          </w:tcPr>
          <w:p w14:paraId="02850E00" w14:textId="77777777">
            <w:pPr>
              <w:pBdr/>
              <w:spacing/>
              <w:ind/>
              <w:jc w:val="center"/>
              <w:rPr/>
            </w:pPr>
            <w:r>
              <w:t xml:space="preserve">Môi trường, an ninh</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11</w:t>
            </w:r>
            <w:r/>
          </w:p>
        </w:tc>
        <w:tc>
          <w:tcPr>
            <w:tcBorders/>
            <w:tcW w:w="1663" w:type="dxa"/>
            <w:vAlign w:val="center"/>
            <w:textDirection w:val="lrTb"/>
            <w:noWrap w:val="false"/>
          </w:tcPr>
          <w:p w14:paraId="02850E00" w14:textId="77777777">
            <w:pPr>
              <w:pBdr/>
              <w:spacing/>
              <w:ind/>
              <w:jc w:val="center"/>
              <w:rPr/>
            </w:pPr>
            <w:r>
              <w:t xml:space="preserve">Diện tích</w:t>
            </w:r>
            <w:r/>
          </w:p>
        </w:tc>
        <w:tc>
          <w:tcPr>
            <w:tcBorders/>
            <w:tcW w:w="1560" w:type="dxa"/>
            <w:vAlign w:val="center"/>
            <w:textDirection w:val="lrTb"/>
            <w:noWrap w:val="false"/>
          </w:tcPr>
          <w:p w14:paraId="4576CF3F" w14:textId="77777777">
            <w:pPr>
              <w:pBdr/>
              <w:spacing/>
              <w:ind/>
              <w:jc w:val="center"/>
              <w:rPr/>
            </w:pPr>
            <w:r>
              <w:t xml:space="preserve">100</w:t>
            </w:r>
            <w:r/>
          </w:p>
        </w:tc>
        <w:tc>
          <w:tcPr>
            <w:tcBorders/>
            <w:tcW w:w="1605" w:type="dxa"/>
            <w:vAlign w:val="center"/>
            <w:textDirection w:val="lrTb"/>
            <w:noWrap w:val="false"/>
          </w:tcPr>
          <w:p w14:paraId="79F97508" w14:textId="77777777">
            <w:pPr>
              <w:pBdr/>
              <w:spacing/>
              <w:ind/>
              <w:jc w:val="center"/>
              <w:rPr/>
            </w:pPr>
            <w:r>
              <w:t xml:space="preserve">100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12</w:t>
            </w:r>
            <w:r/>
          </w:p>
        </w:tc>
        <w:tc>
          <w:tcPr>
            <w:tcBorders/>
            <w:tcW w:w="1663" w:type="dxa"/>
            <w:vAlign w:val="center"/>
            <w:textDirection w:val="lrTb"/>
            <w:noWrap w:val="false"/>
          </w:tcPr>
          <w:p w14:paraId="02850E00" w14:textId="77777777">
            <w:pPr>
              <w:pBdr/>
              <w:spacing/>
              <w:ind/>
              <w:jc w:val="center"/>
              <w:rPr/>
            </w:pPr>
            <w:r>
              <w:t xml:space="preserve">Mặt tiền</w:t>
            </w:r>
            <w:r/>
          </w:p>
        </w:tc>
        <w:tc>
          <w:tcPr>
            <w:tcBorders/>
            <w:tcW w:w="1560" w:type="dxa"/>
            <w:vAlign w:val="center"/>
            <w:textDirection w:val="lrTb"/>
            <w:noWrap w:val="false"/>
          </w:tcPr>
          <w:p w14:paraId="4576CF3F" w14:textId="77777777">
            <w:pPr>
              <w:pBdr/>
              <w:spacing/>
              <w:ind/>
              <w:jc w:val="center"/>
              <w:rPr/>
            </w:pPr>
            <w:r>
              <w:t xml:space="preserve">5</w:t>
            </w:r>
            <w:r/>
          </w:p>
        </w:tc>
        <w:tc>
          <w:tcPr>
            <w:tcBorders/>
            <w:tcW w:w="1605" w:type="dxa"/>
            <w:vAlign w:val="center"/>
            <w:textDirection w:val="lrTb"/>
            <w:noWrap w:val="false"/>
          </w:tcPr>
          <w:p w14:paraId="79F97508" w14:textId="77777777">
            <w:pPr>
              <w:pBdr/>
              <w:spacing/>
              <w:ind/>
              <w:jc w:val="center"/>
              <w:rPr/>
            </w:pPr>
            <w:r>
              <w:t xml:space="preserve">5 ✔</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13</w:t>
            </w:r>
            <w:r/>
          </w:p>
        </w:tc>
        <w:tc>
          <w:tcPr>
            <w:tcBorders/>
            <w:tcW w:w="1663" w:type="dxa"/>
            <w:vAlign w:val="center"/>
            <w:textDirection w:val="lrTb"/>
            <w:noWrap w:val="false"/>
          </w:tcPr>
          <w:p w14:paraId="02850E00" w14:textId="77777777">
            <w:pPr>
              <w:pBdr/>
              <w:spacing/>
              <w:ind/>
              <w:jc w:val="center"/>
              <w:rPr/>
            </w:pPr>
            <w:r>
              <w:t xml:space="preserve">Chiều sâu</w:t>
            </w:r>
            <w:r/>
          </w:p>
        </w:tc>
        <w:tc>
          <w:tcPr>
            <w:tcBorders/>
            <w:tcW w:w="1560" w:type="dxa"/>
            <w:vAlign w:val="center"/>
            <w:textDirection w:val="lrTb"/>
            <w:noWrap w:val="false"/>
          </w:tcPr>
          <w:p w14:paraId="4576CF3F" w14:textId="77777777">
            <w:pPr>
              <w:pBdr/>
              <w:spacing/>
              <w:ind/>
              <w:jc w:val="center"/>
              <w:rPr/>
            </w:pPr>
            <w:r>
              <w:t xml:space="preserve">20 ✔</w:t>
            </w:r>
            <w:r/>
          </w:p>
        </w:tc>
        <w:tc>
          <w:tcPr>
            <w:tcBorders/>
            <w:tcW w:w="1605" w:type="dxa"/>
            <w:vAlign w:val="center"/>
            <w:textDirection w:val="lrTb"/>
            <w:noWrap w:val="false"/>
          </w:tcPr>
          <w:p w14:paraId="79F97508" w14:textId="77777777">
            <w:pPr>
              <w:pBdr/>
              <w:spacing/>
              <w:ind/>
              <w:jc w:val="center"/>
              <w:rPr/>
            </w:pPr>
            <w:r>
              <w:t xml:space="preserve">20</w:t>
            </w:r>
            <w:r/>
          </w:p>
        </w:tc>
        <w:tc>
          <w:tcPr>
            <w:tcBorders/>
            <w:tcW w:w="1371" w:type="dxa"/>
            <w:vAlign w:val="center"/>
            <w:textDirection w:val="lrTb"/>
            <w:noWrap w:val="false"/>
          </w:tcPr>
          <w:p w14:paraId="720BC03F" w14:textId="77777777">
            <w:pPr>
              <w:pBdr/>
              <w:spacing/>
              <w:ind/>
              <w:jc w:val="center"/>
              <w:rPr/>
            </w:pPr>
            <w:r>
              <w:t xml:space="preserve">0</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14</w:t>
            </w:r>
            <w:r/>
          </w:p>
        </w:tc>
        <w:tc>
          <w:tcPr>
            <w:tcBorders/>
            <w:tcW w:w="1663" w:type="dxa"/>
            <w:vAlign w:val="center"/>
            <w:textDirection w:val="lrTb"/>
            <w:noWrap w:val="false"/>
          </w:tcPr>
          <w:p w14:paraId="02850E00" w14:textId="77777777">
            <w:pPr>
              <w:pBdr/>
              <w:spacing/>
              <w:ind/>
              <w:jc w:val="center"/>
              <w:rPr/>
            </w:pPr>
            <w:r>
              <w:t xml:space="preserve">Mặt tiếp giáp</w:t>
            </w:r>
            <w:r/>
          </w:p>
        </w:tc>
        <w:tc>
          <w:tcPr>
            <w:tcBorders/>
            <w:tcW w:w="1560" w:type="dxa"/>
            <w:vAlign w:val="center"/>
            <w:textDirection w:val="lrTb"/>
            <w:noWrap w:val="false"/>
          </w:tcPr>
          <w:p w14:paraId="4576CF3F" w14:textId="77777777">
            <w:pPr>
              <w:pBdr/>
              <w:spacing/>
              <w:ind/>
              <w:jc w:val="center"/>
              <w:rPr/>
            </w:pPr>
            <w:r>
              <w:t xml:space="preserve">Tiếp giáp 1 mặt tiền</w:t>
            </w:r>
            <w:r/>
          </w:p>
        </w:tc>
        <w:tc>
          <w:tcPr>
            <w:tcBorders/>
            <w:tcW w:w="1605" w:type="dxa"/>
            <w:vAlign w:val="center"/>
            <w:textDirection w:val="lrTb"/>
            <w:noWrap w:val="false"/>
          </w:tcPr>
          <w:p w14:paraId="79F97508" w14:textId="77777777">
            <w:pPr>
              <w:pBdr/>
              <w:spacing/>
              <w:ind/>
              <w:jc w:val="center"/>
              <w:rPr/>
            </w:pPr>
            <w:r>
              <w:t xml:space="preserve">Tiếp giáp 1 mặt tiền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15</w:t>
            </w:r>
            <w:r/>
          </w:p>
        </w:tc>
        <w:tc>
          <w:tcPr>
            <w:tcBorders/>
            <w:tcW w:w="1663" w:type="dxa"/>
            <w:vAlign w:val="center"/>
            <w:textDirection w:val="lrTb"/>
            <w:noWrap w:val="false"/>
          </w:tcPr>
          <w:p w14:paraId="02850E00" w14:textId="77777777">
            <w:pPr>
              <w:pBdr/>
              <w:spacing/>
              <w:ind/>
              <w:jc w:val="center"/>
              <w:rPr/>
            </w:pPr>
            <w:r>
              <w:t xml:space="preserve">Hình dạng thửa đất</w:t>
            </w:r>
            <w:r/>
          </w:p>
        </w:tc>
        <w:tc>
          <w:tcPr>
            <w:tcBorders/>
            <w:tcW w:w="1560" w:type="dxa"/>
            <w:vAlign w:val="center"/>
            <w:textDirection w:val="lrTb"/>
            <w:noWrap w:val="false"/>
          </w:tcPr>
          <w:p w14:paraId="4576CF3F" w14:textId="77777777">
            <w:pPr>
              <w:pBdr/>
              <w:spacing/>
              <w:ind/>
              <w:jc w:val="center"/>
              <w:rPr/>
            </w:pPr>
            <w:r>
              <w:t xml:space="preserve">Hình chữ nhật</w:t>
            </w:r>
            <w:r/>
          </w:p>
        </w:tc>
        <w:tc>
          <w:tcPr>
            <w:tcBorders/>
            <w:tcW w:w="1605" w:type="dxa"/>
            <w:vAlign w:val="center"/>
            <w:textDirection w:val="lrTb"/>
            <w:noWrap w:val="false"/>
          </w:tcPr>
          <w:p w14:paraId="79F97508" w14:textId="77777777">
            <w:pPr>
              <w:pBdr/>
              <w:spacing/>
              <w:ind/>
              <w:jc w:val="center"/>
              <w:rPr/>
            </w:pPr>
            <w:r>
              <w:t xml:space="preserve">Hình chữ nhật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16</w:t>
            </w:r>
            <w:r/>
          </w:p>
        </w:tc>
        <w:tc>
          <w:tcPr>
            <w:tcBorders/>
            <w:tcW w:w="1663" w:type="dxa"/>
            <w:vAlign w:val="center"/>
            <w:textDirection w:val="lrTb"/>
            <w:noWrap w:val="false"/>
          </w:tcPr>
          <w:p w14:paraId="02850E00" w14:textId="77777777">
            <w:pPr>
              <w:pBdr/>
              <w:spacing/>
              <w:ind/>
              <w:jc w:val="center"/>
              <w:rPr/>
            </w:pPr>
            <w:r>
              <w:t xml:space="preserve">Hướng</w:t>
            </w:r>
            <w:r/>
          </w:p>
        </w:tc>
        <w:tc>
          <w:tcPr>
            <w:tcBorders/>
            <w:tcW w:w="1560" w:type="dxa"/>
            <w:vAlign w:val="center"/>
            <w:textDirection w:val="lrTb"/>
            <w:noWrap w:val="false"/>
          </w:tcPr>
          <w:p w14:paraId="299EA983">
            <w:pPr>
              <w:pBdr/>
              <w:spacing/>
              <w:ind/>
              <w:jc w:val="center"/>
              <w:rPr/>
            </w:pPr>
            <w:r>
              <w:t xml:space="preserve">Tây ✔</w:t>
            </w:r>
            <w:r/>
          </w:p>
        </w:tc>
        <w:tc>
          <w:tcPr>
            <w:tcBorders/>
            <w:tcW w:w="1605" w:type="dxa"/>
            <w:vAlign w:val="center"/>
            <w:textDirection w:val="lrTb"/>
            <w:noWrap w:val="false"/>
          </w:tcPr>
          <w:p w14:paraId="79F97508" w14:textId="77777777">
            <w:pPr>
              <w:pBdr/>
              <w:spacing/>
              <w:ind/>
              <w:jc w:val="center"/>
              <w:rPr/>
            </w:pPr>
            <w:r>
              <w:t xml:space="preserve">Tây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17</w:t>
            </w:r>
            <w:r/>
          </w:p>
        </w:tc>
        <w:tc>
          <w:tcPr>
            <w:tcBorders/>
            <w:tcW w:w="1663" w:type="dxa"/>
            <w:vAlign w:val="center"/>
            <w:textDirection w:val="lrTb"/>
            <w:noWrap w:val="false"/>
          </w:tcPr>
          <w:p w14:paraId="02850E00" w14:textId="77777777">
            <w:pPr>
              <w:pBdr/>
              <w:spacing/>
              <w:ind/>
              <w:jc w:val="center"/>
              <w:rPr/>
            </w:pPr>
            <w:r>
              <w:t xml:space="preserve">Cảnh quan</w:t>
            </w:r>
            <w:r/>
          </w:p>
        </w:tc>
        <w:tc>
          <w:tcPr>
            <w:tcBorders/>
            <w:tcW w:w="1560" w:type="dxa"/>
            <w:vAlign w:val="center"/>
            <w:textDirection w:val="lrTb"/>
            <w:noWrap w:val="false"/>
          </w:tcPr>
          <w:p w14:paraId="63A3A3DF">
            <w:pPr>
              <w:pBdr/>
              <w:spacing/>
              <w:ind/>
              <w:jc w:val="center"/>
              <w:rPr/>
            </w:pPr>
            <w:r>
              <w:t xml:space="preserve">View khu dân cư ✔</w:t>
            </w:r>
            <w:r/>
          </w:p>
        </w:tc>
        <w:tc>
          <w:tcPr>
            <w:tcBorders/>
            <w:tcW w:w="1605" w:type="dxa"/>
            <w:vAlign w:val="center"/>
            <w:textDirection w:val="lrTb"/>
            <w:noWrap w:val="false"/>
          </w:tcPr>
          <w:p w14:paraId="79F97508" w14:textId="77777777">
            <w:pPr>
              <w:pBdr/>
              <w:spacing/>
              <w:ind/>
              <w:jc w:val="center"/>
              <w:rPr/>
            </w:pPr>
            <w:r>
              <w:t xml:space="preserve">View khu dân cư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18</w:t>
            </w:r>
            <w:r/>
          </w:p>
        </w:tc>
        <w:tc>
          <w:tcPr>
            <w:tcBorders/>
            <w:tcW w:w="1663" w:type="dxa"/>
            <w:vAlign w:val="center"/>
            <w:textDirection w:val="lrTb"/>
            <w:noWrap w:val="false"/>
          </w:tcPr>
          <w:p w14:paraId="02850E00" w14:textId="77777777">
            <w:pPr>
              <w:pBdr/>
              <w:spacing/>
              <w:ind/>
              <w:jc w:val="center"/>
              <w:rPr/>
            </w:pPr>
            <w:r>
              <w:t xml:space="preserve">Lợi thế kinh doanh</w:t>
            </w:r>
            <w:r/>
          </w:p>
        </w:tc>
        <w:tc>
          <w:tcPr>
            <w:tcBorders/>
            <w:tcW w:w="1560" w:type="dxa"/>
            <w:vAlign w:val="center"/>
            <w:textDirection w:val="lrTb"/>
            <w:noWrap w:val="false"/>
          </w:tcPr>
          <w:p w14:paraId="6DBEC205">
            <w:pPr>
              <w:pBdr/>
              <w:spacing/>
              <w:ind/>
              <w:jc w:val="center"/>
              <w:rPr/>
            </w:pPr>
            <w:r>
              <w:t xml:space="preserve">Tốt ✔</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19</w:t>
            </w:r>
            <w:r/>
          </w:p>
        </w:tc>
        <w:tc>
          <w:tcPr>
            <w:tcBorders/>
            <w:tcW w:w="1663" w:type="dxa"/>
            <w:vAlign w:val="center"/>
            <w:textDirection w:val="lrTb"/>
            <w:noWrap w:val="false"/>
          </w:tcPr>
          <w:p w14:paraId="02850E00" w14:textId="77777777">
            <w:pPr>
              <w:pBdr/>
              <w:spacing/>
              <w:ind/>
              <w:jc w:val="center"/>
              <w:rPr/>
            </w:pPr>
            <w:r>
              <w:t xml:space="preserve">Lợi thế thương mại</w:t>
            </w:r>
            <w:r/>
          </w:p>
        </w:tc>
        <w:tc>
          <w:tcPr>
            <w:tcBorders/>
            <w:tcW w:w="1560" w:type="dxa"/>
            <w:vAlign w:val="center"/>
            <w:textDirection w:val="lrTb"/>
            <w:noWrap w:val="false"/>
          </w:tcPr>
          <w:p w14:paraId="4576CF3F" w14:textId="77777777">
            <w:pPr>
              <w:pBdr/>
              <w:spacing/>
              <w:ind/>
              <w:jc w:val="center"/>
              <w:rPr/>
            </w:pPr>
            <w:r>
              <w:t xml:space="preserve">Không có lợi thế thương mại</w:t>
            </w:r>
            <w:r/>
          </w:p>
        </w:tc>
        <w:tc>
          <w:tcPr>
            <w:tcBorders/>
            <w:tcW w:w="1605" w:type="dxa"/>
            <w:vAlign w:val="center"/>
            <w:textDirection w:val="lrTb"/>
            <w:noWrap w:val="false"/>
          </w:tcPr>
          <w:p w14:paraId="79F97508" w14:textId="77777777">
            <w:pPr>
              <w:pBdr/>
              <w:spacing/>
              <w:ind/>
              <w:jc w:val="center"/>
              <w:rPr/>
            </w:pPr>
            <w:r>
              <w:t xml:space="preserve">Không có lợi thế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20</w:t>
            </w:r>
            <w:r/>
          </w:p>
        </w:tc>
        <w:tc>
          <w:tcPr>
            <w:tcBorders/>
            <w:tcW w:w="1663" w:type="dxa"/>
            <w:vAlign w:val="center"/>
            <w:textDirection w:val="lrTb"/>
            <w:noWrap w:val="false"/>
          </w:tcPr>
          <w:p w14:paraId="02850E00" w14:textId="77777777">
            <w:pPr>
              <w:pBdr/>
              <w:spacing/>
              <w:ind/>
              <w:jc w:val="center"/>
              <w:rPr/>
            </w:pPr>
            <w:r>
              <w:t xml:space="preserve">Bất lợi thương mại</w:t>
            </w:r>
            <w:r/>
          </w:p>
        </w:tc>
        <w:tc>
          <w:tcPr>
            <w:tcBorders/>
            <w:tcW w:w="1560" w:type="dxa"/>
            <w:vAlign w:val="center"/>
            <w:textDirection w:val="lrTb"/>
            <w:noWrap w:val="false"/>
          </w:tcPr>
          <w:p w14:paraId="363F42A3">
            <w:pPr>
              <w:pBdr/>
              <w:spacing/>
              <w:ind/>
              <w:jc w:val="center"/>
              <w:rPr/>
            </w:pPr>
            <w:r>
              <w:t xml:space="preserve">Không có bất lợi thương mại ✔</w:t>
            </w:r>
            <w:r/>
          </w:p>
          <w:p w14:paraId="4576CF3F" w14:textId="77777777">
            <w:pPr>
              <w:pBdr/>
              <w:spacing/>
              <w:ind/>
              <w:jc w:val="center"/>
              <w:rPr/>
            </w:pPr>
            <w:r/>
            <w:r/>
          </w:p>
        </w:tc>
        <w:tc>
          <w:tcPr>
            <w:tcBorders/>
            <w:tcW w:w="1605" w:type="dxa"/>
            <w:vAlign w:val="center"/>
            <w:textDirection w:val="lrTb"/>
            <w:noWrap w:val="false"/>
          </w:tcPr>
          <w:p w14:paraId="79F97508" w14:textId="77777777">
            <w:pPr>
              <w:pBdr/>
              <w:spacing/>
              <w:ind/>
              <w:jc w:val="center"/>
              <w:rPr/>
            </w:pPr>
            <w:r>
              <w:t xml:space="preserve">Không có bất lợi thương mại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r>
        <w:trPr>
          <w:jc w:val="center"/>
        </w:trPr>
        <w:tc>
          <w:tcPr>
            <w:tcBorders/>
            <w:tcW w:w="1167" w:type="dxa"/>
            <w:vAlign w:val="center"/>
            <w:textDirection w:val="lrTb"/>
            <w:noWrap w:val="false"/>
          </w:tcPr>
          <w:p w14:paraId="26B17FEA" w14:textId="77777777">
            <w:pPr>
              <w:pBdr/>
              <w:spacing/>
              <w:ind/>
              <w:jc w:val="center"/>
              <w:rPr/>
            </w:pPr>
            <w:r>
              <w:t xml:space="preserve">21</w:t>
            </w:r>
            <w:r/>
          </w:p>
        </w:tc>
        <w:tc>
          <w:tcPr>
            <w:tcBorders/>
            <w:tcW w:w="1663" w:type="dxa"/>
            <w:vAlign w:val="center"/>
            <w:textDirection w:val="lrTb"/>
            <w:noWrap w:val="false"/>
          </w:tcPr>
          <w:p w14:paraId="02850E00" w14:textId="77777777">
            <w:pPr>
              <w:pBdr/>
              <w:spacing/>
              <w:ind/>
              <w:jc w:val="center"/>
              <w:rPr/>
            </w:pPr>
            <w:r>
              <w:t xml:space="preserve">Khả năng chuyển nhượng</w:t>
            </w:r>
            <w:r/>
          </w:p>
        </w:tc>
        <w:tc>
          <w:tcPr>
            <w:tcBorders/>
            <w:tcW w:w="1560" w:type="dxa"/>
            <w:vAlign w:val="center"/>
            <w:textDirection w:val="lrTb"/>
            <w:noWrap w:val="false"/>
          </w:tcPr>
          <w:p w14:paraId="4576CF3F" w14:textId="77777777">
            <w:pPr>
              <w:pBdr/>
              <w:spacing/>
              <w:ind/>
              <w:jc w:val="center"/>
              <w:rPr/>
            </w:pPr>
            <w:r>
              <w:t xml:space="preserve">Tốt</w:t>
            </w:r>
            <w:r/>
          </w:p>
        </w:tc>
        <w:tc>
          <w:tcPr>
            <w:tcBorders/>
            <w:tcW w:w="1605" w:type="dxa"/>
            <w:vAlign w:val="center"/>
            <w:textDirection w:val="lrTb"/>
            <w:noWrap w:val="false"/>
          </w:tcPr>
          <w:p w14:paraId="79F97508" w14:textId="77777777">
            <w:pPr>
              <w:pBdr/>
              <w:spacing/>
              <w:ind/>
              <w:jc w:val="center"/>
              <w:rPr/>
            </w:pPr>
            <w:r>
              <w:t xml:space="preserve">Tốt ✔</w:t>
            </w:r>
            <w:r/>
          </w:p>
        </w:tc>
        <w:tc>
          <w:tcPr>
            <w:tcBorders/>
            <w:tcW w:w="1371" w:type="dxa"/>
            <w:vAlign w:val="center"/>
            <w:textDirection w:val="lrTb"/>
            <w:noWrap w:val="false"/>
          </w:tcPr>
          <w:p w14:paraId="720BC03F" w14:textId="77777777">
            <w:pPr>
              <w:pBdr/>
              <w:spacing/>
              <w:ind/>
              <w:jc w:val="center"/>
              <w:rPr/>
            </w:pPr>
            <w:r>
              <w:t xml:space="preserve">Không</w:t>
            </w:r>
            <w:r/>
          </w:p>
        </w:tc>
        <w:tc>
          <w:tcPr>
            <w:tcBorders/>
            <w:tcW w:w="2149" w:type="dxa"/>
            <w:vAlign w:val="center"/>
            <w:textDirection w:val="lrTb"/>
            <w:noWrap w:val="false"/>
          </w:tcPr>
          <w:p w14:paraId="47DB12F8" w14:textId="77777777">
            <w:pPr>
              <w:pBdr/>
              <w:spacing/>
              <w:ind/>
              <w:jc w:val="center"/>
              <w:rPr/>
            </w:pPr>
            <w:r/>
            <w:r/>
          </w:p>
        </w:tc>
      </w:tr>
    </w:tbl>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13863F49" w14:textId="5CABFF1A">
      <w:pPr>
        <w:pStyle w:val="1025"/>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2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4762D94D" w14:textId="75C403B3">
      <w:pPr>
        <w:pStyle w:val="1025"/>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chưa được chứng nhận trên sổ đỏ nên tổ thẩm định giá không xác định giá trị công trình xây dựng trên đất.</w:t>
      </w:r>
      <w:r>
        <w:rPr>
          <w:lang w:val="de-DE"/>
        </w:rPr>
      </w:r>
      <w:r>
        <w:rPr>
          <w:lang w:val="de-DE"/>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Đường Quốc Lộ 151, Thị trấn Tằng Loỏng, Huyện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Đường Quốc Lộ 151, Dự án khu tái định cư Tân Lợi., Xã Xuân Giao, Huyện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Đường Quốc Lộ 151, Dự án Khu TĐC Hợp Xuân, Thị trấn Tằng Loỏng, Huyện Bảo Thắng, Tỉnh Lào Cai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Đường Quốc Lộ 151, Thị trấn Phố Lu, Huyện Bảo Thắng, Tỉnh Lào Cai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https://alonhadat.com.vn/chinh-chu-ban-dat-trung-dau-gia-quy-hoach-khu-tai-dinh-cu-tan-loi--17812542.html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https://batdongsan.com.vn/ban-dat-thi-tran-tang-loong/lo-so-794-duong-n5-khu-tdc-hop-xuan-bao-thang-lao-cai-pr44971132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https://batdongsan.com.vn/ban-nha-mat-pho-duong-quoc-lo-151-thi-tran-tang-loong/ban-2-dat-tl151-ong-8m-tien-dang-cho-thue-5tr-thang-pr44652480</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0967.310.969</w:t>
            </w:r>
            <w:r>
              <w:rPr>
                <w:sz w:val="22"/>
                <w:szCs w:val="22"/>
              </w:rPr>
              <w:t xml:space="preserve"> </w:t>
            </w:r>
            <w:r>
              <w:rPr>
                <w:sz w:val="22"/>
                <w:szCs w:val="22"/>
              </w:rPr>
              <w:br/>
              <w:t xml:space="preserve">(</w:t>
            </w:r>
            <w:r>
              <w:rPr>
                <w:sz w:val="22"/>
                <w:szCs w:val="22"/>
              </w:rPr>
              <w:t xml:space="preserve">Tiến Trường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0982210831</w:t>
            </w:r>
            <w:r>
              <w:rPr>
                <w:sz w:val="22"/>
                <w:szCs w:val="22"/>
              </w:rPr>
              <w:br/>
            </w:r>
            <w:r>
              <w:rPr>
                <w:sz w:val="22"/>
                <w:szCs w:val="22"/>
              </w:rPr>
              <w:t xml:space="preserve">(</w:t>
            </w:r>
            <w:r>
              <w:rPr>
                <w:sz w:val="22"/>
                <w:szCs w:val="22"/>
              </w:rPr>
              <w:t xml:space="preserve">Lê Minh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0982621588</w:t>
            </w:r>
            <w:r>
              <w:rPr>
                <w:sz w:val="22"/>
                <w:szCs w:val="22"/>
              </w:rPr>
              <w:br/>
            </w:r>
            <w:r>
              <w:rPr>
                <w:sz w:val="22"/>
                <w:szCs w:val="22"/>
              </w:rPr>
              <w:t xml:space="preserve">(</w:t>
            </w:r>
            <w:r>
              <w:rPr>
                <w:sz w:val="22"/>
                <w:szCs w:val="22"/>
              </w:rPr>
              <w:t xml:space="preserve">sales</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thôn phú hải 2, xã tằng loong Huyện Bảo Thắng, Tỉnh Lào Cai, đường đường 151, độ rộng đường trước mặt tài sản 16m, mặt tiền 5m, 22.2607399, 104.1790584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Đường Quốc Lộ 151, Dự án khu tái định cư Tân Lợi., Xã Xuân Giao, Huyện Bảo Thắng, Tỉnh Lào Cai, độ rộng đường trước mặt tài sản 1m, mặt tiền 5m, 22.3227946, 104.118521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Đường Quốc Lộ 151, Dự án Khu TĐC Hợp Xuân, Thị trấn Tằng Loỏng, Huyện Bảo Thắng, Tỉnh Lào Cai, độ rộng đường trước mặt tài sản 1m, mặt tiền 5m, 22.277194444444444, 104.11683333333333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Đường Quốc Lộ 151, Thị trấn Phố Lu, Huyện Bảo Thắng, Tỉnh Lào Cai, độ rộng đường trước mặt tài sản 20m, mặt tiền 5m, 22.317805555555555, 104.11455555555555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Tây</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F96BA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0F96BA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650.000.000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73BF6B" w14:textId="613D476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321F9" w14:textId="31FF717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067A" w14:textId="2198F9B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2CAD59" w14:textId="26F75B7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02DB04" w14:textId="08C8715C">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98FE53" w14:textId="165AB5C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650.000.000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450.000.000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1.500.000.000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405.000.000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405.000.000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1.350.000.000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5.200.000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Không cho sử dụng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hậu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diện tích và hình dáng (nở hậu, thóp hậu)</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ở các yếu tố Lợi thế thương mại và Bất lợi thương mại</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405.000.000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1.350.000.000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5.200.000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5.850.000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4.050.000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22.500.000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thôn phú hải 2, xã tằng loong Huyện Bảo Thắng, Tỉnh Lào Cai, đường đường 151, độ rộng đường trước mặt tài sản 11.82m, mặt tiền 5m, 22.2607399, 104.1790584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Đường Quốc Lộ 151, Dự án khu tái định cư Tân Lợi., Xã Xuân Giao, Huyện Bảo Thắng, Tỉnh Lào Cai, độ rộng đường trước mặt tài sản 1m, mặt tiền 5m, 22.3227946, 104.118521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Đường Quốc Lộ 151, Dự án Khu TĐC Hợp Xuân, Thị trấn Tằng Loỏng, Huyện Bảo Thắng, Tỉnh Lào Cai, độ rộng đường trước mặt tài sản 1m, mặt tiền 5m, 22.277194444444444, 104.11683333333333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Đường Quốc Lộ 151, Thị trấn Phố Lu, Huyện Bảo Thắng, Tỉnh Lào Cai, độ rộng đường trước mặt tài sản 20m, mặt tiền 5m, 22.317805555555555, 104.11455555555555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117.000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810.000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5.967.000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4.860.000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292.500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6.259.500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5.062.500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175.500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121.500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6.435.000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5.184.000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FC74E2">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BBF225B">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68E3BF">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702.000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486.000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7.137.000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5.670.000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292.500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16.875.000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-3.375.000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13.500.000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-2.250.000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hậu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Hướng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Tây</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Bắc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7.429.500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5.872.500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11.250.000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292.500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202.500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lợi thế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446666">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7.722.000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6.075.000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5.625.000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7.072.000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6.075.000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5.625.000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6.257.333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13.02%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-2.91%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-10.11%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1.872.000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2.025.000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16.875.000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1.872.000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2.025.000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16.875.000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-10.11</w:t>
      </w:r>
      <w:r>
        <w:t xml:space="preserve">% </w:t>
      </w:r>
      <w:r>
        <w:t xml:space="preserve">đến</w:t>
      </w:r>
      <w:r>
        <w:t xml:space="preserve"> </w:t>
      </w:r>
      <w:r>
        <w:t xml:space="preserve"> </w:t>
      </w:r>
      <w:r>
        <w:t xml:space="preserve">13.02</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7.072.000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w:t>
            </w: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2.357.805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6.075.000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2.024.798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5.625.000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1.874.813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6.257.416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6.257.000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6.257.000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Số vào sổ cấp GCN AA 04812594, Số th</w:t>
            </w:r>
            <w:r>
              <w:rPr>
                <w:color w:val="000000"/>
              </w:rPr>
              <w:t xml:space="preserve">ửa 546, Tờ bản đồ 76, Địa chỉ trên sổ Thôn Phú Hải 2, Xã Tằng Loòng, Tỉnh Lào Cai | Tài sản tại: thôn phú hải 2, xã tằng loong Huyện Bảo Thắng, Tỉnh Lào Cai, đường đường 151, độ rộng đường trước mặt tài sản 16m, mặt tiền 5m, 22.2607399, 104.1790584</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nông thôn</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100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6.257.000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625.700.000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625.700.000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625.700.000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trăm hai mươi lăm triệu bảy trăm nghìn đồng chẵn</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HSTD-20260112-0028/CT-VFI</w:t>
      </w:r>
      <w:r>
        <w:rPr>
          <w:color w:val="ff0000"/>
          <w:lang w:val="vi-VN"/>
        </w:rPr>
        <w:t xml:space="preserve"> </w:t>
      </w:r>
      <w:r>
        <w:rPr>
          <w:color w:val="000000" w:themeColor="text1"/>
        </w:rPr>
        <w:t xml:space="preserve">ngày 15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XV.20112025</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HSTD-20260112-0028/BC-VFI</w:t>
      </w:r>
      <w:r>
        <w:rPr>
          <w:i/>
          <w:lang w:val="pt-BR"/>
        </w:rPr>
        <w:t xml:space="preserve"> </w:t>
      </w:r>
      <w:r>
        <w:rPr>
          <w:i/>
          <w:lang w:val="pt-BR"/>
        </w:rPr>
        <w:t xml:space="preserve">15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HSTD-20260112-0028/BC-VFI</w:t>
      </w:r>
      <w:r>
        <w:rPr>
          <w:i/>
          <w:lang w:val="pt-BR"/>
        </w:rPr>
        <w:t xml:space="preserve"> </w:t>
      </w:r>
      <w:r>
        <w:rPr>
          <w:i/>
          <w:lang w:val="pt-BR"/>
        </w:rPr>
        <w:t xml:space="preserve">15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https://alonhadat.com.vn/chinh-chu-ban-dat-trung-dau-gia-quy-hoach-khu-tai-dinh-cu-tan-loi--17812542.html</w:t>
            </w:r>
            <w:r>
              <w:rPr>
                <w:color w:val="000000" w:themeColor="text1"/>
                <w:sz w:val="22"/>
                <w:szCs w:val="22"/>
              </w:rPr>
              <w:br/>
              <w:t xml:space="preserve">0967.310.969</w:t>
            </w:r>
            <w:r>
              <w:rPr>
                <w:sz w:val="22"/>
                <w:szCs w:val="22"/>
              </w:rPr>
              <w:t xml:space="preserve"> </w:t>
            </w:r>
            <w:r>
              <w:rPr>
                <w:sz w:val="22"/>
                <w:szCs w:val="22"/>
              </w:rPr>
              <w:br/>
              <w:t xml:space="preserve">(Tiến Trường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650.000.000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Đường Quốc Lộ 151, Dự án khu tái định cư Tân Lợi., Xã Xuân Giao, Huyện Bảo Thắng, Tỉnh Lào Cai, độ rộng đường trước mặt tài sản 1m, mặt tiền 5m, 22.3227946, 104.118521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8845"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54488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29.04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48845"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544884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9.0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Nguyễn Thị Thùy</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https://batdongsan.com.vn/ban-dat-thi-tran-tang-loong/lo-so-794-duong-n5-khu-tdc-hop-xuan-bao-thang-lao-cai-pr44971132</w:t>
            </w:r>
            <w:r>
              <w:rPr>
                <w:color w:val="000000" w:themeColor="text1"/>
                <w:sz w:val="22"/>
                <w:szCs w:val="22"/>
              </w:rPr>
              <w:br/>
              <w:t xml:space="preserve">0982210831</w:t>
            </w:r>
            <w:r>
              <w:rPr>
                <w:sz w:val="22"/>
                <w:szCs w:val="22"/>
              </w:rPr>
              <w:t xml:space="preserve"> </w:t>
            </w:r>
            <w:r>
              <w:rPr>
                <w:sz w:val="22"/>
                <w:szCs w:val="22"/>
              </w:rPr>
              <w:br/>
              <w:t xml:space="preserve">(Lê Minh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450.000.000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405.000.000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(100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Đường Quốc Lộ 151, Dự án Khu TĐC Hợp Xuân, Thị trấn Tằng Loỏng, Huyện Bảo Thắng, Tỉnh Lào Cai, độ rộng đường trước mặt tài sản 1m, mặt tiền 5m, 22.277194444444444, 104.11683333333333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712430"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7124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71.0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71243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7124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71.06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8127"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4681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6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127"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812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60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Nguyễn Thị Thùy</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https://batdongsan.com.vn/ban-nha-mat-pho-duong-quoc-lo-151-thi-tran-tang-loong/ban-2-dat-tl151-ong-8m-tien-dang-cho-thue-5tr-thang-pr44652480</w:t>
            </w:r>
            <w:r>
              <w:rPr>
                <w:color w:val="000000" w:themeColor="text1"/>
                <w:sz w:val="22"/>
                <w:szCs w:val="22"/>
              </w:rPr>
              <w:br/>
            </w:r>
            <w:r>
              <w:rPr>
                <w:sz w:val="22"/>
                <w:szCs w:val="22"/>
              </w:rPr>
              <w:t xml:space="preserve">SĐT: </w:t>
            </w:r>
            <w:r>
              <w:rPr>
                <w:color w:val="000000" w:themeColor="text1"/>
                <w:sz w:val="22"/>
                <w:szCs w:val="22"/>
              </w:rPr>
              <w:t xml:space="preserve">0982621588</w:t>
            </w:r>
            <w:r>
              <w:rPr>
                <w:sz w:val="22"/>
                <w:szCs w:val="22"/>
              </w:rPr>
              <w:t xml:space="preserve"> </w:t>
            </w:r>
            <w:r>
              <w:rPr>
                <w:sz w:val="22"/>
                <w:szCs w:val="22"/>
              </w:rPr>
              <w:br/>
              <w:t xml:space="preserve">(sales</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1.500.000.000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1.350.000.000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Đường Quốc Lộ 151, Thị trấn Phố Lu, Huyện Bảo Thắng, Tỉnh Lào Cai, độ rộng đường trước mặt tài sản 20m, mặt tiền 5m, 22.317805555555555, 104.11455555555555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33.33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782553"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57825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55.3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5659"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178565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40.6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3DA1D07E">
            <w:pPr>
              <w:pBdr/>
              <w:spacing/>
              <w:ind/>
              <w:jc w:val="center"/>
              <w:rPr/>
            </w:pPr>
            <w:r>
              <w:rPr>
                <w:highlight w:val="none"/>
              </w:rPr>
            </w:r>
            <w:r>
              <w:rPr>
                <w:highlight w:val="none"/>
              </w:rPr>
            </w:r>
            <w:r/>
          </w:p>
          <w:p w14:paraId="20B5FE94">
            <w:pPr>
              <w:pBdr/>
              <w:spacing/>
              <w:ind/>
              <w:jc w:val="center"/>
              <w:rPr>
                <w:highlight w:val="none"/>
              </w:rPr>
            </w:pPr>
            <w:r>
              <w:rPr>
                <w:highlight w:val="none"/>
              </w:rPr>
            </w:r>
            <w:r>
              <w:rPr>
                <w:highlight w:val="none"/>
              </w:rPr>
            </w:r>
            <w:r>
              <w:rPr>
                <w:highlight w:val="none"/>
              </w:rPr>
            </w:r>
          </w:p>
          <w:p w14:paraId="06430336">
            <w:pPr>
              <w:pBdr/>
              <w:spacing/>
              <w:ind/>
              <w:jc w:val="center"/>
              <w:rPr>
                <w:highlight w:val="none"/>
              </w:rPr>
            </w:pPr>
            <w:r>
              <w:rPr>
                <w:highlight w:val="none"/>
              </w:rPr>
            </w:r>
            <w:r>
              <w:rPr>
                <w:highlight w:val="none"/>
              </w:rPr>
            </w:r>
            <w:r>
              <w:rPr>
                <w:highlight w:val="none"/>
              </w:rPr>
            </w:r>
          </w:p>
          <w:p w14:paraId="1F60FF73">
            <w:pPr>
              <w:pBdr/>
              <w:spacing/>
              <w:ind/>
              <w:jc w:val="center"/>
              <w:rPr>
                <w:highlight w:val="none"/>
              </w:rPr>
            </w:pPr>
            <w:r>
              <w:rPr>
                <w:highlight w:val="none"/>
              </w:rPr>
            </w:r>
            <w:r>
              <w:rPr>
                <w:highlight w:val="none"/>
              </w:rPr>
            </w:r>
            <w:r>
              <w:rPr>
                <w:highlight w:val="none"/>
              </w:rPr>
            </w:r>
          </w:p>
          <w:p w14:paraId="1D52A908">
            <w:pPr>
              <w:pBdr/>
              <w:spacing/>
              <w:ind/>
              <w:jc w:val="center"/>
              <w:rPr>
                <w:highlight w:val="none"/>
              </w:rPr>
            </w:pPr>
            <w:r>
              <w:rPr>
                <w:highlight w:val="none"/>
              </w:rPr>
            </w:r>
            <w:r>
              <w:rPr>
                <w:highlight w:val="none"/>
              </w:rPr>
            </w:r>
            <w:r>
              <w:rPr>
                <w:highlight w:val="none"/>
              </w:rPr>
            </w:r>
          </w:p>
          <w:p w14:paraId="3E311378">
            <w:pPr>
              <w:pBdr/>
              <w:spacing/>
              <w:ind/>
              <w:jc w:val="center"/>
              <w:rPr>
                <w:highlight w:val="none"/>
              </w:rPr>
            </w:pPr>
            <w:r>
              <w:rPr>
                <w:highlight w:val="none"/>
              </w:rPr>
            </w:r>
            <w:r>
              <w:rPr>
                <w:highlight w:val="none"/>
              </w:rPr>
            </w:r>
            <w:r>
              <w:rPr>
                <w:highlight w:val="none"/>
              </w:rPr>
            </w:r>
          </w:p>
          <w:p w14:paraId="6BA10678" w14:textId="14D82232">
            <w:pPr>
              <w:pBdr/>
              <w:spacing/>
              <w:ind/>
              <w:jc w:val="center"/>
              <w:rPr>
                <w:highlight w:val="none"/>
              </w:rPr>
            </w:pPr>
            <w:r>
              <w:t xml:space="preserve">Nguyễn Thị Thùy</w:t>
            </w:r>
            <w:r>
              <w:rPr>
                <w:highlight w:val="none"/>
              </w:rPr>
            </w:r>
            <w:r>
              <w:rPr>
                <w:highlight w:val="none"/>
              </w:rP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275</cp:revision>
  <dcterms:created xsi:type="dcterms:W3CDTF">2025-09-15T09:58:00Z</dcterms:created>
  <dcterms:modified xsi:type="dcterms:W3CDTF">2026-01-16T11:10:07Z</dcterms:modified>
</cp:coreProperties>
</file>