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275/2025/1522/VFI-CT.53.A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NGÂN HÀNG NÔNG NGHIỆP VÀ PHÁT TRIỂN NÔNG THÔN VIỆT NAM - CHI NHÁNH THẠCH THẤT</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sở hữu căn hộ chung cư s</w:t>
                            </w:r>
                            <w:r>
                              <w:rPr>
                                <w:color w:val="000000"/>
                              </w:rPr>
                              <w:t xml:space="preserve">ố 1918, tháp A, toà nhà HANOI AQUA CENTRAL, có địa chỉ Tòa nhà hỗn hợp Văn phòng, dịch vụ thương mại, khách sạn và căn hộ thương mại, số 44 đường Yên Phụ, phường Trúc Bạch, quận Ba Đình, Thành phố Hà Nội (Nay là phường Ba Đình, thành phố Hà Nội) theo Giấy </w:t>
                            </w:r>
                            <w:r>
                              <w:rPr>
                                <w:color w:val="000000"/>
                              </w:rPr>
                              <w:t xml:space="preserve">chứng nhận quyền sử dụng đất quyền sở hữu nhà ở và tài sản khác gắn liền với đất số: DG 701636, số vào sổ cấp GCN: CS 29955 do Sở Tài Nguyên Và Môi Trường Thành Phố Hà Nội cấp ngày 02/06/2022; Chủ sở hữu căn hộ là Ông Nguyễn Thế Trường và Bà Vũ Phương Dung</w:t>
                            </w:r>
                            <w:r>
                              <w:rPr>
                                <w:bCs/>
                                <w:i/>
                                <w:iCs/>
                              </w:rPr>
                              <w:t xml:space="preserve">.</w:t>
                            </w:r>
                            <w:r>
                              <w:rPr>
                                <w:bCs/>
                                <w:i/>
                                <w:iCs/>
                              </w:rPr>
                            </w:r>
                            <w:r>
                              <w:rPr>
                                <w:bCs/>
                                <w:i/>
                                <w:iCs/>
                              </w:rPr>
                            </w:r>
                          </w:p>
                          <w:p w14:paraId="572E5005" w14:textId="39A8B690">
                            <w:pPr>
                              <w:pBdr/>
                              <w:spacing w:after="120" w:before="120" w:line="360" w:lineRule="auto"/>
                              <w:ind/>
                              <w:jc w:val="center"/>
                              <w:rPr>
                                <w:bCs/>
                                <w:i/>
                                <w:iCs/>
                                <w:highlight w:val="yellow"/>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highlight w:val="white"/>
                                <w:lang w:val="pt-BR"/>
                              </w:rPr>
                              <w:t xml:space="preserve">: </w:t>
                            </w:r>
                            <w:r>
                              <w:rPr>
                                <w:color w:val="000000" w:themeColor="text1"/>
                                <w:highlight w:val="white"/>
                                <w:lang w:val="pt-BR"/>
                              </w:rPr>
                              <w:t xml:space="preserve">Tháng 10/2025</w:t>
                            </w:r>
                            <w:r>
                              <w:rPr>
                                <w:highlight w:val="white"/>
                                <w:lang w:val="pt-BR"/>
                              </w:rPr>
                              <w:t xml:space="preserve">.</w:t>
                            </w:r>
                            <w:r>
                              <w:rPr>
                                <w:bCs/>
                                <w:i/>
                                <w:iCs/>
                                <w:highlight w:val="yellow"/>
                              </w:rPr>
                            </w:r>
                            <w:r>
                              <w:rPr>
                                <w:bCs/>
                                <w:i/>
                                <w:iCs/>
                                <w:highlight w:val="yellow"/>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275/2025/1522/VFI-CT.53.A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NGÂN HÀNG NÔNG NGHIỆP VÀ PHÁT TRIỂN NÔNG THÔN VIỆT NAM - CHI NHÁNH THẠCH THẤT</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sở hữu căn hộ chung cư s</w:t>
                      </w:r>
                      <w:r>
                        <w:rPr>
                          <w:color w:val="000000"/>
                        </w:rPr>
                        <w:t xml:space="preserve">ố 1918, tháp A, toà nhà HANOI AQUA CENTRAL, có địa chỉ Tòa nhà hỗn hợp Văn phòng, dịch vụ thương mại, khách sạn và căn hộ thương mại, số 44 đường Yên Phụ, phường Trúc Bạch, quận Ba Đình, Thành phố Hà Nội (Nay là phường Ba Đình, thành phố Hà Nội) theo Giấy </w:t>
                      </w:r>
                      <w:r>
                        <w:rPr>
                          <w:color w:val="000000"/>
                        </w:rPr>
                        <w:t xml:space="preserve">chứng nhận quyền sử dụng đất quyền sở hữu nhà ở và tài sản khác gắn liền với đất số: DG 701636, số vào sổ cấp GCN: CS 29955 do Sở Tài Nguyên Và Môi Trường Thành Phố Hà Nội cấp ngày 02/06/2022; Chủ sở hữu căn hộ là Ông Nguyễn Thế Trường và Bà Vũ Phương Dung</w:t>
                      </w:r>
                      <w:r>
                        <w:rPr>
                          <w:bCs/>
                          <w:i/>
                          <w:iCs/>
                        </w:rPr>
                        <w:t xml:space="preserve">.</w:t>
                      </w:r>
                      <w:r>
                        <w:rPr>
                          <w:bCs/>
                          <w:i/>
                          <w:iCs/>
                        </w:rPr>
                      </w:r>
                      <w:r>
                        <w:rPr>
                          <w:bCs/>
                          <w:i/>
                          <w:iCs/>
                        </w:rPr>
                      </w:r>
                    </w:p>
                    <w:p w14:paraId="572E5005" w14:textId="39A8B690">
                      <w:pPr>
                        <w:pBdr/>
                        <w:spacing w:after="120" w:before="120" w:line="360" w:lineRule="auto"/>
                        <w:ind/>
                        <w:jc w:val="center"/>
                        <w:rPr>
                          <w:bCs/>
                          <w:i/>
                          <w:iCs/>
                          <w:highlight w:val="yellow"/>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highlight w:val="white"/>
                          <w:lang w:val="pt-BR"/>
                        </w:rPr>
                        <w:t xml:space="preserve">: </w:t>
                      </w:r>
                      <w:r>
                        <w:rPr>
                          <w:color w:val="000000" w:themeColor="text1"/>
                          <w:highlight w:val="white"/>
                          <w:lang w:val="pt-BR"/>
                        </w:rPr>
                        <w:t xml:space="preserve">Tháng 10/2025</w:t>
                      </w:r>
                      <w:r>
                        <w:rPr>
                          <w:highlight w:val="white"/>
                          <w:lang w:val="pt-BR"/>
                        </w:rPr>
                        <w:t xml:space="preserve">.</w:t>
                      </w:r>
                      <w:r>
                        <w:rPr>
                          <w:bCs/>
                          <w:i/>
                          <w:iCs/>
                          <w:highlight w:val="yellow"/>
                        </w:rPr>
                      </w:r>
                      <w:r>
                        <w:rPr>
                          <w:bCs/>
                          <w:i/>
                          <w:iCs/>
                          <w:highlight w:val="yellow"/>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454"/>
        <w:gridCol w:w="2126"/>
        <w:gridCol w:w="11834"/>
      </w:tblGrid>
      <w:tr>
        <w:trPr>
          <w:trHeight w:val="1152"/>
        </w:trPr>
        <w:tc>
          <w:tcPr>
            <w:gridSpan w:val="2"/>
            <w:tcBorders/>
            <w:tcW w:w="2580"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1834"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960" w:type="dxa"/>
            <w:textDirection w:val="lrTb"/>
            <w:noWrap w:val="false"/>
          </w:tcPr>
          <w:p w14:paraId="103F6C0D" w14:textId="77777777">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Style w:val="1025"/>
                <w:rFonts w:ascii="Times New Roman" w:hAnsi="Times New Roman"/>
                <w:color w:val="000000" w:themeColor="text1"/>
                <w:lang w:val="pt-BR"/>
              </w:rPr>
              <w:t xml:space="preserve">275/2025/1522/VFI-CT.53.A</w:t>
            </w:r>
            <w:r>
              <w:rPr>
                <w:color w:val="000000" w:themeColor="text1"/>
                <w:sz w:val="24"/>
                <w:szCs w:val="24"/>
              </w:rPr>
            </w:r>
            <w:r>
              <w:rPr>
                <w:color w:val="000000" w:themeColor="text1"/>
                <w:sz w:val="24"/>
                <w:szCs w:val="24"/>
              </w:rPr>
            </w:r>
          </w:p>
          <w:p w14:paraId="6C20F813" w14:textId="77777777">
            <w:pPr>
              <w:pStyle w:val="1026"/>
              <w:pBdr/>
              <w:spacing w:after="60"/>
              <w:ind w:right="-56"/>
              <w:jc w:val="left"/>
              <w:rPr>
                <w:color w:val="000000" w:themeColor="text1"/>
                <w:sz w:val="24"/>
                <w:szCs w:val="24"/>
                <w:lang w:val="vi-VN"/>
              </w:rPr>
            </w:pPr>
            <w:r>
              <w:rPr>
                <w:rStyle w:val="1025"/>
                <w:rFonts w:ascii="Times New Roman" w:hAnsi="Times New Roman"/>
                <w:i/>
                <w:color w:val="auto"/>
              </w:rPr>
              <w:t xml:space="preserve">                                                                                    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31 tháng 10 năm 2025</w:t>
            </w:r>
            <w:r>
              <w:rPr>
                <w:color w:val="000000" w:themeColor="text1"/>
                <w:sz w:val="24"/>
                <w:szCs w:val="24"/>
                <w:lang w:val="vi-VN"/>
              </w:rPr>
            </w:r>
            <w:r>
              <w:rPr>
                <w:color w:val="000000" w:themeColor="text1"/>
                <w:sz w:val="24"/>
                <w:szCs w:val="24"/>
                <w:lang w:val="vi-VN"/>
              </w:rPr>
            </w:r>
          </w:p>
        </w:tc>
      </w:tr>
    </w:tbl>
    <w:p w14:paraId="60EC0402" w14:textId="3594439F">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NGÂN HÀNG NÔNG NGHIỆP VÀ PHÁT TRIỂN NÔNG THÔN VIỆT NAM - CHI NHÁNH THẠCH THẤT</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275/2025/1522/VFI-HĐTĐ.53.A</w:t>
      </w:r>
      <w:r>
        <w:rPr>
          <w:spacing w:val="-4"/>
          <w:lang w:val="vi-VN"/>
        </w:rPr>
        <w:t xml:space="preserve"> ký ngày </w:t>
      </w:r>
      <w:r>
        <w:rPr>
          <w:color w:val="000000" w:themeColor="text1"/>
          <w:spacing w:val="-4"/>
        </w:rPr>
        <w:t xml:space="preserve">19 tháng 10 năm 2025</w:t>
      </w:r>
      <w:r>
        <w:rPr>
          <w:spacing w:val="-4"/>
          <w:lang w:val="vi-VN"/>
        </w:rPr>
        <w:t xml:space="preserve"> </w:t>
      </w:r>
      <w:r>
        <w:rPr>
          <w:spacing w:val="-4"/>
          <w:lang w:val="vi-VN"/>
        </w:rPr>
        <w:t xml:space="preserve">giữa </w:t>
      </w:r>
      <w:r>
        <w:rPr>
          <w:color w:val="000000" w:themeColor="text1"/>
          <w:spacing w:val="-4"/>
        </w:rPr>
        <w:t xml:space="preserve">NGÂN HÀNG NÔNG NGHIỆP VÀ PHÁT TRIỂN NÔNG THÔN VIỆT NAM - CHI NHÁNH THẠCH THẤT</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275/2025/1522/VFI-BC.53.A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31 tháng 10 năm 2025</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003AF181">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b/>
                <w:color w:val="081b3a"/>
                <w:spacing w:val="3"/>
                <w:sz w:val="24"/>
                <w:highlight w:val="white"/>
              </w:rPr>
              <w:t xml:space="preserve">NGÂN HÀNG NÔNG NGHIỆP VÀ PHÁT TRIỂN NÔNG THÔN VIỆT NAM - CHI NHÁNH THẠCH THẤT</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Mã số thuế</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532F1269">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color w:val="081b3a"/>
                <w:spacing w:val="3"/>
                <w:sz w:val="24"/>
                <w:highlight w:val="white"/>
              </w:rPr>
              <w:t xml:space="preserve">0100686174-385</w:t>
            </w:r>
            <w:r/>
          </w:p>
        </w:tc>
      </w:tr>
      <w:tr>
        <w:trPr>
          <w:trHeight w:val="439"/>
        </w:trPr>
        <w:tc>
          <w:tcPr>
            <w:shd w:val="clear" w:color="auto" w:fill="auto"/>
            <w:tcBorders/>
            <w:tcW w:w="1109" w:type="pct"/>
            <w:vAlign w:val="center"/>
            <w:textDirection w:val="lrTb"/>
            <w:noWrap w:val="false"/>
          </w:tcPr>
          <w:p w14:paraId="2A00F1A9">
            <w:pPr>
              <w:pBdr/>
              <w:spacing w:after="40" w:before="40" w:line="276" w:lineRule="auto"/>
              <w:ind/>
              <w:jc w:val="both"/>
              <w:rPr>
                <w:bCs/>
                <w:color w:val="000000" w:themeColor="text1"/>
                <w:lang w:val="pt-BR"/>
              </w:rPr>
            </w:pPr>
            <w:r>
              <w:rPr>
                <w:bCs/>
                <w:color w:val="000000" w:themeColor="text1"/>
                <w:lang w:val="pt-BR"/>
              </w:rPr>
              <w:t xml:space="preserve">Địa chỉ trụ sở</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CD0BEA1">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color w:val="000000"/>
                <w:sz w:val="24"/>
              </w:rPr>
              <w:t xml:space="preserve">Đường 419, Xã Thạch Thất, Thành phố Hà Nội</w:t>
            </w: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14424752">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Số 275/TĐG của Bộ Tài Chính cấp lần đầu ngày 22/01/2018, cấp lại lần thứ 6 ngày 01/8/2024</w:t>
            </w: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highlight w:val="white"/>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sở hữu căn hộ chung cư s</w:t>
      </w:r>
      <w:r>
        <w:rPr>
          <w:color w:val="000000" w:themeColor="text1"/>
        </w:rPr>
        <w:t xml:space="preserve">ố 1918, tháp A, toà nhà HANOI AQUA CENTRAL, có địa chỉ Tòa nhà hỗn hợp Văn phòng, dịch vụ thương mại, khách sạn và căn hộ thương mại, số 44 đường Yên Phụ, phường Trúc Bạch, quận Ba Đình, Thành phố Hà Nội (Nay là phường Ba Đình, thành phố Hà Nội) theo Giấy </w:t>
      </w:r>
      <w:r>
        <w:rPr>
          <w:color w:val="000000" w:themeColor="text1"/>
        </w:rPr>
        <w:t xml:space="preserve">chứng nhận quyền sử dụng đất quyền sở hữu nhà ở và tài sản khác gắn liền với đất số: DG 701636, số vào sổ cấp GCN: CS 29955 do Sở Tài Nguyên Và Môi Trường Thành Phố Hà Nội cấp ngày 02/06/2022; Chủ sở hữu căn hộ là Ông Nguyễn Thế Trường và Bà Vũ Phương D</w:t>
      </w:r>
      <w:r>
        <w:rPr>
          <w:color w:val="000000" w:themeColor="text1"/>
          <w:highlight w:val="white"/>
        </w:rPr>
        <w:t xml:space="preserve">ung</w:t>
      </w:r>
      <w:r>
        <w:rPr>
          <w:i/>
          <w:iCs/>
          <w:highlight w:val="white"/>
        </w:rPr>
        <w:t xml:space="preserve">.</w:t>
      </w:r>
      <w:r>
        <w:rPr>
          <w:b/>
          <w:bCs/>
          <w:highlight w:val="white"/>
        </w:rPr>
      </w:r>
      <w:r>
        <w:rPr>
          <w:b/>
          <w:bCs/>
          <w:highlight w:val="white"/>
        </w:rPr>
      </w:r>
    </w:p>
    <w:p w14:paraId="76883363" w14:textId="46F03D53">
      <w:pPr>
        <w:pBdr/>
        <w:spacing w:after="120" w:before="120" w:line="312" w:lineRule="auto"/>
        <w:ind/>
        <w:jc w:val="both"/>
        <w:rPr>
          <w:b/>
          <w:bCs/>
          <w:highlight w:val="white"/>
        </w:rPr>
      </w:pPr>
      <w:r>
        <w:rPr>
          <w:b/>
          <w:bCs/>
          <w:highlight w:val="white"/>
          <w:lang w:val="nl-NL"/>
        </w:rPr>
        <w:t xml:space="preserve">4</w:t>
      </w:r>
      <w:r>
        <w:rPr>
          <w:b/>
          <w:bCs/>
          <w:highlight w:val="white"/>
          <w:lang w:val="nl-NL"/>
        </w:rPr>
        <w:t xml:space="preserve">. </w:t>
      </w:r>
      <w:r>
        <w:rPr>
          <w:b/>
          <w:bCs/>
          <w:highlight w:val="white"/>
          <w:lang w:val="nl-NL"/>
        </w:rPr>
        <w:t xml:space="preserve">Thời</w:t>
      </w:r>
      <w:r>
        <w:rPr>
          <w:b/>
          <w:bCs/>
          <w:highlight w:val="white"/>
          <w:lang w:val="nl-NL"/>
        </w:rPr>
        <w:t xml:space="preserve"> </w:t>
      </w:r>
      <w:r>
        <w:rPr>
          <w:b/>
          <w:bCs/>
          <w:highlight w:val="white"/>
          <w:lang w:val="nl-NL"/>
        </w:rPr>
        <w:t xml:space="preserve">điểm</w:t>
      </w:r>
      <w:r>
        <w:rPr>
          <w:b/>
          <w:bCs/>
          <w:highlight w:val="white"/>
          <w:lang w:val="nl-NL"/>
        </w:rPr>
        <w:t xml:space="preserve"> </w:t>
      </w:r>
      <w:r>
        <w:rPr>
          <w:b/>
          <w:bCs/>
          <w:highlight w:val="white"/>
          <w:lang w:val="nl-NL"/>
        </w:rPr>
        <w:t xml:space="preserve">thẩm</w:t>
      </w:r>
      <w:r>
        <w:rPr>
          <w:b/>
          <w:bCs/>
          <w:highlight w:val="white"/>
          <w:lang w:val="nl-NL"/>
        </w:rPr>
        <w:t xml:space="preserve"> </w:t>
      </w:r>
      <w:r>
        <w:rPr>
          <w:b/>
          <w:bCs/>
          <w:highlight w:val="white"/>
          <w:lang w:val="nl-NL"/>
        </w:rPr>
        <w:t xml:space="preserve">định</w:t>
      </w:r>
      <w:r>
        <w:rPr>
          <w:b/>
          <w:bCs/>
          <w:highlight w:val="white"/>
          <w:lang w:val="nl-NL"/>
        </w:rPr>
        <w:t xml:space="preserve"> </w:t>
      </w:r>
      <w:r>
        <w:rPr>
          <w:b/>
          <w:bCs/>
          <w:highlight w:val="white"/>
          <w:lang w:val="nl-NL"/>
        </w:rPr>
        <w:t xml:space="preserve">giá</w:t>
      </w:r>
      <w:r>
        <w:rPr>
          <w:b/>
          <w:bCs/>
          <w:highlight w:val="white"/>
          <w:lang w:val="nl-NL"/>
        </w:rPr>
        <w:t xml:space="preserve">:</w:t>
      </w:r>
      <w:r>
        <w:rPr>
          <w:bCs/>
          <w:color w:val="000000" w:themeColor="text1"/>
          <w:highlight w:val="white"/>
          <w:lang w:val="nl-NL"/>
        </w:rPr>
        <w:t xml:space="preserve"> </w:t>
      </w:r>
      <w:r>
        <w:rPr>
          <w:bCs/>
          <w:color w:val="000000" w:themeColor="text1"/>
          <w:highlight w:val="white"/>
          <w:lang w:val="nl-NL"/>
        </w:rPr>
        <w:t xml:space="preserve">T</w:t>
      </w:r>
      <w:r>
        <w:rPr>
          <w:bCs/>
          <w:color w:val="000000" w:themeColor="text1"/>
          <w:highlight w:val="white"/>
          <w:lang w:val="nl-NL"/>
        </w:rPr>
        <w:t xml:space="preserve">háng 10/2025</w:t>
      </w:r>
      <w:r>
        <w:rPr>
          <w:bCs/>
          <w:highlight w:val="white"/>
          <w:lang w:val="nl-NL"/>
        </w:rPr>
        <w:t xml:space="preserve">.</w:t>
      </w:r>
      <w:r>
        <w:rPr>
          <w:b/>
          <w:bCs/>
          <w:highlight w:val="white"/>
        </w:rPr>
      </w:r>
      <w:r>
        <w:rPr>
          <w:b/>
          <w:bCs/>
          <w:highlight w:val="white"/>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w:t>
      </w:r>
      <w:r>
        <w:rPr>
          <w:highlight w:val="white"/>
          <w:lang w:val="de-DE"/>
        </w:rPr>
        <w:t xml:space="preserve">c</w:t>
      </w:r>
      <w:r>
        <w:rPr>
          <w:highlight w:val="white"/>
          <w:lang w:val="de-DE"/>
        </w:rPr>
        <w:t xml:space="preserve"> </w:t>
      </w:r>
      <w:r>
        <w:rPr>
          <w:highlight w:val="white"/>
          <w:lang w:val="de-DE"/>
        </w:rPr>
        <w:t xml:space="preserve">loại</w:t>
      </w:r>
      <w:r>
        <w:rPr>
          <w:highlight w:val="white"/>
          <w:lang w:val="de-DE"/>
        </w:rPr>
        <w:t xml:space="preserve"> </w:t>
      </w:r>
      <w:r>
        <w:rPr>
          <w:highlight w:val="white"/>
          <w:lang w:val="de-DE"/>
        </w:rPr>
        <w:t xml:space="preserve">thuế</w:t>
      </w:r>
      <w:r>
        <w:rPr>
          <w:highlight w:val="white"/>
          <w:lang w:val="de-DE"/>
        </w:rPr>
        <w:t xml:space="preserve">, </w:t>
      </w:r>
      <w:r>
        <w:rPr>
          <w:highlight w:val="white"/>
          <w:lang w:val="de-DE"/>
        </w:rPr>
        <w:t xml:space="preserve">phí</w:t>
      </w:r>
      <w:r>
        <w:rPr>
          <w:highlight w:val="white"/>
          <w:lang w:val="de-DE"/>
        </w:rPr>
        <w:t xml:space="preserve"> </w:t>
      </w:r>
      <w:r>
        <w:rPr>
          <w:highlight w:val="white"/>
          <w:lang w:val="de-DE"/>
        </w:rPr>
        <w:t xml:space="preserve">và</w:t>
      </w:r>
      <w:r>
        <w:rPr>
          <w:highlight w:val="white"/>
          <w:lang w:val="de-DE"/>
        </w:rPr>
        <w:t xml:space="preserve"> </w:t>
      </w:r>
      <w:r>
        <w:rPr>
          <w:highlight w:val="white"/>
          <w:lang w:val="de-DE"/>
        </w:rPr>
        <w:t xml:space="preserve">lệ</w:t>
      </w:r>
      <w:r>
        <w:rPr>
          <w:highlight w:val="white"/>
          <w:lang w:val="de-DE"/>
        </w:rPr>
        <w:t xml:space="preserve"> </w:t>
      </w:r>
      <w:r>
        <w:rPr>
          <w:highlight w:val="white"/>
          <w:lang w:val="de-DE"/>
        </w:rPr>
        <w:t xml:space="preserve">phí</w:t>
      </w:r>
      <w:r>
        <w:rPr>
          <w:highlight w:val="white"/>
          <w:lang w:val="de-DE"/>
        </w:rPr>
        <w:t xml:space="preserve"> </w:t>
      </w:r>
      <w:r>
        <w:rPr>
          <w:highlight w:val="white"/>
          <w:lang w:val="de-DE"/>
        </w:rPr>
        <w:t xml:space="preserve">liên</w:t>
      </w:r>
      <w:r>
        <w:rPr>
          <w:highlight w:val="white"/>
          <w:lang w:val="de-DE"/>
        </w:rPr>
        <w:t xml:space="preserve"> </w:t>
      </w:r>
      <w:r>
        <w:rPr>
          <w:highlight w:val="white"/>
          <w:lang w:val="de-DE"/>
        </w:rPr>
        <w:t xml:space="preserve">quan</w:t>
      </w:r>
      <w:r>
        <w:rPr>
          <w:highlight w:val="white"/>
          <w:lang w:val="de-DE"/>
        </w:rPr>
        <w:t xml:space="preserve"> </w:t>
      </w:r>
      <w:r>
        <w:rPr>
          <w:highlight w:val="white"/>
          <w:lang w:val="de-DE"/>
        </w:rPr>
        <w:t xml:space="preserve">đến</w:t>
      </w:r>
      <w:r>
        <w:rPr>
          <w:highlight w:val="white"/>
          <w:lang w:val="de-DE"/>
        </w:rPr>
        <w:t xml:space="preserve"> </w:t>
      </w:r>
      <w:r>
        <w:rPr>
          <w:highlight w:val="white"/>
          <w:lang w:val="de-DE"/>
        </w:rPr>
        <w:t xml:space="preserve">việc</w:t>
      </w:r>
      <w:r>
        <w:rPr>
          <w:highlight w:val="white"/>
          <w:lang w:val="de-DE"/>
        </w:rPr>
        <w:t xml:space="preserve"> </w:t>
      </w:r>
      <w:r>
        <w:rPr>
          <w:highlight w:val="white"/>
          <w:lang w:val="de-DE"/>
        </w:rPr>
        <w:t xml:space="preserve">chuyển</w:t>
      </w:r>
      <w:r>
        <w:rPr>
          <w:highlight w:val="white"/>
          <w:lang w:val="de-DE"/>
        </w:rPr>
        <w:t xml:space="preserve"> </w:t>
      </w:r>
      <w:r>
        <w:rPr>
          <w:highlight w:val="white"/>
          <w:lang w:val="de-DE"/>
        </w:rPr>
        <w:t xml:space="preserve">nhượng</w:t>
      </w:r>
      <w:r>
        <w:rPr>
          <w:highlight w:val="white"/>
          <w:lang w:val="de-DE"/>
        </w:rPr>
        <w:t xml:space="preserve"> </w:t>
      </w:r>
      <w:r>
        <w:rPr>
          <w:highlight w:val="white"/>
          <w:lang w:val="de-DE"/>
        </w:rPr>
        <w:t xml:space="preserve">tài</w:t>
      </w:r>
      <w:r>
        <w:rPr>
          <w:highlight w:val="white"/>
          <w:lang w:val="de-DE"/>
        </w:rPr>
        <w:t xml:space="preserve"> </w:t>
      </w:r>
      <w:r>
        <w:rPr>
          <w:highlight w:val="white"/>
          <w:lang w:val="de-DE"/>
        </w:rPr>
        <w:t xml:space="preserve">sản</w:t>
      </w:r>
      <w:r>
        <w:rPr>
          <w:highlight w:val="white"/>
          <w:lang w:val="de-DE"/>
        </w:rPr>
        <w:t xml:space="preserve"> </w:t>
      </w:r>
      <w:r>
        <w:rPr>
          <w:highlight w:val="white"/>
          <w:lang w:val="de-DE"/>
        </w:rPr>
        <w:t xml:space="preserve">của</w:t>
      </w:r>
      <w:r>
        <w:rPr>
          <w:highlight w:val="white"/>
          <w:lang w:val="de-DE"/>
        </w:rPr>
        <w:t xml:space="preserve"> </w:t>
      </w:r>
      <w:r>
        <w:rPr>
          <w:highlight w:val="white"/>
          <w:lang w:val="vi-VN"/>
        </w:rPr>
        <w:t xml:space="preserve">Quý</w:t>
      </w:r>
      <w:r>
        <w:rPr>
          <w:highlight w:val="white"/>
          <w:lang w:val="vi-VN"/>
        </w:rPr>
        <w:t xml:space="preserve"> khách hàng tại thời điểm</w:t>
      </w:r>
      <w:r>
        <w:rPr>
          <w:highlight w:val="white"/>
          <w:lang w:val="vi-VN"/>
        </w:rPr>
        <w:t xml:space="preserve"> </w:t>
      </w:r>
      <w:r>
        <w:rPr>
          <w:bCs/>
          <w:color w:val="000000" w:themeColor="text1"/>
          <w:highlight w:val="white"/>
          <w:lang w:val="nl-NL"/>
        </w:rPr>
        <w:t xml:space="preserve">tháng 10/2025</w:t>
      </w:r>
      <w:r>
        <w:rPr>
          <w:highlight w:val="white"/>
          <w:lang w:val="vi-VN"/>
        </w:rPr>
        <w:t xml:space="preserve"> </w:t>
      </w:r>
      <w:r>
        <w:rPr>
          <w:highlight w:val="white"/>
          <w:lang w:val="vi-VN"/>
        </w:rPr>
        <w:t xml:space="preserve">ước </w:t>
      </w:r>
      <w:r>
        <w:rPr>
          <w:lang w:val="vi-VN"/>
        </w:rPr>
        <w:t xml:space="preserve">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b/>
                <w:bCs/>
                <w:color w:val="000000"/>
              </w:rPr>
              <w:t xml:space="preserve">Quyền sở hữu căn hộ chung cư s</w:t>
            </w:r>
            <w:r>
              <w:rPr>
                <w:b/>
                <w:bCs/>
                <w:color w:val="000000"/>
              </w:rPr>
              <w:t xml:space="preserve">ố 1918, tháp A, toà nhà HANOI AQUA CENTRAL, có địa chỉ Tòa nhà hỗn hợp Văn phòng, dịch vụ thương mại, khách sạn và căn hộ thương mại, số 44 đường Yên Phụ, phường Trúc Bạch, quận Ba Đình, Thành phố Hà Nội (Nay là phường Ba Đình, thành phố Hà Nội) theo Giấy </w:t>
            </w:r>
            <w:r>
              <w:rPr>
                <w:b/>
                <w:bCs/>
                <w:color w:val="000000"/>
              </w:rPr>
              <w:t xml:space="preserve">chứng nhận quyền sử dụng đất quyền sở hữu nhà ở và tài sản khác gắn liền với đất số: DG 701636, số vào sổ cấp GCN: CS 29955 do Sở Tài Nguyên Và Môi Trường Thành Phố Hà Nội cấp ngày 02/06/2022; Chủ sở hữu căn hộ là Ông Nguyễn Thế Trường và Bà Vũ Phương Dung</w:t>
            </w:r>
            <w:r>
              <w:rPr>
                <w:b/>
                <w:bCs/>
              </w:rPr>
              <w:t xml:space="preserve">.</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14:paraId="495A8C53" w14:textId="30B5F9FB">
            <w:pPr>
              <w:pBdr/>
              <w:spacing w:after="40" w:before="40" w:line="288" w:lineRule="auto"/>
              <w:ind/>
              <w:rPr>
                <w:b w:val="0"/>
                <w:bCs w:val="0"/>
              </w:rPr>
            </w:pPr>
            <w:r>
              <w:rPr>
                <w:b w:val="0"/>
                <w:bCs w:val="0"/>
              </w:rPr>
              <w:t xml:space="preserve">Căn hộ chung cư </w:t>
            </w:r>
            <w:r>
              <w:rPr>
                <w:b w:val="0"/>
                <w:bCs w:val="0"/>
              </w:rPr>
            </w:r>
            <w:r>
              <w:rPr>
                <w:b w:val="0"/>
                <w:bCs w:val="0"/>
              </w:rP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114</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150.000.000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17.100.000.000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rPr>
                <w:b/>
                <w:bCs/>
              </w:rPr>
              <w:t xml:space="preserve">17.100.000.000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bảy tỷ, một trăm triệu đồng chẵn</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rFonts w:eastAsia="Calibri"/>
          <w:b/>
          <w:bCs/>
          <w:spacing w:val="-4"/>
          <w:lang w:val="pt-BR"/>
        </w:rPr>
      </w:r>
      <w:r>
        <w:rPr>
          <w:rFonts w:eastAsia="Calibri"/>
          <w:b/>
          <w:bCs/>
          <w:spacing w:val="-4"/>
          <w:lang w:val="pt-BR"/>
        </w:rPr>
      </w:r>
    </w:p>
    <w:p w14:paraId="46670C21">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4414" w:type="dxa"/>
        <w:tblBorders/>
        <w:tblLayout w:type="fixed"/>
        <w:tblLook w:val="04A0" w:firstRow="1" w:lastRow="0" w:firstColumn="1" w:lastColumn="0" w:noHBand="0" w:noVBand="1"/>
      </w:tblPr>
      <w:tblGrid>
        <w:gridCol w:w="170"/>
        <w:gridCol w:w="1984"/>
        <w:gridCol w:w="12259"/>
      </w:tblGrid>
      <w:tr>
        <w:trPr>
          <w:trHeight w:val="1152"/>
        </w:trPr>
        <w:tc>
          <w:tcPr>
            <w:gridSpan w:val="2"/>
            <w:tcBorders/>
            <w:tcW w:w="2155"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259"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4243" w:type="dxa"/>
            <w:textDirection w:val="lrTb"/>
            <w:noWrap w:val="false"/>
          </w:tcPr>
          <w:p w14:paraId="55E7402E" w14:textId="77777777">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Style w:val="1025"/>
                <w:rFonts w:ascii="Times New Roman" w:hAnsi="Times New Roman"/>
                <w:color w:val="000000" w:themeColor="text1"/>
                <w:lang w:val="pt-BR"/>
              </w:rPr>
              <w:t xml:space="preserve">275/2025/1522/VFI-CT.53.                        </w:t>
            </w:r>
            <w:r>
              <w:rPr>
                <w:rStyle w:val="1025"/>
                <w:rFonts w:ascii="Times New Roman" w:hAnsi="Times New Roman"/>
                <w:i/>
                <w:color w:val="auto"/>
              </w:rPr>
              <w:t xml:space="preserve">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31 tháng 10 năm 2025</w:t>
            </w:r>
            <w:r>
              <w:rPr>
                <w:color w:val="000000" w:themeColor="text1"/>
                <w:sz w:val="24"/>
                <w:szCs w:val="24"/>
              </w:rPr>
            </w:r>
            <w:r>
              <w:rPr>
                <w:color w:val="000000" w:themeColor="text1"/>
                <w:sz w:val="24"/>
                <w:szCs w:val="24"/>
              </w:rPr>
            </w:r>
          </w:p>
        </w:tc>
      </w:tr>
    </w:tbl>
    <w:p w14:paraId="53E21BF3" w14:textId="59EB6EC9">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275/2025/1522/VFI-CT.53.A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31 tháng 10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EE544E">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81b3a"/>
                <w:spacing w:val="3"/>
                <w:sz w:val="24"/>
                <w:highlight w:val="white"/>
              </w:rPr>
              <w:t xml:space="preserve">NGÂN HÀNG NÔNG NGHIỆP VÀ PHÁT TRIỂN NÔNG THÔN VIỆT NAM - CHI NHÁNH THẠCH THẤT</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Mã số thuế</w:t>
            </w:r>
            <w:r>
              <w:rPr>
                <w:bCs/>
                <w:lang w:val="pt-BR"/>
              </w:rPr>
            </w:r>
            <w:r>
              <w:rPr>
                <w:bCs/>
                <w:lang w:val="pt-BR"/>
              </w:rPr>
            </w:r>
          </w:p>
        </w:tc>
        <w:tc>
          <w:tcPr>
            <w:tcBorders/>
            <w:tcW w:w="284" w:type="dxa"/>
            <w:vAlign w:val="center"/>
            <w:textDirection w:val="lrTb"/>
            <w:noWrap w:val="false"/>
          </w:tcPr>
          <w:p w14:paraId="4FB60CA1" w14:textId="18A46E2A">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032D3C2">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81b3a"/>
                <w:spacing w:val="3"/>
                <w:sz w:val="24"/>
                <w:highlight w:val="white"/>
              </w:rPr>
              <w:t xml:space="preserve">0100686174-385</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Địa chỉ trụ sở</w:t>
            </w:r>
            <w:r>
              <w:rPr>
                <w:bCs/>
                <w:lang w:val="pt-BR"/>
              </w:rPr>
            </w:r>
            <w:r>
              <w:rPr>
                <w:bCs/>
                <w:lang w:val="pt-BR"/>
              </w:rPr>
            </w:r>
          </w:p>
        </w:tc>
        <w:tc>
          <w:tcPr>
            <w:tcBorders/>
            <w:tcW w:w="284" w:type="dxa"/>
            <w:vAlign w:val="center"/>
            <w:textDirection w:val="lrTb"/>
            <w:noWrap w:val="false"/>
          </w:tcPr>
          <w:p w14:paraId="4FB60CA1" w14:textId="18A46E2A">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69BB993E">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Đường 419, Xã Thạch Thất, Thành phố Hà Nội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Quyền sở hữu căn hộ chung cư s</w:t>
            </w:r>
            <w:r>
              <w:rPr>
                <w:bCs/>
                <w:color w:val="000000" w:themeColor="text1"/>
                <w:lang w:val="pt-BR"/>
              </w:rPr>
              <w:t xml:space="preserve">ố 1918, tháp A, toà nhà HANOI AQUA CENTRAL, có địa chỉ Tòa nhà hỗn hợp Văn phòng, dịch vụ thương mại, khách sạn và căn hộ thương mại, số 44 đường Yên Phụ, phường Trúc Bạch, quận Ba Đình, Thành phố Hà Nội (Nay là phường Ba Đình, thành phố Hà Nội) theo Giấy </w:t>
            </w:r>
            <w:r>
              <w:rPr>
                <w:bCs/>
                <w:color w:val="000000" w:themeColor="text1"/>
                <w:lang w:val="pt-BR"/>
              </w:rPr>
              <w:t xml:space="preserve">chứng nhận quyền sử dụng đất quyền sở hữu nhà ở và tài sản khác gắn liền với đất số: DG 701636, số vào sổ cấp GCN: CS 29955 do Sở Tài Nguyên Và Môi Trường Thành Phố Hà Nội cấp ngày 02/06/2022; Chủ sở hữu căn hộ là Ông Nguyễn Thế Trường và Bà Vũ Phương Dung</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highlight w:val="white"/>
              </w:rPr>
            </w:pPr>
            <w:r>
              <w:rPr>
                <w:color w:val="000000" w:themeColor="text1"/>
                <w:highlight w:val="white"/>
                <w:lang w:val="pt-BR"/>
              </w:rPr>
              <w:t xml:space="preserve">Tháng 10/2025</w:t>
            </w:r>
            <w:r>
              <w:rPr>
                <w:highlight w:val="white"/>
                <w:lang w:val="pt-BR"/>
              </w:rPr>
              <w:t xml:space="preserve">.</w:t>
            </w:r>
            <w:r>
              <w:rPr>
                <w:bCs/>
                <w:spacing w:val="-4"/>
                <w:highlight w:val="white"/>
                <w:lang w:val="pt-BR"/>
              </w:rPr>
            </w:r>
            <w:r>
              <w:rPr>
                <w:bCs/>
                <w:spacing w:val="-4"/>
                <w:highlight w:val="white"/>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highlight w:val="white"/>
              </w:rPr>
            </w:pPr>
            <w:r>
              <w:rPr>
                <w:color w:val="000000" w:themeColor="text1"/>
                <w:highlight w:val="white"/>
                <w:lang w:val="pt-BR"/>
              </w:rPr>
              <w:t xml:space="preserve">Phường Ba Đình, Thành phố Hà Nội</w:t>
            </w:r>
            <w:r>
              <w:rPr>
                <w:color w:val="ee0000"/>
                <w:highlight w:val="white"/>
                <w:lang w:val="pt-BR"/>
              </w:rPr>
            </w:r>
            <w:r>
              <w:rPr>
                <w:color w:val="ee0000"/>
                <w:highlight w:val="white"/>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7"/>
              <w:pBdr/>
              <w:spacing w:before="60"/>
              <w:ind/>
              <w:rPr>
                <w:rFonts w:ascii="Times New Roman" w:hAnsi="Times New Roman" w:cs="Times New Roman"/>
                <w:color w:val="auto"/>
                <w:sz w:val="24"/>
                <w:szCs w:val="24"/>
                <w:highlight w:val="white"/>
              </w:rPr>
            </w:pPr>
            <w:r>
              <w:rPr>
                <w:rFonts w:ascii="Times New Roman" w:hAnsi="Times New Roman" w:cs="Times New Roman"/>
                <w:color w:val="auto"/>
                <w:sz w:val="24"/>
                <w:szCs w:val="24"/>
                <w:highlight w:val="white"/>
              </w:rPr>
              <w:t xml:space="preserve">(</w:t>
            </w:r>
            <w:r>
              <w:rPr>
                <w:rFonts w:ascii="Times New Roman" w:hAnsi="Times New Roman" w:cs="Times New Roman"/>
                <w:color w:val="000000"/>
                <w:sz w:val="24"/>
                <w:szCs w:val="24"/>
                <w:highlight w:val="white"/>
              </w:rPr>
              <w:t xml:space="preserve">21.0449426, 105.8449577</w:t>
            </w:r>
            <w:r>
              <w:rPr>
                <w:rFonts w:ascii="Times New Roman" w:hAnsi="Times New Roman" w:cs="Times New Roman"/>
                <w:color w:val="auto"/>
                <w:sz w:val="24"/>
                <w:szCs w:val="24"/>
                <w:highlight w:val="white"/>
              </w:rPr>
              <w:t xml:space="preserve">)</w:t>
            </w:r>
            <w:r>
              <w:rPr>
                <w:rFonts w:ascii="Times New Roman" w:hAnsi="Times New Roman" w:cs="Times New Roman"/>
                <w:color w:val="auto"/>
                <w:sz w:val="24"/>
                <w:szCs w:val="24"/>
                <w:highlight w:val="white"/>
              </w:rPr>
            </w:r>
            <w:r>
              <w:rPr>
                <w:rFonts w:ascii="Times New Roman" w:hAnsi="Times New Roman" w:cs="Times New Roman"/>
                <w:color w:val="auto"/>
                <w:sz w:val="24"/>
                <w:szCs w:val="24"/>
                <w:highlight w:val="white"/>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highlight w:val="white"/>
              </w:rPr>
            </w:pPr>
            <w:r>
              <w:rPr>
                <w:highlight w:val="white"/>
                <w:lang w:val="pt-BR"/>
              </w:rPr>
              <w:t xml:space="preserve">Tháng 10/2025</w:t>
            </w:r>
            <w:r>
              <w:rPr>
                <w:highlight w:val="white"/>
                <w:lang w:val="pt-BR"/>
              </w:rPr>
              <w:t xml:space="preserve">.</w:t>
            </w:r>
            <w:r>
              <w:rPr>
                <w:highlight w:val="white"/>
                <w:lang w:val="pt-BR"/>
              </w:rPr>
            </w:r>
            <w:r>
              <w:rPr>
                <w:highlight w:val="white"/>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27"/>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27"/>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27"/>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2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2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494B17B" w14:textId="41F9AB61">
      <w:pPr>
        <w:pStyle w:val="1027"/>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bCs/>
          <w:color w:val="000000" w:themeColor="text1"/>
          <w:lang w:val="pt-BR"/>
        </w:rPr>
        <w:t xml:space="preserve">Giấy </w:t>
      </w:r>
      <w:r>
        <w:rPr>
          <w:bCs/>
          <w:color w:val="000000" w:themeColor="text1"/>
          <w:lang w:val="pt-BR"/>
        </w:rPr>
        <w:t xml:space="preserve">chứng nhận quyền sử dụng đất quyền sở hữu nhà ở và tài sản khác gắn liền với đất số: DG 701636, số vào sổ cấp GCN: CS 29955 do Sở Tài Nguyên Và Môi Trường Thành Phố Hà Nội cấp ngày 02/06/2022; Chủ sở hữu căn hộ là Ông Nguyễn Thế Trường và Bà Vũ Phương Dung</w:t>
      </w:r>
      <w:r>
        <w:rPr>
          <w:bCs/>
          <w:spacing w:val="2"/>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1DF70D6C">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Hợp đồng dịch vụ thẩm định giá số: 275/2025/1522/VFI-BC.53.A ký ngày 19/10/2025 giữa Ông Nguyễn Thế Trường </w:t>
      </w:r>
      <w:r>
        <w:rPr>
          <w:rFonts w:ascii="Times New Roman" w:hAnsi="Times New Roman" w:eastAsia="Times New Roman" w:cs="Times New Roman"/>
          <w:color w:val="000000"/>
          <w:spacing w:val="-6"/>
          <w:sz w:val="24"/>
        </w:rPr>
        <w:t xml:space="preserve">với Công ty Cổ phần Thẩm định và Đầu tư Tài chính Hoa Sen</w:t>
      </w:r>
      <w:r>
        <w:rPr>
          <w:rFonts w:ascii="Times New Roman" w:hAnsi="Times New Roman" w:eastAsia="Times New Roman" w:cs="Times New Roman"/>
          <w:color w:val="000000"/>
          <w:sz w:val="24"/>
        </w:rPr>
        <w:t xml:space="preserve">;</w:t>
      </w:r>
      <w:r/>
    </w:p>
    <w:p w14:paraId="326927FF">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Hồ sơ, tài liệu, chứng từ liên quan đến tài sản thẩm định giá.</w:t>
      </w: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DD843B4" w14:textId="7AD4A83E">
      <w:pPr>
        <w:pBdr/>
        <w:tabs>
          <w:tab w:val="left" w:leader="none" w:pos="426"/>
        </w:tabs>
        <w:spacing w:after="120" w:before="120" w:line="276" w:lineRule="auto"/>
        <w:ind/>
        <w:rPr>
          <w:i/>
          <w:iCs/>
          <w:lang w:val="pt-BR"/>
        </w:rPr>
      </w:pPr>
      <w:r>
        <w:rPr>
          <w:lang w:val="pt-BR"/>
        </w:rPr>
        <w:tab/>
      </w:r>
      <w:r>
        <w:rPr>
          <w:shd w:val="clear" w:color="auto" w:fill="ffffff"/>
        </w:rPr>
        <w:t xml:space="preserve">Sau khi thực hiện Nghị quyết của Ủy ban Thường vụ Quốc hội về sắp xếp các đơn vị hành chính cấp xã, quận Ba Đình – trái tim chính trị của Thủ đô đã có sự điề</w:t>
      </w:r>
      <w:r>
        <w:rPr>
          <w:shd w:val="clear" w:color="auto" w:fill="ffffff"/>
        </w:rPr>
        <w:t xml:space="preserve">u chỉnh đáng kể về mặt hành chính. Những thay đổi này không chỉ tác động đến bộ máy quản lý mà còn ảnh hưởng đến đời sống người dân, hạ tầng đô thị cũng như giá trị bất động sản.</w:t>
        <w:br/>
        <w:t xml:space="preserve">Trong giai đoạn đến năm 2030, công tác quy hoạch quận Ba Đình tập trung triển</w:t>
      </w:r>
      <w:r>
        <w:rPr>
          <w:shd w:val="clear" w:color="auto" w:fill="ffffff"/>
        </w:rPr>
        <w:t xml:space="preserve"> khai các dự án hạ tầng giao thông trọng điểm nhằm cải thiện kết nối và giảm thiểu ùn tắc. Một trong những dự án quan trọng là đường Vành đai 1, đoạn Hoàng Cầu - Voi Phục có tổng chiều dài 2,3km và tổng mức đầu tư cho giai đoạn 1 là hơn 7.000 tỷ đồng, với </w:t>
      </w:r>
      <w:r>
        <w:rPr>
          <w:shd w:val="clear" w:color="auto" w:fill="ffffff"/>
        </w:rPr>
        <w:t xml:space="preserve">chi phí giải phóng mặt bằng gần 6.000 tỷ đồng.</w:t>
        <w:br/>
        <w:t xml:space="preserve">Ngoài ra, quận cũng đang đẩy mạnh việc hoàn thiện khung hạ tầng giao thông, mở rộng, cải tạo một số tuyến đường nhằm nâng cao chất lượng giao thông đô thị.</w:t>
        <w:br/>
        <w:t xml:space="preserve">Một số khu vực tại quận Ba Đình trong năm 2025 ghi nh</w:t>
      </w:r>
      <w:r>
        <w:rPr>
          <w:shd w:val="clear" w:color="auto" w:fill="ffffff"/>
        </w:rPr>
        <w:t xml:space="preserve">ận sự gia tăng đáng kể về giao dịch và quan tâm của người mua. Đặc biệt, khu vực phường Ngọc Khánh đang trở thành điểm nóng với dự án quy hoạch khu chung cư mới rộng 24,08ha, dự kiến sẽ cung cấp thêm nhiều căn hộ cao tầng và công viên cây xanh, đáp ứng nhu</w:t>
      </w:r>
      <w:r>
        <w:rPr>
          <w:shd w:val="clear" w:color="auto" w:fill="ffffff"/>
        </w:rPr>
        <w:t xml:space="preserve"> cầu nhà ở ngày càng tăng</w:t>
        <w:br/>
        <w:t xml:space="preserve">Việc công bố Kế hoạch sử dụng đất năm 2025 và quy hoạch quận Ba Đình đến năm 2030 mở ra nhiều cơ hội cho nhà đầu tư, đặc biệt là trong việc đầu tư vào các dự án hạ tầng và khu đô thị mới, có tiềm năng tăng giá cao.</w:t>
        <w:br/>
        <w:t xml:space="preserve">Tuy nhiên, các </w:t>
      </w:r>
      <w:r>
        <w:rPr>
          <w:shd w:val="clear" w:color="auto" w:fill="ffffff"/>
        </w:rPr>
        <w:t xml:space="preserve">chuyên gia cảnh báo rằng, năm 2025 sẽ là một năm nhạy cảm của thị trường bất động sản, do đó nhà đầu tư không có cơ hội để "ăn xổi". Xu hướng tăng giá nhanh trong năm 2025 gần như không thể xảy ra nên sẽ có một bộ phận tìm cách "thoát hàng"..</w:t>
        <w:br/>
        <w:t xml:space="preserve">Việc sắp xếp </w:t>
      </w:r>
      <w:r>
        <w:rPr>
          <w:shd w:val="clear" w:color="auto" w:fill="ffffff"/>
        </w:rPr>
        <w:t xml:space="preserve">lại đơn vị hành chính tại quận Ba Đình không chỉ thay đổi về địa giới và quản lý hành chính mà còn đặt nền móng cho sự phát triển kinh tế, văn hóa, xã hội, bất động sản. Trong bối cảnh này, người dân, nhà đầu tư và doanh nghiệp cần chủ động cập nhật những </w:t>
      </w:r>
      <w:r>
        <w:rPr>
          <w:shd w:val="clear" w:color="auto" w:fill="ffffff"/>
        </w:rPr>
        <w:t xml:space="preserve">thông tin mới nhất về quy hoạch quận Ba Đình để kịp thời nắm bắt cơ hội và xây dựng kế hoạch phù hợp với xu hướng phát triển của khu vực.</w:t>
        <w:br/>
        <w:t xml:space="preserve">(Nguồn tham khảo: https://onehousing.vn/blog/quy-hoach-quan-ba-dinh-ha-noi-sau-khi-sap-xep-lai-don-vi-hanh-chinh-n17t)</w:t>
      </w:r>
      <w:r>
        <w:rPr>
          <w:i/>
          <w:iCs/>
          <w:lang w:val="pt-BR"/>
        </w:rPr>
      </w:r>
      <w:r>
        <w:rPr>
          <w:i/>
          <w:iCs/>
          <w:lang w:val="pt-BR"/>
        </w:rPr>
      </w:r>
    </w:p>
    <w:p w14:paraId="20BF0D54" w14:textId="312C63AB">
      <w:pPr>
        <w:pStyle w:val="1027"/>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tbl>
      <w:tblPr>
        <w:tblStyle w:val="103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92"/>
        <w:gridCol w:w="1672"/>
        <w:gridCol w:w="1600"/>
        <w:gridCol w:w="2017"/>
        <w:gridCol w:w="3373"/>
      </w:tblGrid>
      <w:tr>
        <w:trPr>
          <w:trHeight w:val="2139"/>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val="false"/>
          </w:tcPr>
          <w:p w14:paraId="0439BD7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662" w:type="dxa"/>
            <w:vAlign w:val="center"/>
            <w:textDirection w:val="lrTb"/>
            <w:noWrap w:val="false"/>
          </w:tcPr>
          <w:p w14:paraId="1EBD1D9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Quyền sở hữu căn hộ chung cư số 1918, tháp A, toà nhà HANOI AQUA CENTRAL, có địa chỉ Tòa nhà hỗn hợp Văn phòng, dịch vụ thương mại, khách sạn và căn hộ thương mại, số 44 đường Yên Phụ, phường Trúc Bạch, quận Ba Đình, Thành phố Hà Nội (Nay là phường Ba Đình</w:t>
            </w:r>
            <w:r>
              <w:rPr>
                <w:rFonts w:ascii="Times New Roman" w:hAnsi="Times New Roman" w:eastAsia="Times New Roman" w:cs="Times New Roman"/>
                <w:b/>
                <w:color w:val="000000"/>
                <w:sz w:val="24"/>
              </w:rPr>
              <w:t xml:space="preserve">, thành phố Hà Nội) theo Giấy chứng nhận quyền sử dụng đất quyền sở hữu nhà ở và tài sản khác gắn liền với đất số: DG 701636, số vào sổ cấp GCN: CS 29955 do Sở Tài Nguyên Và Môi Trường Thành Phố Hà Nội cấp ngày 02/06/2022; Chủ sở hữu căn hộ là Ông Nguyễn T</w:t>
            </w:r>
            <w:r>
              <w:rPr>
                <w:rFonts w:ascii="Times New Roman" w:hAnsi="Times New Roman" w:eastAsia="Times New Roman" w:cs="Times New Roman"/>
                <w:b/>
                <w:color w:val="000000"/>
                <w:sz w:val="24"/>
              </w:rPr>
              <w:t xml:space="preserve">hế Trường và Bà Vũ Phương Dung</w:t>
              <w:tab/>
              <w:tab/>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val="false"/>
          </w:tcPr>
          <w:p w14:paraId="41BA900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662" w:type="dxa"/>
            <w:vAlign w:val="center"/>
            <w:textDirection w:val="lrTb"/>
            <w:noWrap w:val="false"/>
          </w:tcPr>
          <w:p w14:paraId="4530FFB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val="false"/>
          </w:tcPr>
          <w:p w14:paraId="1A9C603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672" w:type="dxa"/>
            <w:vAlign w:val="center"/>
            <w:textDirection w:val="lrTb"/>
            <w:noWrap w:val="false"/>
          </w:tcPr>
          <w:p w14:paraId="4DDA108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val="false"/>
          </w:tcPr>
          <w:p w14:paraId="7550237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2017" w:type="dxa"/>
            <w:vAlign w:val="center"/>
            <w:textDirection w:val="lrTb"/>
            <w:noWrap w:val="false"/>
          </w:tcPr>
          <w:p w14:paraId="28357A3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3373" w:type="dxa"/>
            <w:vAlign w:val="center"/>
            <w:textDirection w:val="lrTb"/>
            <w:noWrap w:val="false"/>
          </w:tcPr>
          <w:p w14:paraId="3B06889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45</w:t>
            </w:r>
            <w:r/>
          </w:p>
        </w:tc>
      </w:tr>
      <w:tr>
        <w:trPr>
          <w:trHeight w:val="1097"/>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val="false"/>
          </w:tcPr>
          <w:p w14:paraId="6AA335F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672" w:type="dxa"/>
            <w:vAlign w:val="center"/>
            <w:textDirection w:val="lrTb"/>
            <w:noWrap w:val="false"/>
          </w:tcPr>
          <w:p w14:paraId="34DA66D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990" w:type="dxa"/>
            <w:vAlign w:val="center"/>
            <w:textDirection w:val="lrTb"/>
            <w:noWrap/>
          </w:tcPr>
          <w:p w14:paraId="5B5E2B4F">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Tòa nhà hỗn hợp Văn phòng, dịch vụ thương mại, khách sạn và căn hộ thương mại, số 44 đường Yên Phụ, phường Trúc Bạch, quận Ba Đình, Thành phố Hà Nội</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val="false"/>
          </w:tcPr>
          <w:p w14:paraId="06C8A43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672" w:type="dxa"/>
            <w:vAlign w:val="center"/>
            <w:textDirection w:val="lrTb"/>
            <w:noWrap w:val="false"/>
          </w:tcPr>
          <w:p w14:paraId="4AADCD6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val="false"/>
          </w:tcPr>
          <w:p w14:paraId="186C304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3.298,0</w:t>
            </w:r>
            <w:r/>
          </w:p>
        </w:tc>
        <w:tc>
          <w:tcPr>
            <w:tcBorders>
              <w:bottom w:val="single" w:color="000000" w:sz="8" w:space="0"/>
              <w:right w:val="single" w:color="000000" w:sz="8" w:space="0"/>
            </w:tcBorders>
            <w:tcMar>
              <w:left w:w="108" w:type="dxa"/>
              <w:top w:w="0" w:type="dxa"/>
              <w:right w:w="108" w:type="dxa"/>
              <w:bottom w:w="0" w:type="dxa"/>
            </w:tcMar>
            <w:tcW w:w="2017" w:type="dxa"/>
            <w:vAlign w:val="center"/>
            <w:textDirection w:val="lrTb"/>
            <w:noWrap w:val="false"/>
          </w:tcPr>
          <w:p w14:paraId="73A3E53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3373" w:type="dxa"/>
            <w:vAlign w:val="center"/>
            <w:textDirection w:val="lrTb"/>
            <w:noWrap w:val="false"/>
          </w:tcPr>
          <w:p w14:paraId="176A1D5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chung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val="false"/>
          </w:tcPr>
          <w:p w14:paraId="2F795CE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672" w:type="dxa"/>
            <w:vAlign w:val="center"/>
            <w:textDirection w:val="lrTb"/>
            <w:noWrap w:val="false"/>
          </w:tcPr>
          <w:p w14:paraId="47FFE53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val="false"/>
          </w:tcPr>
          <w:p w14:paraId="3F69112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tại ở đô thị</w:t>
            </w:r>
            <w:r/>
          </w:p>
        </w:tc>
        <w:tc>
          <w:tcPr>
            <w:tcBorders>
              <w:bottom w:val="single" w:color="000000" w:sz="8" w:space="0"/>
              <w:right w:val="single" w:color="000000" w:sz="8" w:space="0"/>
            </w:tcBorders>
            <w:tcMar>
              <w:left w:w="108" w:type="dxa"/>
              <w:top w:w="0" w:type="dxa"/>
              <w:right w:w="108" w:type="dxa"/>
              <w:bottom w:w="0" w:type="dxa"/>
            </w:tcMar>
            <w:tcW w:w="2017" w:type="dxa"/>
            <w:vAlign w:val="center"/>
            <w:textDirection w:val="lrTb"/>
            <w:noWrap w:val="false"/>
          </w:tcPr>
          <w:p w14:paraId="06E0E16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3373" w:type="dxa"/>
            <w:vAlign w:val="center"/>
            <w:textDirection w:val="lrTb"/>
            <w:noWrap w:val="false"/>
          </w:tcPr>
          <w:p w14:paraId="6B437A8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val="false"/>
          </w:tcPr>
          <w:p w14:paraId="178268F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672" w:type="dxa"/>
            <w:vAlign w:val="center"/>
            <w:textDirection w:val="lrTb"/>
            <w:noWrap w:val="false"/>
          </w:tcPr>
          <w:p w14:paraId="36EE9D0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990" w:type="dxa"/>
            <w:vAlign w:val="center"/>
            <w:textDirection w:val="lrTb"/>
            <w:noWrap w:val="false"/>
          </w:tcPr>
          <w:p w14:paraId="7F59A05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Nhà nước giao đất có thu tiền sử dụng đất</w:t>
            </w:r>
            <w:r/>
          </w:p>
        </w:tc>
      </w:tr>
      <w:tr>
        <w:trPr>
          <w:trHeight w:val="665"/>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val="false"/>
          </w:tcPr>
          <w:p w14:paraId="748240B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672" w:type="dxa"/>
            <w:vAlign w:val="center"/>
            <w:textDirection w:val="lrTb"/>
            <w:noWrap w:val="false"/>
          </w:tcPr>
          <w:p w14:paraId="5D712C4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Ghi chú:</w:t>
            </w:r>
            <w:r/>
          </w:p>
        </w:tc>
        <w:tc>
          <w:tcPr>
            <w:gridSpan w:val="3"/>
            <w:tcBorders>
              <w:bottom w:val="single" w:color="000000" w:sz="8" w:space="0"/>
              <w:right w:val="single" w:color="000000" w:sz="8" w:space="0"/>
            </w:tcBorders>
            <w:tcMar>
              <w:left w:w="108" w:type="dxa"/>
              <w:top w:w="0" w:type="dxa"/>
              <w:right w:w="108" w:type="dxa"/>
              <w:bottom w:w="0" w:type="dxa"/>
            </w:tcMar>
            <w:tcW w:w="6990" w:type="dxa"/>
            <w:vAlign w:val="center"/>
            <w:textDirection w:val="lrTb"/>
            <w:noWrap w:val="false"/>
          </w:tcPr>
          <w:p w14:paraId="59D8D150">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 Số tờ và số thửa được xác định theo bản đồ địa chính đo đạc dự án tổng thể </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val="false"/>
          </w:tcPr>
          <w:p w14:paraId="7542D19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62" w:type="dxa"/>
            <w:vAlign w:val="bottom"/>
            <w:textDirection w:val="lrTb"/>
            <w:noWrap/>
          </w:tcPr>
          <w:p w14:paraId="23DF467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44 Đ. Yên Phụ, Trúc Bạch, Ba Đình, Hà Nội, Việt Nam</w:t>
            </w:r>
            <w:r/>
          </w:p>
        </w:tc>
      </w:tr>
      <w:tr>
        <w:trPr>
          <w:trHeight w:val="3348"/>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val="false"/>
          </w:tcPr>
          <w:p w14:paraId="2F8A962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62" w:type="dxa"/>
            <w:vAlign w:val="center"/>
            <w:textDirection w:val="lrTb"/>
            <w:noWrap w:val="false"/>
          </w:tcPr>
          <w:p w14:paraId="736706B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rPr>
                <w:color w:val="000000"/>
              </w:rPr>
              <mc:AlternateContent>
                <mc:Choice Requires="wpg">
                  <w:drawing>
                    <wp:inline xmlns:wp="http://schemas.openxmlformats.org/drawingml/2006/wordprocessingDrawing" distT="0" distB="0" distL="0" distR="0">
                      <wp:extent cx="4476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993470788" name="" descr=""/>
                              <pic:cNvPicPr/>
                              <pic:nvPr/>
                            </pic:nvPicPr>
                            <pic:blipFill rotWithShape="1">
                              <a:blip r:embed="rId17"/>
                              <a:stretch/>
                            </pic:blipFill>
                            <pic:spPr bwMode="auto">
                              <a:xfrm rot="0" flipH="0" flipV="0">
                                <a:off x="0" y="0"/>
                                <a:ext cx="4476749"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52.50pt;height:200.00pt;mso-wrap-distance-left:0.00pt;mso-wrap-distance-top:0.00pt;mso-wrap-distance-right:0.00pt;mso-wrap-distance-bottom:0.00pt;rotation:0;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val="false"/>
          </w:tcPr>
          <w:p w14:paraId="5DCC566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662" w:type="dxa"/>
            <w:vAlign w:val="center"/>
            <w:textDirection w:val="lrTb"/>
            <w:noWrap w:val="false"/>
          </w:tcPr>
          <w:p w14:paraId="7B9E599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Thông tin về căn hộ</w:t>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val="false"/>
          </w:tcPr>
          <w:p w14:paraId="01ED443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672" w:type="dxa"/>
            <w:vAlign w:val="center"/>
            <w:textDirection w:val="lrTb"/>
            <w:noWrap w:val="false"/>
          </w:tcPr>
          <w:p w14:paraId="2AF50BF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thông thuỷ (m²):</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val="false"/>
          </w:tcPr>
          <w:p w14:paraId="6111372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114</w:t>
            </w:r>
            <w:r/>
          </w:p>
        </w:tc>
        <w:tc>
          <w:tcPr>
            <w:tcBorders>
              <w:bottom w:val="single" w:color="000000" w:sz="8" w:space="0"/>
              <w:right w:val="single" w:color="000000" w:sz="8" w:space="0"/>
            </w:tcBorders>
            <w:tcMar>
              <w:left w:w="108" w:type="dxa"/>
              <w:top w:w="0" w:type="dxa"/>
              <w:right w:w="108" w:type="dxa"/>
              <w:bottom w:w="0" w:type="dxa"/>
            </w:tcMar>
            <w:tcW w:w="2017" w:type="dxa"/>
            <w:vAlign w:val="center"/>
            <w:textDirection w:val="lrTb"/>
            <w:noWrap w:val="false"/>
          </w:tcPr>
          <w:p w14:paraId="75ECEC6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tim tường (m²):</w:t>
            </w:r>
            <w:r/>
          </w:p>
        </w:tc>
        <w:tc>
          <w:tcPr>
            <w:tcBorders>
              <w:bottom w:val="single" w:color="000000" w:sz="8" w:space="0"/>
              <w:right w:val="single" w:color="000000" w:sz="8" w:space="0"/>
            </w:tcBorders>
            <w:tcMar>
              <w:left w:w="108" w:type="dxa"/>
              <w:top w:w="0" w:type="dxa"/>
              <w:right w:w="108" w:type="dxa"/>
              <w:bottom w:w="0" w:type="dxa"/>
            </w:tcMar>
            <w:tcW w:w="3373" w:type="dxa"/>
            <w:vAlign w:val="center"/>
            <w:textDirection w:val="lrTb"/>
            <w:noWrap w:val="false"/>
          </w:tcPr>
          <w:p w14:paraId="194A60B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r>
      <w:tr>
        <w:trPr>
          <w:trHeight w:val="1137"/>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val="false"/>
          </w:tcPr>
          <w:p w14:paraId="0BC85F2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672" w:type="dxa"/>
            <w:vAlign w:val="center"/>
            <w:textDirection w:val="lrTb"/>
            <w:noWrap w:val="false"/>
          </w:tcPr>
          <w:p w14:paraId="6603880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sở hữu:</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val="false"/>
          </w:tcPr>
          <w:p w14:paraId="7EE43CF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Sở hữu riêng</w:t>
            </w:r>
            <w:r/>
          </w:p>
        </w:tc>
        <w:tc>
          <w:tcPr>
            <w:tcBorders>
              <w:bottom w:val="single" w:color="000000" w:sz="8" w:space="0"/>
              <w:right w:val="single" w:color="000000" w:sz="8" w:space="0"/>
            </w:tcBorders>
            <w:tcMar>
              <w:left w:w="108" w:type="dxa"/>
              <w:top w:w="0" w:type="dxa"/>
              <w:right w:w="108" w:type="dxa"/>
              <w:bottom w:w="0" w:type="dxa"/>
            </w:tcMar>
            <w:tcW w:w="2017" w:type="dxa"/>
            <w:vAlign w:val="center"/>
            <w:textDirection w:val="lrTb"/>
            <w:noWrap w:val="false"/>
          </w:tcPr>
          <w:p w14:paraId="0631B6D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w:t>
            </w:r>
            <w:r/>
          </w:p>
        </w:tc>
        <w:tc>
          <w:tcPr>
            <w:tcBorders>
              <w:bottom w:val="single" w:color="000000" w:sz="8" w:space="0"/>
              <w:right w:val="single" w:color="000000" w:sz="8" w:space="0"/>
            </w:tcBorders>
            <w:tcMar>
              <w:left w:w="108" w:type="dxa"/>
              <w:top w:w="0" w:type="dxa"/>
              <w:right w:w="108" w:type="dxa"/>
              <w:bottom w:w="0" w:type="dxa"/>
            </w:tcMar>
            <w:tcW w:w="3373" w:type="dxa"/>
            <w:vAlign w:val="center"/>
            <w:textDirection w:val="lrTb"/>
            <w:noWrap w:val="false"/>
          </w:tcPr>
          <w:p w14:paraId="07CFF31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Tài sản là căn hộ chung cư số 1918, Tòa chung cư Aqua central số 44 đường Yên Phụ, Trúc Bạch, Ba Đình, Hà Nội</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val="false"/>
          </w:tcPr>
          <w:p w14:paraId="336E67F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672" w:type="dxa"/>
            <w:vAlign w:val="center"/>
            <w:textDirection w:val="lrTb"/>
            <w:noWrap w:val="false"/>
          </w:tcPr>
          <w:p w14:paraId="19770CE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tầng:</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val="false"/>
          </w:tcPr>
          <w:p w14:paraId="54F6844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Tầng 19/21</w:t>
            </w:r>
            <w:r/>
          </w:p>
        </w:tc>
        <w:tc>
          <w:tcPr>
            <w:tcBorders>
              <w:bottom w:val="single" w:color="000000" w:sz="8" w:space="0"/>
              <w:right w:val="single" w:color="000000" w:sz="8" w:space="0"/>
            </w:tcBorders>
            <w:tcMar>
              <w:left w:w="108" w:type="dxa"/>
              <w:top w:w="0" w:type="dxa"/>
              <w:right w:w="108" w:type="dxa"/>
              <w:bottom w:w="0" w:type="dxa"/>
            </w:tcMar>
            <w:tcW w:w="2017" w:type="dxa"/>
            <w:vAlign w:val="center"/>
            <w:textDirection w:val="lrTb"/>
            <w:noWrap w:val="false"/>
          </w:tcPr>
          <w:p w14:paraId="5A93713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Loại căn hộ</w:t>
            </w:r>
            <w:r/>
          </w:p>
        </w:tc>
        <w:tc>
          <w:tcPr>
            <w:tcBorders>
              <w:bottom w:val="single" w:color="000000" w:sz="8" w:space="0"/>
              <w:right w:val="single" w:color="000000" w:sz="8" w:space="0"/>
            </w:tcBorders>
            <w:tcMar>
              <w:left w:w="108" w:type="dxa"/>
              <w:top w:w="0" w:type="dxa"/>
              <w:right w:w="108" w:type="dxa"/>
              <w:bottom w:w="0" w:type="dxa"/>
            </w:tcMar>
            <w:tcW w:w="3373" w:type="dxa"/>
            <w:vAlign w:val="center"/>
            <w:textDirection w:val="lrTb"/>
            <w:noWrap w:val="false"/>
          </w:tcPr>
          <w:p w14:paraId="312658E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Căn thường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val="false"/>
          </w:tcPr>
          <w:p w14:paraId="6C87208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672" w:type="dxa"/>
            <w:vAlign w:val="center"/>
            <w:textDirection w:val="lrTb"/>
            <w:noWrap w:val="false"/>
          </w:tcPr>
          <w:p w14:paraId="3D7E775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cửa:</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val="false"/>
          </w:tcPr>
          <w:p w14:paraId="34AC272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Nam</w:t>
            </w:r>
            <w:r/>
          </w:p>
        </w:tc>
        <w:tc>
          <w:tcPr>
            <w:tcBorders>
              <w:bottom w:val="single" w:color="000000" w:sz="8" w:space="0"/>
              <w:right w:val="single" w:color="000000" w:sz="8" w:space="0"/>
            </w:tcBorders>
            <w:tcMar>
              <w:left w:w="108" w:type="dxa"/>
              <w:top w:w="0" w:type="dxa"/>
              <w:right w:w="108" w:type="dxa"/>
              <w:bottom w:w="0" w:type="dxa"/>
            </w:tcMar>
            <w:tcW w:w="2017" w:type="dxa"/>
            <w:vAlign w:val="center"/>
            <w:textDirection w:val="lrTb"/>
            <w:noWrap w:val="false"/>
          </w:tcPr>
          <w:p w14:paraId="56D66D5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ban công:</w:t>
            </w:r>
            <w:r/>
          </w:p>
        </w:tc>
        <w:tc>
          <w:tcPr>
            <w:tcBorders>
              <w:bottom w:val="single" w:color="000000" w:sz="8" w:space="0"/>
              <w:right w:val="single" w:color="000000" w:sz="8" w:space="0"/>
            </w:tcBorders>
            <w:tcMar>
              <w:left w:w="108" w:type="dxa"/>
              <w:top w:w="0" w:type="dxa"/>
              <w:right w:w="108" w:type="dxa"/>
              <w:bottom w:w="0" w:type="dxa"/>
            </w:tcMar>
            <w:tcW w:w="3373" w:type="dxa"/>
            <w:vAlign w:val="center"/>
            <w:textDirection w:val="lrTb"/>
            <w:noWrap w:val="false"/>
          </w:tcPr>
          <w:p w14:paraId="111B0E7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Bắc</w:t>
            </w:r>
            <w:r/>
          </w:p>
        </w:tc>
      </w:tr>
      <w:tr>
        <w:trPr>
          <w:trHeight w:val="936"/>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val="false"/>
          </w:tcPr>
          <w:p w14:paraId="7181AB5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672" w:type="dxa"/>
            <w:vAlign w:val="center"/>
            <w:textDirection w:val="lrTb"/>
            <w:noWrap w:val="false"/>
          </w:tcPr>
          <w:p w14:paraId="1D519FC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Cấu trúc:</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val="false"/>
          </w:tcPr>
          <w:p w14:paraId="75103F2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 phòng ngủ, 2 nhà vệ sinh,  phòng khách + nhà bếp</w:t>
            </w:r>
            <w:r/>
          </w:p>
        </w:tc>
        <w:tc>
          <w:tcPr>
            <w:tcBorders>
              <w:bottom w:val="single" w:color="000000" w:sz="8" w:space="0"/>
              <w:right w:val="single" w:color="000000" w:sz="8" w:space="0"/>
            </w:tcBorders>
            <w:tcMar>
              <w:left w:w="108" w:type="dxa"/>
              <w:top w:w="0" w:type="dxa"/>
              <w:right w:w="108" w:type="dxa"/>
              <w:bottom w:w="0" w:type="dxa"/>
            </w:tcMar>
            <w:tcW w:w="2017" w:type="dxa"/>
            <w:vAlign w:val="center"/>
            <w:textDirection w:val="lrTb"/>
            <w:noWrap w:val="false"/>
          </w:tcPr>
          <w:p w14:paraId="38E5BC7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Nội thất:</w:t>
            </w:r>
            <w:r/>
          </w:p>
        </w:tc>
        <w:tc>
          <w:tcPr>
            <w:tcBorders>
              <w:bottom w:val="single" w:color="000000" w:sz="8" w:space="0"/>
              <w:right w:val="single" w:color="000000" w:sz="8" w:space="0"/>
            </w:tcBorders>
            <w:tcMar>
              <w:left w:w="108" w:type="dxa"/>
              <w:top w:w="0" w:type="dxa"/>
              <w:right w:w="108" w:type="dxa"/>
              <w:bottom w:w="0" w:type="dxa"/>
            </w:tcMar>
            <w:tcW w:w="3373" w:type="dxa"/>
            <w:vAlign w:val="center"/>
            <w:textDirection w:val="lrTb"/>
            <w:noWrap w:val="false"/>
          </w:tcPr>
          <w:p w14:paraId="481DE42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Nội thất cơ bản </w:t>
            </w:r>
            <w:r/>
          </w:p>
        </w:tc>
      </w:tr>
      <w:tr>
        <w:trPr>
          <w:trHeight w:val="450"/>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val="false"/>
          </w:tcPr>
          <w:p w14:paraId="76CE55A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662" w:type="dxa"/>
            <w:vAlign w:val="center"/>
            <w:textDirection w:val="lrTb"/>
            <w:noWrap w:val="false"/>
          </w:tcPr>
          <w:p w14:paraId="2C76D34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val="false"/>
          </w:tcPr>
          <w:p w14:paraId="19995CF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672" w:type="dxa"/>
            <w:vAlign w:val="center"/>
            <w:textDirection w:val="lrTb"/>
            <w:noWrap w:val="false"/>
          </w:tcPr>
          <w:p w14:paraId="26F06B2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990" w:type="dxa"/>
            <w:vAlign w:val="center"/>
            <w:textDirection w:val="lrTb"/>
            <w:noWrap w:val="false"/>
          </w:tcPr>
          <w:p w14:paraId="3179B9F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 hoàn thiện</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val="false"/>
          </w:tcPr>
          <w:p w14:paraId="195AED8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672" w:type="dxa"/>
            <w:vAlign w:val="center"/>
            <w:textDirection w:val="lrTb"/>
            <w:noWrap w:val="false"/>
          </w:tcPr>
          <w:p w14:paraId="6CAE606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990" w:type="dxa"/>
            <w:vAlign w:val="center"/>
            <w:textDirection w:val="lrTb"/>
            <w:noWrap w:val="false"/>
          </w:tcPr>
          <w:p w14:paraId="59C9780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val="false"/>
          </w:tcPr>
          <w:p w14:paraId="3F06582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672" w:type="dxa"/>
            <w:vAlign w:val="center"/>
            <w:textDirection w:val="lrTb"/>
            <w:noWrap w:val="false"/>
          </w:tcPr>
          <w:p w14:paraId="2207883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val="false"/>
          </w:tcPr>
          <w:p w14:paraId="50A4664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017" w:type="dxa"/>
            <w:vAlign w:val="center"/>
            <w:textDirection w:val="lrTb"/>
            <w:noWrap w:val="false"/>
          </w:tcPr>
          <w:p w14:paraId="579F3F6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3373" w:type="dxa"/>
            <w:vAlign w:val="center"/>
            <w:textDirection w:val="lrTb"/>
            <w:noWrap w:val="false"/>
          </w:tcPr>
          <w:p w14:paraId="5605E6B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612"/>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val="false"/>
          </w:tcPr>
          <w:p w14:paraId="3EAC505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672" w:type="dxa"/>
            <w:vAlign w:val="center"/>
            <w:textDirection w:val="lrTb"/>
            <w:noWrap w:val="false"/>
          </w:tcPr>
          <w:p w14:paraId="253D756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val="false"/>
          </w:tcPr>
          <w:p w14:paraId="3E7F29D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2017" w:type="dxa"/>
            <w:vAlign w:val="center"/>
            <w:textDirection w:val="lrTb"/>
            <w:noWrap w:val="false"/>
          </w:tcPr>
          <w:p w14:paraId="403408D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3373" w:type="dxa"/>
            <w:vAlign w:val="center"/>
            <w:textDirection w:val="lrTb"/>
            <w:noWrap w:val="false"/>
          </w:tcPr>
          <w:p w14:paraId="01EE625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r>
    </w:tbl>
    <w:p w14:paraId="21B1075F" w14:textId="77777777">
      <w:pPr>
        <w:pBdr/>
        <w:spacing w:line="235" w:lineRule="auto"/>
        <w:ind w:left="0"/>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7"/>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7"/>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0203C927" w14:textId="3E855EB4">
      <w:pPr>
        <w:pStyle w:val="1027"/>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27"/>
        <w:numPr>
          <w:ilvl w:val="0"/>
          <w:numId w:val="3"/>
        </w:numPr>
        <w:pBdr/>
        <w:spacing w:after="120" w:before="120" w:line="276" w:lineRule="auto"/>
        <w:ind w:left="357"/>
        <w:jc w:val="both"/>
        <w:rPr>
          <w:spacing w:val="-4"/>
          <w:highlight w:val="white"/>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w:t>
      </w:r>
      <w:r>
        <w:rPr>
          <w:spacing w:val="-4"/>
          <w:highlight w:val="white"/>
          <w:lang w:val="pt-BR"/>
        </w:rPr>
        <w:t xml:space="preserve">ịn</w:t>
      </w:r>
      <w:r>
        <w:rPr>
          <w:spacing w:val="-4"/>
          <w:highlight w:val="white"/>
          <w:lang w:val="pt-BR"/>
        </w:rPr>
        <w:t xml:space="preserve">h</w:t>
      </w:r>
      <w:r>
        <w:rPr>
          <w:spacing w:val="-4"/>
          <w:highlight w:val="white"/>
          <w:lang w:val="pt-BR"/>
        </w:rPr>
        <w:t xml:space="preserve"> </w:t>
      </w:r>
      <w:r>
        <w:rPr>
          <w:spacing w:val="-4"/>
          <w:highlight w:val="white"/>
          <w:lang w:val="pt-BR"/>
        </w:rPr>
        <w:t xml:space="preserve">giá</w:t>
      </w:r>
      <w:r>
        <w:rPr>
          <w:spacing w:val="-4"/>
          <w:highlight w:val="white"/>
          <w:lang w:val="pt-BR"/>
        </w:rPr>
        <w:t xml:space="preserve"> </w:t>
      </w:r>
      <w:r>
        <w:rPr>
          <w:color w:val="000000" w:themeColor="text1"/>
          <w:spacing w:val="-4"/>
          <w:highlight w:val="white"/>
          <w:lang w:val="pt-BR"/>
        </w:rPr>
        <w:t xml:space="preserve">trị</w:t>
      </w:r>
      <w:r>
        <w:rPr>
          <w:color w:val="000000" w:themeColor="text1"/>
          <w:spacing w:val="-4"/>
          <w:highlight w:val="white"/>
          <w:lang w:val="pt-BR"/>
        </w:rPr>
        <w:t xml:space="preserve"> </w:t>
      </w:r>
      <w:r>
        <w:rPr>
          <w:color w:val="000000" w:themeColor="text1"/>
          <w:spacing w:val="-4"/>
          <w:highlight w:val="white"/>
          <w:lang w:val="pt-BR"/>
        </w:rPr>
        <w:t xml:space="preserve">q</w:t>
      </w:r>
      <w:r>
        <w:rPr>
          <w:color w:val="000000" w:themeColor="text1"/>
          <w:spacing w:val="-4"/>
          <w:highlight w:val="white"/>
          <w:lang w:val="pt-BR"/>
        </w:rPr>
        <w:t xml:space="preserve">uyền</w:t>
      </w:r>
      <w:r>
        <w:rPr>
          <w:color w:val="000000" w:themeColor="text1"/>
          <w:spacing w:val="-4"/>
          <w:highlight w:val="white"/>
          <w:lang w:val="pt-BR"/>
        </w:rPr>
        <w:t xml:space="preserve"> </w:t>
      </w:r>
      <w:r>
        <w:rPr>
          <w:color w:val="000000" w:themeColor="text1"/>
          <w:spacing w:val="-4"/>
          <w:highlight w:val="white"/>
          <w:lang w:val="pt-BR"/>
        </w:rPr>
        <w:t xml:space="preserve">sử</w:t>
      </w:r>
      <w:r>
        <w:rPr>
          <w:color w:val="000000" w:themeColor="text1"/>
          <w:spacing w:val="-4"/>
          <w:highlight w:val="white"/>
          <w:lang w:val="pt-BR"/>
        </w:rPr>
        <w:t xml:space="preserve"> </w:t>
      </w:r>
      <w:r>
        <w:rPr>
          <w:color w:val="000000" w:themeColor="text1"/>
          <w:spacing w:val="-4"/>
          <w:highlight w:val="white"/>
          <w:lang w:val="pt-BR"/>
        </w:rPr>
        <w:t xml:space="preserve">dụn</w:t>
      </w:r>
      <w:r>
        <w:rPr>
          <w:spacing w:val="-4"/>
          <w:highlight w:val="white"/>
          <w:lang w:val="pt-BR"/>
        </w:rPr>
        <w:t xml:space="preserve">g</w:t>
      </w:r>
      <w:r>
        <w:rPr>
          <w:spacing w:val="-4"/>
          <w:highlight w:val="white"/>
          <w:lang w:val="pt-BR"/>
        </w:rPr>
        <w:t xml:space="preserve"> </w:t>
      </w:r>
      <w:r>
        <w:rPr>
          <w:spacing w:val="-4"/>
          <w:highlight w:val="white"/>
          <w:lang w:val="pt-BR"/>
        </w:rPr>
        <w:t xml:space="preserve"> căn hộ </w:t>
      </w:r>
      <w:r>
        <w:rPr>
          <w:spacing w:val="-4"/>
          <w:highlight w:val="white"/>
          <w:lang w:val="pt-BR"/>
        </w:rPr>
        <w:t xml:space="preserve">chung cư của tài sản thẩm định giá</w:t>
      </w:r>
      <w:r>
        <w:rPr>
          <w:spacing w:val="-4"/>
          <w:highlight w:val="none"/>
          <w:lang w:val="pt-BR"/>
        </w:rPr>
        <w:t xml:space="preserve">.</w:t>
      </w:r>
      <w:r>
        <w:rPr>
          <w:spacing w:val="-4"/>
          <w:highlight w:val="white"/>
          <w:lang w:val="pt-BR"/>
        </w:rPr>
      </w:r>
      <w:r>
        <w:rPr>
          <w:spacing w:val="-4"/>
          <w:highlight w:val="white"/>
        </w:rPr>
      </w:r>
    </w:p>
    <w:p w14:paraId="770CC22B" w14:textId="787D51A9">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7"/>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27"/>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Style w:val="1031"/>
        <w:tblInd w:w="-5"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567"/>
        <w:gridCol w:w="1734"/>
        <w:gridCol w:w="1807"/>
        <w:gridCol w:w="1807"/>
        <w:gridCol w:w="1807"/>
        <w:gridCol w:w="1807"/>
      </w:tblGrid>
      <w:tr>
        <w:trPr>
          <w:trHeight w:val="30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67" w:type="dxa"/>
            <w:vAlign w:val="center"/>
            <w:textDirection w:val="lrTb"/>
            <w:noWrap w:val="false"/>
          </w:tcPr>
          <w:p w14:paraId="5319E34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34" w:type="dxa"/>
            <w:vAlign w:val="center"/>
            <w:textDirection w:val="lrTb"/>
            <w:noWrap w:val="false"/>
          </w:tcPr>
          <w:p w14:paraId="0DE1AC9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5CEE6F6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2ED9852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4E37A5A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5788C83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67" w:type="dxa"/>
            <w:vAlign w:val="center"/>
            <w:textDirection w:val="lrTb"/>
            <w:noWrap w:val="false"/>
          </w:tcPr>
          <w:p w14:paraId="7BC5814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734" w:type="dxa"/>
            <w:vAlign w:val="center"/>
            <w:textDirection w:val="lrTb"/>
            <w:noWrap w:val="false"/>
          </w:tcPr>
          <w:p w14:paraId="3B55855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3484C78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2570711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1E3BB05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0A00C14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r>
      <w:tr>
        <w:trPr>
          <w:trHeight w:val="2820"/>
        </w:trPr>
        <w:tc>
          <w:tcPr>
            <w:tcBorders>
              <w:left w:val="single" w:color="000000" w:sz="8" w:space="0"/>
              <w:bottom w:val="single" w:color="000000" w:sz="8" w:space="0"/>
              <w:right w:val="single" w:color="000000" w:sz="8" w:space="0"/>
            </w:tcBorders>
            <w:tcMar>
              <w:left w:w="108" w:type="dxa"/>
              <w:top w:w="0" w:type="dxa"/>
              <w:right w:w="108" w:type="dxa"/>
              <w:bottom w:w="0" w:type="dxa"/>
            </w:tcMar>
            <w:tcW w:w="567" w:type="dxa"/>
            <w:vAlign w:val="center"/>
            <w:textDirection w:val="lrTb"/>
            <w:noWrap/>
          </w:tcPr>
          <w:p w14:paraId="690103E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734" w:type="dxa"/>
            <w:vAlign w:val="center"/>
            <w:textDirection w:val="lrTb"/>
            <w:noWrap w:val="false"/>
          </w:tcPr>
          <w:p w14:paraId="69C0541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00727E7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Tòa nhà hỗn hợp Văn phòng, dịch vụ thương mại, khách sạn và căn hộ thương mại, số 44 đường Yên Phụ, phường Trúc Bạch, quận Ba Đình, Thành phố Hà Nội</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34DB51F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Tòa nhà hỗn hợp văn phòng, dịch vụ thương mại, khách sạn và căn hộ thương mại, số 44 đường Yên Phụ, phường Trúc Bạch, quận Ba Đình, Thành phố Hà Nội</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5E514D2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Tòa nhà hỗn hợp văn phòng, dịch vụ thương mại, khách sạn và căn hộ thương mại, số 44 đường Yên Phụ, phường Trúc Bạch, quận Ba Đình, Thành phố Hà Nội</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2C1A317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Tòa nhà hỗn hợp văn phòng, dịch vụ thương mại, khách sạn và căn hộ thương mại, số 44 đường Yên Phụ, phường Trúc Bạch, quận Ba Đình, Thành phố Hà Nội</w:t>
            </w:r>
            <w:r/>
          </w:p>
        </w:tc>
      </w:tr>
      <w:tr>
        <w:trPr>
          <w:trHeight w:val="1956"/>
        </w:trPr>
        <w:tc>
          <w:tcPr>
            <w:tcBorders>
              <w:left w:val="single" w:color="000000" w:sz="8" w:space="0"/>
              <w:bottom w:val="single" w:color="000000" w:sz="8" w:space="0"/>
              <w:right w:val="single" w:color="000000" w:sz="8" w:space="0"/>
            </w:tcBorders>
            <w:tcMar>
              <w:left w:w="108" w:type="dxa"/>
              <w:top w:w="0" w:type="dxa"/>
              <w:right w:w="108" w:type="dxa"/>
              <w:bottom w:w="0" w:type="dxa"/>
            </w:tcMar>
            <w:tcW w:w="567" w:type="dxa"/>
            <w:vAlign w:val="center"/>
            <w:textDirection w:val="lrTb"/>
            <w:noWrap/>
          </w:tcPr>
          <w:p w14:paraId="46DC875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734" w:type="dxa"/>
            <w:vAlign w:val="center"/>
            <w:textDirection w:val="lrTb"/>
            <w:noWrap w:val="false"/>
          </w:tcPr>
          <w:p w14:paraId="11B4395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723F6E0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61D6E0F5">
            <w:pPr>
              <w:pBdr>
                <w:top w:val="none" w:color="000000" w:sz="4" w:space="0"/>
                <w:left w:val="none" w:color="000000" w:sz="4" w:space="0"/>
                <w:bottom w:val="none" w:color="000000" w:sz="4" w:space="0"/>
                <w:right w:val="none" w:color="000000" w:sz="4" w:space="0"/>
              </w:pBdr>
              <w:spacing/>
              <w:ind w:right="0" w:firstLine="0" w:left="0"/>
              <w:jc w:val="center"/>
              <w:rPr/>
            </w:pPr>
            <w:r/>
            <w:hyperlink r:id="rId18" w:tooltip="https://batdongsan.com.vn/ban-can-ho-chung-cu-duong-yen-phu-phuong-truc-bach-prj-ha-noi-aqua-central/ban-nhanh-3-ngu-120m-that-dep-tang-cao-view-song-hong-tiep-gap-chinh-chu-pr41278200" w:history="1">
              <w:r>
                <w:rPr>
                  <w:rStyle w:val="1017"/>
                  <w:rFonts w:ascii="Times New Roman" w:hAnsi="Times New Roman" w:eastAsia="Times New Roman" w:cs="Times New Roman"/>
                  <w:color w:val="000000"/>
                  <w:sz w:val="22"/>
                  <w:u w:val="none"/>
                </w:rPr>
                <w:t xml:space="preserve">https://batdongsan.com.vn/ban-can-ho-chung-cu-duong-yen-phu-phuong-truc-bach-prj-ha-noi-aqua-central/ban-nhanh-3-ngu-120m-that-dep-tang-cao-view-song-hong-tiep-gap-chinh-chu-pr41278200</w:t>
              </w:r>
            </w:hyperlink>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762F334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https://batdongsan.com.vn/ban-can-ho-chung-cu-duong-yen-phu-phuong-truc-bach-prj-ha-noi-aqua-central/ban-nhanh-44-120-5m-3pn-full-that-view-dep-gia-tot-pr44293959</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64273B6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67" w:type="dxa"/>
            <w:vAlign w:val="center"/>
            <w:textDirection w:val="lrTb"/>
            <w:noWrap/>
          </w:tcPr>
          <w:p w14:paraId="180B46E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734" w:type="dxa"/>
            <w:vAlign w:val="center"/>
            <w:textDirection w:val="lrTb"/>
            <w:noWrap w:val="false"/>
          </w:tcPr>
          <w:p w14:paraId="61A2396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3E182CE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5EA1B31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sale thanh thủy : 0914772279</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6455DE3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sale nguyễn hà : 0967666634</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141A3B9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sale công minh : 0814332325</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67" w:type="dxa"/>
            <w:vAlign w:val="center"/>
            <w:textDirection w:val="lrTb"/>
            <w:noWrap/>
          </w:tcPr>
          <w:p w14:paraId="13CC4D8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734" w:type="dxa"/>
            <w:vAlign w:val="center"/>
            <w:textDirection w:val="lrTb"/>
            <w:noWrap w:val="false"/>
          </w:tcPr>
          <w:p w14:paraId="6ECFFE2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346359F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53E4732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0DE0B2A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158B706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67" w:type="dxa"/>
            <w:vAlign w:val="center"/>
            <w:textDirection w:val="lrTb"/>
            <w:noWrap/>
          </w:tcPr>
          <w:p w14:paraId="1D7B20C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734" w:type="dxa"/>
            <w:vAlign w:val="center"/>
            <w:textDirection w:val="lrTb"/>
            <w:noWrap w:val="false"/>
          </w:tcPr>
          <w:p w14:paraId="7A19982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3939033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1A61020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10/2025 </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3629600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10/2025 </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3CEF924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10/2025 </w:t>
            </w:r>
            <w:r/>
          </w:p>
        </w:tc>
      </w:tr>
      <w:tr>
        <w:trPr>
          <w:trHeight w:val="828"/>
        </w:trPr>
        <w:tc>
          <w:tcPr>
            <w:tcBorders>
              <w:left w:val="single" w:color="000000" w:sz="8" w:space="0"/>
              <w:bottom w:val="single" w:color="000000" w:sz="8" w:space="0"/>
              <w:right w:val="single" w:color="000000" w:sz="8" w:space="0"/>
            </w:tcBorders>
            <w:tcMar>
              <w:left w:w="108" w:type="dxa"/>
              <w:top w:w="0" w:type="dxa"/>
              <w:right w:w="108" w:type="dxa"/>
              <w:bottom w:w="0" w:type="dxa"/>
            </w:tcMar>
            <w:tcW w:w="567" w:type="dxa"/>
            <w:vAlign w:val="center"/>
            <w:textDirection w:val="lrTb"/>
            <w:noWrap/>
          </w:tcPr>
          <w:p w14:paraId="04F3ACC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734" w:type="dxa"/>
            <w:vAlign w:val="center"/>
            <w:textDirection w:val="lrTb"/>
            <w:noWrap w:val="false"/>
          </w:tcPr>
          <w:p w14:paraId="7741C20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4C626B9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0F4A73B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3DF5F6E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29444B5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r>
      <w:tr>
        <w:trPr>
          <w:trHeight w:val="1044"/>
        </w:trPr>
        <w:tc>
          <w:tcPr>
            <w:tcBorders>
              <w:left w:val="single" w:color="000000" w:sz="8" w:space="0"/>
              <w:bottom w:val="single" w:color="000000" w:sz="8" w:space="0"/>
              <w:right w:val="single" w:color="000000" w:sz="8" w:space="0"/>
            </w:tcBorders>
            <w:tcMar>
              <w:left w:w="108" w:type="dxa"/>
              <w:top w:w="0" w:type="dxa"/>
              <w:right w:w="108" w:type="dxa"/>
              <w:bottom w:w="0" w:type="dxa"/>
            </w:tcMar>
            <w:tcW w:w="567" w:type="dxa"/>
            <w:vAlign w:val="center"/>
            <w:textDirection w:val="lrTb"/>
            <w:noWrap/>
          </w:tcPr>
          <w:p w14:paraId="1BD7B0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734" w:type="dxa"/>
            <w:vAlign w:val="center"/>
            <w:textDirection w:val="lrTb"/>
            <w:noWrap w:val="false"/>
          </w:tcPr>
          <w:p w14:paraId="18E3736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514B530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4AB0F6C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43E0EFA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6C6D62B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67" w:type="dxa"/>
            <w:vAlign w:val="center"/>
            <w:textDirection w:val="lrTb"/>
            <w:noWrap/>
          </w:tcPr>
          <w:p w14:paraId="1DD1034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734" w:type="dxa"/>
            <w:vAlign w:val="center"/>
            <w:textDirection w:val="lrTb"/>
            <w:noWrap w:val="false"/>
          </w:tcPr>
          <w:p w14:paraId="01BFE43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Loại hình tài sản</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206BF2F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66AB37D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24317A6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0410283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w:t>
            </w:r>
            <w:r/>
          </w:p>
        </w:tc>
      </w:tr>
      <w:tr>
        <w:trPr>
          <w:trHeight w:val="1932"/>
        </w:trPr>
        <w:tc>
          <w:tcPr>
            <w:tcBorders>
              <w:left w:val="single" w:color="000000" w:sz="8" w:space="0"/>
              <w:bottom w:val="single" w:color="000000" w:sz="8" w:space="0"/>
              <w:right w:val="single" w:color="000000" w:sz="8" w:space="0"/>
            </w:tcBorders>
            <w:tcMar>
              <w:left w:w="108" w:type="dxa"/>
              <w:top w:w="0" w:type="dxa"/>
              <w:right w:w="108" w:type="dxa"/>
              <w:bottom w:w="0" w:type="dxa"/>
            </w:tcMar>
            <w:tcW w:w="567" w:type="dxa"/>
            <w:vAlign w:val="center"/>
            <w:textDirection w:val="lrTb"/>
            <w:noWrap/>
          </w:tcPr>
          <w:p w14:paraId="7A5914B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734" w:type="dxa"/>
            <w:vAlign w:val="center"/>
            <w:textDirection w:val="lrTb"/>
            <w:noWrap w:val="false"/>
          </w:tcPr>
          <w:p w14:paraId="711F294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1EAE1A0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là căn hộ chung cư số 1918, Tòa chung cư Aqua central số 44 đường Yên Phụ, Trúc Bạch, Ba Đình, Hà Nội</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2CAE04F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Tòa chung cư Aqua Central số 44 đường Yên Phụ, Trúc Bạch, Ba Đình, Hà Nội</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60E4DBF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Tòa chung cư Aqua Central số 44 đường Yên Phụ, Trúc Bạch, Ba Đình, Hà Nội</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6553789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Tòa chung cư Aqua Central số 44 đường Yên Phụ, Trúc Bạch, Ba Đình, Hà Nội</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67" w:type="dxa"/>
            <w:vAlign w:val="center"/>
            <w:textDirection w:val="lrTb"/>
            <w:noWrap/>
          </w:tcPr>
          <w:p w14:paraId="6C8E1C4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734" w:type="dxa"/>
            <w:vAlign w:val="center"/>
            <w:textDirection w:val="lrTb"/>
            <w:noWrap/>
          </w:tcPr>
          <w:p w14:paraId="4798441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 (m²)</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tcPr>
          <w:p w14:paraId="3095307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114</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tcPr>
          <w:p w14:paraId="5CAC8D2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120</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tcPr>
          <w:p w14:paraId="04A8EA6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120,5</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tcPr>
          <w:p w14:paraId="059C376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115</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67" w:type="dxa"/>
            <w:vAlign w:val="center"/>
            <w:textDirection w:val="lrTb"/>
            <w:noWrap/>
          </w:tcPr>
          <w:p w14:paraId="0F0F1AA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734" w:type="dxa"/>
            <w:vAlign w:val="center"/>
            <w:textDirection w:val="lrTb"/>
            <w:noWrap/>
          </w:tcPr>
          <w:p w14:paraId="656A1FD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Loại căn hộ</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tcPr>
          <w:p w14:paraId="460EA2B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thường</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58FB03E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thường</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2596E54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thường</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48B6EDC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thường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67" w:type="dxa"/>
            <w:vAlign w:val="center"/>
            <w:textDirection w:val="lrTb"/>
            <w:noWrap/>
          </w:tcPr>
          <w:p w14:paraId="2114B15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734" w:type="dxa"/>
            <w:vAlign w:val="center"/>
            <w:textDirection w:val="lrTb"/>
            <w:noWrap/>
          </w:tcPr>
          <w:p w14:paraId="1CFD8C4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Tầng</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tcPr>
          <w:p w14:paraId="7F07771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19/21</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42561E7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Thấp </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1967351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trung </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5F8E838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trung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67" w:type="dxa"/>
            <w:vAlign w:val="center"/>
            <w:textDirection w:val="lrTb"/>
            <w:noWrap/>
          </w:tcPr>
          <w:p w14:paraId="401A37D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734" w:type="dxa"/>
            <w:vAlign w:val="center"/>
            <w:textDirection w:val="lrTb"/>
            <w:noWrap/>
          </w:tcPr>
          <w:p w14:paraId="34D005B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Hướng ban công</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0F1FDD0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Bắc</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5C0AF12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Nam</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2D0715A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Nam</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3446843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Tây bắc</w:t>
            </w:r>
            <w:r/>
          </w:p>
        </w:tc>
      </w:tr>
      <w:tr>
        <w:trPr>
          <w:trHeight w:val="828"/>
        </w:trPr>
        <w:tc>
          <w:tcPr>
            <w:tcBorders>
              <w:left w:val="single" w:color="000000" w:sz="8" w:space="0"/>
              <w:bottom w:val="single" w:color="000000" w:sz="8" w:space="0"/>
              <w:right w:val="single" w:color="000000" w:sz="8" w:space="0"/>
            </w:tcBorders>
            <w:tcMar>
              <w:left w:w="108" w:type="dxa"/>
              <w:top w:w="0" w:type="dxa"/>
              <w:right w:w="108" w:type="dxa"/>
              <w:bottom w:w="0" w:type="dxa"/>
            </w:tcMar>
            <w:tcW w:w="567" w:type="dxa"/>
            <w:vAlign w:val="center"/>
            <w:textDirection w:val="lrTb"/>
            <w:noWrap/>
          </w:tcPr>
          <w:p w14:paraId="428B1F6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1734" w:type="dxa"/>
            <w:vAlign w:val="center"/>
            <w:textDirection w:val="lrTb"/>
            <w:noWrap/>
          </w:tcPr>
          <w:p w14:paraId="250B2E3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Cấu trúc</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3CE5B58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 phòng ngủ, 2 nhà vệ sinh,  phòng khách + nhà bếp</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0DB85C1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 phòng ngủ, 2 nhà vệ sinh,  phòng khách + nhà bếp</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2DFC86A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 phòng ngủ, 2 nhà vệ sinh,  phòng khách + nhà bếp</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68B62F1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 phòng ngủ, 2 nhà vệ sinh,  phòng khách + nhà bếp</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67" w:type="dxa"/>
            <w:vAlign w:val="center"/>
            <w:textDirection w:val="lrTb"/>
            <w:noWrap/>
          </w:tcPr>
          <w:p w14:paraId="13DB8E3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1734" w:type="dxa"/>
            <w:vAlign w:val="center"/>
            <w:textDirection w:val="lrTb"/>
            <w:noWrap/>
          </w:tcPr>
          <w:p w14:paraId="55C84B2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Nội thất</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tcPr>
          <w:p w14:paraId="41F33C1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Nội thất cơ bản </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4BFFA4D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Nội thất đầy đủ </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52B32CB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Nội thất đầy đủ </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10465D8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Nội thất đầy đủ </w:t>
            </w:r>
            <w:r/>
          </w:p>
        </w:tc>
      </w:tr>
      <w:tr>
        <w:trPr>
          <w:trHeight w:val="828"/>
        </w:trPr>
        <w:tc>
          <w:tcPr>
            <w:tcBorders>
              <w:left w:val="single" w:color="000000" w:sz="8" w:space="0"/>
              <w:bottom w:val="single" w:color="000000" w:sz="8" w:space="0"/>
              <w:right w:val="single" w:color="000000" w:sz="8" w:space="0"/>
            </w:tcBorders>
            <w:tcMar>
              <w:left w:w="108" w:type="dxa"/>
              <w:top w:w="0" w:type="dxa"/>
              <w:right w:w="108" w:type="dxa"/>
              <w:bottom w:w="0" w:type="dxa"/>
            </w:tcMar>
            <w:tcW w:w="567" w:type="dxa"/>
            <w:vAlign w:val="center"/>
            <w:textDirection w:val="lrTb"/>
            <w:noWrap/>
          </w:tcPr>
          <w:p w14:paraId="26EE258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1734" w:type="dxa"/>
            <w:vAlign w:val="center"/>
            <w:textDirection w:val="lrTb"/>
            <w:noWrap w:val="false"/>
          </w:tcPr>
          <w:p w14:paraId="20394BC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7BD02A2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1C801FA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5F0552C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0A0E784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67" w:type="dxa"/>
            <w:vAlign w:val="center"/>
            <w:textDirection w:val="lrTb"/>
            <w:noWrap/>
          </w:tcPr>
          <w:p w14:paraId="24D88C4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1734" w:type="dxa"/>
            <w:vAlign w:val="center"/>
            <w:textDirection w:val="lrTb"/>
            <w:noWrap w:val="false"/>
          </w:tcPr>
          <w:p w14:paraId="2E9DD4D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74686AE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711BA4C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51CB2A2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10E2CC9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67" w:type="dxa"/>
            <w:vAlign w:val="center"/>
            <w:textDirection w:val="lrTb"/>
            <w:noWrap/>
          </w:tcPr>
          <w:p w14:paraId="5E646BE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1734" w:type="dxa"/>
            <w:vAlign w:val="center"/>
            <w:textDirection w:val="lrTb"/>
            <w:noWrap/>
          </w:tcPr>
          <w:p w14:paraId="4E38E01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tcPr>
          <w:p w14:paraId="69AF119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36D0F41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22.000.000.000</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20BFE18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21.000.000.000</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4E19ABA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18.975.000.000</w:t>
            </w:r>
            <w:r/>
          </w:p>
        </w:tc>
      </w:tr>
      <w:tr>
        <w:trPr>
          <w:trHeight w:val="828"/>
        </w:trPr>
        <w:tc>
          <w:tcPr>
            <w:tcBorders>
              <w:left w:val="single" w:color="000000" w:sz="8" w:space="0"/>
              <w:bottom w:val="single" w:color="000000" w:sz="8" w:space="0"/>
              <w:right w:val="single" w:color="000000" w:sz="8" w:space="0"/>
            </w:tcBorders>
            <w:tcMar>
              <w:left w:w="108" w:type="dxa"/>
              <w:top w:w="0" w:type="dxa"/>
              <w:right w:w="108" w:type="dxa"/>
              <w:bottom w:w="0" w:type="dxa"/>
            </w:tcMar>
            <w:tcW w:w="567" w:type="dxa"/>
            <w:vAlign w:val="center"/>
            <w:textDirection w:val="lrTb"/>
            <w:noWrap/>
          </w:tcPr>
          <w:p w14:paraId="05D2FD8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1734" w:type="dxa"/>
            <w:vAlign w:val="center"/>
            <w:textDirection w:val="lrTb"/>
            <w:noWrap w:val="false"/>
          </w:tcPr>
          <w:p w14:paraId="4693280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 (đã giảm trừ giá trị nội thất nếu có)</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tcPr>
          <w:p w14:paraId="551FDFE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04947AB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19.800.000.000</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3AB3A74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18.900.000.000</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31BABC0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17.267.250.000</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67" w:type="dxa"/>
            <w:vAlign w:val="center"/>
            <w:textDirection w:val="lrTb"/>
            <w:noWrap/>
          </w:tcPr>
          <w:p w14:paraId="6CE1D72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1734" w:type="dxa"/>
            <w:vAlign w:val="center"/>
            <w:textDirection w:val="lrTb"/>
            <w:noWrap w:val="false"/>
          </w:tcPr>
          <w:p w14:paraId="2CDA54F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QSD căn hộ (đồng/m2)</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31D47E9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4A1EBC0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165.000.000</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296A5E4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156.846.473</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64FDCBF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150.150.000</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67" w:type="dxa"/>
            <w:vAlign w:val="center"/>
            <w:textDirection w:val="lrTb"/>
            <w:noWrap/>
          </w:tcPr>
          <w:p w14:paraId="175ED08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734" w:type="dxa"/>
            <w:vAlign w:val="center"/>
            <w:textDirection w:val="lrTb"/>
            <w:noWrap w:val="false"/>
          </w:tcPr>
          <w:p w14:paraId="79867E0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7CC08BE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37E4353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438B401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3BCE976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67" w:type="dxa"/>
            <w:vAlign w:val="center"/>
            <w:textDirection w:val="lrTb"/>
            <w:noWrap/>
          </w:tcPr>
          <w:p w14:paraId="333A518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734" w:type="dxa"/>
            <w:vAlign w:val="center"/>
            <w:textDirection w:val="lrTb"/>
            <w:noWrap w:val="false"/>
          </w:tcPr>
          <w:p w14:paraId="2455488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tcPr>
          <w:p w14:paraId="06157F6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0D9A37B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4283C81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3937053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67" w:type="dxa"/>
            <w:vAlign w:val="center"/>
            <w:textDirection w:val="lrTb"/>
            <w:noWrap/>
          </w:tcPr>
          <w:p w14:paraId="2A0EDB7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734" w:type="dxa"/>
            <w:vAlign w:val="center"/>
            <w:textDirection w:val="lrTb"/>
            <w:noWrap w:val="false"/>
          </w:tcPr>
          <w:p w14:paraId="7C165AB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tcPr>
          <w:p w14:paraId="41789E1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3DF0F42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4EEC255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1CA0360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67" w:type="dxa"/>
            <w:vAlign w:val="center"/>
            <w:textDirection w:val="lrTb"/>
            <w:noWrap/>
          </w:tcPr>
          <w:p w14:paraId="6F4350A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734" w:type="dxa"/>
            <w:vAlign w:val="center"/>
            <w:textDirection w:val="lrTb"/>
            <w:noWrap w:val="false"/>
          </w:tcPr>
          <w:p w14:paraId="343B9AC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tcPr>
          <w:p w14:paraId="37C380E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0925FD3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15B5347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6664B91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67" w:type="dxa"/>
            <w:vAlign w:val="center"/>
            <w:textDirection w:val="lrTb"/>
            <w:noWrap/>
          </w:tcPr>
          <w:p w14:paraId="66808FE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734" w:type="dxa"/>
            <w:vAlign w:val="center"/>
            <w:textDirection w:val="lrTb"/>
            <w:noWrap w:val="false"/>
          </w:tcPr>
          <w:p w14:paraId="5FFA4E4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 (m²)</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tcPr>
          <w:p w14:paraId="7314280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4C390B8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6B84FEA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0E409D9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67" w:type="dxa"/>
            <w:vAlign w:val="center"/>
            <w:textDirection w:val="lrTb"/>
            <w:noWrap/>
          </w:tcPr>
          <w:p w14:paraId="53AF09D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734" w:type="dxa"/>
            <w:vAlign w:val="center"/>
            <w:textDirection w:val="lrTb"/>
            <w:noWrap w:val="false"/>
          </w:tcPr>
          <w:p w14:paraId="524F7DA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Loại căn hộ</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tcPr>
          <w:p w14:paraId="5509B30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0D74FEB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77A679C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7666FDE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67" w:type="dxa"/>
            <w:vAlign w:val="center"/>
            <w:textDirection w:val="lrTb"/>
            <w:noWrap/>
          </w:tcPr>
          <w:p w14:paraId="60951FD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734" w:type="dxa"/>
            <w:vAlign w:val="center"/>
            <w:textDirection w:val="lrTb"/>
            <w:noWrap w:val="false"/>
          </w:tcPr>
          <w:p w14:paraId="7A44FE9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Tầng</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tcPr>
          <w:p w14:paraId="1932F10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4F13145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2A83EBD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33E2392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67" w:type="dxa"/>
            <w:vAlign w:val="center"/>
            <w:textDirection w:val="lrTb"/>
            <w:noWrap/>
          </w:tcPr>
          <w:p w14:paraId="21A6A41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734" w:type="dxa"/>
            <w:vAlign w:val="center"/>
            <w:textDirection w:val="lrTb"/>
            <w:noWrap w:val="false"/>
          </w:tcPr>
          <w:p w14:paraId="4252BF9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Hướng ban công</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tcPr>
          <w:p w14:paraId="7BE57FD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41CF2F3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23EF2A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1E3809F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372"/>
        </w:trPr>
        <w:tc>
          <w:tcPr>
            <w:tcBorders>
              <w:left w:val="single" w:color="000000" w:sz="8" w:space="0"/>
              <w:bottom w:val="single" w:color="000000" w:sz="8" w:space="0"/>
              <w:right w:val="single" w:color="000000" w:sz="8" w:space="0"/>
            </w:tcBorders>
            <w:tcMar>
              <w:left w:w="108" w:type="dxa"/>
              <w:top w:w="0" w:type="dxa"/>
              <w:right w:w="108" w:type="dxa"/>
              <w:bottom w:w="0" w:type="dxa"/>
            </w:tcMar>
            <w:tcW w:w="567" w:type="dxa"/>
            <w:vAlign w:val="center"/>
            <w:textDirection w:val="lrTb"/>
            <w:noWrap/>
          </w:tcPr>
          <w:p w14:paraId="14FB0C1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734" w:type="dxa"/>
            <w:vAlign w:val="center"/>
            <w:textDirection w:val="lrTb"/>
            <w:noWrap w:val="false"/>
          </w:tcPr>
          <w:p w14:paraId="2980CB5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Nội thất</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tcPr>
          <w:p w14:paraId="43B253F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1736AB8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12EE7A7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3F07266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408"/>
        </w:trPr>
        <w:tc>
          <w:tcPr>
            <w:tcBorders>
              <w:left w:val="single" w:color="000000" w:sz="8" w:space="0"/>
              <w:bottom w:val="single" w:color="000000" w:sz="8" w:space="0"/>
              <w:right w:val="single" w:color="000000" w:sz="8" w:space="0"/>
            </w:tcBorders>
            <w:tcMar>
              <w:left w:w="108" w:type="dxa"/>
              <w:top w:w="0" w:type="dxa"/>
              <w:right w:w="108" w:type="dxa"/>
              <w:bottom w:w="0" w:type="dxa"/>
            </w:tcMar>
            <w:tcW w:w="567" w:type="dxa"/>
            <w:vAlign w:val="center"/>
            <w:textDirection w:val="lrTb"/>
            <w:noWrap/>
          </w:tcPr>
          <w:p w14:paraId="692BE15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734" w:type="dxa"/>
            <w:vAlign w:val="center"/>
            <w:textDirection w:val="lrTb"/>
            <w:noWrap w:val="false"/>
          </w:tcPr>
          <w:p w14:paraId="15EB6C5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tcPr>
          <w:p w14:paraId="7CE148B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5749888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017B6D1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58BE385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67" w:type="dxa"/>
            <w:vAlign w:val="center"/>
            <w:textDirection w:val="lrTb"/>
            <w:noWrap/>
          </w:tcPr>
          <w:p w14:paraId="477822E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734" w:type="dxa"/>
            <w:vAlign w:val="center"/>
            <w:textDirection w:val="lrTb"/>
            <w:noWrap w:val="false"/>
          </w:tcPr>
          <w:p w14:paraId="76FF394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tcPr>
          <w:p w14:paraId="1F80454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287218D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3488AEF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179F621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bl>
    <w:p w14:paraId="47D34241">
      <w:pPr>
        <w:pBdr/>
        <w:tabs>
          <w:tab w:val="left" w:leader="none" w:pos="720"/>
        </w:tabs>
        <w:spacing w:after="120" w:before="120" w:line="276" w:lineRule="auto"/>
        <w:ind/>
        <w:jc w:val="both"/>
        <w:rPr>
          <w:b/>
          <w:bCs/>
          <w:lang w:val="nl-NL"/>
        </w:rPr>
      </w:pPr>
      <w:r>
        <w:rPr>
          <w:b/>
          <w:highlight w:val="none"/>
          <w:lang w:val="nl-NL" w:bidi="nl-NL"/>
        </w:rPr>
      </w:r>
      <w:r>
        <w:rPr>
          <w:b/>
          <w:bCs/>
          <w:lang w:val="nl-NL"/>
        </w:rPr>
      </w:r>
      <w:r>
        <w:rPr>
          <w:b/>
          <w:bCs/>
          <w:lang w:val="nl-NL"/>
        </w:rPr>
      </w:r>
    </w:p>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95"/>
        <w:gridCol w:w="1538"/>
        <w:gridCol w:w="761"/>
        <w:gridCol w:w="1600"/>
        <w:gridCol w:w="1613"/>
        <w:gridCol w:w="1613"/>
        <w:gridCol w:w="1614"/>
      </w:tblGrid>
      <w:tr>
        <w:trPr>
          <w:trHeight w:val="630"/>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2B16E83F">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538" w:type="dxa"/>
            <w:vAlign w:val="center"/>
            <w:textDirection w:val="lrTb"/>
            <w:noWrap w:val="false"/>
          </w:tcPr>
          <w:p w14:paraId="75A640D3">
            <w:pPr>
              <w:pBdr/>
              <w:spacing w:after="0" w:before="0" w:line="240" w:lineRule="auto"/>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761" w:type="dxa"/>
            <w:vAlign w:val="center"/>
            <w:textDirection w:val="lrTb"/>
            <w:noWrap w:val="false"/>
          </w:tcPr>
          <w:p w14:paraId="3B4546AB">
            <w:pPr>
              <w:pBdr/>
              <w:spacing w:after="0" w:before="0" w:line="240" w:lineRule="auto"/>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600" w:type="dxa"/>
            <w:vAlign w:val="center"/>
            <w:textDirection w:val="lrTb"/>
            <w:noWrap w:val="false"/>
          </w:tcPr>
          <w:p w14:paraId="6D766130">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0D3005F3">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3AE169CC">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614" w:type="dxa"/>
            <w:vAlign w:val="center"/>
            <w:textDirection w:val="lrTb"/>
            <w:noWrap w:val="false"/>
          </w:tcPr>
          <w:p w14:paraId="2BDD0A97">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397DBF95">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5" w:space="0"/>
              <w:right w:val="single" w:color="000000" w:sz="5" w:space="0"/>
            </w:tcBorders>
            <w:tcMar>
              <w:left w:w="0" w:type="dxa"/>
              <w:top w:w="0" w:type="dxa"/>
              <w:right w:w="0" w:type="dxa"/>
              <w:bottom w:w="0" w:type="dxa"/>
            </w:tcMar>
            <w:tcW w:w="1538" w:type="dxa"/>
            <w:vAlign w:val="center"/>
            <w:textDirection w:val="lrTb"/>
            <w:noWrap w:val="false"/>
          </w:tcPr>
          <w:p w14:paraId="5DED3935">
            <w:pPr>
              <w:pBdr/>
              <w:spacing w:after="0" w:before="0" w:line="240" w:lineRule="auto"/>
              <w:ind/>
              <w:rPr/>
            </w:pPr>
            <w:r>
              <w:rPr>
                <w:rFonts w:ascii="Times New Roman" w:hAnsi="Times New Roman" w:eastAsia="Times New Roman" w:cs="Times New Roman"/>
                <w:b/>
                <w:color w:val="000000"/>
                <w:sz w:val="22"/>
              </w:rPr>
              <w:t xml:space="preserve">Giá trị BĐS thị trường (Ước tính trước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val="false"/>
          </w:tcPr>
          <w:p w14:paraId="0D20C25A">
            <w:pPr>
              <w:pBdr/>
              <w:spacing w:after="0" w:before="0" w:line="240" w:lineRule="auto"/>
              <w:ind/>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5" w:space="0"/>
              <w:right w:val="single" w:color="000000" w:sz="5" w:space="0"/>
            </w:tcBorders>
            <w:tcMar>
              <w:left w:w="0" w:type="dxa"/>
              <w:top w:w="0" w:type="dxa"/>
              <w:right w:w="0" w:type="dxa"/>
              <w:bottom w:w="0" w:type="dxa"/>
            </w:tcMar>
            <w:tcW w:w="1600" w:type="dxa"/>
            <w:vAlign w:val="center"/>
            <w:textDirection w:val="lrTb"/>
            <w:noWrap w:val="false"/>
          </w:tcPr>
          <w:p w14:paraId="018A47BF">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0716B17C">
            <w:pPr>
              <w:pBdr/>
              <w:spacing w:after="0" w:before="0" w:line="240" w:lineRule="auto"/>
              <w:ind/>
              <w:jc w:val="center"/>
              <w:rPr/>
            </w:pPr>
            <w:r>
              <w:rPr>
                <w:rFonts w:ascii="Times New Roman" w:hAnsi="Times New Roman" w:eastAsia="Times New Roman" w:cs="Times New Roman"/>
                <w:color w:val="000000"/>
                <w:sz w:val="22"/>
              </w:rPr>
              <w:t xml:space="preserve">19.800.000.000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5A6CFEE3">
            <w:pPr>
              <w:pBdr/>
              <w:spacing w:after="0" w:before="0" w:line="240" w:lineRule="auto"/>
              <w:ind/>
              <w:jc w:val="center"/>
              <w:rPr/>
            </w:pPr>
            <w:r>
              <w:rPr>
                <w:rFonts w:ascii="Times New Roman" w:hAnsi="Times New Roman" w:eastAsia="Times New Roman" w:cs="Times New Roman"/>
                <w:color w:val="000000"/>
                <w:sz w:val="22"/>
              </w:rPr>
              <w:t xml:space="preserve">18.900.000.000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14" w:type="dxa"/>
            <w:vAlign w:val="center"/>
            <w:textDirection w:val="lrTb"/>
            <w:noWrap w:val="false"/>
          </w:tcPr>
          <w:p w14:paraId="1A2C8B1E">
            <w:pPr>
              <w:pBdr/>
              <w:spacing w:after="0" w:before="0" w:line="240" w:lineRule="auto"/>
              <w:ind/>
              <w:jc w:val="center"/>
              <w:rPr/>
            </w:pPr>
            <w:r>
              <w:rPr>
                <w:rFonts w:ascii="Times New Roman" w:hAnsi="Times New Roman" w:eastAsia="Times New Roman" w:cs="Times New Roman"/>
                <w:color w:val="000000"/>
                <w:sz w:val="22"/>
              </w:rPr>
              <w:t xml:space="preserve">17.267.250.000</w:t>
            </w: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39C7B428">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5" w:space="0"/>
              <w:right w:val="single" w:color="000000" w:sz="5" w:space="0"/>
            </w:tcBorders>
            <w:tcMar>
              <w:left w:w="0" w:type="dxa"/>
              <w:top w:w="0" w:type="dxa"/>
              <w:right w:w="0" w:type="dxa"/>
              <w:bottom w:w="0" w:type="dxa"/>
            </w:tcMar>
            <w:tcW w:w="1538" w:type="dxa"/>
            <w:vAlign w:val="center"/>
            <w:textDirection w:val="lrTb"/>
            <w:noWrap w:val="false"/>
          </w:tcPr>
          <w:p w14:paraId="3C3122FD">
            <w:pPr>
              <w:pBdr/>
              <w:spacing w:after="0" w:before="0" w:line="240" w:lineRule="auto"/>
              <w:ind/>
              <w:rPr/>
            </w:pPr>
            <w:r>
              <w:rPr>
                <w:rFonts w:ascii="Times New Roman" w:hAnsi="Times New Roman" w:eastAsia="Times New Roman" w:cs="Times New Roman"/>
                <w:b/>
                <w:color w:val="000000"/>
                <w:sz w:val="22"/>
              </w:rPr>
              <w:t xml:space="preserve">Đơn giá QSD căn hộ ước tính</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tcPr>
          <w:p w14:paraId="4BB8366A">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00" w:type="dxa"/>
            <w:vAlign w:val="center"/>
            <w:textDirection w:val="lrTb"/>
            <w:noWrap w:val="false"/>
          </w:tcPr>
          <w:p w14:paraId="5E89A715">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6B68BE6D">
            <w:pPr>
              <w:pBdr/>
              <w:spacing w:after="0" w:before="0" w:line="240" w:lineRule="auto"/>
              <w:ind/>
              <w:jc w:val="center"/>
              <w:rPr/>
            </w:pPr>
            <w:r>
              <w:rPr>
                <w:rFonts w:ascii="Times New Roman" w:hAnsi="Times New Roman" w:eastAsia="Times New Roman" w:cs="Times New Roman"/>
                <w:color w:val="000000"/>
                <w:sz w:val="22"/>
              </w:rPr>
              <w:t xml:space="preserve">165.000.000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1B2C21E6">
            <w:pPr>
              <w:pBdr/>
              <w:spacing w:after="0" w:before="0" w:line="240" w:lineRule="auto"/>
              <w:ind/>
              <w:jc w:val="center"/>
              <w:rPr/>
            </w:pPr>
            <w:r>
              <w:rPr>
                <w:rFonts w:ascii="Times New Roman" w:hAnsi="Times New Roman" w:eastAsia="Times New Roman" w:cs="Times New Roman"/>
                <w:color w:val="000000"/>
                <w:sz w:val="22"/>
              </w:rPr>
              <w:t xml:space="preserve">156.846.473</w:t>
            </w:r>
            <w:r/>
          </w:p>
        </w:tc>
        <w:tc>
          <w:tcPr>
            <w:shd w:val="clear" w:color="ffffff" w:fill="ffffff"/>
            <w:tcBorders>
              <w:bottom w:val="single" w:color="000000" w:sz="5" w:space="0"/>
              <w:right w:val="single" w:color="000000" w:sz="5" w:space="0"/>
            </w:tcBorders>
            <w:tcMar>
              <w:left w:w="0" w:type="dxa"/>
              <w:top w:w="0" w:type="dxa"/>
              <w:right w:w="0" w:type="dxa"/>
              <w:bottom w:w="0" w:type="dxa"/>
            </w:tcMar>
            <w:tcW w:w="1614" w:type="dxa"/>
            <w:vAlign w:val="center"/>
            <w:textDirection w:val="lrTb"/>
            <w:noWrap w:val="false"/>
          </w:tcPr>
          <w:p w14:paraId="2302C814">
            <w:pPr>
              <w:pBdr/>
              <w:spacing w:after="0" w:before="0" w:line="240" w:lineRule="auto"/>
              <w:ind/>
              <w:jc w:val="center"/>
              <w:rPr/>
            </w:pPr>
            <w:r>
              <w:rPr>
                <w:rFonts w:ascii="Times New Roman" w:hAnsi="Times New Roman" w:eastAsia="Times New Roman" w:cs="Times New Roman"/>
                <w:color w:val="000000"/>
                <w:sz w:val="22"/>
              </w:rPr>
              <w:t xml:space="preserve">150.150.000</w:t>
            </w:r>
            <w:r/>
          </w:p>
        </w:tc>
      </w:tr>
      <w:tr>
        <w:trPr>
          <w:trHeight w:val="525"/>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6C8E5666">
            <w:pPr>
              <w:pBdr/>
              <w:spacing w:after="0" w:before="0" w:line="240" w:lineRule="auto"/>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5" w:space="0"/>
              <w:right w:val="single" w:color="000000" w:sz="5" w:space="0"/>
            </w:tcBorders>
            <w:tcMar>
              <w:left w:w="0" w:type="dxa"/>
              <w:top w:w="0" w:type="dxa"/>
              <w:right w:w="0" w:type="dxa"/>
              <w:bottom w:w="0" w:type="dxa"/>
            </w:tcMar>
            <w:tcW w:w="1538" w:type="dxa"/>
            <w:vAlign w:val="center"/>
            <w:textDirection w:val="lrTb"/>
            <w:noWrap w:val="false"/>
          </w:tcPr>
          <w:p w14:paraId="0AE97A6F">
            <w:pPr>
              <w:pBdr/>
              <w:spacing w:after="0" w:before="0" w:line="240" w:lineRule="auto"/>
              <w:ind/>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val="false"/>
          </w:tcPr>
          <w:p w14:paraId="765D3B9C">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00" w:type="dxa"/>
            <w:vAlign w:val="center"/>
            <w:textDirection w:val="lrTb"/>
            <w:noWrap w:val="false"/>
          </w:tcPr>
          <w:p w14:paraId="3FCCC071">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tcPr>
          <w:p w14:paraId="222A6ECC">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tcPr>
          <w:p w14:paraId="3E0FB7F9">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4" w:type="dxa"/>
            <w:vAlign w:val="center"/>
            <w:textDirection w:val="lrTb"/>
            <w:noWrap/>
          </w:tcPr>
          <w:p w14:paraId="07F2C88D">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828"/>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95" w:type="dxa"/>
            <w:vAlign w:val="center"/>
            <w:vMerge w:val="restart"/>
            <w:textDirection w:val="lrTb"/>
            <w:noWrap w:val="false"/>
          </w:tcPr>
          <w:p w14:paraId="16AB5ABA">
            <w:pPr>
              <w:pBdr/>
              <w:spacing w:after="0" w:before="0" w:line="240" w:lineRule="auto"/>
              <w:ind/>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5" w:space="0"/>
              <w:right w:val="single" w:color="000000" w:sz="5" w:space="0"/>
            </w:tcBorders>
            <w:tcMar>
              <w:left w:w="0" w:type="dxa"/>
              <w:top w:w="0" w:type="dxa"/>
              <w:right w:w="0" w:type="dxa"/>
              <w:bottom w:w="0" w:type="dxa"/>
            </w:tcMar>
            <w:tcW w:w="1538" w:type="dxa"/>
            <w:vAlign w:val="center"/>
            <w:textDirection w:val="lrTb"/>
            <w:noWrap w:val="false"/>
          </w:tcPr>
          <w:p w14:paraId="75267884">
            <w:pPr>
              <w:pBdr/>
              <w:spacing w:after="0" w:before="0" w:line="240" w:lineRule="auto"/>
              <w:ind/>
              <w:rPr/>
            </w:pPr>
            <w:r>
              <w:rPr>
                <w:rFonts w:ascii="Times New Roman" w:hAnsi="Times New Roman" w:eastAsia="Times New Roman" w:cs="Times New Roman"/>
                <w:b/>
                <w:color w:val="000000"/>
                <w:sz w:val="22"/>
              </w:rPr>
              <w:t xml:space="preserve">Tính chất giao dịch</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val="false"/>
          </w:tcPr>
          <w:p w14:paraId="5BF2C935">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00" w:type="dxa"/>
            <w:vAlign w:val="center"/>
            <w:textDirection w:val="lrTb"/>
            <w:noWrap w:val="false"/>
          </w:tcPr>
          <w:p w14:paraId="4F29E0AD">
            <w:pPr>
              <w:pBdr/>
              <w:spacing w:after="0" w:before="0" w:line="240" w:lineRule="auto"/>
              <w:ind/>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37D4FA99">
            <w:pPr>
              <w:pBdr/>
              <w:spacing w:after="0" w:before="0" w:line="240" w:lineRule="auto"/>
              <w:ind/>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351219B1">
            <w:pPr>
              <w:pBdr/>
              <w:spacing w:after="0" w:before="0" w:line="240" w:lineRule="auto"/>
              <w:ind/>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5" w:space="0"/>
              <w:right w:val="single" w:color="000000" w:sz="5" w:space="0"/>
            </w:tcBorders>
            <w:tcMar>
              <w:left w:w="0" w:type="dxa"/>
              <w:top w:w="0" w:type="dxa"/>
              <w:right w:w="0" w:type="dxa"/>
              <w:bottom w:w="0" w:type="dxa"/>
            </w:tcMar>
            <w:tcW w:w="1614" w:type="dxa"/>
            <w:vAlign w:val="center"/>
            <w:textDirection w:val="lrTb"/>
            <w:noWrap w:val="false"/>
          </w:tcPr>
          <w:p w14:paraId="55E3D039">
            <w:pPr>
              <w:pBdr/>
              <w:spacing w:after="0" w:before="0" w:line="240" w:lineRule="auto"/>
              <w:ind/>
              <w:jc w:val="center"/>
              <w:rPr/>
            </w:pPr>
            <w:r>
              <w:rPr>
                <w:rFonts w:ascii="Times New Roman" w:hAnsi="Times New Roman" w:eastAsia="Times New Roman" w:cs="Times New Roman"/>
                <w:b/>
                <w:color w:val="000000"/>
                <w:sz w:val="22"/>
              </w:rPr>
              <w:t xml:space="preserve">Giao dịch bình thường trên thị trường</w:t>
            </w: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14:paraId="7F0AE5AD">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538" w:type="dxa"/>
            <w:vAlign w:val="center"/>
            <w:textDirection w:val="lrTb"/>
            <w:noWrap w:val="false"/>
          </w:tcPr>
          <w:p w14:paraId="7A7A7A83">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val="false"/>
          </w:tcPr>
          <w:p w14:paraId="33A76E70">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600" w:type="dxa"/>
            <w:vAlign w:val="center"/>
            <w:textDirection w:val="lrTb"/>
            <w:noWrap w:val="false"/>
          </w:tcPr>
          <w:p w14:paraId="651D6DB1">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6C1664BC">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65921C26">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5" w:space="0"/>
              <w:right w:val="single" w:color="000000" w:sz="5" w:space="0"/>
            </w:tcBorders>
            <w:tcMar>
              <w:left w:w="0" w:type="dxa"/>
              <w:top w:w="0" w:type="dxa"/>
              <w:right w:w="0" w:type="dxa"/>
              <w:bottom w:w="0" w:type="dxa"/>
            </w:tcMar>
            <w:tcW w:w="1614" w:type="dxa"/>
            <w:vAlign w:val="center"/>
            <w:textDirection w:val="lrTb"/>
            <w:noWrap w:val="false"/>
          </w:tcPr>
          <w:p w14:paraId="6B132640">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14:paraId="271652C5">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538" w:type="dxa"/>
            <w:vAlign w:val="center"/>
            <w:textDirection w:val="lrTb"/>
            <w:noWrap w:val="false"/>
          </w:tcPr>
          <w:p w14:paraId="727F4DCF">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tcPr>
          <w:p w14:paraId="6C222A4D">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00" w:type="dxa"/>
            <w:vAlign w:val="center"/>
            <w:textDirection w:val="lrTb"/>
            <w:noWrap w:val="false"/>
          </w:tcPr>
          <w:p w14:paraId="5ADA7AEF">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tcPr>
          <w:p w14:paraId="3A279F76">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tcPr>
          <w:p w14:paraId="3588F44A">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4" w:type="dxa"/>
            <w:vAlign w:val="center"/>
            <w:textDirection w:val="lrTb"/>
            <w:noWrap/>
          </w:tcPr>
          <w:p w14:paraId="4C374F17">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632782BA">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538" w:type="dxa"/>
            <w:vAlign w:val="center"/>
            <w:textDirection w:val="lrTb"/>
            <w:noWrap w:val="false"/>
          </w:tcPr>
          <w:p w14:paraId="7CA96355">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tcPr>
          <w:p w14:paraId="2A8796EB">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00" w:type="dxa"/>
            <w:vAlign w:val="center"/>
            <w:textDirection w:val="lrTb"/>
            <w:noWrap w:val="false"/>
          </w:tcPr>
          <w:p w14:paraId="5E44E71F">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tcPr>
          <w:p w14:paraId="12C36739">
            <w:pPr>
              <w:pBdr/>
              <w:spacing w:after="0" w:before="0" w:line="240" w:lineRule="auto"/>
              <w:ind/>
              <w:jc w:val="center"/>
              <w:rPr/>
            </w:pPr>
            <w:r>
              <w:rPr>
                <w:rFonts w:ascii="Times New Roman" w:hAnsi="Times New Roman" w:eastAsia="Times New Roman" w:cs="Times New Roman"/>
                <w:color w:val="000000"/>
                <w:sz w:val="22"/>
              </w:rPr>
              <w:t xml:space="preserve">165.000.000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tcPr>
          <w:p w14:paraId="20FF6ABB">
            <w:pPr>
              <w:pBdr/>
              <w:spacing w:after="0" w:before="0" w:line="240" w:lineRule="auto"/>
              <w:ind/>
              <w:jc w:val="center"/>
              <w:rPr/>
            </w:pPr>
            <w:r>
              <w:rPr>
                <w:rFonts w:ascii="Times New Roman" w:hAnsi="Times New Roman" w:eastAsia="Times New Roman" w:cs="Times New Roman"/>
                <w:color w:val="000000"/>
                <w:sz w:val="22"/>
              </w:rPr>
              <w:t xml:space="preserve">156.846.473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4" w:type="dxa"/>
            <w:vAlign w:val="center"/>
            <w:textDirection w:val="lrTb"/>
            <w:noWrap/>
          </w:tcPr>
          <w:p w14:paraId="418A3685">
            <w:pPr>
              <w:pBdr/>
              <w:spacing w:after="0" w:before="0" w:line="240" w:lineRule="auto"/>
              <w:ind/>
              <w:jc w:val="center"/>
              <w:rPr/>
            </w:pPr>
            <w:r>
              <w:rPr>
                <w:rFonts w:ascii="Times New Roman" w:hAnsi="Times New Roman" w:eastAsia="Times New Roman" w:cs="Times New Roman"/>
                <w:color w:val="000000"/>
                <w:sz w:val="22"/>
              </w:rPr>
              <w:t xml:space="preserve">150.150.000 </w:t>
            </w:r>
            <w:r/>
          </w:p>
        </w:tc>
      </w:tr>
      <w:tr>
        <w:trPr>
          <w:trHeight w:val="828"/>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95" w:type="dxa"/>
            <w:vAlign w:val="center"/>
            <w:vMerge w:val="restart"/>
            <w:textDirection w:val="lrTb"/>
            <w:noWrap w:val="false"/>
          </w:tcPr>
          <w:p w14:paraId="07A2878D">
            <w:pPr>
              <w:pBdr/>
              <w:spacing w:after="0" w:before="0" w:line="240" w:lineRule="auto"/>
              <w:ind/>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5" w:space="0"/>
              <w:right w:val="single" w:color="000000" w:sz="5" w:space="0"/>
            </w:tcBorders>
            <w:tcMar>
              <w:left w:w="0" w:type="dxa"/>
              <w:top w:w="0" w:type="dxa"/>
              <w:right w:w="0" w:type="dxa"/>
              <w:bottom w:w="0" w:type="dxa"/>
            </w:tcMar>
            <w:tcW w:w="1538" w:type="dxa"/>
            <w:vAlign w:val="center"/>
            <w:textDirection w:val="lrTb"/>
            <w:noWrap w:val="false"/>
          </w:tcPr>
          <w:p w14:paraId="4FAC0218">
            <w:pPr>
              <w:pBdr/>
              <w:spacing w:after="0" w:before="0" w:line="240" w:lineRule="auto"/>
              <w:ind/>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val="false"/>
          </w:tcPr>
          <w:p w14:paraId="567C300A">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00" w:type="dxa"/>
            <w:vAlign w:val="center"/>
            <w:textDirection w:val="lrTb"/>
            <w:noWrap w:val="false"/>
          </w:tcPr>
          <w:p w14:paraId="0A93BFB3">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2A796584">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6E2F87D6">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614" w:type="dxa"/>
            <w:vAlign w:val="center"/>
            <w:textDirection w:val="lrTb"/>
            <w:noWrap w:val="false"/>
          </w:tcPr>
          <w:p w14:paraId="06B2A721">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14:paraId="7B53740B">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538" w:type="dxa"/>
            <w:vAlign w:val="center"/>
            <w:textDirection w:val="lrTb"/>
            <w:noWrap w:val="false"/>
          </w:tcPr>
          <w:p w14:paraId="7D531F08">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val="false"/>
          </w:tcPr>
          <w:p w14:paraId="5A304AA1">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600" w:type="dxa"/>
            <w:vAlign w:val="center"/>
            <w:textDirection w:val="lrTb"/>
            <w:noWrap w:val="false"/>
          </w:tcPr>
          <w:p w14:paraId="57900EF4">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0322C2D4">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609E96B5">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14" w:type="dxa"/>
            <w:vAlign w:val="center"/>
            <w:textDirection w:val="lrTb"/>
            <w:noWrap w:val="false"/>
          </w:tcPr>
          <w:p w14:paraId="2EB271DA">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14:paraId="686756CB">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538" w:type="dxa"/>
            <w:vAlign w:val="center"/>
            <w:textDirection w:val="lrTb"/>
            <w:noWrap w:val="false"/>
          </w:tcPr>
          <w:p w14:paraId="0C4FB5CC">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tcPr>
          <w:p w14:paraId="49A8CF4D">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00" w:type="dxa"/>
            <w:vAlign w:val="center"/>
            <w:textDirection w:val="lrTb"/>
            <w:noWrap w:val="false"/>
          </w:tcPr>
          <w:p w14:paraId="349395B7">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tcPr>
          <w:p w14:paraId="5ECCBC49">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tcPr>
          <w:p w14:paraId="4FBD6335">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4" w:type="dxa"/>
            <w:vAlign w:val="center"/>
            <w:textDirection w:val="lrTb"/>
            <w:noWrap/>
          </w:tcPr>
          <w:p w14:paraId="70AECA8C">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05E86118">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538" w:type="dxa"/>
            <w:vAlign w:val="center"/>
            <w:textDirection w:val="lrTb"/>
            <w:noWrap w:val="false"/>
          </w:tcPr>
          <w:p w14:paraId="52E2FA71">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tcPr>
          <w:p w14:paraId="3BF6304A">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00" w:type="dxa"/>
            <w:vAlign w:val="center"/>
            <w:textDirection w:val="lrTb"/>
            <w:noWrap w:val="false"/>
          </w:tcPr>
          <w:p w14:paraId="41FED905">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tcPr>
          <w:p w14:paraId="4736B97D">
            <w:pPr>
              <w:pBdr/>
              <w:spacing w:after="0" w:before="0" w:line="240" w:lineRule="auto"/>
              <w:ind/>
              <w:jc w:val="center"/>
              <w:rPr/>
            </w:pPr>
            <w:r>
              <w:rPr>
                <w:rFonts w:ascii="Times New Roman" w:hAnsi="Times New Roman" w:eastAsia="Times New Roman" w:cs="Times New Roman"/>
                <w:color w:val="000000"/>
                <w:sz w:val="22"/>
              </w:rPr>
              <w:t xml:space="preserve">165.000.000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tcPr>
          <w:p w14:paraId="7F732A51">
            <w:pPr>
              <w:pBdr/>
              <w:spacing w:after="0" w:before="0" w:line="240" w:lineRule="auto"/>
              <w:ind/>
              <w:jc w:val="center"/>
              <w:rPr/>
            </w:pPr>
            <w:r>
              <w:rPr>
                <w:rFonts w:ascii="Times New Roman" w:hAnsi="Times New Roman" w:eastAsia="Times New Roman" w:cs="Times New Roman"/>
                <w:color w:val="000000"/>
                <w:sz w:val="22"/>
              </w:rPr>
              <w:t xml:space="preserve">156.846.473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4" w:type="dxa"/>
            <w:vAlign w:val="center"/>
            <w:textDirection w:val="lrTb"/>
            <w:noWrap/>
          </w:tcPr>
          <w:p w14:paraId="0BFDF981">
            <w:pPr>
              <w:pBdr/>
              <w:spacing w:after="0" w:before="0" w:line="240" w:lineRule="auto"/>
              <w:ind/>
              <w:jc w:val="center"/>
              <w:rPr/>
            </w:pPr>
            <w:r>
              <w:rPr>
                <w:rFonts w:ascii="Times New Roman" w:hAnsi="Times New Roman" w:eastAsia="Times New Roman" w:cs="Times New Roman"/>
                <w:color w:val="000000"/>
                <w:sz w:val="22"/>
              </w:rPr>
              <w:t xml:space="preserve">150.150.000 </w:t>
            </w:r>
            <w:r/>
          </w:p>
        </w:tc>
      </w:tr>
      <w:tr>
        <w:trPr>
          <w:trHeight w:val="193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95" w:type="dxa"/>
            <w:vAlign w:val="center"/>
            <w:vMerge w:val="restart"/>
            <w:textDirection w:val="lrTb"/>
            <w:noWrap w:val="false"/>
          </w:tcPr>
          <w:p w14:paraId="45E9D785">
            <w:pPr>
              <w:pBdr/>
              <w:spacing w:after="0" w:before="0" w:line="240" w:lineRule="auto"/>
              <w:ind/>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5" w:space="0"/>
              <w:right w:val="single" w:color="000000" w:sz="5" w:space="0"/>
            </w:tcBorders>
            <w:tcMar>
              <w:left w:w="0" w:type="dxa"/>
              <w:top w:w="0" w:type="dxa"/>
              <w:right w:w="0" w:type="dxa"/>
              <w:bottom w:w="0" w:type="dxa"/>
            </w:tcMar>
            <w:tcW w:w="1538" w:type="dxa"/>
            <w:vAlign w:val="center"/>
            <w:textDirection w:val="lrTb"/>
            <w:noWrap w:val="false"/>
          </w:tcPr>
          <w:p w14:paraId="6BFC6515">
            <w:pPr>
              <w:pBdr/>
              <w:spacing w:after="0" w:before="0" w:line="240" w:lineRule="auto"/>
              <w:ind/>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val="false"/>
          </w:tcPr>
          <w:p w14:paraId="1DB0915D">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00" w:type="dxa"/>
            <w:vAlign w:val="center"/>
            <w:textDirection w:val="lrTb"/>
            <w:noWrap w:val="false"/>
          </w:tcPr>
          <w:p w14:paraId="0DDE4510">
            <w:pPr>
              <w:pBdr/>
              <w:spacing w:after="0" w:before="0" w:line="240" w:lineRule="auto"/>
              <w:ind/>
              <w:jc w:val="center"/>
              <w:rPr/>
            </w:pPr>
            <w:r>
              <w:rPr>
                <w:rFonts w:ascii="Times New Roman" w:hAnsi="Times New Roman" w:eastAsia="Times New Roman" w:cs="Times New Roman"/>
                <w:b/>
                <w:color w:val="000000"/>
                <w:sz w:val="22"/>
              </w:rPr>
              <w:t xml:space="preserve">Tài sản là căn hộ chung cư số 1918, Tòa chung cư Aqua central số 44 đường Yên Phụ, Trúc Bạch, Ba Đình, Hà Nội</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1B5A4F06">
            <w:pPr>
              <w:pBdr/>
              <w:spacing w:after="0" w:before="0" w:line="240" w:lineRule="auto"/>
              <w:ind/>
              <w:jc w:val="center"/>
              <w:rPr/>
            </w:pPr>
            <w:r>
              <w:rPr>
                <w:rFonts w:ascii="Times New Roman" w:hAnsi="Times New Roman" w:eastAsia="Times New Roman" w:cs="Times New Roman"/>
                <w:b/>
                <w:color w:val="000000"/>
                <w:sz w:val="22"/>
              </w:rPr>
              <w:t xml:space="preserve">Tòa chung cư Aqua Central số 44 đường Yên Phụ, Trúc Bạch, Ba Đình, Hà Nội</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6632C0B5">
            <w:pPr>
              <w:pBdr/>
              <w:spacing w:after="0" w:before="0" w:line="240" w:lineRule="auto"/>
              <w:ind/>
              <w:jc w:val="center"/>
              <w:rPr/>
            </w:pPr>
            <w:r>
              <w:rPr>
                <w:rFonts w:ascii="Times New Roman" w:hAnsi="Times New Roman" w:eastAsia="Times New Roman" w:cs="Times New Roman"/>
                <w:b/>
                <w:color w:val="000000"/>
                <w:sz w:val="22"/>
              </w:rPr>
              <w:t xml:space="preserve">Tòa chung cư Aqua Central số 44 đường Yên Phụ, Trúc Bạch, Ba Đình, Hà Nội</w:t>
            </w:r>
            <w:r/>
          </w:p>
        </w:tc>
        <w:tc>
          <w:tcPr>
            <w:shd w:val="clear" w:color="ffffff" w:fill="ffffff"/>
            <w:tcBorders>
              <w:bottom w:val="single" w:color="000000" w:sz="5" w:space="0"/>
              <w:right w:val="single" w:color="000000" w:sz="5" w:space="0"/>
            </w:tcBorders>
            <w:tcMar>
              <w:left w:w="0" w:type="dxa"/>
              <w:top w:w="0" w:type="dxa"/>
              <w:right w:w="0" w:type="dxa"/>
              <w:bottom w:w="0" w:type="dxa"/>
            </w:tcMar>
            <w:tcW w:w="1614" w:type="dxa"/>
            <w:vAlign w:val="center"/>
            <w:textDirection w:val="lrTb"/>
            <w:noWrap w:val="false"/>
          </w:tcPr>
          <w:p w14:paraId="36402ED9">
            <w:pPr>
              <w:pBdr/>
              <w:spacing w:after="0" w:before="0" w:line="240" w:lineRule="auto"/>
              <w:ind/>
              <w:jc w:val="center"/>
              <w:rPr/>
            </w:pPr>
            <w:r>
              <w:rPr>
                <w:rFonts w:ascii="Times New Roman" w:hAnsi="Times New Roman" w:eastAsia="Times New Roman" w:cs="Times New Roman"/>
                <w:b/>
                <w:color w:val="000000"/>
                <w:sz w:val="22"/>
              </w:rPr>
              <w:t xml:space="preserve">Tòa chung cư Aqua Central số 44 đường Yên Phụ, Trúc Bạch, Ba Đình, Hà Nội</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31305877">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538" w:type="dxa"/>
            <w:vAlign w:val="center"/>
            <w:textDirection w:val="lrTb"/>
            <w:noWrap w:val="false"/>
          </w:tcPr>
          <w:p w14:paraId="65221C22">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val="false"/>
          </w:tcPr>
          <w:p w14:paraId="53FF8D05">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600" w:type="dxa"/>
            <w:vAlign w:val="center"/>
            <w:textDirection w:val="lrTb"/>
            <w:noWrap w:val="false"/>
          </w:tcPr>
          <w:p w14:paraId="6208147A">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3DCD18E6">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1CBB2F57">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14" w:type="dxa"/>
            <w:vAlign w:val="center"/>
            <w:textDirection w:val="lrTb"/>
            <w:noWrap w:val="false"/>
          </w:tcPr>
          <w:p w14:paraId="555BF0A7">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14:paraId="4221AD1A">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538" w:type="dxa"/>
            <w:vAlign w:val="center"/>
            <w:textDirection w:val="lrTb"/>
            <w:noWrap w:val="false"/>
          </w:tcPr>
          <w:p w14:paraId="738F0A55">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tcPr>
          <w:p w14:paraId="134D54E9">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00" w:type="dxa"/>
            <w:vAlign w:val="center"/>
            <w:textDirection w:val="lrTb"/>
            <w:noWrap w:val="false"/>
          </w:tcPr>
          <w:p w14:paraId="3EB310EA">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tcPr>
          <w:p w14:paraId="7738F6AF">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tcPr>
          <w:p w14:paraId="60C61BB5">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4" w:type="dxa"/>
            <w:vAlign w:val="center"/>
            <w:textDirection w:val="lrTb"/>
            <w:noWrap/>
          </w:tcPr>
          <w:p w14:paraId="355621FE">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74B7A7D6">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538" w:type="dxa"/>
            <w:vAlign w:val="center"/>
            <w:textDirection w:val="lrTb"/>
            <w:noWrap w:val="false"/>
          </w:tcPr>
          <w:p w14:paraId="3869FAE6">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tcPr>
          <w:p w14:paraId="4E1B57AF">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00" w:type="dxa"/>
            <w:vAlign w:val="center"/>
            <w:textDirection w:val="lrTb"/>
            <w:noWrap w:val="false"/>
          </w:tcPr>
          <w:p w14:paraId="566BEF68">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tcPr>
          <w:p w14:paraId="58465970">
            <w:pPr>
              <w:pBdr/>
              <w:spacing w:after="0" w:before="0" w:line="240" w:lineRule="auto"/>
              <w:ind/>
              <w:jc w:val="center"/>
              <w:rPr/>
            </w:pPr>
            <w:r>
              <w:rPr>
                <w:rFonts w:ascii="Times New Roman" w:hAnsi="Times New Roman" w:eastAsia="Times New Roman" w:cs="Times New Roman"/>
                <w:color w:val="000000"/>
                <w:sz w:val="22"/>
              </w:rPr>
              <w:t xml:space="preserve">165.000.000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tcPr>
          <w:p w14:paraId="6F3E2A86">
            <w:pPr>
              <w:pBdr/>
              <w:spacing w:after="0" w:before="0" w:line="240" w:lineRule="auto"/>
              <w:ind/>
              <w:jc w:val="center"/>
              <w:rPr/>
            </w:pPr>
            <w:r>
              <w:rPr>
                <w:rFonts w:ascii="Times New Roman" w:hAnsi="Times New Roman" w:eastAsia="Times New Roman" w:cs="Times New Roman"/>
                <w:color w:val="000000"/>
                <w:sz w:val="22"/>
              </w:rPr>
              <w:t xml:space="preserve">156.846.473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4" w:type="dxa"/>
            <w:vAlign w:val="center"/>
            <w:textDirection w:val="lrTb"/>
            <w:noWrap/>
          </w:tcPr>
          <w:p w14:paraId="5E4BEB1B">
            <w:pPr>
              <w:pBdr/>
              <w:spacing w:after="0" w:before="0" w:line="240" w:lineRule="auto"/>
              <w:ind/>
              <w:jc w:val="center"/>
              <w:rPr/>
            </w:pPr>
            <w:r>
              <w:rPr>
                <w:rFonts w:ascii="Times New Roman" w:hAnsi="Times New Roman" w:eastAsia="Times New Roman" w:cs="Times New Roman"/>
                <w:color w:val="000000"/>
                <w:sz w:val="22"/>
              </w:rPr>
              <w:t xml:space="preserve">150.150.000 </w:t>
            </w: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95" w:type="dxa"/>
            <w:vAlign w:val="center"/>
            <w:vMerge w:val="restart"/>
            <w:textDirection w:val="lrTb"/>
            <w:noWrap w:val="false"/>
          </w:tcPr>
          <w:p w14:paraId="678D72F0">
            <w:pPr>
              <w:pBdr/>
              <w:spacing w:after="0" w:before="0" w:line="240" w:lineRule="auto"/>
              <w:ind/>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5" w:space="0"/>
              <w:right w:val="single" w:color="000000" w:sz="5" w:space="0"/>
            </w:tcBorders>
            <w:tcMar>
              <w:left w:w="0" w:type="dxa"/>
              <w:top w:w="0" w:type="dxa"/>
              <w:right w:w="0" w:type="dxa"/>
              <w:bottom w:w="0" w:type="dxa"/>
            </w:tcMar>
            <w:tcW w:w="1538" w:type="dxa"/>
            <w:vAlign w:val="center"/>
            <w:textDirection w:val="lrTb"/>
            <w:noWrap w:val="false"/>
          </w:tcPr>
          <w:p w14:paraId="0B461B4B">
            <w:pPr>
              <w:pBdr/>
              <w:spacing w:after="0" w:before="0" w:line="240" w:lineRule="auto"/>
              <w:ind/>
              <w:rPr/>
            </w:pPr>
            <w:r>
              <w:rPr>
                <w:rFonts w:ascii="Times New Roman" w:hAnsi="Times New Roman" w:eastAsia="Times New Roman" w:cs="Times New Roman"/>
                <w:b/>
                <w:color w:val="000000"/>
                <w:sz w:val="22"/>
              </w:rPr>
              <w:t xml:space="preserve">Diện tích sàn (m²)</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val="false"/>
          </w:tcPr>
          <w:p w14:paraId="6C2DBEBC">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00" w:type="dxa"/>
            <w:vAlign w:val="center"/>
            <w:textDirection w:val="lrTb"/>
            <w:noWrap w:val="false"/>
          </w:tcPr>
          <w:p w14:paraId="3B49814A">
            <w:pPr>
              <w:pBdr/>
              <w:spacing w:after="0" w:before="0" w:line="240" w:lineRule="auto"/>
              <w:ind/>
              <w:jc w:val="center"/>
              <w:rPr/>
            </w:pPr>
            <w:r>
              <w:rPr>
                <w:rFonts w:ascii="Times New Roman" w:hAnsi="Times New Roman" w:eastAsia="Times New Roman" w:cs="Times New Roman"/>
                <w:b/>
                <w:color w:val="000000"/>
                <w:sz w:val="22"/>
              </w:rPr>
              <w:t xml:space="preserve">114</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5DC56CC7">
            <w:pPr>
              <w:pBdr/>
              <w:spacing w:after="0" w:before="0" w:line="240" w:lineRule="auto"/>
              <w:ind/>
              <w:jc w:val="center"/>
              <w:rPr/>
            </w:pPr>
            <w:r>
              <w:rPr>
                <w:rFonts w:ascii="Times New Roman" w:hAnsi="Times New Roman" w:eastAsia="Times New Roman" w:cs="Times New Roman"/>
                <w:b/>
                <w:color w:val="000000"/>
                <w:sz w:val="22"/>
              </w:rPr>
              <w:t xml:space="preserve">120,0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7EEE2C08">
            <w:pPr>
              <w:pBdr/>
              <w:spacing w:after="0" w:before="0" w:line="240" w:lineRule="auto"/>
              <w:ind/>
              <w:jc w:val="center"/>
              <w:rPr/>
            </w:pPr>
            <w:r>
              <w:rPr>
                <w:rFonts w:ascii="Times New Roman" w:hAnsi="Times New Roman" w:eastAsia="Times New Roman" w:cs="Times New Roman"/>
                <w:b/>
                <w:color w:val="000000"/>
                <w:sz w:val="22"/>
              </w:rPr>
              <w:t xml:space="preserve">120,5</w:t>
            </w:r>
            <w:r/>
          </w:p>
        </w:tc>
        <w:tc>
          <w:tcPr>
            <w:shd w:val="clear" w:color="ffffff" w:fill="ffffff"/>
            <w:tcBorders>
              <w:bottom w:val="single" w:color="000000" w:sz="5" w:space="0"/>
              <w:right w:val="single" w:color="000000" w:sz="5" w:space="0"/>
            </w:tcBorders>
            <w:tcMar>
              <w:left w:w="0" w:type="dxa"/>
              <w:top w:w="0" w:type="dxa"/>
              <w:right w:w="0" w:type="dxa"/>
              <w:bottom w:w="0" w:type="dxa"/>
            </w:tcMar>
            <w:tcW w:w="1614" w:type="dxa"/>
            <w:vAlign w:val="center"/>
            <w:textDirection w:val="lrTb"/>
            <w:noWrap w:val="false"/>
          </w:tcPr>
          <w:p w14:paraId="09094306">
            <w:pPr>
              <w:pBdr/>
              <w:spacing w:after="0" w:before="0" w:line="240" w:lineRule="auto"/>
              <w:ind/>
              <w:jc w:val="center"/>
              <w:rPr/>
            </w:pPr>
            <w:r>
              <w:rPr>
                <w:rFonts w:ascii="Times New Roman" w:hAnsi="Times New Roman" w:eastAsia="Times New Roman" w:cs="Times New Roman"/>
                <w:b/>
                <w:color w:val="000000"/>
                <w:sz w:val="22"/>
              </w:rPr>
              <w:t xml:space="preserve">115,0</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34808292">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538" w:type="dxa"/>
            <w:vAlign w:val="center"/>
            <w:textDirection w:val="lrTb"/>
            <w:noWrap w:val="false"/>
          </w:tcPr>
          <w:p w14:paraId="16859202">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val="false"/>
          </w:tcPr>
          <w:p w14:paraId="43303502">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600" w:type="dxa"/>
            <w:vAlign w:val="center"/>
            <w:textDirection w:val="lrTb"/>
            <w:noWrap w:val="false"/>
          </w:tcPr>
          <w:p w14:paraId="2DBA3991">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4AD1065B">
            <w:pPr>
              <w:pBdr/>
              <w:spacing w:after="0" w:before="0" w:line="240" w:lineRule="auto"/>
              <w:ind/>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6FAABD0F">
            <w:pPr>
              <w:pBdr/>
              <w:spacing w:after="0" w:before="0" w:line="240" w:lineRule="auto"/>
              <w:ind/>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14" w:type="dxa"/>
            <w:vAlign w:val="center"/>
            <w:textDirection w:val="lrTb"/>
            <w:noWrap w:val="false"/>
          </w:tcPr>
          <w:p w14:paraId="09D3AB3C">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35B1958D">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538" w:type="dxa"/>
            <w:vAlign w:val="center"/>
            <w:textDirection w:val="lrTb"/>
            <w:noWrap w:val="false"/>
          </w:tcPr>
          <w:p w14:paraId="37179CFA">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tcPr>
          <w:p w14:paraId="61B45FA3">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00" w:type="dxa"/>
            <w:vAlign w:val="center"/>
            <w:textDirection w:val="lrTb"/>
            <w:noWrap w:val="false"/>
          </w:tcPr>
          <w:p w14:paraId="7809C8A3">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tcPr>
          <w:p w14:paraId="231D0294">
            <w:pPr>
              <w:pBdr/>
              <w:spacing w:after="0" w:before="0" w:line="240" w:lineRule="auto"/>
              <w:ind/>
              <w:jc w:val="center"/>
              <w:rPr/>
            </w:pPr>
            <w:r>
              <w:rPr>
                <w:rFonts w:ascii="Times New Roman" w:hAnsi="Times New Roman" w:eastAsia="Times New Roman" w:cs="Times New Roman"/>
                <w:color w:val="000000"/>
                <w:sz w:val="22"/>
              </w:rPr>
              <w:t xml:space="preserve">4.950.000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tcPr>
          <w:p w14:paraId="66382895">
            <w:pPr>
              <w:pBdr/>
              <w:spacing w:after="0" w:before="0" w:line="240" w:lineRule="auto"/>
              <w:ind/>
              <w:jc w:val="center"/>
              <w:rPr/>
            </w:pPr>
            <w:r>
              <w:rPr>
                <w:rFonts w:ascii="Times New Roman" w:hAnsi="Times New Roman" w:eastAsia="Times New Roman" w:cs="Times New Roman"/>
                <w:color w:val="000000"/>
                <w:sz w:val="22"/>
              </w:rPr>
              <w:t xml:space="preserve">4.705.394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4" w:type="dxa"/>
            <w:vAlign w:val="center"/>
            <w:textDirection w:val="lrTb"/>
            <w:noWrap/>
          </w:tcPr>
          <w:p w14:paraId="4A3B35A2">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056F4F64">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538" w:type="dxa"/>
            <w:vAlign w:val="center"/>
            <w:textDirection w:val="lrTb"/>
            <w:noWrap w:val="false"/>
          </w:tcPr>
          <w:p w14:paraId="4B714828">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tcPr>
          <w:p w14:paraId="48C0C5D9">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00" w:type="dxa"/>
            <w:vAlign w:val="center"/>
            <w:textDirection w:val="lrTb"/>
            <w:noWrap w:val="false"/>
          </w:tcPr>
          <w:p w14:paraId="295D0789">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tcPr>
          <w:p w14:paraId="3B07DF0B">
            <w:pPr>
              <w:pBdr/>
              <w:spacing w:after="0" w:before="0" w:line="240" w:lineRule="auto"/>
              <w:ind/>
              <w:jc w:val="center"/>
              <w:rPr/>
            </w:pPr>
            <w:r>
              <w:rPr>
                <w:rFonts w:ascii="Times New Roman" w:hAnsi="Times New Roman" w:eastAsia="Times New Roman" w:cs="Times New Roman"/>
                <w:color w:val="000000"/>
                <w:sz w:val="22"/>
              </w:rPr>
              <w:t xml:space="preserve">169.950.000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tcPr>
          <w:p w14:paraId="61895C15">
            <w:pPr>
              <w:pBdr/>
              <w:spacing w:after="0" w:before="0" w:line="240" w:lineRule="auto"/>
              <w:ind/>
              <w:jc w:val="center"/>
              <w:rPr/>
            </w:pPr>
            <w:r>
              <w:rPr>
                <w:rFonts w:ascii="Times New Roman" w:hAnsi="Times New Roman" w:eastAsia="Times New Roman" w:cs="Times New Roman"/>
                <w:color w:val="000000"/>
                <w:sz w:val="22"/>
              </w:rPr>
              <w:t xml:space="preserve">161.551.867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4" w:type="dxa"/>
            <w:vAlign w:val="center"/>
            <w:textDirection w:val="lrTb"/>
            <w:noWrap/>
          </w:tcPr>
          <w:p w14:paraId="0BDD79E5">
            <w:pPr>
              <w:pBdr/>
              <w:spacing w:after="0" w:before="0" w:line="240" w:lineRule="auto"/>
              <w:ind/>
              <w:jc w:val="center"/>
              <w:rPr/>
            </w:pPr>
            <w:r>
              <w:rPr>
                <w:rFonts w:ascii="Times New Roman" w:hAnsi="Times New Roman" w:eastAsia="Times New Roman" w:cs="Times New Roman"/>
                <w:color w:val="000000"/>
                <w:sz w:val="22"/>
              </w:rPr>
              <w:t xml:space="preserve">150.150.000 </w:t>
            </w: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95" w:type="dxa"/>
            <w:vAlign w:val="center"/>
            <w:vMerge w:val="restart"/>
            <w:textDirection w:val="lrTb"/>
            <w:noWrap w:val="false"/>
          </w:tcPr>
          <w:p w14:paraId="4A93BEC0">
            <w:pPr>
              <w:pBdr/>
              <w:spacing w:after="0" w:before="0" w:line="240" w:lineRule="auto"/>
              <w:ind/>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5" w:space="0"/>
              <w:right w:val="single" w:color="000000" w:sz="5" w:space="0"/>
            </w:tcBorders>
            <w:tcMar>
              <w:left w:w="0" w:type="dxa"/>
              <w:top w:w="0" w:type="dxa"/>
              <w:right w:w="0" w:type="dxa"/>
              <w:bottom w:w="0" w:type="dxa"/>
            </w:tcMar>
            <w:tcW w:w="1538" w:type="dxa"/>
            <w:vAlign w:val="center"/>
            <w:textDirection w:val="lrTb"/>
            <w:noWrap/>
          </w:tcPr>
          <w:p w14:paraId="4A86E7F9">
            <w:pPr>
              <w:pBdr/>
              <w:spacing w:after="0" w:before="0" w:line="240" w:lineRule="auto"/>
              <w:ind/>
              <w:rPr/>
            </w:pPr>
            <w:r>
              <w:rPr>
                <w:rFonts w:ascii="Times New Roman" w:hAnsi="Times New Roman" w:eastAsia="Times New Roman" w:cs="Times New Roman"/>
                <w:b/>
                <w:color w:val="000000"/>
                <w:sz w:val="22"/>
              </w:rPr>
              <w:t xml:space="preserve">Loại căn hộ</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tcPr>
          <w:p w14:paraId="645EB6E0">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00" w:type="dxa"/>
            <w:vAlign w:val="center"/>
            <w:textDirection w:val="lrTb"/>
            <w:noWrap w:val="false"/>
          </w:tcPr>
          <w:p w14:paraId="4D20D2AE">
            <w:pPr>
              <w:pBdr/>
              <w:spacing w:after="0" w:before="0" w:line="240" w:lineRule="auto"/>
              <w:ind/>
              <w:jc w:val="center"/>
              <w:rPr/>
            </w:pPr>
            <w:r>
              <w:rPr>
                <w:rFonts w:ascii="Times New Roman" w:hAnsi="Times New Roman" w:eastAsia="Times New Roman" w:cs="Times New Roman"/>
                <w:b/>
                <w:color w:val="000000"/>
                <w:sz w:val="22"/>
              </w:rPr>
              <w:t xml:space="preserve">Căn thường</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27C076A2">
            <w:pPr>
              <w:pBdr/>
              <w:spacing w:after="0" w:before="0" w:line="240" w:lineRule="auto"/>
              <w:ind/>
              <w:jc w:val="center"/>
              <w:rPr/>
            </w:pPr>
            <w:r>
              <w:rPr>
                <w:rFonts w:ascii="Times New Roman" w:hAnsi="Times New Roman" w:eastAsia="Times New Roman" w:cs="Times New Roman"/>
                <w:b/>
                <w:color w:val="000000"/>
                <w:sz w:val="22"/>
              </w:rPr>
              <w:t xml:space="preserve">Căn thường</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3E73E022">
            <w:pPr>
              <w:pBdr/>
              <w:spacing w:after="0" w:before="0" w:line="240" w:lineRule="auto"/>
              <w:ind/>
              <w:jc w:val="center"/>
              <w:rPr/>
            </w:pPr>
            <w:r>
              <w:rPr>
                <w:rFonts w:ascii="Times New Roman" w:hAnsi="Times New Roman" w:eastAsia="Times New Roman" w:cs="Times New Roman"/>
                <w:b/>
                <w:color w:val="000000"/>
                <w:sz w:val="22"/>
              </w:rPr>
              <w:t xml:space="preserve">Căn thường</w:t>
            </w:r>
            <w:r/>
          </w:p>
        </w:tc>
        <w:tc>
          <w:tcPr>
            <w:shd w:val="clear" w:color="ffffff" w:fill="ffffff"/>
            <w:tcBorders>
              <w:bottom w:val="single" w:color="000000" w:sz="5" w:space="0"/>
              <w:right w:val="single" w:color="000000" w:sz="5" w:space="0"/>
            </w:tcBorders>
            <w:tcMar>
              <w:left w:w="0" w:type="dxa"/>
              <w:top w:w="0" w:type="dxa"/>
              <w:right w:w="0" w:type="dxa"/>
              <w:bottom w:w="0" w:type="dxa"/>
            </w:tcMar>
            <w:tcW w:w="1614" w:type="dxa"/>
            <w:vAlign w:val="center"/>
            <w:textDirection w:val="lrTb"/>
            <w:noWrap w:val="false"/>
          </w:tcPr>
          <w:p w14:paraId="25A98B12">
            <w:pPr>
              <w:pBdr/>
              <w:spacing w:after="0" w:before="0" w:line="240" w:lineRule="auto"/>
              <w:ind/>
              <w:jc w:val="center"/>
              <w:rPr/>
            </w:pPr>
            <w:r>
              <w:rPr>
                <w:rFonts w:ascii="Times New Roman" w:hAnsi="Times New Roman" w:eastAsia="Times New Roman" w:cs="Times New Roman"/>
                <w:b/>
                <w:color w:val="000000"/>
                <w:sz w:val="22"/>
              </w:rPr>
              <w:t xml:space="preserve">Căn thường</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34B7AD07">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538" w:type="dxa"/>
            <w:vAlign w:val="center"/>
            <w:textDirection w:val="lrTb"/>
            <w:noWrap w:val="false"/>
          </w:tcPr>
          <w:p w14:paraId="183CDE4D">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val="false"/>
          </w:tcPr>
          <w:p w14:paraId="11066F54">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600" w:type="dxa"/>
            <w:vAlign w:val="center"/>
            <w:textDirection w:val="lrTb"/>
            <w:noWrap w:val="false"/>
          </w:tcPr>
          <w:p w14:paraId="2614CB3C">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2AAD0D91">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7E483DF8">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14" w:type="dxa"/>
            <w:vAlign w:val="center"/>
            <w:textDirection w:val="lrTb"/>
            <w:noWrap w:val="false"/>
          </w:tcPr>
          <w:p w14:paraId="730CDE3F">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6E80B11E">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538" w:type="dxa"/>
            <w:vAlign w:val="center"/>
            <w:textDirection w:val="lrTb"/>
            <w:noWrap w:val="false"/>
          </w:tcPr>
          <w:p w14:paraId="26121209">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tcPr>
          <w:p w14:paraId="7299018C">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00" w:type="dxa"/>
            <w:vAlign w:val="center"/>
            <w:textDirection w:val="lrTb"/>
            <w:noWrap w:val="false"/>
          </w:tcPr>
          <w:p w14:paraId="3835C6FB">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tcPr>
          <w:p w14:paraId="5CD763DC">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tcPr>
          <w:p w14:paraId="63DFDE60">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4" w:type="dxa"/>
            <w:vAlign w:val="center"/>
            <w:textDirection w:val="lrTb"/>
            <w:noWrap/>
          </w:tcPr>
          <w:p w14:paraId="56FD12CB">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1945A03E">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538" w:type="dxa"/>
            <w:vAlign w:val="center"/>
            <w:textDirection w:val="lrTb"/>
            <w:noWrap w:val="false"/>
          </w:tcPr>
          <w:p w14:paraId="60FF3141">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tcPr>
          <w:p w14:paraId="222EB13B">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00" w:type="dxa"/>
            <w:vAlign w:val="center"/>
            <w:textDirection w:val="lrTb"/>
            <w:noWrap w:val="false"/>
          </w:tcPr>
          <w:p w14:paraId="7F773D8B">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tcPr>
          <w:p w14:paraId="4EA0E39B">
            <w:pPr>
              <w:pBdr/>
              <w:spacing w:after="0" w:before="0" w:line="240" w:lineRule="auto"/>
              <w:ind/>
              <w:jc w:val="center"/>
              <w:rPr/>
            </w:pPr>
            <w:r>
              <w:rPr>
                <w:rFonts w:ascii="Times New Roman" w:hAnsi="Times New Roman" w:eastAsia="Times New Roman" w:cs="Times New Roman"/>
                <w:color w:val="000000"/>
                <w:sz w:val="22"/>
              </w:rPr>
              <w:t xml:space="preserve">169.950.000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tcPr>
          <w:p w14:paraId="11D50E17">
            <w:pPr>
              <w:pBdr/>
              <w:spacing w:after="0" w:before="0" w:line="240" w:lineRule="auto"/>
              <w:ind/>
              <w:jc w:val="center"/>
              <w:rPr/>
            </w:pPr>
            <w:r>
              <w:rPr>
                <w:rFonts w:ascii="Times New Roman" w:hAnsi="Times New Roman" w:eastAsia="Times New Roman" w:cs="Times New Roman"/>
                <w:color w:val="000000"/>
                <w:sz w:val="22"/>
              </w:rPr>
              <w:t xml:space="preserve">161.551.867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4" w:type="dxa"/>
            <w:vAlign w:val="center"/>
            <w:textDirection w:val="lrTb"/>
            <w:noWrap/>
          </w:tcPr>
          <w:p w14:paraId="0AE06E2C">
            <w:pPr>
              <w:pBdr/>
              <w:spacing w:after="0" w:before="0" w:line="240" w:lineRule="auto"/>
              <w:ind/>
              <w:jc w:val="center"/>
              <w:rPr/>
            </w:pPr>
            <w:r>
              <w:rPr>
                <w:rFonts w:ascii="Times New Roman" w:hAnsi="Times New Roman" w:eastAsia="Times New Roman" w:cs="Times New Roman"/>
                <w:color w:val="000000"/>
                <w:sz w:val="22"/>
              </w:rPr>
              <w:t xml:space="preserve">150.150.000 </w:t>
            </w: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95" w:type="dxa"/>
            <w:vAlign w:val="center"/>
            <w:vMerge w:val="restart"/>
            <w:textDirection w:val="lrTb"/>
            <w:noWrap w:val="false"/>
          </w:tcPr>
          <w:p w14:paraId="6AAC22EF">
            <w:pPr>
              <w:pBdr/>
              <w:spacing w:after="0" w:before="0" w:line="240" w:lineRule="auto"/>
              <w:ind/>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5" w:space="0"/>
              <w:right w:val="single" w:color="000000" w:sz="5" w:space="0"/>
            </w:tcBorders>
            <w:tcMar>
              <w:left w:w="0" w:type="dxa"/>
              <w:top w:w="0" w:type="dxa"/>
              <w:right w:w="0" w:type="dxa"/>
              <w:bottom w:w="0" w:type="dxa"/>
            </w:tcMar>
            <w:tcW w:w="1538" w:type="dxa"/>
            <w:vAlign w:val="center"/>
            <w:textDirection w:val="lrTb"/>
            <w:noWrap/>
          </w:tcPr>
          <w:p w14:paraId="4D04C58E">
            <w:pPr>
              <w:pBdr/>
              <w:spacing w:after="0" w:before="0" w:line="240" w:lineRule="auto"/>
              <w:ind/>
              <w:rPr/>
            </w:pPr>
            <w:r>
              <w:rPr>
                <w:rFonts w:ascii="Times New Roman" w:hAnsi="Times New Roman" w:eastAsia="Times New Roman" w:cs="Times New Roman"/>
                <w:b/>
                <w:color w:val="000000"/>
                <w:sz w:val="22"/>
              </w:rPr>
              <w:t xml:space="preserve">Tầng</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tcPr>
          <w:p w14:paraId="09FC8F0B">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00" w:type="dxa"/>
            <w:vAlign w:val="center"/>
            <w:textDirection w:val="lrTb"/>
            <w:noWrap w:val="false"/>
          </w:tcPr>
          <w:p w14:paraId="13439B2B">
            <w:pPr>
              <w:pBdr/>
              <w:spacing w:after="0" w:before="0" w:line="240" w:lineRule="auto"/>
              <w:ind/>
              <w:jc w:val="center"/>
              <w:rPr/>
            </w:pPr>
            <w:r>
              <w:rPr>
                <w:rFonts w:ascii="Times New Roman" w:hAnsi="Times New Roman" w:eastAsia="Times New Roman" w:cs="Times New Roman"/>
                <w:b/>
                <w:color w:val="000000"/>
                <w:sz w:val="22"/>
              </w:rPr>
              <w:t xml:space="preserve">Tầng 19/21</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3F5B92F7">
            <w:pPr>
              <w:pBdr/>
              <w:spacing w:after="0" w:before="0" w:line="240" w:lineRule="auto"/>
              <w:ind/>
              <w:jc w:val="center"/>
              <w:rPr/>
            </w:pPr>
            <w:r>
              <w:rPr>
                <w:rFonts w:ascii="Times New Roman" w:hAnsi="Times New Roman" w:eastAsia="Times New Roman" w:cs="Times New Roman"/>
                <w:b/>
                <w:color w:val="000000"/>
                <w:sz w:val="22"/>
              </w:rPr>
              <w:t xml:space="preserve">Tầng Thấp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2BB8A9FF">
            <w:pPr>
              <w:pBdr/>
              <w:spacing w:after="0" w:before="0" w:line="240" w:lineRule="auto"/>
              <w:ind/>
              <w:jc w:val="center"/>
              <w:rPr/>
            </w:pPr>
            <w:r>
              <w:rPr>
                <w:rFonts w:ascii="Times New Roman" w:hAnsi="Times New Roman" w:eastAsia="Times New Roman" w:cs="Times New Roman"/>
                <w:b/>
                <w:color w:val="000000"/>
                <w:sz w:val="22"/>
              </w:rPr>
              <w:t xml:space="preserve">Tầng trung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4" w:type="dxa"/>
            <w:vAlign w:val="center"/>
            <w:textDirection w:val="lrTb"/>
            <w:noWrap w:val="false"/>
          </w:tcPr>
          <w:p w14:paraId="44959349">
            <w:pPr>
              <w:pBdr/>
              <w:spacing w:after="0" w:before="0" w:line="240" w:lineRule="auto"/>
              <w:ind/>
              <w:jc w:val="center"/>
              <w:rPr/>
            </w:pPr>
            <w:r>
              <w:rPr>
                <w:rFonts w:ascii="Times New Roman" w:hAnsi="Times New Roman" w:eastAsia="Times New Roman" w:cs="Times New Roman"/>
                <w:b/>
                <w:color w:val="000000"/>
                <w:sz w:val="22"/>
              </w:rPr>
              <w:t xml:space="preserve">Tầng trung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4F196580">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538" w:type="dxa"/>
            <w:vAlign w:val="center"/>
            <w:textDirection w:val="lrTb"/>
            <w:noWrap w:val="false"/>
          </w:tcPr>
          <w:p w14:paraId="39E758A3">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val="false"/>
          </w:tcPr>
          <w:p w14:paraId="627474CA">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600" w:type="dxa"/>
            <w:vAlign w:val="center"/>
            <w:textDirection w:val="lrTb"/>
            <w:noWrap w:val="false"/>
          </w:tcPr>
          <w:p w14:paraId="3E9F2B94">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53358606">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0506EFD5">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14" w:type="dxa"/>
            <w:vAlign w:val="center"/>
            <w:textDirection w:val="lrTb"/>
            <w:noWrap w:val="false"/>
          </w:tcPr>
          <w:p w14:paraId="6EEDC1D1">
            <w:pPr>
              <w:pBdr/>
              <w:spacing w:after="0" w:before="0" w:line="240" w:lineRule="auto"/>
              <w:ind/>
              <w:jc w:val="center"/>
              <w:rPr/>
            </w:pPr>
            <w:r>
              <w:rPr>
                <w:rFonts w:ascii="Times New Roman" w:hAnsi="Times New Roman" w:eastAsia="Times New Roman" w:cs="Times New Roman"/>
                <w:color w:val="000000"/>
                <w:sz w:val="22"/>
              </w:rPr>
              <w:t xml:space="preserve">-5,00%</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2F41BF85">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538" w:type="dxa"/>
            <w:vAlign w:val="center"/>
            <w:textDirection w:val="lrTb"/>
            <w:noWrap w:val="false"/>
          </w:tcPr>
          <w:p w14:paraId="4F05F9F0">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tcPr>
          <w:p w14:paraId="06553860">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00" w:type="dxa"/>
            <w:vAlign w:val="center"/>
            <w:textDirection w:val="lrTb"/>
            <w:noWrap w:val="false"/>
          </w:tcPr>
          <w:p w14:paraId="234FED20">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tcPr>
          <w:p w14:paraId="656AA163">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tcPr>
          <w:p w14:paraId="6DF1884B">
            <w:pPr>
              <w:pBdr/>
              <w:spacing w:after="0" w:before="0" w:line="240" w:lineRule="auto"/>
              <w:ind/>
              <w:jc w:val="center"/>
              <w:rPr/>
            </w:pPr>
            <w:r>
              <w:rPr>
                <w:rFonts w:ascii="Times New Roman" w:hAnsi="Times New Roman" w:eastAsia="Times New Roman" w:cs="Times New Roman"/>
                <w:color w:val="000000"/>
                <w:sz w:val="22"/>
              </w:rPr>
              <w:t xml:space="preserve">-7.842.324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4" w:type="dxa"/>
            <w:vAlign w:val="center"/>
            <w:textDirection w:val="lrTb"/>
            <w:noWrap/>
          </w:tcPr>
          <w:p w14:paraId="26B8D088">
            <w:pPr>
              <w:pBdr/>
              <w:spacing w:after="0" w:before="0" w:line="240" w:lineRule="auto"/>
              <w:ind/>
              <w:jc w:val="center"/>
              <w:rPr/>
            </w:pPr>
            <w:r>
              <w:rPr>
                <w:rFonts w:ascii="Times New Roman" w:hAnsi="Times New Roman" w:eastAsia="Times New Roman" w:cs="Times New Roman"/>
                <w:color w:val="000000"/>
                <w:sz w:val="22"/>
              </w:rPr>
              <w:t xml:space="preserve">-7.507.500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17F7107C">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538" w:type="dxa"/>
            <w:vAlign w:val="center"/>
            <w:textDirection w:val="lrTb"/>
            <w:noWrap w:val="false"/>
          </w:tcPr>
          <w:p w14:paraId="65F964C9">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tcPr>
          <w:p w14:paraId="279FA2BB">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00" w:type="dxa"/>
            <w:vAlign w:val="center"/>
            <w:textDirection w:val="lrTb"/>
            <w:noWrap w:val="false"/>
          </w:tcPr>
          <w:p w14:paraId="6D13862C">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tcPr>
          <w:p w14:paraId="1C80B1E7">
            <w:pPr>
              <w:pBdr/>
              <w:spacing w:after="0" w:before="0" w:line="240" w:lineRule="auto"/>
              <w:ind/>
              <w:jc w:val="center"/>
              <w:rPr/>
            </w:pPr>
            <w:r>
              <w:rPr>
                <w:rFonts w:ascii="Times New Roman" w:hAnsi="Times New Roman" w:eastAsia="Times New Roman" w:cs="Times New Roman"/>
                <w:color w:val="000000"/>
                <w:sz w:val="22"/>
              </w:rPr>
              <w:t xml:space="preserve">169.950.000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tcPr>
          <w:p w14:paraId="10EA4C21">
            <w:pPr>
              <w:pBdr/>
              <w:spacing w:after="0" w:before="0" w:line="240" w:lineRule="auto"/>
              <w:ind/>
              <w:jc w:val="center"/>
              <w:rPr/>
            </w:pPr>
            <w:r>
              <w:rPr>
                <w:rFonts w:ascii="Times New Roman" w:hAnsi="Times New Roman" w:eastAsia="Times New Roman" w:cs="Times New Roman"/>
                <w:color w:val="000000"/>
                <w:sz w:val="22"/>
              </w:rPr>
              <w:t xml:space="preserve">153.709.544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4" w:type="dxa"/>
            <w:vAlign w:val="center"/>
            <w:textDirection w:val="lrTb"/>
            <w:noWrap/>
          </w:tcPr>
          <w:p w14:paraId="66475591">
            <w:pPr>
              <w:pBdr/>
              <w:spacing w:after="0" w:before="0" w:line="240" w:lineRule="auto"/>
              <w:ind/>
              <w:jc w:val="center"/>
              <w:rPr/>
            </w:pPr>
            <w:r>
              <w:rPr>
                <w:rFonts w:ascii="Times New Roman" w:hAnsi="Times New Roman" w:eastAsia="Times New Roman" w:cs="Times New Roman"/>
                <w:color w:val="000000"/>
                <w:sz w:val="22"/>
              </w:rPr>
              <w:t xml:space="preserve">142.642.500 </w:t>
            </w: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95" w:type="dxa"/>
            <w:vAlign w:val="center"/>
            <w:vMerge w:val="restart"/>
            <w:textDirection w:val="lrTb"/>
            <w:noWrap w:val="false"/>
          </w:tcPr>
          <w:p w14:paraId="0F79AFBC">
            <w:pPr>
              <w:pBdr/>
              <w:spacing w:after="0" w:before="0" w:line="240" w:lineRule="auto"/>
              <w:ind/>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5" w:space="0"/>
              <w:right w:val="single" w:color="000000" w:sz="5" w:space="0"/>
            </w:tcBorders>
            <w:tcMar>
              <w:left w:w="0" w:type="dxa"/>
              <w:top w:w="0" w:type="dxa"/>
              <w:right w:w="0" w:type="dxa"/>
              <w:bottom w:w="0" w:type="dxa"/>
            </w:tcMar>
            <w:tcW w:w="1538" w:type="dxa"/>
            <w:vAlign w:val="center"/>
            <w:textDirection w:val="lrTb"/>
            <w:noWrap w:val="false"/>
          </w:tcPr>
          <w:p w14:paraId="758C1E2F">
            <w:pPr>
              <w:pBdr/>
              <w:spacing w:after="0" w:before="0" w:line="240" w:lineRule="auto"/>
              <w:ind/>
              <w:rPr/>
            </w:pPr>
            <w:r>
              <w:rPr>
                <w:rFonts w:ascii="Times New Roman" w:hAnsi="Times New Roman" w:eastAsia="Times New Roman" w:cs="Times New Roman"/>
                <w:b/>
                <w:color w:val="000000"/>
                <w:sz w:val="22"/>
              </w:rPr>
              <w:t xml:space="preserve">Hướng ban công</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val="false"/>
          </w:tcPr>
          <w:p w14:paraId="5DF80C65">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00" w:type="dxa"/>
            <w:vAlign w:val="center"/>
            <w:textDirection w:val="lrTb"/>
            <w:noWrap w:val="false"/>
          </w:tcPr>
          <w:p w14:paraId="02995255">
            <w:pPr>
              <w:pBdr/>
              <w:spacing w:after="0" w:before="0" w:line="240" w:lineRule="auto"/>
              <w:ind/>
              <w:jc w:val="center"/>
              <w:rPr/>
            </w:pPr>
            <w:r>
              <w:rPr>
                <w:rFonts w:ascii="Times New Roman" w:hAnsi="Times New Roman" w:eastAsia="Times New Roman" w:cs="Times New Roman"/>
                <w:b/>
                <w:color w:val="000000"/>
                <w:sz w:val="22"/>
              </w:rPr>
              <w:t xml:space="preserve">Bắc</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181584B9">
            <w:pPr>
              <w:pBdr/>
              <w:spacing w:after="0" w:before="0" w:line="240" w:lineRule="auto"/>
              <w:ind/>
              <w:jc w:val="center"/>
              <w:rPr/>
            </w:pPr>
            <w:r>
              <w:rPr>
                <w:rFonts w:ascii="Times New Roman" w:hAnsi="Times New Roman" w:eastAsia="Times New Roman" w:cs="Times New Roman"/>
                <w:b/>
                <w:color w:val="000000"/>
                <w:sz w:val="22"/>
              </w:rPr>
              <w:t xml:space="preserve">Nam</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74460A99">
            <w:pPr>
              <w:pBdr/>
              <w:spacing w:after="0" w:before="0" w:line="240" w:lineRule="auto"/>
              <w:ind/>
              <w:jc w:val="center"/>
              <w:rPr/>
            </w:pPr>
            <w:r>
              <w:rPr>
                <w:rFonts w:ascii="Times New Roman" w:hAnsi="Times New Roman" w:eastAsia="Times New Roman" w:cs="Times New Roman"/>
                <w:b/>
                <w:color w:val="000000"/>
                <w:sz w:val="22"/>
              </w:rPr>
              <w:t xml:space="preserve">Nam</w:t>
            </w:r>
            <w:r/>
          </w:p>
        </w:tc>
        <w:tc>
          <w:tcPr>
            <w:shd w:val="clear" w:color="ffffff" w:fill="ffffff"/>
            <w:tcBorders>
              <w:bottom w:val="single" w:color="000000" w:sz="5" w:space="0"/>
              <w:right w:val="single" w:color="000000" w:sz="5" w:space="0"/>
            </w:tcBorders>
            <w:tcMar>
              <w:left w:w="0" w:type="dxa"/>
              <w:top w:w="0" w:type="dxa"/>
              <w:right w:w="0" w:type="dxa"/>
              <w:bottom w:w="0" w:type="dxa"/>
            </w:tcMar>
            <w:tcW w:w="1614" w:type="dxa"/>
            <w:vAlign w:val="center"/>
            <w:textDirection w:val="lrTb"/>
            <w:noWrap w:val="false"/>
          </w:tcPr>
          <w:p w14:paraId="48C079C8">
            <w:pPr>
              <w:pBdr/>
              <w:spacing w:after="0" w:before="0" w:line="240" w:lineRule="auto"/>
              <w:ind/>
              <w:jc w:val="center"/>
              <w:rPr/>
            </w:pPr>
            <w:r>
              <w:rPr>
                <w:rFonts w:ascii="Times New Roman" w:hAnsi="Times New Roman" w:eastAsia="Times New Roman" w:cs="Times New Roman"/>
                <w:b/>
                <w:color w:val="000000"/>
                <w:sz w:val="22"/>
              </w:rPr>
              <w:t xml:space="preserve">Tây bắc</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32442B44">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538" w:type="dxa"/>
            <w:vAlign w:val="center"/>
            <w:textDirection w:val="lrTb"/>
            <w:noWrap w:val="false"/>
          </w:tcPr>
          <w:p w14:paraId="22D0BB6C">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val="false"/>
          </w:tcPr>
          <w:p w14:paraId="5E1A12A6">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600" w:type="dxa"/>
            <w:vAlign w:val="center"/>
            <w:textDirection w:val="lrTb"/>
            <w:noWrap w:val="false"/>
          </w:tcPr>
          <w:p w14:paraId="5E8AA381">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6E9149DF">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0F46BD58">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14" w:type="dxa"/>
            <w:vAlign w:val="center"/>
            <w:textDirection w:val="lrTb"/>
            <w:noWrap w:val="false"/>
          </w:tcPr>
          <w:p w14:paraId="1CDB8607">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5153F1BB">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538" w:type="dxa"/>
            <w:vAlign w:val="center"/>
            <w:textDirection w:val="lrTb"/>
            <w:noWrap w:val="false"/>
          </w:tcPr>
          <w:p w14:paraId="14851450">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tcPr>
          <w:p w14:paraId="136ACC30">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00" w:type="dxa"/>
            <w:vAlign w:val="center"/>
            <w:textDirection w:val="lrTb"/>
            <w:noWrap w:val="false"/>
          </w:tcPr>
          <w:p w14:paraId="16328F77">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tcPr>
          <w:p w14:paraId="1577736E">
            <w:pPr>
              <w:pBdr/>
              <w:spacing w:after="0" w:before="0" w:line="240" w:lineRule="auto"/>
              <w:ind/>
              <w:jc w:val="center"/>
              <w:rPr/>
            </w:pPr>
            <w:r>
              <w:rPr>
                <w:rFonts w:ascii="Times New Roman" w:hAnsi="Times New Roman" w:eastAsia="Times New Roman" w:cs="Times New Roman"/>
                <w:color w:val="000000"/>
                <w:sz w:val="22"/>
              </w:rPr>
              <w:t xml:space="preserve">-8.250.000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tcPr>
          <w:p w14:paraId="65C8B4B2">
            <w:pPr>
              <w:pBdr/>
              <w:spacing w:after="0" w:before="0" w:line="240" w:lineRule="auto"/>
              <w:ind/>
              <w:jc w:val="center"/>
              <w:rPr/>
            </w:pPr>
            <w:r>
              <w:rPr>
                <w:rFonts w:ascii="Times New Roman" w:hAnsi="Times New Roman" w:eastAsia="Times New Roman" w:cs="Times New Roman"/>
                <w:color w:val="000000"/>
                <w:sz w:val="22"/>
              </w:rPr>
              <w:t xml:space="preserve">-7.842.324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4" w:type="dxa"/>
            <w:vAlign w:val="center"/>
            <w:textDirection w:val="lrTb"/>
            <w:noWrap/>
          </w:tcPr>
          <w:p w14:paraId="21D44D29">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1248"/>
        </w:trPr>
        <w:tc>
          <w:tcPr>
            <w:tcBorders>
              <w:left w:val="single" w:color="000000" w:sz="5" w:space="0"/>
              <w:bottom w:val="single" w:color="000000" w:sz="4" w:space="0"/>
              <w:right w:val="single" w:color="000000" w:sz="5" w:space="0"/>
            </w:tcBorders>
            <w:vMerge w:val="continue"/>
            <w:textDirection w:val="lrTb"/>
            <w:noWrap w:val="false"/>
          </w:tcPr>
          <w:p w14:paraId="79AA0211">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538" w:type="dxa"/>
            <w:vAlign w:val="center"/>
            <w:textDirection w:val="lrTb"/>
            <w:noWrap w:val="false"/>
          </w:tcPr>
          <w:p w14:paraId="03F775C1">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tcPr>
          <w:p w14:paraId="08542BD7">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00" w:type="dxa"/>
            <w:vAlign w:val="center"/>
            <w:textDirection w:val="lrTb"/>
            <w:noWrap w:val="false"/>
          </w:tcPr>
          <w:p w14:paraId="0A1585C3">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tcPr>
          <w:p w14:paraId="60F5115D">
            <w:pPr>
              <w:pBdr/>
              <w:spacing w:after="0" w:before="0" w:line="240" w:lineRule="auto"/>
              <w:ind/>
              <w:jc w:val="center"/>
              <w:rPr/>
            </w:pPr>
            <w:r>
              <w:rPr>
                <w:rFonts w:ascii="Times New Roman" w:hAnsi="Times New Roman" w:eastAsia="Times New Roman" w:cs="Times New Roman"/>
                <w:color w:val="000000"/>
                <w:sz w:val="22"/>
              </w:rPr>
              <w:t xml:space="preserve">161.700.000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tcPr>
          <w:p w14:paraId="22FF4790">
            <w:pPr>
              <w:pBdr/>
              <w:spacing w:after="0" w:before="0" w:line="240" w:lineRule="auto"/>
              <w:ind/>
              <w:jc w:val="center"/>
              <w:rPr/>
            </w:pPr>
            <w:r>
              <w:rPr>
                <w:rFonts w:ascii="Times New Roman" w:hAnsi="Times New Roman" w:eastAsia="Times New Roman" w:cs="Times New Roman"/>
                <w:color w:val="000000"/>
                <w:sz w:val="22"/>
              </w:rPr>
              <w:t xml:space="preserve">145.867.220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4" w:type="dxa"/>
            <w:vAlign w:val="center"/>
            <w:textDirection w:val="lrTb"/>
            <w:noWrap/>
          </w:tcPr>
          <w:p w14:paraId="44F14656">
            <w:pPr>
              <w:pBdr/>
              <w:spacing w:after="0" w:before="0" w:line="240" w:lineRule="auto"/>
              <w:ind/>
              <w:jc w:val="center"/>
              <w:rPr/>
            </w:pPr>
            <w:r>
              <w:rPr>
                <w:rFonts w:ascii="Times New Roman" w:hAnsi="Times New Roman" w:eastAsia="Times New Roman" w:cs="Times New Roman"/>
                <w:color w:val="000000"/>
                <w:sz w:val="22"/>
              </w:rPr>
              <w:t xml:space="preserve">142.642.500 </w:t>
            </w:r>
            <w:r/>
          </w:p>
        </w:tc>
      </w:tr>
      <w:tr>
        <w:trPr>
          <w:trHeight w:val="348"/>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val="false"/>
          </w:tcPr>
          <w:p w14:paraId="1CAB76FA">
            <w:pPr>
              <w:pBdr/>
              <w:spacing w:after="0" w:before="0" w:line="240" w:lineRule="auto"/>
              <w:ind/>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5" w:space="0"/>
              <w:right w:val="single" w:color="000000" w:sz="5" w:space="0"/>
            </w:tcBorders>
            <w:tcMar>
              <w:left w:w="0" w:type="dxa"/>
              <w:top w:w="0" w:type="dxa"/>
              <w:right w:w="0" w:type="dxa"/>
              <w:bottom w:w="0" w:type="dxa"/>
            </w:tcMar>
            <w:tcW w:w="1538" w:type="dxa"/>
            <w:vAlign w:val="center"/>
            <w:textDirection w:val="lrTb"/>
            <w:noWrap w:val="false"/>
          </w:tcPr>
          <w:p w14:paraId="6734B43B">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tcPr>
          <w:p w14:paraId="1BF05769">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00" w:type="dxa"/>
            <w:vAlign w:val="center"/>
            <w:textDirection w:val="lrTb"/>
            <w:noWrap w:val="false"/>
          </w:tcPr>
          <w:p w14:paraId="02053C3F">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tcPr>
          <w:p w14:paraId="605993B5">
            <w:pPr>
              <w:pBdr/>
              <w:spacing w:after="0" w:before="0" w:line="240" w:lineRule="auto"/>
              <w:ind/>
              <w:jc w:val="center"/>
              <w:rPr/>
            </w:pPr>
            <w:r>
              <w:rPr>
                <w:rFonts w:ascii="Times New Roman" w:hAnsi="Times New Roman" w:eastAsia="Times New Roman" w:cs="Times New Roman"/>
                <w:color w:val="000000"/>
                <w:sz w:val="22"/>
              </w:rPr>
              <w:t xml:space="preserve">161.700.000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tcPr>
          <w:p w14:paraId="77A6D0D6">
            <w:pPr>
              <w:pBdr/>
              <w:spacing w:after="0" w:before="0" w:line="240" w:lineRule="auto"/>
              <w:ind/>
              <w:jc w:val="center"/>
              <w:rPr/>
            </w:pPr>
            <w:r>
              <w:rPr>
                <w:rFonts w:ascii="Times New Roman" w:hAnsi="Times New Roman" w:eastAsia="Times New Roman" w:cs="Times New Roman"/>
                <w:color w:val="000000"/>
                <w:sz w:val="22"/>
              </w:rPr>
              <w:t xml:space="preserve">145.867.220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4" w:type="dxa"/>
            <w:vAlign w:val="center"/>
            <w:textDirection w:val="lrTb"/>
            <w:noWrap/>
          </w:tcPr>
          <w:p w14:paraId="6E10EF00">
            <w:pPr>
              <w:pBdr/>
              <w:spacing w:after="0" w:before="0" w:line="240" w:lineRule="auto"/>
              <w:ind/>
              <w:jc w:val="center"/>
              <w:rPr/>
            </w:pPr>
            <w:r>
              <w:rPr>
                <w:rFonts w:ascii="Times New Roman" w:hAnsi="Times New Roman" w:eastAsia="Times New Roman" w:cs="Times New Roman"/>
                <w:color w:val="000000"/>
                <w:sz w:val="22"/>
              </w:rPr>
              <w:t xml:space="preserve">142.642.500 </w:t>
            </w:r>
            <w:r/>
          </w:p>
        </w:tc>
      </w:tr>
      <w:tr>
        <w:trPr>
          <w:trHeight w:val="588"/>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95" w:type="dxa"/>
            <w:vAlign w:val="center"/>
            <w:vMerge w:val="restart"/>
            <w:textDirection w:val="lrTb"/>
            <w:noWrap w:val="false"/>
          </w:tcPr>
          <w:p w14:paraId="713E7CEA">
            <w:pPr>
              <w:pBdr/>
              <w:spacing w:after="0" w:before="0" w:line="240" w:lineRule="auto"/>
              <w:ind/>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5" w:space="0"/>
              <w:right w:val="single" w:color="000000" w:sz="5" w:space="0"/>
            </w:tcBorders>
            <w:tcMar>
              <w:left w:w="0" w:type="dxa"/>
              <w:top w:w="0" w:type="dxa"/>
              <w:right w:w="0" w:type="dxa"/>
              <w:bottom w:w="0" w:type="dxa"/>
            </w:tcMar>
            <w:tcW w:w="1538" w:type="dxa"/>
            <w:vAlign w:val="center"/>
            <w:textDirection w:val="lrTb"/>
            <w:noWrap w:val="false"/>
          </w:tcPr>
          <w:p w14:paraId="58602C6C">
            <w:pPr>
              <w:pBdr/>
              <w:spacing w:after="0" w:before="0" w:line="240" w:lineRule="auto"/>
              <w:ind/>
              <w:rPr/>
            </w:pPr>
            <w:r>
              <w:rPr>
                <w:rFonts w:ascii="Times New Roman" w:hAnsi="Times New Roman" w:eastAsia="Times New Roman" w:cs="Times New Roman"/>
                <w:b/>
                <w:color w:val="000000"/>
                <w:sz w:val="22"/>
              </w:rPr>
              <w:t xml:space="preserve">Nội thất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val="false"/>
          </w:tcPr>
          <w:p w14:paraId="1110C85A">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00" w:type="dxa"/>
            <w:vAlign w:val="center"/>
            <w:textDirection w:val="lrTb"/>
            <w:noWrap w:val="false"/>
          </w:tcPr>
          <w:p w14:paraId="0BCE7FC3">
            <w:pPr>
              <w:pBdr/>
              <w:spacing w:after="0" w:before="0" w:line="240" w:lineRule="auto"/>
              <w:ind/>
              <w:jc w:val="center"/>
              <w:rPr/>
            </w:pPr>
            <w:r>
              <w:rPr>
                <w:rFonts w:ascii="Times New Roman" w:hAnsi="Times New Roman" w:eastAsia="Times New Roman" w:cs="Times New Roman"/>
                <w:b/>
                <w:color w:val="000000"/>
                <w:sz w:val="22"/>
              </w:rPr>
              <w:t xml:space="preserve">Nội thất cơ bản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1ED4F2FC">
            <w:pPr>
              <w:pBdr/>
              <w:spacing w:after="0" w:before="0" w:line="240" w:lineRule="auto"/>
              <w:ind/>
              <w:jc w:val="center"/>
              <w:rPr/>
            </w:pPr>
            <w:r>
              <w:rPr>
                <w:rFonts w:ascii="Times New Roman" w:hAnsi="Times New Roman" w:eastAsia="Times New Roman" w:cs="Times New Roman"/>
                <w:b/>
                <w:color w:val="000000"/>
                <w:sz w:val="22"/>
              </w:rPr>
              <w:t xml:space="preserve">Nội thất đầy đủ</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7FAEE468">
            <w:pPr>
              <w:pBdr/>
              <w:spacing w:after="0" w:before="0" w:line="240" w:lineRule="auto"/>
              <w:ind/>
              <w:jc w:val="center"/>
              <w:rPr/>
            </w:pPr>
            <w:r>
              <w:rPr>
                <w:rFonts w:ascii="Times New Roman" w:hAnsi="Times New Roman" w:eastAsia="Times New Roman" w:cs="Times New Roman"/>
                <w:b/>
                <w:color w:val="000000"/>
                <w:sz w:val="22"/>
              </w:rPr>
              <w:t xml:space="preserve">Nội thất đầy đủ</w:t>
            </w:r>
            <w:r/>
          </w:p>
        </w:tc>
        <w:tc>
          <w:tcPr>
            <w:shd w:val="clear" w:color="ffffff" w:fill="ffffff"/>
            <w:tcBorders>
              <w:bottom w:val="single" w:color="000000" w:sz="5" w:space="0"/>
              <w:right w:val="single" w:color="000000" w:sz="5" w:space="0"/>
            </w:tcBorders>
            <w:tcMar>
              <w:left w:w="0" w:type="dxa"/>
              <w:top w:w="0" w:type="dxa"/>
              <w:right w:w="0" w:type="dxa"/>
              <w:bottom w:w="0" w:type="dxa"/>
            </w:tcMar>
            <w:tcW w:w="1614" w:type="dxa"/>
            <w:vAlign w:val="center"/>
            <w:textDirection w:val="lrTb"/>
            <w:noWrap w:val="false"/>
          </w:tcPr>
          <w:p w14:paraId="7BF6DADC">
            <w:pPr>
              <w:pBdr/>
              <w:spacing w:after="0" w:before="0" w:line="240" w:lineRule="auto"/>
              <w:ind/>
              <w:jc w:val="center"/>
              <w:rPr/>
            </w:pPr>
            <w:r>
              <w:rPr>
                <w:rFonts w:ascii="Times New Roman" w:hAnsi="Times New Roman" w:eastAsia="Times New Roman" w:cs="Times New Roman"/>
                <w:b/>
                <w:color w:val="000000"/>
                <w:sz w:val="22"/>
              </w:rPr>
              <w:t xml:space="preserve">Nội thất đầy đủ</w:t>
            </w:r>
            <w:r/>
          </w:p>
        </w:tc>
      </w:tr>
      <w:tr>
        <w:trPr>
          <w:trHeight w:val="588"/>
        </w:trPr>
        <w:tc>
          <w:tcPr>
            <w:tcBorders>
              <w:left w:val="single" w:color="000000" w:sz="5" w:space="0"/>
              <w:bottom w:val="single" w:color="000000" w:sz="4" w:space="0"/>
              <w:right w:val="single" w:color="000000" w:sz="5" w:space="0"/>
            </w:tcBorders>
            <w:vMerge w:val="continue"/>
            <w:textDirection w:val="lrTb"/>
            <w:noWrap w:val="false"/>
          </w:tcPr>
          <w:p w14:paraId="1D51D919">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538" w:type="dxa"/>
            <w:vAlign w:val="center"/>
            <w:textDirection w:val="lrTb"/>
            <w:noWrap w:val="false"/>
          </w:tcPr>
          <w:p w14:paraId="76CC139D">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val="false"/>
          </w:tcPr>
          <w:p w14:paraId="20F8F399">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600" w:type="dxa"/>
            <w:vAlign w:val="center"/>
            <w:textDirection w:val="lrTb"/>
            <w:noWrap w:val="false"/>
          </w:tcPr>
          <w:p w14:paraId="6CA1CC95">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55BEF957">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57E28E8D">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14" w:type="dxa"/>
            <w:vAlign w:val="center"/>
            <w:textDirection w:val="lrTb"/>
            <w:noWrap w:val="false"/>
          </w:tcPr>
          <w:p w14:paraId="1D28F6BD">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624"/>
        </w:trPr>
        <w:tc>
          <w:tcPr>
            <w:tcBorders>
              <w:left w:val="single" w:color="000000" w:sz="5" w:space="0"/>
              <w:bottom w:val="single" w:color="000000" w:sz="4" w:space="0"/>
              <w:right w:val="single" w:color="000000" w:sz="5" w:space="0"/>
            </w:tcBorders>
            <w:vMerge w:val="continue"/>
            <w:textDirection w:val="lrTb"/>
            <w:noWrap w:val="false"/>
          </w:tcPr>
          <w:p w14:paraId="1410F43A">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538" w:type="dxa"/>
            <w:vAlign w:val="center"/>
            <w:textDirection w:val="lrTb"/>
            <w:noWrap w:val="false"/>
          </w:tcPr>
          <w:p w14:paraId="58143573">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tcPr>
          <w:p w14:paraId="4B3581BC">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00" w:type="dxa"/>
            <w:vAlign w:val="center"/>
            <w:textDirection w:val="lrTb"/>
            <w:noWrap w:val="false"/>
          </w:tcPr>
          <w:p w14:paraId="18318A38">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tcPr>
          <w:p w14:paraId="5F1C25BA">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tcPr>
          <w:p w14:paraId="0C4EE270">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4" w:type="dxa"/>
            <w:vAlign w:val="center"/>
            <w:textDirection w:val="lrTb"/>
            <w:noWrap/>
          </w:tcPr>
          <w:p w14:paraId="0F89C2D7">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636"/>
        </w:trPr>
        <w:tc>
          <w:tcPr>
            <w:tcBorders>
              <w:left w:val="single" w:color="000000" w:sz="5" w:space="0"/>
              <w:bottom w:val="single" w:color="000000" w:sz="4" w:space="0"/>
              <w:right w:val="single" w:color="000000" w:sz="5" w:space="0"/>
            </w:tcBorders>
            <w:vMerge w:val="continue"/>
            <w:textDirection w:val="lrTb"/>
            <w:noWrap w:val="false"/>
          </w:tcPr>
          <w:p w14:paraId="27AF9580">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538" w:type="dxa"/>
            <w:vAlign w:val="center"/>
            <w:textDirection w:val="lrTb"/>
            <w:noWrap w:val="false"/>
          </w:tcPr>
          <w:p w14:paraId="0F5F409C">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tcPr>
          <w:p w14:paraId="34ACECE7">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00" w:type="dxa"/>
            <w:vAlign w:val="center"/>
            <w:textDirection w:val="lrTb"/>
            <w:noWrap w:val="false"/>
          </w:tcPr>
          <w:p w14:paraId="1BD5E5B9">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tcPr>
          <w:p w14:paraId="7E8129AB">
            <w:pPr>
              <w:pBdr/>
              <w:spacing w:after="0" w:before="0" w:line="240" w:lineRule="auto"/>
              <w:ind/>
              <w:jc w:val="center"/>
              <w:rPr/>
            </w:pPr>
            <w:r>
              <w:rPr>
                <w:rFonts w:ascii="Times New Roman" w:hAnsi="Times New Roman" w:eastAsia="Times New Roman" w:cs="Times New Roman"/>
                <w:color w:val="000000"/>
                <w:sz w:val="22"/>
              </w:rPr>
              <w:t xml:space="preserve">161.700.000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tcPr>
          <w:p w14:paraId="550A8E20">
            <w:pPr>
              <w:pBdr/>
              <w:spacing w:after="0" w:before="0" w:line="240" w:lineRule="auto"/>
              <w:ind/>
              <w:jc w:val="center"/>
              <w:rPr/>
            </w:pPr>
            <w:r>
              <w:rPr>
                <w:rFonts w:ascii="Times New Roman" w:hAnsi="Times New Roman" w:eastAsia="Times New Roman" w:cs="Times New Roman"/>
                <w:color w:val="000000"/>
                <w:sz w:val="22"/>
              </w:rPr>
              <w:t xml:space="preserve">145.867.220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4" w:type="dxa"/>
            <w:vAlign w:val="center"/>
            <w:textDirection w:val="lrTb"/>
            <w:noWrap/>
          </w:tcPr>
          <w:p w14:paraId="1FA89C7F">
            <w:pPr>
              <w:pBdr/>
              <w:spacing w:after="0" w:before="0" w:line="240" w:lineRule="auto"/>
              <w:ind/>
              <w:jc w:val="center"/>
              <w:rPr/>
            </w:pPr>
            <w:r>
              <w:rPr>
                <w:rFonts w:ascii="Times New Roman" w:hAnsi="Times New Roman" w:eastAsia="Times New Roman" w:cs="Times New Roman"/>
                <w:color w:val="000000"/>
                <w:sz w:val="22"/>
              </w:rPr>
              <w:t xml:space="preserve">142.642.500 </w:t>
            </w:r>
            <w:r/>
          </w:p>
        </w:tc>
      </w:tr>
      <w:tr>
        <w:trPr>
          <w:trHeight w:val="61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95" w:type="dxa"/>
            <w:vAlign w:val="center"/>
            <w:vMerge w:val="restart"/>
            <w:textDirection w:val="lrTb"/>
            <w:noWrap w:val="false"/>
          </w:tcPr>
          <w:p w14:paraId="2944DDFD">
            <w:pPr>
              <w:pBdr/>
              <w:spacing w:after="0" w:before="0" w:line="240" w:lineRule="auto"/>
              <w:ind/>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5" w:space="0"/>
              <w:right w:val="single" w:color="000000" w:sz="5" w:space="0"/>
            </w:tcBorders>
            <w:tcMar>
              <w:left w:w="0" w:type="dxa"/>
              <w:top w:w="0" w:type="dxa"/>
              <w:right w:w="0" w:type="dxa"/>
              <w:bottom w:w="0" w:type="dxa"/>
            </w:tcMar>
            <w:tcW w:w="1538" w:type="dxa"/>
            <w:vAlign w:val="center"/>
            <w:textDirection w:val="lrTb"/>
            <w:noWrap w:val="false"/>
          </w:tcPr>
          <w:p w14:paraId="432D0357">
            <w:pPr>
              <w:pBdr/>
              <w:spacing w:after="0" w:before="0" w:line="240" w:lineRule="auto"/>
              <w:ind/>
              <w:rPr/>
            </w:pPr>
            <w:r>
              <w:rPr>
                <w:rFonts w:ascii="Times New Roman" w:hAnsi="Times New Roman" w:eastAsia="Times New Roman" w:cs="Times New Roman"/>
                <w:b/>
                <w:color w:val="000000"/>
                <w:sz w:val="22"/>
              </w:rPr>
              <w:t xml:space="preserve">Điều kiện cơ sở hạ tầng kỹ thuật</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val="false"/>
          </w:tcPr>
          <w:p w14:paraId="2E75BA52">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00" w:type="dxa"/>
            <w:vAlign w:val="center"/>
            <w:textDirection w:val="lrTb"/>
            <w:noWrap w:val="false"/>
          </w:tcPr>
          <w:p w14:paraId="1E222604">
            <w:pPr>
              <w:pBdr/>
              <w:spacing w:after="0" w:before="0" w:line="240" w:lineRule="auto"/>
              <w:ind/>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6335B856">
            <w:pPr>
              <w:pBdr/>
              <w:spacing w:after="0" w:before="0" w:line="240" w:lineRule="auto"/>
              <w:ind/>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7681496E">
            <w:pPr>
              <w:pBdr/>
              <w:spacing w:after="0" w:before="0" w:line="240" w:lineRule="auto"/>
              <w:ind/>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5" w:space="0"/>
              <w:right w:val="single" w:color="000000" w:sz="5" w:space="0"/>
            </w:tcBorders>
            <w:tcMar>
              <w:left w:w="0" w:type="dxa"/>
              <w:top w:w="0" w:type="dxa"/>
              <w:right w:w="0" w:type="dxa"/>
              <w:bottom w:w="0" w:type="dxa"/>
            </w:tcMar>
            <w:tcW w:w="1614" w:type="dxa"/>
            <w:vAlign w:val="center"/>
            <w:textDirection w:val="lrTb"/>
            <w:noWrap w:val="false"/>
          </w:tcPr>
          <w:p w14:paraId="5762C298">
            <w:pPr>
              <w:pBdr/>
              <w:spacing w:after="0" w:before="0" w:line="240" w:lineRule="auto"/>
              <w:ind/>
              <w:jc w:val="center"/>
              <w:rPr/>
            </w:pPr>
            <w:r>
              <w:rPr>
                <w:rFonts w:ascii="Times New Roman" w:hAnsi="Times New Roman" w:eastAsia="Times New Roman" w:cs="Times New Roman"/>
                <w:b/>
                <w:color w:val="000000"/>
                <w:sz w:val="22"/>
              </w:rPr>
              <w:t xml:space="preserve">Hệ thống cấp điện, cấp thoát nước đầy đủ</w:t>
            </w:r>
            <w:r/>
          </w:p>
        </w:tc>
      </w:tr>
      <w:tr>
        <w:trPr>
          <w:trHeight w:val="612"/>
        </w:trPr>
        <w:tc>
          <w:tcPr>
            <w:tcBorders>
              <w:left w:val="single" w:color="000000" w:sz="5" w:space="0"/>
              <w:bottom w:val="single" w:color="000000" w:sz="4" w:space="0"/>
              <w:right w:val="single" w:color="000000" w:sz="5" w:space="0"/>
            </w:tcBorders>
            <w:vMerge w:val="continue"/>
            <w:textDirection w:val="lrTb"/>
            <w:noWrap w:val="false"/>
          </w:tcPr>
          <w:p w14:paraId="4C228FED">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538" w:type="dxa"/>
            <w:vAlign w:val="center"/>
            <w:textDirection w:val="lrTb"/>
            <w:noWrap w:val="false"/>
          </w:tcPr>
          <w:p w14:paraId="5B11B8E4">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val="false"/>
          </w:tcPr>
          <w:p w14:paraId="286989C5">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600" w:type="dxa"/>
            <w:vAlign w:val="center"/>
            <w:textDirection w:val="lrTb"/>
            <w:noWrap w:val="false"/>
          </w:tcPr>
          <w:p w14:paraId="57352D3B">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2696EEFB">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7A9C5673">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14" w:type="dxa"/>
            <w:vAlign w:val="center"/>
            <w:textDirection w:val="lrTb"/>
            <w:noWrap w:val="false"/>
          </w:tcPr>
          <w:p w14:paraId="6E593B2B">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756"/>
        </w:trPr>
        <w:tc>
          <w:tcPr>
            <w:tcBorders>
              <w:left w:val="single" w:color="000000" w:sz="5" w:space="0"/>
              <w:bottom w:val="single" w:color="000000" w:sz="4" w:space="0"/>
              <w:right w:val="single" w:color="000000" w:sz="5" w:space="0"/>
            </w:tcBorders>
            <w:vMerge w:val="continue"/>
            <w:textDirection w:val="lrTb"/>
            <w:noWrap w:val="false"/>
          </w:tcPr>
          <w:p w14:paraId="01B647DD">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538" w:type="dxa"/>
            <w:vAlign w:val="center"/>
            <w:textDirection w:val="lrTb"/>
            <w:noWrap w:val="false"/>
          </w:tcPr>
          <w:p w14:paraId="0B9694A1">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tcPr>
          <w:p w14:paraId="3A6CD04D">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00" w:type="dxa"/>
            <w:vAlign w:val="center"/>
            <w:textDirection w:val="lrTb"/>
            <w:noWrap w:val="false"/>
          </w:tcPr>
          <w:p w14:paraId="3B96FCDA">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tcPr>
          <w:p w14:paraId="1F19876C">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tcPr>
          <w:p w14:paraId="5B089719">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4" w:type="dxa"/>
            <w:vAlign w:val="center"/>
            <w:textDirection w:val="lrTb"/>
            <w:noWrap/>
          </w:tcPr>
          <w:p w14:paraId="1CD6CF57">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516"/>
        </w:trPr>
        <w:tc>
          <w:tcPr>
            <w:tcBorders>
              <w:left w:val="single" w:color="000000" w:sz="5" w:space="0"/>
              <w:bottom w:val="single" w:color="000000" w:sz="4" w:space="0"/>
              <w:right w:val="single" w:color="000000" w:sz="5" w:space="0"/>
            </w:tcBorders>
            <w:vMerge w:val="continue"/>
            <w:textDirection w:val="lrTb"/>
            <w:noWrap w:val="false"/>
          </w:tcPr>
          <w:p w14:paraId="5ECF3D5C">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538" w:type="dxa"/>
            <w:vAlign w:val="center"/>
            <w:textDirection w:val="lrTb"/>
            <w:noWrap w:val="false"/>
          </w:tcPr>
          <w:p w14:paraId="16041305">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tcPr>
          <w:p w14:paraId="28232ACA">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00" w:type="dxa"/>
            <w:vAlign w:val="center"/>
            <w:textDirection w:val="lrTb"/>
            <w:noWrap w:val="false"/>
          </w:tcPr>
          <w:p w14:paraId="6009EA66">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tcPr>
          <w:p w14:paraId="3829FC1D">
            <w:pPr>
              <w:pBdr/>
              <w:spacing w:after="0" w:before="0" w:line="240" w:lineRule="auto"/>
              <w:ind/>
              <w:jc w:val="center"/>
              <w:rPr/>
            </w:pPr>
            <w:r>
              <w:rPr>
                <w:rFonts w:ascii="Times New Roman" w:hAnsi="Times New Roman" w:eastAsia="Times New Roman" w:cs="Times New Roman"/>
                <w:color w:val="000000"/>
                <w:sz w:val="22"/>
              </w:rPr>
              <w:t xml:space="preserve">161.700.000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tcPr>
          <w:p w14:paraId="53CA4697">
            <w:pPr>
              <w:pBdr/>
              <w:spacing w:after="0" w:before="0" w:line="240" w:lineRule="auto"/>
              <w:ind/>
              <w:jc w:val="center"/>
              <w:rPr/>
            </w:pPr>
            <w:r>
              <w:rPr>
                <w:rFonts w:ascii="Times New Roman" w:hAnsi="Times New Roman" w:eastAsia="Times New Roman" w:cs="Times New Roman"/>
                <w:color w:val="000000"/>
                <w:sz w:val="22"/>
              </w:rPr>
              <w:t xml:space="preserve">145.867.220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4" w:type="dxa"/>
            <w:vAlign w:val="center"/>
            <w:textDirection w:val="lrTb"/>
            <w:noWrap/>
          </w:tcPr>
          <w:p w14:paraId="4477C664">
            <w:pPr>
              <w:pBdr/>
              <w:spacing w:after="0" w:before="0" w:line="240" w:lineRule="auto"/>
              <w:ind/>
              <w:jc w:val="center"/>
              <w:rPr/>
            </w:pPr>
            <w:r>
              <w:rPr>
                <w:rFonts w:ascii="Times New Roman" w:hAnsi="Times New Roman" w:eastAsia="Times New Roman" w:cs="Times New Roman"/>
                <w:color w:val="000000"/>
                <w:sz w:val="22"/>
              </w:rPr>
              <w:t xml:space="preserve">142.642.500 </w:t>
            </w:r>
            <w:r/>
          </w:p>
        </w:tc>
      </w:tr>
      <w:tr>
        <w:trPr>
          <w:trHeight w:val="44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95" w:type="dxa"/>
            <w:vAlign w:val="center"/>
            <w:vMerge w:val="restart"/>
            <w:textDirection w:val="lrTb"/>
            <w:noWrap w:val="false"/>
          </w:tcPr>
          <w:p w14:paraId="5C31C700">
            <w:pPr>
              <w:pBdr/>
              <w:spacing w:after="0" w:before="0" w:line="240" w:lineRule="auto"/>
              <w:ind/>
              <w:jc w:val="center"/>
              <w:rPr/>
            </w:pPr>
            <w:r>
              <w:rPr>
                <w:rFonts w:ascii="Times New Roman" w:hAnsi="Times New Roman" w:eastAsia="Times New Roman" w:cs="Times New Roman"/>
                <w:color w:val="000000"/>
                <w:sz w:val="22"/>
              </w:rPr>
              <w:t xml:space="preserve">C11</w:t>
            </w:r>
            <w:r/>
          </w:p>
        </w:tc>
        <w:tc>
          <w:tcPr>
            <w:shd w:val="clear" w:color="ffffff" w:fill="ffffff"/>
            <w:tcBorders>
              <w:bottom w:val="single" w:color="000000" w:sz="5" w:space="0"/>
              <w:right w:val="single" w:color="000000" w:sz="5" w:space="0"/>
            </w:tcBorders>
            <w:tcMar>
              <w:left w:w="0" w:type="dxa"/>
              <w:top w:w="0" w:type="dxa"/>
              <w:right w:w="0" w:type="dxa"/>
              <w:bottom w:w="0" w:type="dxa"/>
            </w:tcMar>
            <w:tcW w:w="1538" w:type="dxa"/>
            <w:vAlign w:val="center"/>
            <w:textDirection w:val="lrTb"/>
            <w:noWrap w:val="false"/>
          </w:tcPr>
          <w:p w14:paraId="3C53D1E3">
            <w:pPr>
              <w:pBdr/>
              <w:spacing w:after="0" w:before="0" w:line="240" w:lineRule="auto"/>
              <w:ind/>
              <w:rPr/>
            </w:pPr>
            <w:r>
              <w:rPr>
                <w:rFonts w:ascii="Times New Roman" w:hAnsi="Times New Roman" w:eastAsia="Times New Roman" w:cs="Times New Roman"/>
                <w:b/>
                <w:color w:val="000000"/>
                <w:sz w:val="22"/>
              </w:rPr>
              <w:t xml:space="preserve">Điều kiện môi trường an ninh</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val="false"/>
          </w:tcPr>
          <w:p w14:paraId="059A7362">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00" w:type="dxa"/>
            <w:vAlign w:val="center"/>
            <w:textDirection w:val="lrTb"/>
            <w:noWrap w:val="false"/>
          </w:tcPr>
          <w:p w14:paraId="47E31C5D">
            <w:pPr>
              <w:pBdr/>
              <w:spacing w:after="0" w:before="0" w:line="240" w:lineRule="auto"/>
              <w:ind/>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72062EBD">
            <w:pPr>
              <w:pBdr/>
              <w:spacing w:after="0" w:before="0" w:line="240" w:lineRule="auto"/>
              <w:ind/>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51398D48">
            <w:pPr>
              <w:pBdr/>
              <w:spacing w:after="0" w:before="0" w:line="240" w:lineRule="auto"/>
              <w:ind/>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5" w:space="0"/>
              <w:right w:val="single" w:color="000000" w:sz="5" w:space="0"/>
            </w:tcBorders>
            <w:tcMar>
              <w:left w:w="0" w:type="dxa"/>
              <w:top w:w="0" w:type="dxa"/>
              <w:right w:w="0" w:type="dxa"/>
              <w:bottom w:w="0" w:type="dxa"/>
            </w:tcMar>
            <w:tcW w:w="1614" w:type="dxa"/>
            <w:vAlign w:val="center"/>
            <w:textDirection w:val="lrTb"/>
            <w:noWrap w:val="false"/>
          </w:tcPr>
          <w:p w14:paraId="1015FAA4">
            <w:pPr>
              <w:pBdr/>
              <w:spacing w:after="0" w:before="0" w:line="240" w:lineRule="auto"/>
              <w:ind/>
              <w:jc w:val="center"/>
              <w:rPr/>
            </w:pPr>
            <w:r>
              <w:rPr>
                <w:rFonts w:ascii="Times New Roman" w:hAnsi="Times New Roman" w:eastAsia="Times New Roman" w:cs="Times New Roman"/>
                <w:b/>
                <w:color w:val="000000"/>
                <w:sz w:val="22"/>
              </w:rPr>
              <w:t xml:space="preserve">Tốt</w:t>
            </w:r>
            <w:r/>
          </w:p>
        </w:tc>
      </w:tr>
      <w:tr>
        <w:trPr>
          <w:trHeight w:val="468"/>
        </w:trPr>
        <w:tc>
          <w:tcPr>
            <w:tcBorders>
              <w:left w:val="single" w:color="000000" w:sz="5" w:space="0"/>
              <w:bottom w:val="single" w:color="000000" w:sz="4" w:space="0"/>
              <w:right w:val="single" w:color="000000" w:sz="5" w:space="0"/>
            </w:tcBorders>
            <w:vMerge w:val="continue"/>
            <w:textDirection w:val="lrTb"/>
            <w:noWrap w:val="false"/>
          </w:tcPr>
          <w:p w14:paraId="761803E1">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538" w:type="dxa"/>
            <w:vAlign w:val="center"/>
            <w:textDirection w:val="lrTb"/>
            <w:noWrap w:val="false"/>
          </w:tcPr>
          <w:p w14:paraId="18D17C4B">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val="false"/>
          </w:tcPr>
          <w:p w14:paraId="1A807B38">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600" w:type="dxa"/>
            <w:vAlign w:val="center"/>
            <w:textDirection w:val="lrTb"/>
            <w:noWrap w:val="false"/>
          </w:tcPr>
          <w:p w14:paraId="0D4E9ECD">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2FACC6ED">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64202330">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14" w:type="dxa"/>
            <w:vAlign w:val="center"/>
            <w:textDirection w:val="lrTb"/>
            <w:noWrap w:val="false"/>
          </w:tcPr>
          <w:p w14:paraId="24863C18">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48"/>
        </w:trPr>
        <w:tc>
          <w:tcPr>
            <w:tcBorders>
              <w:left w:val="single" w:color="000000" w:sz="5" w:space="0"/>
              <w:bottom w:val="single" w:color="000000" w:sz="4" w:space="0"/>
              <w:right w:val="single" w:color="000000" w:sz="5" w:space="0"/>
            </w:tcBorders>
            <w:vMerge w:val="continue"/>
            <w:textDirection w:val="lrTb"/>
            <w:noWrap w:val="false"/>
          </w:tcPr>
          <w:p w14:paraId="1A828EE5">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538" w:type="dxa"/>
            <w:vAlign w:val="center"/>
            <w:textDirection w:val="lrTb"/>
            <w:noWrap w:val="false"/>
          </w:tcPr>
          <w:p w14:paraId="545A6634">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tcPr>
          <w:p w14:paraId="6A3CDC88">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00" w:type="dxa"/>
            <w:vAlign w:val="center"/>
            <w:textDirection w:val="lrTb"/>
            <w:noWrap w:val="false"/>
          </w:tcPr>
          <w:p w14:paraId="69733BCA">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tcPr>
          <w:p w14:paraId="7A9A26DE">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tcPr>
          <w:p w14:paraId="00A4ECE5">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4" w:type="dxa"/>
            <w:vAlign w:val="center"/>
            <w:textDirection w:val="lrTb"/>
            <w:noWrap/>
          </w:tcPr>
          <w:p w14:paraId="18EE8B78">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552"/>
        </w:trPr>
        <w:tc>
          <w:tcPr>
            <w:tcBorders>
              <w:left w:val="single" w:color="000000" w:sz="5" w:space="0"/>
              <w:bottom w:val="single" w:color="000000" w:sz="4" w:space="0"/>
              <w:right w:val="single" w:color="000000" w:sz="5" w:space="0"/>
            </w:tcBorders>
            <w:vMerge w:val="continue"/>
            <w:textDirection w:val="lrTb"/>
            <w:noWrap w:val="false"/>
          </w:tcPr>
          <w:p w14:paraId="7EDDC084">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538" w:type="dxa"/>
            <w:vAlign w:val="center"/>
            <w:textDirection w:val="lrTb"/>
            <w:noWrap w:val="false"/>
          </w:tcPr>
          <w:p w14:paraId="36883F4B">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tcPr>
          <w:p w14:paraId="7E32BDD1">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00" w:type="dxa"/>
            <w:vAlign w:val="center"/>
            <w:textDirection w:val="lrTb"/>
            <w:noWrap w:val="false"/>
          </w:tcPr>
          <w:p w14:paraId="69FFFA1C">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tcPr>
          <w:p w14:paraId="6D08AD70">
            <w:pPr>
              <w:pBdr/>
              <w:spacing w:after="0" w:before="0" w:line="240" w:lineRule="auto"/>
              <w:ind/>
              <w:jc w:val="center"/>
              <w:rPr/>
            </w:pPr>
            <w:r>
              <w:rPr>
                <w:rFonts w:ascii="Times New Roman" w:hAnsi="Times New Roman" w:eastAsia="Times New Roman" w:cs="Times New Roman"/>
                <w:color w:val="000000"/>
                <w:sz w:val="22"/>
              </w:rPr>
              <w:t xml:space="preserve">161.700.000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tcPr>
          <w:p w14:paraId="715BF44A">
            <w:pPr>
              <w:pBdr/>
              <w:spacing w:after="0" w:before="0" w:line="240" w:lineRule="auto"/>
              <w:ind/>
              <w:jc w:val="center"/>
              <w:rPr/>
            </w:pPr>
            <w:r>
              <w:rPr>
                <w:rFonts w:ascii="Times New Roman" w:hAnsi="Times New Roman" w:eastAsia="Times New Roman" w:cs="Times New Roman"/>
                <w:color w:val="000000"/>
                <w:sz w:val="22"/>
              </w:rPr>
              <w:t xml:space="preserve">145.867.220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4" w:type="dxa"/>
            <w:vAlign w:val="center"/>
            <w:textDirection w:val="lrTb"/>
            <w:noWrap/>
          </w:tcPr>
          <w:p w14:paraId="4A47FC2D">
            <w:pPr>
              <w:pBdr/>
              <w:spacing w:after="0" w:before="0" w:line="240" w:lineRule="auto"/>
              <w:ind/>
              <w:jc w:val="center"/>
              <w:rPr/>
            </w:pPr>
            <w:r>
              <w:rPr>
                <w:rFonts w:ascii="Times New Roman" w:hAnsi="Times New Roman" w:eastAsia="Times New Roman" w:cs="Times New Roman"/>
                <w:color w:val="000000"/>
                <w:sz w:val="22"/>
              </w:rPr>
              <w:t xml:space="preserve">142.642.500 </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14:paraId="620E95EC">
            <w:pPr>
              <w:pBdr/>
              <w:spacing w:after="0" w:before="0" w:line="240" w:lineRule="auto"/>
              <w:ind/>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5" w:space="0"/>
              <w:right w:val="single" w:color="000000" w:sz="5" w:space="0"/>
            </w:tcBorders>
            <w:tcMar>
              <w:left w:w="0" w:type="dxa"/>
              <w:top w:w="0" w:type="dxa"/>
              <w:right w:w="0" w:type="dxa"/>
              <w:bottom w:w="0" w:type="dxa"/>
            </w:tcMar>
            <w:tcW w:w="1538" w:type="dxa"/>
            <w:vAlign w:val="center"/>
            <w:textDirection w:val="lrTb"/>
            <w:noWrap/>
          </w:tcPr>
          <w:p w14:paraId="10663444">
            <w:pPr>
              <w:pBdr/>
              <w:spacing w:after="0" w:before="0" w:line="240" w:lineRule="auto"/>
              <w:ind/>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tcPr>
          <w:p w14:paraId="7E0963E4">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00" w:type="dxa"/>
            <w:vAlign w:val="center"/>
            <w:textDirection w:val="lrTb"/>
            <w:noWrap/>
          </w:tcPr>
          <w:p w14:paraId="0A22D380">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15D5F9E9">
            <w:pPr>
              <w:pBdr/>
              <w:spacing w:after="0" w:before="0" w:line="240" w:lineRule="auto"/>
              <w:ind/>
              <w:jc w:val="center"/>
              <w:rPr/>
            </w:pPr>
            <w:r>
              <w:rPr>
                <w:rFonts w:ascii="Times New Roman" w:hAnsi="Times New Roman" w:eastAsia="Times New Roman" w:cs="Times New Roman"/>
                <w:b/>
                <w:color w:val="000000"/>
                <w:sz w:val="22"/>
              </w:rPr>
              <w:t xml:space="preserve">161.700.000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3B0EBFE3">
            <w:pPr>
              <w:pBdr/>
              <w:spacing w:after="0" w:before="0" w:line="240" w:lineRule="auto"/>
              <w:ind/>
              <w:jc w:val="center"/>
              <w:rPr/>
            </w:pPr>
            <w:r>
              <w:rPr>
                <w:rFonts w:ascii="Times New Roman" w:hAnsi="Times New Roman" w:eastAsia="Times New Roman" w:cs="Times New Roman"/>
                <w:b/>
                <w:color w:val="000000"/>
                <w:sz w:val="22"/>
              </w:rPr>
              <w:t xml:space="preserve">145.867.220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4" w:type="dxa"/>
            <w:vAlign w:val="center"/>
            <w:textDirection w:val="lrTb"/>
            <w:noWrap w:val="false"/>
          </w:tcPr>
          <w:p w14:paraId="7C01BA8E">
            <w:pPr>
              <w:pBdr/>
              <w:spacing w:after="0" w:before="0" w:line="240" w:lineRule="auto"/>
              <w:ind/>
              <w:jc w:val="center"/>
              <w:rPr/>
            </w:pPr>
            <w:r>
              <w:rPr>
                <w:rFonts w:ascii="Times New Roman" w:hAnsi="Times New Roman" w:eastAsia="Times New Roman" w:cs="Times New Roman"/>
                <w:b/>
                <w:color w:val="000000"/>
                <w:sz w:val="22"/>
              </w:rPr>
              <w:t xml:space="preserve">142.642.500 </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14:paraId="2235396C">
            <w:pPr>
              <w:pBdr/>
              <w:spacing w:after="0" w:before="0" w:line="240" w:lineRule="auto"/>
              <w:ind/>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5" w:space="0"/>
              <w:right w:val="single" w:color="000000" w:sz="5" w:space="0"/>
            </w:tcBorders>
            <w:tcMar>
              <w:left w:w="0" w:type="dxa"/>
              <w:top w:w="0" w:type="dxa"/>
              <w:right w:w="0" w:type="dxa"/>
              <w:bottom w:w="0" w:type="dxa"/>
            </w:tcMar>
            <w:tcW w:w="1538" w:type="dxa"/>
            <w:vAlign w:val="center"/>
            <w:textDirection w:val="lrTb"/>
            <w:noWrap w:val="false"/>
          </w:tcPr>
          <w:p w14:paraId="47CDC543">
            <w:pPr>
              <w:pBdr/>
              <w:spacing w:after="0" w:before="0" w:line="240" w:lineRule="auto"/>
              <w:ind/>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tcPr>
          <w:p w14:paraId="4C521D2B">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gridSpan w:val="4"/>
            <w:shd w:val="clear" w:color="ffffff" w:fill="ffffff"/>
            <w:tcBorders>
              <w:bottom w:val="single" w:color="000000" w:sz="5" w:space="0"/>
              <w:right w:val="single" w:color="000000" w:sz="5" w:space="0"/>
            </w:tcBorders>
            <w:tcMar>
              <w:left w:w="0" w:type="dxa"/>
              <w:top w:w="0" w:type="dxa"/>
              <w:right w:w="0" w:type="dxa"/>
              <w:bottom w:w="0" w:type="dxa"/>
            </w:tcMar>
            <w:tcW w:w="6440" w:type="dxa"/>
            <w:vAlign w:val="center"/>
            <w:textDirection w:val="lrTb"/>
            <w:noWrap/>
          </w:tcPr>
          <w:p w14:paraId="67FFAF01">
            <w:pPr>
              <w:pBdr/>
              <w:spacing w:after="0" w:before="0" w:line="240" w:lineRule="auto"/>
              <w:ind/>
              <w:jc w:val="center"/>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150.069.907 </w:t>
            </w:r>
            <w:r/>
          </w:p>
        </w:tc>
      </w:tr>
      <w:tr>
        <w:trPr>
          <w:trHeight w:val="111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14:paraId="1DD6B24A">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538" w:type="dxa"/>
            <w:vAlign w:val="center"/>
            <w:textDirection w:val="lrTb"/>
            <w:noWrap w:val="false"/>
          </w:tcPr>
          <w:p w14:paraId="04CC5B72">
            <w:pPr>
              <w:pBdr/>
              <w:spacing w:after="0" w:before="0" w:line="240" w:lineRule="auto"/>
              <w:ind/>
              <w:rPr/>
            </w:pPr>
            <w:r>
              <w:rPr>
                <w:rFonts w:ascii="Times New Roman" w:hAnsi="Times New Roman" w:eastAsia="Times New Roman" w:cs="Times New Roman"/>
                <w:color w:val="000000"/>
                <w:sz w:val="22"/>
              </w:rPr>
              <w:t xml:space="preserve">Gía trị trung bình(làm tròn)</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tcPr>
          <w:p w14:paraId="3F594EFD">
            <w:pPr>
              <w:pBdr/>
              <w:spacing w:after="0" w:before="0" w:line="240" w:lineRule="auto"/>
              <w:ind/>
              <w:jc w:val="center"/>
              <w:rPr/>
            </w:pPr>
            <w:r>
              <w:rPr>
                <w:rFonts w:ascii="Times New Roman" w:hAnsi="Times New Roman" w:eastAsia="Times New Roman" w:cs="Times New Roman"/>
                <w:color w:val="000000"/>
                <w:sz w:val="22"/>
              </w:rPr>
              <w:t xml:space="preserve"> </w:t>
            </w:r>
            <w:r/>
          </w:p>
        </w:tc>
        <w:tc>
          <w:tcPr>
            <w:gridSpan w:val="4"/>
            <w:shd w:val="clear" w:color="ffffff" w:fill="ffffff"/>
            <w:tcBorders>
              <w:bottom w:val="single" w:color="000000" w:sz="5" w:space="0"/>
              <w:right w:val="single" w:color="000000" w:sz="5" w:space="0"/>
            </w:tcBorders>
            <w:tcMar>
              <w:left w:w="0" w:type="dxa"/>
              <w:top w:w="0" w:type="dxa"/>
              <w:right w:w="0" w:type="dxa"/>
              <w:bottom w:w="0" w:type="dxa"/>
            </w:tcMar>
            <w:tcW w:w="6440" w:type="dxa"/>
            <w:vAlign w:val="center"/>
            <w:textDirection w:val="lrTb"/>
            <w:noWrap/>
          </w:tcPr>
          <w:p w14:paraId="3694F056">
            <w:pPr>
              <w:pBdr/>
              <w:spacing w:after="0" w:before="0" w:line="240" w:lineRule="auto"/>
              <w:ind/>
              <w:jc w:val="center"/>
              <w:rPr/>
            </w:pPr>
            <w:r>
              <w:rPr>
                <w:rFonts w:ascii="Times New Roman" w:hAnsi="Times New Roman" w:eastAsia="Times New Roman" w:cs="Times New Roman"/>
                <w:color w:val="000000"/>
                <w:sz w:val="22"/>
              </w:rPr>
              <w:t xml:space="preserve"> </w:t>
            </w:r>
            <w:r/>
          </w:p>
          <w:p w14:paraId="3D7FA76E">
            <w:pPr>
              <w:pBdr/>
              <w:spacing w:after="0" w:before="0" w:line="240" w:lineRule="auto"/>
              <w:ind/>
              <w:jc w:val="center"/>
              <w:rPr/>
            </w:pPr>
            <w:r>
              <w:rPr>
                <w:rFonts w:ascii="Times New Roman" w:hAnsi="Times New Roman" w:eastAsia="Times New Roman" w:cs="Times New Roman"/>
                <w:b/>
                <w:color w:val="000000"/>
                <w:sz w:val="22"/>
              </w:rPr>
              <w:t xml:space="preserve"> </w:t>
            </w:r>
            <w:r/>
          </w:p>
          <w:p w14:paraId="4750AD29">
            <w:pPr>
              <w:pBdr/>
              <w:spacing w:after="0" w:before="0" w:line="240" w:lineRule="auto"/>
              <w:ind/>
              <w:jc w:val="center"/>
              <w:rPr/>
            </w:pPr>
            <w:r>
              <w:rPr>
                <w:rFonts w:ascii="Times New Roman" w:hAnsi="Times New Roman" w:eastAsia="Times New Roman" w:cs="Times New Roman"/>
                <w:b/>
                <w:color w:val="000000"/>
                <w:sz w:val="22"/>
              </w:rPr>
              <w:t xml:space="preserve">150.000.000 </w:t>
            </w:r>
            <w:r/>
          </w:p>
          <w:p w14:paraId="780BBC81">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30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14:paraId="462B7BD7">
            <w:pPr>
              <w:pBdr/>
              <w:spacing w:after="0" w:before="0" w:line="240" w:lineRule="auto"/>
              <w:ind/>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5" w:space="0"/>
              <w:right w:val="single" w:color="000000" w:sz="5" w:space="0"/>
            </w:tcBorders>
            <w:tcMar>
              <w:left w:w="0" w:type="dxa"/>
              <w:top w:w="0" w:type="dxa"/>
              <w:right w:w="0" w:type="dxa"/>
              <w:bottom w:w="0" w:type="dxa"/>
            </w:tcMar>
            <w:tcW w:w="1538" w:type="dxa"/>
            <w:vAlign w:val="center"/>
            <w:textDirection w:val="lrTb"/>
            <w:noWrap w:val="false"/>
          </w:tcPr>
          <w:p w14:paraId="3C5E41C6">
            <w:pPr>
              <w:pBdr/>
              <w:spacing w:after="0" w:before="0" w:line="240" w:lineRule="auto"/>
              <w:ind/>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val="false"/>
          </w:tcPr>
          <w:p w14:paraId="62D9D8A3">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600" w:type="dxa"/>
            <w:vAlign w:val="center"/>
            <w:textDirection w:val="lrTb"/>
            <w:noWrap/>
          </w:tcPr>
          <w:p w14:paraId="5798D6EE">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56F6E21C">
            <w:pPr>
              <w:pBdr/>
              <w:spacing w:after="0" w:before="0" w:line="240" w:lineRule="auto"/>
              <w:ind/>
              <w:jc w:val="center"/>
              <w:rPr/>
            </w:pPr>
            <w:r>
              <w:rPr>
                <w:rFonts w:ascii="Times New Roman" w:hAnsi="Times New Roman" w:eastAsia="Times New Roman" w:cs="Times New Roman"/>
                <w:color w:val="000000"/>
                <w:sz w:val="22"/>
              </w:rPr>
              <w:t xml:space="preserve">7,7%</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52C78E11">
            <w:pPr>
              <w:pBdr/>
              <w:spacing w:after="0" w:before="0" w:line="240" w:lineRule="auto"/>
              <w:ind/>
              <w:jc w:val="center"/>
              <w:rPr/>
            </w:pPr>
            <w:r>
              <w:rPr>
                <w:rFonts w:ascii="Times New Roman" w:hAnsi="Times New Roman" w:eastAsia="Times New Roman" w:cs="Times New Roman"/>
                <w:color w:val="000000"/>
                <w:sz w:val="22"/>
              </w:rPr>
              <w:t xml:space="preserve">-2,8%</w:t>
            </w:r>
            <w:r/>
          </w:p>
        </w:tc>
        <w:tc>
          <w:tcPr>
            <w:shd w:val="clear" w:color="ffffff" w:fill="ffffff"/>
            <w:tcBorders>
              <w:bottom w:val="single" w:color="000000" w:sz="5" w:space="0"/>
              <w:right w:val="single" w:color="000000" w:sz="5" w:space="0"/>
            </w:tcBorders>
            <w:tcMar>
              <w:left w:w="0" w:type="dxa"/>
              <w:top w:w="0" w:type="dxa"/>
              <w:right w:w="0" w:type="dxa"/>
              <w:bottom w:w="0" w:type="dxa"/>
            </w:tcMar>
            <w:tcW w:w="1614" w:type="dxa"/>
            <w:vAlign w:val="center"/>
            <w:textDirection w:val="lrTb"/>
            <w:noWrap w:val="false"/>
          </w:tcPr>
          <w:p w14:paraId="77CEECC6">
            <w:pPr>
              <w:pBdr/>
              <w:spacing w:after="0" w:before="0" w:line="240" w:lineRule="auto"/>
              <w:ind/>
              <w:jc w:val="center"/>
              <w:rPr/>
            </w:pPr>
            <w:r>
              <w:rPr>
                <w:rFonts w:ascii="Times New Roman" w:hAnsi="Times New Roman" w:eastAsia="Times New Roman" w:cs="Times New Roman"/>
                <w:color w:val="000000"/>
                <w:sz w:val="22"/>
              </w:rPr>
              <w:t xml:space="preserve">-4,9%</w:t>
            </w:r>
            <w:r/>
          </w:p>
        </w:tc>
      </w:tr>
      <w:tr>
        <w:trPr>
          <w:trHeight w:val="42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14:paraId="75482A80">
            <w:pPr>
              <w:pBdr/>
              <w:spacing w:after="0" w:before="0" w:line="240" w:lineRule="auto"/>
              <w:ind/>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5" w:space="0"/>
              <w:right w:val="single" w:color="000000" w:sz="5" w:space="0"/>
            </w:tcBorders>
            <w:tcMar>
              <w:left w:w="0" w:type="dxa"/>
              <w:top w:w="0" w:type="dxa"/>
              <w:right w:w="0" w:type="dxa"/>
              <w:bottom w:w="0" w:type="dxa"/>
            </w:tcMar>
            <w:tcW w:w="1538" w:type="dxa"/>
            <w:vAlign w:val="center"/>
            <w:textDirection w:val="lrTb"/>
            <w:noWrap w:val="false"/>
          </w:tcPr>
          <w:p w14:paraId="6024DE6C">
            <w:pPr>
              <w:pBdr/>
              <w:spacing w:after="0" w:before="0" w:line="240" w:lineRule="auto"/>
              <w:ind/>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tcPr>
          <w:p w14:paraId="2AF50394">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00" w:type="dxa"/>
            <w:vAlign w:val="center"/>
            <w:textDirection w:val="lrTb"/>
            <w:noWrap/>
          </w:tcPr>
          <w:p w14:paraId="65919B46">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39EAF3D4">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1C1211B6">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4" w:type="dxa"/>
            <w:vAlign w:val="center"/>
            <w:textDirection w:val="lrTb"/>
            <w:noWrap w:val="false"/>
          </w:tcPr>
          <w:p w14:paraId="1BEA8740">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14:paraId="54C05872">
            <w:pPr>
              <w:pBdr/>
              <w:spacing w:after="0" w:before="0" w:line="240" w:lineRule="auto"/>
              <w:ind/>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5" w:space="0"/>
              <w:right w:val="single" w:color="000000" w:sz="5" w:space="0"/>
            </w:tcBorders>
            <w:tcMar>
              <w:left w:w="0" w:type="dxa"/>
              <w:top w:w="0" w:type="dxa"/>
              <w:right w:w="0" w:type="dxa"/>
              <w:bottom w:w="0" w:type="dxa"/>
            </w:tcMar>
            <w:tcW w:w="1538" w:type="dxa"/>
            <w:vAlign w:val="center"/>
            <w:textDirection w:val="lrTb"/>
            <w:noWrap w:val="false"/>
          </w:tcPr>
          <w:p w14:paraId="4DCCF554">
            <w:pPr>
              <w:pBdr/>
              <w:spacing w:after="0" w:before="0" w:line="240" w:lineRule="auto"/>
              <w:ind/>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tcPr>
          <w:p w14:paraId="6B02C4D8">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5" w:space="0"/>
              <w:right w:val="single" w:color="000000" w:sz="5" w:space="0"/>
            </w:tcBorders>
            <w:tcMar>
              <w:left w:w="0" w:type="dxa"/>
              <w:top w:w="0" w:type="dxa"/>
              <w:right w:w="0" w:type="dxa"/>
              <w:bottom w:w="0" w:type="dxa"/>
            </w:tcMar>
            <w:tcW w:w="1600" w:type="dxa"/>
            <w:vAlign w:val="center"/>
            <w:textDirection w:val="lrTb"/>
            <w:noWrap/>
          </w:tcPr>
          <w:p w14:paraId="79C6D80C">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553BD49D">
            <w:pPr>
              <w:pBdr/>
              <w:spacing w:after="0" w:before="0" w:line="240" w:lineRule="auto"/>
              <w:ind/>
              <w:jc w:val="center"/>
              <w:rPr/>
            </w:pPr>
            <w:r>
              <w:rPr>
                <w:rFonts w:ascii="Times New Roman" w:hAnsi="Times New Roman" w:eastAsia="Times New Roman" w:cs="Times New Roman"/>
                <w:b/>
                <w:color w:val="000000"/>
                <w:sz w:val="22"/>
              </w:rPr>
              <w:t xml:space="preserve">13.200.000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val="false"/>
          </w:tcPr>
          <w:p w14:paraId="6EEABC37">
            <w:pPr>
              <w:pBdr/>
              <w:spacing w:after="0" w:before="0" w:line="240" w:lineRule="auto"/>
              <w:ind/>
              <w:jc w:val="center"/>
              <w:rPr/>
            </w:pPr>
            <w:r>
              <w:rPr>
                <w:rFonts w:ascii="Times New Roman" w:hAnsi="Times New Roman" w:eastAsia="Times New Roman" w:cs="Times New Roman"/>
                <w:b/>
                <w:color w:val="000000"/>
                <w:sz w:val="22"/>
              </w:rPr>
              <w:t xml:space="preserve">20.390.041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4" w:type="dxa"/>
            <w:vAlign w:val="center"/>
            <w:textDirection w:val="lrTb"/>
            <w:noWrap w:val="false"/>
          </w:tcPr>
          <w:p w14:paraId="04A58ED2">
            <w:pPr>
              <w:pBdr/>
              <w:spacing w:after="0" w:before="0" w:line="240" w:lineRule="auto"/>
              <w:ind/>
              <w:jc w:val="center"/>
              <w:rPr/>
            </w:pPr>
            <w:r>
              <w:rPr>
                <w:rFonts w:ascii="Times New Roman" w:hAnsi="Times New Roman" w:eastAsia="Times New Roman" w:cs="Times New Roman"/>
                <w:b/>
                <w:color w:val="000000"/>
                <w:sz w:val="22"/>
              </w:rPr>
              <w:t xml:space="preserve">7.507.500 </w:t>
            </w: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14:paraId="4E3EAEC3">
            <w:pPr>
              <w:pBdr/>
              <w:spacing w:after="0" w:before="0" w:line="240" w:lineRule="auto"/>
              <w:ind/>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5" w:space="0"/>
              <w:right w:val="single" w:color="000000" w:sz="5" w:space="0"/>
            </w:tcBorders>
            <w:tcMar>
              <w:left w:w="0" w:type="dxa"/>
              <w:top w:w="0" w:type="dxa"/>
              <w:right w:w="0" w:type="dxa"/>
              <w:bottom w:w="0" w:type="dxa"/>
            </w:tcMar>
            <w:tcW w:w="1538" w:type="dxa"/>
            <w:vAlign w:val="center"/>
            <w:textDirection w:val="lrTb"/>
            <w:noWrap w:val="false"/>
          </w:tcPr>
          <w:p w14:paraId="753E052E">
            <w:pPr>
              <w:pBdr/>
              <w:spacing w:after="0" w:before="0" w:line="240" w:lineRule="auto"/>
              <w:ind/>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val="false"/>
          </w:tcPr>
          <w:p w14:paraId="0D54D77F">
            <w:pPr>
              <w:pBdr/>
              <w:spacing w:after="0" w:before="0" w:line="240" w:lineRule="auto"/>
              <w:ind/>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5" w:space="0"/>
              <w:right w:val="single" w:color="000000" w:sz="5" w:space="0"/>
            </w:tcBorders>
            <w:tcMar>
              <w:left w:w="0" w:type="dxa"/>
              <w:top w:w="0" w:type="dxa"/>
              <w:right w:w="0" w:type="dxa"/>
              <w:bottom w:w="0" w:type="dxa"/>
            </w:tcMar>
            <w:tcW w:w="1600" w:type="dxa"/>
            <w:vAlign w:val="center"/>
            <w:textDirection w:val="lrTb"/>
            <w:noWrap w:val="false"/>
          </w:tcPr>
          <w:p w14:paraId="5E48BC73">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tcPr>
          <w:p w14:paraId="693CA9B5">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tcPr>
          <w:p w14:paraId="459281B4">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5" w:space="0"/>
              <w:right w:val="single" w:color="000000" w:sz="5" w:space="0"/>
            </w:tcBorders>
            <w:tcMar>
              <w:left w:w="0" w:type="dxa"/>
              <w:top w:w="0" w:type="dxa"/>
              <w:right w:w="0" w:type="dxa"/>
              <w:bottom w:w="0" w:type="dxa"/>
            </w:tcMar>
            <w:tcW w:w="1614" w:type="dxa"/>
            <w:vAlign w:val="center"/>
            <w:textDirection w:val="lrTb"/>
            <w:noWrap/>
          </w:tcPr>
          <w:p w14:paraId="73BA9BF8">
            <w:pPr>
              <w:pBdr/>
              <w:spacing w:after="0" w:before="0" w:line="240" w:lineRule="auto"/>
              <w:ind/>
              <w:jc w:val="center"/>
              <w:rPr/>
            </w:pPr>
            <w:r>
              <w:rPr>
                <w:rFonts w:ascii="Times New Roman" w:hAnsi="Times New Roman" w:eastAsia="Times New Roman" w:cs="Times New Roman"/>
                <w:color w:val="000000"/>
                <w:sz w:val="22"/>
              </w:rPr>
              <w:t xml:space="preserve">1</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14:paraId="27A09D8B">
            <w:pPr>
              <w:pBdr/>
              <w:spacing w:after="0" w:before="0" w:line="240" w:lineRule="auto"/>
              <w:ind/>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5" w:space="0"/>
              <w:right w:val="single" w:color="000000" w:sz="5" w:space="0"/>
            </w:tcBorders>
            <w:tcMar>
              <w:left w:w="0" w:type="dxa"/>
              <w:top w:w="0" w:type="dxa"/>
              <w:right w:w="0" w:type="dxa"/>
              <w:bottom w:w="0" w:type="dxa"/>
            </w:tcMar>
            <w:tcW w:w="1538" w:type="dxa"/>
            <w:vAlign w:val="center"/>
            <w:textDirection w:val="lrTb"/>
            <w:noWrap w:val="false"/>
          </w:tcPr>
          <w:p w14:paraId="4AEFACBD">
            <w:pPr>
              <w:pBdr/>
              <w:spacing w:after="0" w:before="0" w:line="240" w:lineRule="auto"/>
              <w:ind/>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val="false"/>
          </w:tcPr>
          <w:p w14:paraId="68AB6152">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600" w:type="dxa"/>
            <w:vAlign w:val="center"/>
            <w:textDirection w:val="lrTb"/>
            <w:noWrap w:val="false"/>
          </w:tcPr>
          <w:p w14:paraId="603E53F3">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tcPr>
          <w:p w14:paraId="4A56D4DD">
            <w:pPr>
              <w:pBdr/>
              <w:spacing w:after="0" w:before="0" w:line="240" w:lineRule="auto"/>
              <w:ind/>
              <w:jc w:val="center"/>
              <w:rPr/>
            </w:pPr>
            <w:r>
              <w:rPr>
                <w:rFonts w:ascii="Times New Roman" w:hAnsi="Times New Roman" w:eastAsia="Times New Roman" w:cs="Times New Roman"/>
                <w:color w:val="000000"/>
                <w:sz w:val="22"/>
              </w:rPr>
              <w:t xml:space="preserve">3% - 5%</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tcPr>
          <w:p w14:paraId="4AA26099">
            <w:pPr>
              <w:pBdr/>
              <w:spacing w:after="0" w:before="0" w:line="240" w:lineRule="auto"/>
              <w:ind/>
              <w:jc w:val="center"/>
              <w:rPr/>
            </w:pPr>
            <w:r>
              <w:rPr>
                <w:rFonts w:ascii="Times New Roman" w:hAnsi="Times New Roman" w:eastAsia="Times New Roman" w:cs="Times New Roman"/>
                <w:color w:val="000000"/>
                <w:sz w:val="22"/>
              </w:rPr>
              <w:t xml:space="preserve">3% - 5%</w:t>
            </w:r>
            <w:r/>
          </w:p>
        </w:tc>
        <w:tc>
          <w:tcPr>
            <w:shd w:val="clear" w:color="ffffff" w:fill="ffffff"/>
            <w:tcBorders>
              <w:bottom w:val="single" w:color="000000" w:sz="5" w:space="0"/>
              <w:right w:val="single" w:color="000000" w:sz="5" w:space="0"/>
            </w:tcBorders>
            <w:tcMar>
              <w:left w:w="0" w:type="dxa"/>
              <w:top w:w="0" w:type="dxa"/>
              <w:right w:w="0" w:type="dxa"/>
              <w:bottom w:w="0" w:type="dxa"/>
            </w:tcMar>
            <w:tcW w:w="1614" w:type="dxa"/>
            <w:vAlign w:val="center"/>
            <w:textDirection w:val="lrTb"/>
            <w:noWrap/>
          </w:tcPr>
          <w:p w14:paraId="527DD052">
            <w:pPr>
              <w:pBdr/>
              <w:spacing w:after="0" w:before="0" w:line="240" w:lineRule="auto"/>
              <w:ind/>
              <w:jc w:val="center"/>
              <w:rPr/>
            </w:pPr>
            <w:r>
              <w:rPr>
                <w:rFonts w:ascii="Times New Roman" w:hAnsi="Times New Roman" w:eastAsia="Times New Roman" w:cs="Times New Roman"/>
                <w:color w:val="000000"/>
                <w:sz w:val="22"/>
              </w:rPr>
              <w:t xml:space="preserve">0% - 5%</w:t>
            </w: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14:paraId="747A7DFB">
            <w:pPr>
              <w:pBdr/>
              <w:spacing w:after="0" w:before="0" w:line="240" w:lineRule="auto"/>
              <w:ind/>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5" w:space="0"/>
              <w:right w:val="single" w:color="000000" w:sz="5" w:space="0"/>
            </w:tcBorders>
            <w:tcMar>
              <w:left w:w="0" w:type="dxa"/>
              <w:top w:w="0" w:type="dxa"/>
              <w:right w:w="0" w:type="dxa"/>
              <w:bottom w:w="0" w:type="dxa"/>
            </w:tcMar>
            <w:tcW w:w="1538" w:type="dxa"/>
            <w:vAlign w:val="center"/>
            <w:textDirection w:val="lrTb"/>
            <w:noWrap w:val="false"/>
          </w:tcPr>
          <w:p w14:paraId="4AF8BB88">
            <w:pPr>
              <w:pBdr/>
              <w:spacing w:after="0" w:before="0" w:line="240" w:lineRule="auto"/>
              <w:ind/>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5" w:space="0"/>
              <w:right w:val="single" w:color="000000" w:sz="5" w:space="0"/>
            </w:tcBorders>
            <w:tcMar>
              <w:left w:w="0" w:type="dxa"/>
              <w:top w:w="0" w:type="dxa"/>
              <w:right w:w="0" w:type="dxa"/>
              <w:bottom w:w="0" w:type="dxa"/>
            </w:tcMar>
            <w:tcW w:w="761" w:type="dxa"/>
            <w:vAlign w:val="center"/>
            <w:textDirection w:val="lrTb"/>
            <w:noWrap/>
          </w:tcPr>
          <w:p w14:paraId="60F42E54">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5" w:space="0"/>
              <w:right w:val="single" w:color="000000" w:sz="5" w:space="0"/>
            </w:tcBorders>
            <w:tcMar>
              <w:left w:w="0" w:type="dxa"/>
              <w:top w:w="0" w:type="dxa"/>
              <w:right w:w="0" w:type="dxa"/>
              <w:bottom w:w="0" w:type="dxa"/>
            </w:tcMar>
            <w:tcW w:w="1600" w:type="dxa"/>
            <w:vAlign w:val="center"/>
            <w:textDirection w:val="lrTb"/>
            <w:noWrap/>
          </w:tcPr>
          <w:p w14:paraId="674619BD">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tcPr>
          <w:p w14:paraId="3F6F089C">
            <w:pPr>
              <w:pBdr/>
              <w:spacing w:after="0" w:before="0" w:line="240" w:lineRule="auto"/>
              <w:ind/>
              <w:jc w:val="center"/>
              <w:rPr/>
            </w:pPr>
            <w:r>
              <w:rPr>
                <w:rFonts w:ascii="Times New Roman" w:hAnsi="Times New Roman" w:eastAsia="Times New Roman" w:cs="Times New Roman"/>
                <w:color w:val="000000"/>
                <w:sz w:val="22"/>
              </w:rPr>
              <w:t xml:space="preserve">3.300.000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3" w:type="dxa"/>
            <w:vAlign w:val="center"/>
            <w:textDirection w:val="lrTb"/>
            <w:noWrap/>
          </w:tcPr>
          <w:p w14:paraId="227B7A4D">
            <w:pPr>
              <w:pBdr/>
              <w:spacing w:after="0" w:before="0" w:line="240" w:lineRule="auto"/>
              <w:ind/>
              <w:jc w:val="center"/>
              <w:rPr/>
            </w:pPr>
            <w:r>
              <w:rPr>
                <w:rFonts w:ascii="Times New Roman" w:hAnsi="Times New Roman" w:eastAsia="Times New Roman" w:cs="Times New Roman"/>
                <w:color w:val="000000"/>
                <w:sz w:val="22"/>
              </w:rPr>
              <w:t xml:space="preserve">10.979.253 </w:t>
            </w:r>
            <w:r/>
          </w:p>
        </w:tc>
        <w:tc>
          <w:tcPr>
            <w:shd w:val="clear" w:color="ffffff" w:fill="ffffff"/>
            <w:tcBorders>
              <w:bottom w:val="single" w:color="000000" w:sz="5" w:space="0"/>
              <w:right w:val="single" w:color="000000" w:sz="5" w:space="0"/>
            </w:tcBorders>
            <w:tcMar>
              <w:left w:w="0" w:type="dxa"/>
              <w:top w:w="0" w:type="dxa"/>
              <w:right w:w="0" w:type="dxa"/>
              <w:bottom w:w="0" w:type="dxa"/>
            </w:tcMar>
            <w:tcW w:w="1614" w:type="dxa"/>
            <w:vAlign w:val="center"/>
            <w:textDirection w:val="lrTb"/>
            <w:noWrap/>
          </w:tcPr>
          <w:p w14:paraId="21B5067D">
            <w:pPr>
              <w:pBdr/>
              <w:spacing w:after="0" w:before="0" w:line="240" w:lineRule="auto"/>
              <w:ind/>
              <w:jc w:val="center"/>
              <w:rPr/>
            </w:pPr>
            <w:r>
              <w:rPr>
                <w:rFonts w:ascii="Times New Roman" w:hAnsi="Times New Roman" w:eastAsia="Times New Roman" w:cs="Times New Roman"/>
                <w:color w:val="000000"/>
                <w:sz w:val="22"/>
              </w:rPr>
              <w:t xml:space="preserve">7.507.500 </w:t>
            </w: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-2,8</w:t>
      </w:r>
      <w:r>
        <w:t xml:space="preserve">% </w:t>
      </w:r>
      <w:r>
        <w:t xml:space="preserve">đến</w:t>
      </w:r>
      <w:r>
        <w:t xml:space="preserve"> </w:t>
      </w:r>
      <w:r>
        <w:t xml:space="preserve"> </w:t>
      </w:r>
      <w:r>
        <w:t xml:space="preserve">7,7%,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highlight w:val="none"/>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highlight w:val="none"/>
        </w:rPr>
      </w:r>
      <w:r>
        <w:rPr>
          <w:i/>
          <w:iCs/>
          <w:highlight w:val="none"/>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931"/>
        <w:gridCol w:w="1978"/>
        <w:gridCol w:w="1988"/>
        <w:gridCol w:w="1982"/>
        <w:gridCol w:w="1989"/>
      </w:tblGrid>
      <w:tr>
        <w:trPr>
          <w:trHeight w:val="936"/>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31" w:type="dxa"/>
            <w:vAlign w:val="center"/>
            <w:textDirection w:val="lrTb"/>
            <w:noWrap w:val="false"/>
          </w:tcPr>
          <w:p w14:paraId="4BA7FF8B">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000000" w:sz="5" w:space="0"/>
              <w:bottom w:val="single" w:color="000000" w:sz="5" w:space="0"/>
              <w:right w:val="single" w:color="000000" w:sz="5" w:space="0"/>
            </w:tcBorders>
            <w:tcMar>
              <w:left w:w="0" w:type="dxa"/>
              <w:top w:w="0" w:type="dxa"/>
              <w:right w:w="0" w:type="dxa"/>
              <w:bottom w:w="0" w:type="dxa"/>
            </w:tcMar>
            <w:tcW w:w="1978" w:type="dxa"/>
            <w:vAlign w:val="center"/>
            <w:textDirection w:val="lrTb"/>
            <w:noWrap w:val="false"/>
          </w:tcPr>
          <w:p w14:paraId="23A66146">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tcBorders>
              <w:top w:val="single" w:color="000000" w:sz="5" w:space="0"/>
              <w:bottom w:val="single" w:color="000000" w:sz="5" w:space="0"/>
              <w:right w:val="single" w:color="000000" w:sz="5" w:space="0"/>
            </w:tcBorders>
            <w:tcMar>
              <w:left w:w="0" w:type="dxa"/>
              <w:top w:w="0" w:type="dxa"/>
              <w:right w:w="0" w:type="dxa"/>
              <w:bottom w:w="0" w:type="dxa"/>
            </w:tcMar>
            <w:tcW w:w="1988" w:type="dxa"/>
            <w:vAlign w:val="center"/>
            <w:textDirection w:val="lrTb"/>
            <w:noWrap w:val="false"/>
          </w:tcPr>
          <w:p w14:paraId="183E7158">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5" w:space="0"/>
              <w:bottom w:val="single" w:color="000000" w:sz="5" w:space="0"/>
              <w:right w:val="single" w:color="000000" w:sz="5" w:space="0"/>
            </w:tcBorders>
            <w:tcMar>
              <w:left w:w="0" w:type="dxa"/>
              <w:top w:w="0" w:type="dxa"/>
              <w:right w:w="0" w:type="dxa"/>
              <w:bottom w:w="0" w:type="dxa"/>
            </w:tcMar>
            <w:tcW w:w="1982" w:type="dxa"/>
            <w:vAlign w:val="center"/>
            <w:textDirection w:val="lrTb"/>
            <w:noWrap w:val="false"/>
          </w:tcPr>
          <w:p w14:paraId="675204B3">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5" w:space="0"/>
              <w:bottom w:val="single" w:color="000000" w:sz="5" w:space="0"/>
              <w:right w:val="single" w:color="000000" w:sz="5" w:space="0"/>
            </w:tcBorders>
            <w:tcMar>
              <w:left w:w="0" w:type="dxa"/>
              <w:top w:w="0" w:type="dxa"/>
              <w:right w:w="0" w:type="dxa"/>
              <w:bottom w:w="0" w:type="dxa"/>
            </w:tcMar>
            <w:tcW w:w="1989" w:type="dxa"/>
            <w:vAlign w:val="center"/>
            <w:textDirection w:val="lrTb"/>
            <w:noWrap w:val="false"/>
          </w:tcPr>
          <w:p w14:paraId="3D53C662">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931" w:type="dxa"/>
            <w:vAlign w:val="center"/>
            <w:textDirection w:val="lrTb"/>
            <w:noWrap w:val="false"/>
          </w:tcPr>
          <w:p w14:paraId="77B36AEA">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bottom w:val="single" w:color="000000" w:sz="5" w:space="0"/>
              <w:right w:val="single" w:color="000000" w:sz="5" w:space="0"/>
            </w:tcBorders>
            <w:tcMar>
              <w:left w:w="0" w:type="dxa"/>
              <w:top w:w="0" w:type="dxa"/>
              <w:right w:w="0" w:type="dxa"/>
              <w:bottom w:w="0" w:type="dxa"/>
            </w:tcMar>
            <w:tcW w:w="1978" w:type="dxa"/>
            <w:vAlign w:val="center"/>
            <w:textDirection w:val="lrTb"/>
            <w:noWrap w:val="false"/>
          </w:tcPr>
          <w:p w14:paraId="3D6E8CAB">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tcBorders>
              <w:bottom w:val="single" w:color="000000" w:sz="5" w:space="0"/>
              <w:right w:val="single" w:color="000000" w:sz="5" w:space="0"/>
            </w:tcBorders>
            <w:tcMar>
              <w:left w:w="0" w:type="dxa"/>
              <w:top w:w="0" w:type="dxa"/>
              <w:right w:w="0" w:type="dxa"/>
              <w:bottom w:w="0" w:type="dxa"/>
            </w:tcMar>
            <w:tcW w:w="1988" w:type="dxa"/>
            <w:vAlign w:val="center"/>
            <w:textDirection w:val="lrTb"/>
            <w:noWrap w:val="false"/>
          </w:tcPr>
          <w:p w14:paraId="19730D8E">
            <w:pPr>
              <w:pBdr/>
              <w:spacing w:after="0" w:before="0" w:line="240" w:lineRule="auto"/>
              <w:ind/>
              <w:jc w:val="center"/>
              <w:rPr/>
            </w:pPr>
            <w:r>
              <w:rPr>
                <w:rFonts w:ascii="Times New Roman" w:hAnsi="Times New Roman" w:eastAsia="Times New Roman" w:cs="Times New Roman"/>
                <w:color w:val="000000"/>
                <w:sz w:val="24"/>
              </w:rPr>
              <w:t xml:space="preserve">161.700.000</w:t>
            </w:r>
            <w:r/>
          </w:p>
        </w:tc>
        <w:tc>
          <w:tcPr>
            <w:tcBorders>
              <w:bottom w:val="single" w:color="000000" w:sz="5" w:space="0"/>
              <w:right w:val="single" w:color="000000" w:sz="5" w:space="0"/>
            </w:tcBorders>
            <w:tcMar>
              <w:left w:w="0" w:type="dxa"/>
              <w:top w:w="0" w:type="dxa"/>
              <w:right w:w="0" w:type="dxa"/>
              <w:bottom w:w="0" w:type="dxa"/>
            </w:tcMar>
            <w:tcW w:w="1982" w:type="dxa"/>
            <w:vAlign w:val="center"/>
            <w:textDirection w:val="lrTb"/>
            <w:noWrap w:val="false"/>
          </w:tcPr>
          <w:p w14:paraId="6B17AD27">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bottom w:val="single" w:color="000000" w:sz="5" w:space="0"/>
              <w:right w:val="single" w:color="000000" w:sz="5" w:space="0"/>
            </w:tcBorders>
            <w:tcMar>
              <w:left w:w="0" w:type="dxa"/>
              <w:top w:w="0" w:type="dxa"/>
              <w:right w:w="0" w:type="dxa"/>
              <w:bottom w:w="0" w:type="dxa"/>
            </w:tcMar>
            <w:tcW w:w="1989" w:type="dxa"/>
            <w:vAlign w:val="center"/>
            <w:textDirection w:val="lrTb"/>
            <w:noWrap w:val="false"/>
          </w:tcPr>
          <w:p w14:paraId="33FDF8A9">
            <w:pPr>
              <w:pBdr/>
              <w:spacing w:after="0" w:before="0" w:line="240" w:lineRule="auto"/>
              <w:ind/>
              <w:jc w:val="center"/>
              <w:rPr/>
            </w:pPr>
            <w:r>
              <w:rPr>
                <w:rFonts w:ascii="Times New Roman" w:hAnsi="Times New Roman" w:eastAsia="Times New Roman" w:cs="Times New Roman"/>
                <w:color w:val="000000"/>
                <w:sz w:val="24"/>
              </w:rPr>
              <w:t xml:space="preserve">53.900.000</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931" w:type="dxa"/>
            <w:vAlign w:val="center"/>
            <w:textDirection w:val="lrTb"/>
            <w:noWrap w:val="false"/>
          </w:tcPr>
          <w:p w14:paraId="74B5553B">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bottom w:val="single" w:color="000000" w:sz="5" w:space="0"/>
              <w:right w:val="single" w:color="000000" w:sz="5" w:space="0"/>
            </w:tcBorders>
            <w:tcMar>
              <w:left w:w="0" w:type="dxa"/>
              <w:top w:w="0" w:type="dxa"/>
              <w:right w:w="0" w:type="dxa"/>
              <w:bottom w:w="0" w:type="dxa"/>
            </w:tcMar>
            <w:tcW w:w="1978" w:type="dxa"/>
            <w:vAlign w:val="center"/>
            <w:textDirection w:val="lrTb"/>
            <w:noWrap w:val="false"/>
          </w:tcPr>
          <w:p w14:paraId="037F20B9">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tcBorders>
              <w:bottom w:val="single" w:color="000000" w:sz="5" w:space="0"/>
              <w:right w:val="single" w:color="000000" w:sz="5" w:space="0"/>
            </w:tcBorders>
            <w:tcMar>
              <w:left w:w="0" w:type="dxa"/>
              <w:top w:w="0" w:type="dxa"/>
              <w:right w:w="0" w:type="dxa"/>
              <w:bottom w:w="0" w:type="dxa"/>
            </w:tcMar>
            <w:tcW w:w="1988" w:type="dxa"/>
            <w:vAlign w:val="center"/>
            <w:textDirection w:val="lrTb"/>
            <w:noWrap w:val="false"/>
          </w:tcPr>
          <w:p w14:paraId="403B9E77">
            <w:pPr>
              <w:pBdr/>
              <w:spacing w:after="0" w:before="0" w:line="240" w:lineRule="auto"/>
              <w:ind/>
              <w:jc w:val="center"/>
              <w:rPr/>
            </w:pPr>
            <w:r>
              <w:rPr>
                <w:rFonts w:ascii="Times New Roman" w:hAnsi="Times New Roman" w:eastAsia="Times New Roman" w:cs="Times New Roman"/>
                <w:color w:val="000000"/>
                <w:sz w:val="24"/>
              </w:rPr>
              <w:t xml:space="preserve">145.867.220</w:t>
            </w:r>
            <w:r/>
          </w:p>
        </w:tc>
        <w:tc>
          <w:tcPr>
            <w:tcBorders>
              <w:bottom w:val="single" w:color="000000" w:sz="5" w:space="0"/>
              <w:right w:val="single" w:color="000000" w:sz="5" w:space="0"/>
            </w:tcBorders>
            <w:tcMar>
              <w:left w:w="0" w:type="dxa"/>
              <w:top w:w="0" w:type="dxa"/>
              <w:right w:w="0" w:type="dxa"/>
              <w:bottom w:w="0" w:type="dxa"/>
            </w:tcMar>
            <w:tcW w:w="1982" w:type="dxa"/>
            <w:vAlign w:val="center"/>
            <w:textDirection w:val="lrTb"/>
            <w:noWrap w:val="false"/>
          </w:tcPr>
          <w:p w14:paraId="0AA65107">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bottom w:val="single" w:color="000000" w:sz="5" w:space="0"/>
              <w:right w:val="single" w:color="000000" w:sz="5" w:space="0"/>
            </w:tcBorders>
            <w:tcMar>
              <w:left w:w="0" w:type="dxa"/>
              <w:top w:w="0" w:type="dxa"/>
              <w:right w:w="0" w:type="dxa"/>
              <w:bottom w:w="0" w:type="dxa"/>
            </w:tcMar>
            <w:tcW w:w="1989" w:type="dxa"/>
            <w:vAlign w:val="center"/>
            <w:textDirection w:val="lrTb"/>
            <w:noWrap w:val="false"/>
          </w:tcPr>
          <w:p w14:paraId="18CF5934">
            <w:pPr>
              <w:pBdr/>
              <w:spacing w:after="0" w:before="0" w:line="240" w:lineRule="auto"/>
              <w:ind/>
              <w:jc w:val="center"/>
              <w:rPr/>
            </w:pPr>
            <w:r>
              <w:rPr>
                <w:rFonts w:ascii="Times New Roman" w:hAnsi="Times New Roman" w:eastAsia="Times New Roman" w:cs="Times New Roman"/>
                <w:color w:val="000000"/>
                <w:sz w:val="24"/>
              </w:rPr>
              <w:t xml:space="preserve">48.622.407</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931" w:type="dxa"/>
            <w:vAlign w:val="center"/>
            <w:textDirection w:val="lrTb"/>
            <w:noWrap w:val="false"/>
          </w:tcPr>
          <w:p w14:paraId="166AB207">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bottom w:val="single" w:color="000000" w:sz="5" w:space="0"/>
              <w:right w:val="single" w:color="000000" w:sz="5" w:space="0"/>
            </w:tcBorders>
            <w:tcMar>
              <w:left w:w="0" w:type="dxa"/>
              <w:top w:w="0" w:type="dxa"/>
              <w:right w:w="0" w:type="dxa"/>
              <w:bottom w:w="0" w:type="dxa"/>
            </w:tcMar>
            <w:tcW w:w="1978" w:type="dxa"/>
            <w:vAlign w:val="center"/>
            <w:textDirection w:val="lrTb"/>
            <w:noWrap w:val="false"/>
          </w:tcPr>
          <w:p w14:paraId="0C9E64E2">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tcBorders>
              <w:bottom w:val="single" w:color="000000" w:sz="5" w:space="0"/>
              <w:right w:val="single" w:color="000000" w:sz="5" w:space="0"/>
            </w:tcBorders>
            <w:tcMar>
              <w:left w:w="0" w:type="dxa"/>
              <w:top w:w="0" w:type="dxa"/>
              <w:right w:w="0" w:type="dxa"/>
              <w:bottom w:w="0" w:type="dxa"/>
            </w:tcMar>
            <w:tcW w:w="1988" w:type="dxa"/>
            <w:vAlign w:val="center"/>
            <w:textDirection w:val="lrTb"/>
            <w:noWrap w:val="false"/>
          </w:tcPr>
          <w:p w14:paraId="76FA5BD8">
            <w:pPr>
              <w:pBdr/>
              <w:spacing w:after="0" w:before="0" w:line="240" w:lineRule="auto"/>
              <w:ind/>
              <w:jc w:val="center"/>
              <w:rPr/>
            </w:pPr>
            <w:r>
              <w:rPr>
                <w:rFonts w:ascii="Times New Roman" w:hAnsi="Times New Roman" w:eastAsia="Times New Roman" w:cs="Times New Roman"/>
                <w:color w:val="000000"/>
                <w:sz w:val="24"/>
              </w:rPr>
              <w:t xml:space="preserve">142.642.500</w:t>
            </w:r>
            <w:r/>
          </w:p>
        </w:tc>
        <w:tc>
          <w:tcPr>
            <w:tcBorders>
              <w:bottom w:val="single" w:color="000000" w:sz="5" w:space="0"/>
              <w:right w:val="single" w:color="000000" w:sz="5" w:space="0"/>
            </w:tcBorders>
            <w:tcMar>
              <w:left w:w="0" w:type="dxa"/>
              <w:top w:w="0" w:type="dxa"/>
              <w:right w:w="0" w:type="dxa"/>
              <w:bottom w:w="0" w:type="dxa"/>
            </w:tcMar>
            <w:tcW w:w="1982" w:type="dxa"/>
            <w:vAlign w:val="center"/>
            <w:textDirection w:val="lrTb"/>
            <w:noWrap w:val="false"/>
          </w:tcPr>
          <w:p w14:paraId="57EE9DF0">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bottom w:val="single" w:color="000000" w:sz="5" w:space="0"/>
              <w:right w:val="single" w:color="000000" w:sz="5" w:space="0"/>
            </w:tcBorders>
            <w:tcMar>
              <w:left w:w="0" w:type="dxa"/>
              <w:top w:w="0" w:type="dxa"/>
              <w:right w:w="0" w:type="dxa"/>
              <w:bottom w:w="0" w:type="dxa"/>
            </w:tcMar>
            <w:tcW w:w="1989" w:type="dxa"/>
            <w:vAlign w:val="center"/>
            <w:textDirection w:val="lrTb"/>
            <w:noWrap w:val="false"/>
          </w:tcPr>
          <w:p w14:paraId="145F93F4">
            <w:pPr>
              <w:pBdr/>
              <w:spacing w:after="0" w:before="0" w:line="240" w:lineRule="auto"/>
              <w:ind/>
              <w:jc w:val="center"/>
              <w:rPr/>
            </w:pPr>
            <w:r>
              <w:rPr>
                <w:rFonts w:ascii="Times New Roman" w:hAnsi="Times New Roman" w:eastAsia="Times New Roman" w:cs="Times New Roman"/>
                <w:color w:val="000000"/>
                <w:sz w:val="24"/>
              </w:rPr>
              <w:t xml:space="preserve">47.547.500</w:t>
            </w:r>
            <w:r/>
          </w:p>
        </w:tc>
      </w:tr>
      <w:tr>
        <w:trPr>
          <w:trHeight w:val="312"/>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6879" w:type="dxa"/>
            <w:vAlign w:val="center"/>
            <w:textDirection w:val="lrTb"/>
            <w:noWrap w:val="false"/>
          </w:tcPr>
          <w:p w14:paraId="452298C9">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5" w:space="0"/>
              <w:right w:val="single" w:color="000000" w:sz="5" w:space="0"/>
            </w:tcBorders>
            <w:tcMar>
              <w:left w:w="0" w:type="dxa"/>
              <w:top w:w="0" w:type="dxa"/>
              <w:right w:w="0" w:type="dxa"/>
              <w:bottom w:w="0" w:type="dxa"/>
            </w:tcMar>
            <w:tcW w:w="1989" w:type="dxa"/>
            <w:vAlign w:val="center"/>
            <w:textDirection w:val="lrTb"/>
            <w:noWrap w:val="false"/>
          </w:tcPr>
          <w:p w14:paraId="47BA231F">
            <w:pPr>
              <w:pBdr/>
              <w:spacing w:after="0" w:before="0" w:line="240" w:lineRule="auto"/>
              <w:ind/>
              <w:jc w:val="center"/>
              <w:rPr/>
            </w:pPr>
            <w:r>
              <w:rPr>
                <w:rFonts w:ascii="Times New Roman" w:hAnsi="Times New Roman" w:eastAsia="Times New Roman" w:cs="Times New Roman"/>
                <w:b/>
                <w:color w:val="000000"/>
                <w:sz w:val="24"/>
              </w:rPr>
              <w:t xml:space="preserve">150.069.907</w:t>
            </w:r>
            <w:r/>
          </w:p>
        </w:tc>
      </w:tr>
      <w:tr>
        <w:trPr>
          <w:trHeight w:val="312"/>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6879" w:type="dxa"/>
            <w:vAlign w:val="center"/>
            <w:textDirection w:val="lrTb"/>
            <w:noWrap w:val="false"/>
          </w:tcPr>
          <w:p w14:paraId="3F3B2A3E">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5" w:space="0"/>
              <w:right w:val="single" w:color="000000" w:sz="5" w:space="0"/>
            </w:tcBorders>
            <w:tcMar>
              <w:left w:w="0" w:type="dxa"/>
              <w:top w:w="0" w:type="dxa"/>
              <w:right w:w="0" w:type="dxa"/>
              <w:bottom w:w="0" w:type="dxa"/>
            </w:tcMar>
            <w:tcW w:w="1989" w:type="dxa"/>
            <w:vAlign w:val="center"/>
            <w:textDirection w:val="lrTb"/>
            <w:noWrap w:val="false"/>
          </w:tcPr>
          <w:p w14:paraId="249DC2A7">
            <w:pPr>
              <w:pBdr/>
              <w:spacing w:after="0" w:before="0" w:line="240" w:lineRule="auto"/>
              <w:ind/>
              <w:jc w:val="center"/>
              <w:rPr/>
            </w:pPr>
            <w:r>
              <w:rPr>
                <w:rFonts w:ascii="Times New Roman" w:hAnsi="Times New Roman" w:eastAsia="Times New Roman" w:cs="Times New Roman"/>
                <w:b/>
                <w:color w:val="000000"/>
                <w:sz w:val="24"/>
              </w:rPr>
              <w:t xml:space="preserve">150.000.000</w:t>
            </w: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150.000.000</w:t>
      </w:r>
      <w:r>
        <w:rPr>
          <w:b/>
          <w:bCs/>
          <w:color w:val="000000" w:themeColor="text1"/>
        </w:rPr>
        <w:t xml:space="preserve"> </w:t>
      </w:r>
      <w:r>
        <w:rPr>
          <w:b/>
          <w:bCs/>
        </w:rPr>
        <w:t xml:space="preserve">đồng</w:t>
      </w:r>
      <w:r>
        <w:rPr>
          <w:b/>
          <w:bCs/>
        </w:rPr>
        <w:t xml:space="preserve">/m².</w:t>
      </w:r>
      <w:r>
        <w:rPr>
          <w:b/>
          <w:bCs/>
        </w:rPr>
      </w:r>
      <w:r>
        <w:rPr>
          <w:b/>
          <w:bCs/>
        </w:rPr>
      </w:r>
    </w:p>
    <w:p w14:paraId="4B506B03" w14:textId="49B8E0F8">
      <w:pPr>
        <w:pStyle w:val="1027"/>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27"/>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w:t>
      </w:r>
      <w:r>
        <w:rPr>
          <w:highlight w:val="white"/>
          <w:lang w:val="de-DE"/>
        </w:rPr>
        <w:t xml:space="preserve">ồm</w:t>
      </w:r>
      <w:r>
        <w:rPr>
          <w:highlight w:val="white"/>
          <w:lang w:val="de-DE"/>
        </w:rPr>
        <w:t xml:space="preserve"> </w:t>
      </w:r>
      <w:r>
        <w:rPr>
          <w:highlight w:val="white"/>
          <w:lang w:val="de-DE"/>
        </w:rPr>
        <w:t xml:space="preserve">các</w:t>
      </w:r>
      <w:r>
        <w:rPr>
          <w:highlight w:val="white"/>
          <w:lang w:val="de-DE"/>
        </w:rPr>
        <w:t xml:space="preserve"> </w:t>
      </w:r>
      <w:r>
        <w:rPr>
          <w:highlight w:val="white"/>
          <w:lang w:val="de-DE"/>
        </w:rPr>
        <w:t xml:space="preserve">loại</w:t>
      </w:r>
      <w:r>
        <w:rPr>
          <w:highlight w:val="white"/>
          <w:lang w:val="de-DE"/>
        </w:rPr>
        <w:t xml:space="preserve"> </w:t>
      </w:r>
      <w:r>
        <w:rPr>
          <w:highlight w:val="white"/>
          <w:lang w:val="de-DE"/>
        </w:rPr>
        <w:t xml:space="preserve">thuế</w:t>
      </w:r>
      <w:r>
        <w:rPr>
          <w:highlight w:val="white"/>
          <w:lang w:val="de-DE"/>
        </w:rPr>
        <w:t xml:space="preserve">, </w:t>
      </w:r>
      <w:r>
        <w:rPr>
          <w:highlight w:val="white"/>
          <w:lang w:val="de-DE"/>
        </w:rPr>
        <w:t xml:space="preserve">phí</w:t>
      </w:r>
      <w:r>
        <w:rPr>
          <w:highlight w:val="white"/>
          <w:lang w:val="de-DE"/>
        </w:rPr>
        <w:t xml:space="preserve"> </w:t>
      </w:r>
      <w:r>
        <w:rPr>
          <w:highlight w:val="white"/>
          <w:lang w:val="de-DE"/>
        </w:rPr>
        <w:t xml:space="preserve">và</w:t>
      </w:r>
      <w:r>
        <w:rPr>
          <w:highlight w:val="white"/>
          <w:lang w:val="de-DE"/>
        </w:rPr>
        <w:t xml:space="preserve"> </w:t>
      </w:r>
      <w:r>
        <w:rPr>
          <w:highlight w:val="white"/>
          <w:lang w:val="de-DE"/>
        </w:rPr>
        <w:t xml:space="preserve">lệ</w:t>
      </w:r>
      <w:r>
        <w:rPr>
          <w:highlight w:val="white"/>
          <w:lang w:val="de-DE"/>
        </w:rPr>
        <w:t xml:space="preserve"> </w:t>
      </w:r>
      <w:r>
        <w:rPr>
          <w:highlight w:val="white"/>
          <w:lang w:val="de-DE"/>
        </w:rPr>
        <w:t xml:space="preserve">phí</w:t>
      </w:r>
      <w:r>
        <w:rPr>
          <w:highlight w:val="white"/>
          <w:lang w:val="de-DE"/>
        </w:rPr>
        <w:t xml:space="preserve"> </w:t>
      </w:r>
      <w:r>
        <w:rPr>
          <w:highlight w:val="white"/>
          <w:lang w:val="de-DE"/>
        </w:rPr>
        <w:t xml:space="preserve">liên</w:t>
      </w:r>
      <w:r>
        <w:rPr>
          <w:highlight w:val="white"/>
          <w:lang w:val="de-DE"/>
        </w:rPr>
        <w:t xml:space="preserve"> </w:t>
      </w:r>
      <w:r>
        <w:rPr>
          <w:highlight w:val="white"/>
          <w:lang w:val="de-DE"/>
        </w:rPr>
        <w:t xml:space="preserve">quan</w:t>
      </w:r>
      <w:r>
        <w:rPr>
          <w:highlight w:val="white"/>
          <w:lang w:val="de-DE"/>
        </w:rPr>
        <w:t xml:space="preserve"> </w:t>
      </w:r>
      <w:r>
        <w:rPr>
          <w:highlight w:val="white"/>
          <w:lang w:val="de-DE"/>
        </w:rPr>
        <w:t xml:space="preserve">đến</w:t>
      </w:r>
      <w:r>
        <w:rPr>
          <w:highlight w:val="white"/>
          <w:lang w:val="de-DE"/>
        </w:rPr>
        <w:t xml:space="preserve"> </w:t>
      </w:r>
      <w:r>
        <w:rPr>
          <w:highlight w:val="white"/>
          <w:lang w:val="de-DE"/>
        </w:rPr>
        <w:t xml:space="preserve">việc</w:t>
      </w:r>
      <w:r>
        <w:rPr>
          <w:highlight w:val="white"/>
          <w:lang w:val="de-DE"/>
        </w:rPr>
        <w:t xml:space="preserve"> </w:t>
      </w:r>
      <w:r>
        <w:rPr>
          <w:highlight w:val="white"/>
          <w:lang w:val="de-DE"/>
        </w:rPr>
        <w:t xml:space="preserve">chuyển</w:t>
      </w:r>
      <w:r>
        <w:rPr>
          <w:highlight w:val="white"/>
          <w:lang w:val="de-DE"/>
        </w:rPr>
        <w:t xml:space="preserve"> </w:t>
      </w:r>
      <w:r>
        <w:rPr>
          <w:highlight w:val="white"/>
          <w:lang w:val="de-DE"/>
        </w:rPr>
        <w:t xml:space="preserve">nhượng</w:t>
      </w:r>
      <w:r>
        <w:rPr>
          <w:highlight w:val="white"/>
          <w:lang w:val="de-DE"/>
        </w:rPr>
        <w:t xml:space="preserve"> </w:t>
      </w:r>
      <w:r>
        <w:rPr>
          <w:highlight w:val="white"/>
          <w:lang w:val="de-DE"/>
        </w:rPr>
        <w:t xml:space="preserve">tài</w:t>
      </w:r>
      <w:r>
        <w:rPr>
          <w:highlight w:val="white"/>
          <w:lang w:val="de-DE"/>
        </w:rPr>
        <w:t xml:space="preserve"> </w:t>
      </w:r>
      <w:r>
        <w:rPr>
          <w:highlight w:val="white"/>
          <w:lang w:val="de-DE"/>
        </w:rPr>
        <w:t xml:space="preserve">sản</w:t>
      </w:r>
      <w:r>
        <w:rPr>
          <w:highlight w:val="white"/>
          <w:lang w:val="pt-BR"/>
        </w:rPr>
        <w:t xml:space="preserve"> </w:t>
      </w:r>
      <w:r>
        <w:rPr>
          <w:highlight w:val="white"/>
          <w:lang w:val="pt-BR"/>
        </w:rPr>
        <w:t xml:space="preserve">tại</w:t>
      </w:r>
      <w:r>
        <w:rPr>
          <w:highlight w:val="white"/>
          <w:lang w:val="pt-BR"/>
        </w:rPr>
        <w:t xml:space="preserve"> </w:t>
      </w:r>
      <w:r>
        <w:rPr>
          <w:highlight w:val="white"/>
          <w:lang w:val="pt-BR"/>
        </w:rPr>
        <w:t xml:space="preserve">thời</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rPr>
        <w:t xml:space="preserve">Tháng </w:t>
      </w:r>
      <w:r>
        <w:rPr>
          <w:highlight w:val="none"/>
        </w:rPr>
        <w:t xml:space="preserve">10/2025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63CEA5B0" w14:textId="66193F8E">
            <w:pPr>
              <w:pBdr/>
              <w:spacing w:after="40" w:before="40" w:line="288" w:lineRule="auto"/>
              <w:ind/>
              <w:jc w:val="both"/>
              <w:rPr>
                <w:b/>
                <w:bCs/>
              </w:rPr>
            </w:pPr>
            <w:r>
              <w:rPr>
                <w:b/>
                <w:bCs/>
                <w:color w:val="000000"/>
              </w:rPr>
              <w:t xml:space="preserve">Quyền sở hữu căn hộ chung cư s</w:t>
            </w:r>
            <w:r>
              <w:rPr>
                <w:b/>
                <w:bCs/>
                <w:color w:val="000000"/>
              </w:rPr>
              <w:t xml:space="preserve">ố 1918, tháp A, toà nhà HANOI AQUA CENTRAL, có địa chỉ Tòa nhà hỗn hợp Văn phòng, dịch vụ thương mại, khách sạn và căn hộ thương mại, số 44 đường Yên Phụ, phường Trúc Bạch, quận Ba Đình, Thành phố Hà Nội (Nay là phường Ba Đình, thành phố Hà Nội) theo Giấy </w:t>
            </w:r>
            <w:r>
              <w:rPr>
                <w:b/>
                <w:bCs/>
                <w:color w:val="000000"/>
              </w:rPr>
              <w:t xml:space="preserve">chứng nhận quyền sử dụng đất quyền sở hữu nhà ở và tài sản khác gắn liền với đất số: DG 701636, số vào sổ cấp GCN: CS 29955 do Sở Tài Nguyên Và Môi Trường Thành Phố Hà Nội cấp ngày 02/06/2022; Chủ sở hữu căn hộ là Ông Nguyễn Thế Trường và Bà Vũ Phương Dung</w:t>
            </w:r>
            <w:r>
              <w:rPr>
                <w:b/>
                <w:bCs/>
              </w:rPr>
              <w:t xml:space="preserve">.</w:t>
            </w:r>
            <w:r>
              <w:rPr>
                <w:b/>
                <w:bCs/>
              </w:rPr>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14:paraId="5AC2C24C" w14:textId="152DBF60">
            <w:pPr>
              <w:pBdr/>
              <w:spacing w:after="40" w:before="40" w:line="288" w:lineRule="auto"/>
              <w:ind/>
              <w:rPr>
                <w:b w:val="0"/>
                <w:bCs w:val="0"/>
              </w:rPr>
            </w:pPr>
            <w:r>
              <w:rPr>
                <w:b w:val="0"/>
                <w:bCs w:val="0"/>
              </w:rPr>
              <w:t xml:space="preserve">Căn hộ chung cư </w:t>
            </w:r>
            <w:r>
              <w:rPr>
                <w:b w:val="0"/>
                <w:bCs w:val="0"/>
              </w:rPr>
            </w:r>
            <w:r>
              <w:rPr>
                <w:b w:val="0"/>
                <w:bCs w:val="0"/>
              </w:rP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114</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150.000.000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17.100.000.000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rPr>
                <w:b/>
                <w:bCs/>
              </w:rPr>
              <w:t xml:space="preserve">17.100.000.000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bảy tỷ, một trăm triệu đồng chẵn</w:t>
            </w:r>
            <w:r>
              <w:rPr>
                <w:b/>
                <w:bCs/>
                <w:i/>
                <w:iCs/>
                <w:color w:val="000000"/>
              </w:rPr>
              <w:t xml:space="preserve">./.)</w:t>
            </w:r>
            <w:r>
              <w:rPr>
                <w:b/>
                <w:bCs/>
                <w:i/>
                <w:iCs/>
                <w:color w:val="000000"/>
              </w:rPr>
            </w:r>
            <w:r>
              <w:rPr>
                <w:b/>
                <w:bCs/>
                <w:i/>
                <w:iCs/>
                <w:color w:val="000000"/>
              </w:rPr>
            </w:r>
          </w:p>
        </w:tc>
      </w:tr>
    </w:tbl>
    <w:p w14:paraId="187E2E91" w14:textId="56B58432">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7"/>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7"/>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27"/>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27"/>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27"/>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27"/>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27"/>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27"/>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27"/>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27"/>
        <w:pBdr/>
        <w:tabs>
          <w:tab w:val="left" w:leader="none" w:pos="993"/>
        </w:tabs>
        <w:spacing w:after="120" w:before="120" w:line="288" w:lineRule="auto"/>
        <w:ind w:left="0"/>
        <w:jc w:val="both"/>
        <w:rPr>
          <w:highlight w:val="none"/>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highlight w:val="none"/>
          <w:lang w:val="pt-BR"/>
        </w:rPr>
      </w:r>
      <w:r>
        <w:rPr>
          <w:highlight w:val="none"/>
          <w:lang w:val="pt-BR"/>
        </w:rPr>
      </w:r>
    </w:p>
    <w:p w14:paraId="1BCA2C8C">
      <w:pPr>
        <w:pStyle w:val="1027"/>
        <w:pBdr/>
        <w:tabs>
          <w:tab w:val="left" w:leader="none" w:pos="993"/>
        </w:tabs>
        <w:spacing w:after="120" w:before="120" w:line="288" w:lineRule="auto"/>
        <w:ind w:left="0"/>
        <w:jc w:val="both"/>
        <w:rPr>
          <w:lang w:val="pt-BR"/>
        </w:rPr>
      </w:pPr>
      <w:r>
        <w:rPr>
          <w:lang w:val="pt-BR"/>
        </w:rPr>
      </w:r>
      <w:r>
        <w:rPr>
          <w:lang w:val="pt-BR"/>
        </w:rPr>
      </w:r>
      <w:r>
        <w:rPr>
          <w:lang w:val="pt-BR"/>
        </w:rPr>
      </w:r>
    </w:p>
    <w:p w14:paraId="7907C62B">
      <w:pPr>
        <w:pStyle w:val="1027"/>
        <w:pBdr/>
        <w:tabs>
          <w:tab w:val="left" w:leader="none" w:pos="993"/>
        </w:tabs>
        <w:spacing w:after="120" w:before="120" w:line="288" w:lineRule="auto"/>
        <w:ind w:left="0"/>
        <w:jc w:val="both"/>
        <w:rPr>
          <w:lang w:val="pt-BR"/>
        </w:rPr>
      </w:pPr>
      <w:r>
        <w:rPr>
          <w:highlight w:val="none"/>
          <w:lang w:val="pt-BR" w:bidi="pt-BR"/>
        </w:rPr>
      </w:r>
      <w:r>
        <w:rPr>
          <w:lang w:val="pt-BR"/>
        </w:rPr>
      </w:r>
      <w:r>
        <w:rPr>
          <w:lang w:val="pt-BR"/>
        </w:rPr>
      </w:r>
    </w:p>
    <w:p w14:paraId="699F9D9D" w14:textId="4418D349">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275/2025/1522/VFI-CT.53.A</w:t>
      </w:r>
      <w:r>
        <w:rPr>
          <w:color w:val="ff0000"/>
          <w:lang w:val="vi-VN"/>
        </w:rPr>
        <w:t xml:space="preserve"> </w:t>
      </w:r>
      <w:r>
        <w:rPr>
          <w:color w:val="000000" w:themeColor="text1"/>
        </w:rPr>
        <w:t xml:space="preserve">ngày 31 tháng 10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14:paraId="2838A8CA" w14:textId="77777777">
      <w:pPr>
        <w:pStyle w:val="1027"/>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275/2025/1522/VFI-BC.53.A</w:t>
      </w:r>
      <w:r>
        <w:rPr>
          <w:i/>
          <w:lang w:val="pt-BR"/>
        </w:rPr>
        <w:t xml:space="preserve"> ngày  </w:t>
      </w:r>
      <w:r>
        <w:rPr>
          <w:i/>
          <w:lang w:val="pt-BR"/>
        </w:rPr>
        <w:t xml:space="preserve">31 tháng 10 năm 2025</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1B410DB9" w14:textId="524702BD">
      <w:pPr>
        <w:pBdr/>
        <w:spacing/>
        <w:ind/>
        <w:rPr/>
      </w:pPr>
      <w:r/>
      <w:r/>
    </w:p>
    <w:tbl>
      <w:tblPr>
        <w:tblStyle w:val="103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3606"/>
        <w:gridCol w:w="4884"/>
      </w:tblGrid>
      <w:tr>
        <w:trPr/>
        <w:tc>
          <w:tcPr>
            <w:tcBorders/>
            <w:tcMar>
              <w:left w:w="108" w:type="dxa"/>
              <w:top w:w="0" w:type="dxa"/>
              <w:right w:w="108" w:type="dxa"/>
              <w:bottom w:w="0" w:type="dxa"/>
            </w:tcMar>
            <w:tcW w:w="3606" w:type="dxa"/>
            <w:vAlign w:val="center"/>
            <w:textDirection w:val="lrTb"/>
            <w:noWrap w:val="false"/>
          </w:tcPr>
          <w:p w14:paraId="3EBEF27B">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Đường trước tài sản</w:t>
            </w:r>
            <w:r/>
          </w:p>
        </w:tc>
        <w:tc>
          <w:tcPr>
            <w:tcBorders/>
            <w:tcMar>
              <w:left w:w="108" w:type="dxa"/>
              <w:top w:w="0" w:type="dxa"/>
              <w:right w:w="108" w:type="dxa"/>
              <w:bottom w:w="0" w:type="dxa"/>
            </w:tcMar>
            <w:tcW w:w="4884" w:type="dxa"/>
            <w:vAlign w:val="center"/>
            <w:textDirection w:val="lrTb"/>
            <w:noWrap w:val="false"/>
          </w:tcPr>
          <w:p w14:paraId="3273CCE7">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 Hiện trạng tài sản</w:t>
            </w:r>
            <w:r/>
          </w:p>
        </w:tc>
      </w:tr>
      <w:tr>
        <w:trPr/>
        <w:tc>
          <w:tcPr>
            <w:tcBorders/>
            <w:tcMar>
              <w:left w:w="108" w:type="dxa"/>
              <w:top w:w="0" w:type="dxa"/>
              <w:right w:w="108" w:type="dxa"/>
              <w:bottom w:w="0" w:type="dxa"/>
            </w:tcMar>
            <w:tcW w:w="3606" w:type="dxa"/>
            <w:vAlign w:val="center"/>
            <w:textDirection w:val="lrTb"/>
            <w:noWrap w:val="false"/>
          </w:tcPr>
          <w:p w14:paraId="29E8FBB1">
            <w:pPr>
              <w:pBdr/>
              <w:spacing w:after="0" w:before="0" w:line="240" w:lineRule="auto"/>
              <w:ind/>
              <w:rPr/>
            </w:pPr>
            <w:r>
              <mc:AlternateContent>
                <mc:Choice Requires="wpg">
                  <w:drawing>
                    <wp:inline xmlns:wp="http://schemas.openxmlformats.org/drawingml/2006/wordprocessingDrawing" distT="0" distB="0" distL="0" distR="0">
                      <wp:extent cx="2295525" cy="225742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53545" name=""/>
                              <pic:cNvPicPr>
                                <a:picLocks noChangeAspect="1"/>
                              </pic:cNvPicPr>
                              <pic:nvPr/>
                            </pic:nvPicPr>
                            <pic:blipFill rotWithShape="1">
                              <a:blip r:embed="rId19"/>
                              <a:stretch/>
                            </pic:blipFill>
                            <pic:spPr bwMode="auto">
                              <a:xfrm>
                                <a:off x="0" y="0"/>
                                <a:ext cx="2295524" cy="22574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80.75pt;height:177.75pt;mso-wrap-distance-left:0.00pt;mso-wrap-distance-top:0.00pt;mso-wrap-distance-right:0.00pt;mso-wrap-distance-bottom:0.00pt;z-index:1;" stroked="false">
                      <v:imagedata r:id="rId19" o:title=""/>
                      <o:lock v:ext="edit" rotation="t"/>
                    </v:shape>
                  </w:pict>
                </mc:Fallback>
              </mc:AlternateContent>
            </w:r>
            <w:r/>
          </w:p>
        </w:tc>
        <w:tc>
          <w:tcPr>
            <w:tcBorders/>
            <w:tcMar>
              <w:left w:w="108" w:type="dxa"/>
              <w:top w:w="0" w:type="dxa"/>
              <w:right w:w="108" w:type="dxa"/>
              <w:bottom w:w="0" w:type="dxa"/>
            </w:tcMar>
            <w:tcW w:w="4884" w:type="dxa"/>
            <w:vAlign w:val="center"/>
            <w:textDirection w:val="lrTb"/>
            <w:noWrap w:val="false"/>
          </w:tcPr>
          <w:p w14:paraId="7B76E8BB">
            <w:pPr>
              <w:pBdr/>
              <w:spacing w:after="0" w:before="0" w:line="240" w:lineRule="auto"/>
              <w:ind/>
              <w:rPr/>
            </w:pPr>
            <w:r>
              <mc:AlternateContent>
                <mc:Choice Requires="wpg">
                  <w:drawing>
                    <wp:inline xmlns:wp="http://schemas.openxmlformats.org/drawingml/2006/wordprocessingDrawing" distT="0" distB="0" distL="0" distR="0">
                      <wp:extent cx="2266950" cy="227647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046568" name=""/>
                              <pic:cNvPicPr>
                                <a:picLocks noChangeAspect="1"/>
                              </pic:cNvPicPr>
                              <pic:nvPr/>
                            </pic:nvPicPr>
                            <pic:blipFill rotWithShape="1">
                              <a:blip r:embed="rId20"/>
                              <a:stretch/>
                            </pic:blipFill>
                            <pic:spPr bwMode="auto">
                              <a:xfrm>
                                <a:off x="0" y="0"/>
                                <a:ext cx="2266949" cy="22764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78.50pt;height:179.25pt;mso-wrap-distance-left:0.00pt;mso-wrap-distance-top:0.00pt;mso-wrap-distance-right:0.00pt;mso-wrap-distance-bottom:0.00pt;z-index:1;" stroked="false">
                      <v:imagedata r:id="rId20" o:title=""/>
                      <o:lock v:ext="edit" rotation="t"/>
                    </v:shape>
                  </w:pict>
                </mc:Fallback>
              </mc:AlternateContent>
            </w:r>
            <w:r/>
          </w:p>
        </w:tc>
      </w:tr>
      <w:tr>
        <w:trPr/>
        <w:tc>
          <w:tcPr>
            <w:tcBorders/>
            <w:tcMar>
              <w:left w:w="108" w:type="dxa"/>
              <w:top w:w="0" w:type="dxa"/>
              <w:right w:w="108" w:type="dxa"/>
              <w:bottom w:w="0" w:type="dxa"/>
            </w:tcMar>
            <w:tcW w:w="3606" w:type="dxa"/>
            <w:vAlign w:val="center"/>
            <w:textDirection w:val="lrTb"/>
            <w:noWrap w:val="false"/>
          </w:tcPr>
          <w:p w14:paraId="74938F4C">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Hiện trạng tài sản</w:t>
            </w:r>
            <w:r/>
          </w:p>
        </w:tc>
        <w:tc>
          <w:tcPr>
            <w:tcBorders/>
            <w:tcMar>
              <w:left w:w="108" w:type="dxa"/>
              <w:top w:w="0" w:type="dxa"/>
              <w:right w:w="108" w:type="dxa"/>
              <w:bottom w:w="0" w:type="dxa"/>
            </w:tcMar>
            <w:tcW w:w="4884" w:type="dxa"/>
            <w:vAlign w:val="center"/>
            <w:textDirection w:val="lrTb"/>
            <w:noWrap w:val="false"/>
          </w:tcPr>
          <w:p w14:paraId="64D00213">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Hiện trạng tài sản</w:t>
            </w:r>
            <w:r/>
          </w:p>
        </w:tc>
      </w:tr>
      <w:tr>
        <w:trPr/>
        <w:tc>
          <w:tcPr>
            <w:tcBorders/>
            <w:tcMar>
              <w:left w:w="108" w:type="dxa"/>
              <w:top w:w="0" w:type="dxa"/>
              <w:right w:w="108" w:type="dxa"/>
              <w:bottom w:w="0" w:type="dxa"/>
            </w:tcMar>
            <w:tcW w:w="3606" w:type="dxa"/>
            <w:vAlign w:val="center"/>
            <w:textDirection w:val="lrTb"/>
            <w:noWrap w:val="false"/>
          </w:tcPr>
          <w:p w14:paraId="7DBF03F7">
            <w:pPr>
              <w:pBdr/>
              <w:spacing w:after="0" w:before="0" w:line="240" w:lineRule="auto"/>
              <w:ind/>
              <w:rPr/>
            </w:pPr>
            <w:r>
              <mc:AlternateContent>
                <mc:Choice Requires="wpg">
                  <w:drawing>
                    <wp:inline xmlns:wp="http://schemas.openxmlformats.org/drawingml/2006/wordprocessingDrawing" distT="0" distB="0" distL="0" distR="0">
                      <wp:extent cx="2248398" cy="216434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631044" name=""/>
                              <pic:cNvPicPr>
                                <a:picLocks noChangeAspect="1"/>
                              </pic:cNvPicPr>
                              <pic:nvPr/>
                            </pic:nvPicPr>
                            <pic:blipFill rotWithShape="1">
                              <a:blip r:embed="rId21"/>
                              <a:stretch/>
                            </pic:blipFill>
                            <pic:spPr bwMode="auto">
                              <a:xfrm flipH="0" flipV="0">
                                <a:off x="0" y="0"/>
                                <a:ext cx="2248398" cy="21643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77.04pt;height:170.42pt;mso-wrap-distance-left:0.00pt;mso-wrap-distance-top:0.00pt;mso-wrap-distance-right:0.00pt;mso-wrap-distance-bottom:0.00pt;z-index:1;" stroked="false">
                      <v:imagedata r:id="rId21" o:title=""/>
                      <o:lock v:ext="edit" rotation="t"/>
                    </v:shape>
                  </w:pict>
                </mc:Fallback>
              </mc:AlternateContent>
            </w:r>
            <w:r/>
          </w:p>
        </w:tc>
        <w:tc>
          <w:tcPr>
            <w:tcBorders/>
            <w:tcMar>
              <w:left w:w="108" w:type="dxa"/>
              <w:top w:w="0" w:type="dxa"/>
              <w:right w:w="108" w:type="dxa"/>
              <w:bottom w:w="0" w:type="dxa"/>
            </w:tcMar>
            <w:tcW w:w="4884" w:type="dxa"/>
            <w:vAlign w:val="center"/>
            <w:textDirection w:val="lrTb"/>
            <w:noWrap w:val="false"/>
          </w:tcPr>
          <w:p w14:paraId="7CB32DFE">
            <w:pPr>
              <w:pBdr/>
              <w:spacing w:after="0" w:before="0" w:line="240" w:lineRule="auto"/>
              <w:ind/>
              <w:rPr/>
            </w:pPr>
            <w:r>
              <mc:AlternateContent>
                <mc:Choice Requires="wpg">
                  <w:drawing>
                    <wp:inline xmlns:wp="http://schemas.openxmlformats.org/drawingml/2006/wordprocessingDrawing" distT="0" distB="0" distL="0" distR="0">
                      <wp:extent cx="2487072" cy="2252241"/>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094237" name=""/>
                              <pic:cNvPicPr>
                                <a:picLocks noChangeAspect="1"/>
                              </pic:cNvPicPr>
                              <pic:nvPr/>
                            </pic:nvPicPr>
                            <pic:blipFill rotWithShape="1">
                              <a:blip r:embed="rId22"/>
                              <a:stretch/>
                            </pic:blipFill>
                            <pic:spPr bwMode="auto">
                              <a:xfrm flipH="0" flipV="0">
                                <a:off x="0" y="0"/>
                                <a:ext cx="2487072" cy="22522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95.83pt;height:177.34pt;mso-wrap-distance-left:0.00pt;mso-wrap-distance-top:0.00pt;mso-wrap-distance-right:0.00pt;mso-wrap-distance-bottom:0.00pt;z-index:1;" stroked="false">
                      <v:imagedata r:id="rId22" o:title=""/>
                      <o:lock v:ext="edit" rotation="t"/>
                    </v:shape>
                  </w:pict>
                </mc:Fallback>
              </mc:AlternateContent>
            </w:r>
            <w:r/>
          </w:p>
        </w:tc>
      </w:tr>
      <w:tr>
        <w:trPr/>
        <w:tc>
          <w:tcPr>
            <w:tcBorders/>
            <w:tcMar>
              <w:left w:w="108" w:type="dxa"/>
              <w:top w:w="0" w:type="dxa"/>
              <w:right w:w="108" w:type="dxa"/>
              <w:bottom w:w="0" w:type="dxa"/>
            </w:tcMar>
            <w:tcW w:w="3606" w:type="dxa"/>
            <w:vAlign w:val="center"/>
            <w:textDirection w:val="lrTb"/>
            <w:noWrap w:val="false"/>
          </w:tcPr>
          <w:p w14:paraId="6F6BA4E1">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Hướng tài sản</w:t>
            </w:r>
            <w:r/>
          </w:p>
        </w:tc>
        <w:tc>
          <w:tcPr>
            <w:tcBorders/>
            <w:tcMar>
              <w:left w:w="108" w:type="dxa"/>
              <w:top w:w="0" w:type="dxa"/>
              <w:right w:w="108" w:type="dxa"/>
              <w:bottom w:w="0" w:type="dxa"/>
            </w:tcMar>
            <w:tcW w:w="4884" w:type="dxa"/>
            <w:vAlign w:val="center"/>
            <w:textDirection w:val="lrTb"/>
            <w:noWrap w:val="false"/>
          </w:tcPr>
          <w:p w14:paraId="76A6E719">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 Hiện trạng tài sản</w:t>
            </w:r>
            <w:r/>
          </w:p>
        </w:tc>
      </w:tr>
      <w:tr>
        <w:trPr/>
        <w:tc>
          <w:tcPr>
            <w:tcBorders/>
            <w:tcMar>
              <w:left w:w="108" w:type="dxa"/>
              <w:top w:w="0" w:type="dxa"/>
              <w:right w:w="108" w:type="dxa"/>
              <w:bottom w:w="0" w:type="dxa"/>
            </w:tcMar>
            <w:tcW w:w="3606" w:type="dxa"/>
            <w:vAlign w:val="center"/>
            <w:textDirection w:val="lrTb"/>
            <w:noWrap w:val="false"/>
          </w:tcPr>
          <w:p w14:paraId="1F3DDCB2">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          </w:t>
            </w:r>
            <w:r>
              <mc:AlternateContent>
                <mc:Choice Requires="wpg">
                  <w:drawing>
                    <wp:inline xmlns:wp="http://schemas.openxmlformats.org/drawingml/2006/wordprocessingDrawing" distT="0" distB="0" distL="0" distR="0">
                      <wp:extent cx="2600185" cy="241610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396177" name=""/>
                              <pic:cNvPicPr>
                                <a:picLocks noChangeAspect="1"/>
                              </pic:cNvPicPr>
                              <pic:nvPr/>
                            </pic:nvPicPr>
                            <pic:blipFill rotWithShape="1">
                              <a:blip r:embed="rId23"/>
                              <a:stretch/>
                            </pic:blipFill>
                            <pic:spPr bwMode="auto">
                              <a:xfrm flipH="0" flipV="0">
                                <a:off x="0" y="0"/>
                                <a:ext cx="2600184" cy="24161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4.74pt;height:190.24pt;mso-wrap-distance-left:0.00pt;mso-wrap-distance-top:0.00pt;mso-wrap-distance-right:0.00pt;mso-wrap-distance-bottom:0.00pt;z-index:1;" stroked="false">
                      <v:imagedata r:id="rId23" o:title=""/>
                      <o:lock v:ext="edit" rotation="t"/>
                    </v:shape>
                  </w:pict>
                </mc:Fallback>
              </mc:AlternateContent>
            </w:r>
            <w:r>
              <w:rPr>
                <w:rFonts w:ascii="Times New Roman" w:hAnsi="Times New Roman" w:eastAsia="Times New Roman" w:cs="Times New Roman"/>
                <w:b/>
                <w:i/>
                <w:color w:val="000000"/>
                <w:sz w:val="24"/>
              </w:rPr>
            </w:r>
            <w:r/>
          </w:p>
        </w:tc>
        <w:tc>
          <w:tcPr>
            <w:tcBorders/>
            <w:tcMar>
              <w:left w:w="108" w:type="dxa"/>
              <w:top w:w="0" w:type="dxa"/>
              <w:right w:w="108" w:type="dxa"/>
              <w:bottom w:w="0" w:type="dxa"/>
            </w:tcMar>
            <w:tcW w:w="4884" w:type="dxa"/>
            <w:vAlign w:val="center"/>
            <w:textDirection w:val="lrTb"/>
            <w:noWrap w:val="false"/>
          </w:tcPr>
          <w:p w14:paraId="354BF106">
            <w:pPr>
              <w:pBdr/>
              <w:spacing w:after="0" w:before="0" w:line="240" w:lineRule="auto"/>
              <w:ind/>
              <w:rPr/>
            </w:pPr>
            <w:r>
              <mc:AlternateContent>
                <mc:Choice Requires="wpg">
                  <w:drawing>
                    <wp:inline xmlns:wp="http://schemas.openxmlformats.org/drawingml/2006/wordprocessingDrawing" distT="0" distB="0" distL="0" distR="0">
                      <wp:extent cx="2729040" cy="240942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458569" name=""/>
                              <pic:cNvPicPr>
                                <a:picLocks noChangeAspect="1"/>
                              </pic:cNvPicPr>
                              <pic:nvPr/>
                            </pic:nvPicPr>
                            <pic:blipFill rotWithShape="1">
                              <a:blip r:embed="rId24"/>
                              <a:stretch/>
                            </pic:blipFill>
                            <pic:spPr bwMode="auto">
                              <a:xfrm flipH="0" flipV="0">
                                <a:off x="0" y="0"/>
                                <a:ext cx="2729039" cy="24094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4.89pt;height:189.72pt;mso-wrap-distance-left:0.00pt;mso-wrap-distance-top:0.00pt;mso-wrap-distance-right:0.00pt;mso-wrap-distance-bottom:0.00pt;z-index:1;" stroked="false">
                      <v:imagedata r:id="rId24" o:title=""/>
                      <o:lock v:ext="edit" rotation="t"/>
                    </v:shape>
                  </w:pict>
                </mc:Fallback>
              </mc:AlternateContent>
            </w:r>
            <w:r/>
          </w:p>
        </w:tc>
      </w:tr>
    </w:tbl>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275/2025/1522/VFI-BC.53.A ngày</w:t>
      </w:r>
      <w:r>
        <w:rPr>
          <w:i/>
          <w:lang w:val="pt-BR"/>
        </w:rPr>
        <w:t xml:space="preserve"> </w:t>
      </w:r>
      <w:r>
        <w:rPr>
          <w:i/>
          <w:lang w:val="pt-BR"/>
        </w:rPr>
        <w:t xml:space="preserve">31 tháng 10 năm 2025</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https://batdongsan.com.vn/ban-can-ho-chung-cu-duong-yen-phu-phuong-truc-bach-prj-ha-noi-aqua-central/ban-nhanh-3-ngu-120m-that-dep-tang-cao-view-song-hong-tiep-gap-chinh-chu-pr41278200</w:t>
            </w:r>
            <w:r>
              <w:rPr>
                <w:color w:val="000000" w:themeColor="text1"/>
                <w:sz w:val="22"/>
                <w:szCs w:val="22"/>
              </w:rPr>
              <w:br/>
              <w:t xml:space="preserve">0914772279</w:t>
            </w:r>
            <w:r>
              <w:rPr>
                <w:sz w:val="22"/>
                <w:szCs w:val="22"/>
              </w:rPr>
              <w:t xml:space="preserve"> </w:t>
            </w:r>
            <w:r>
              <w:rPr>
                <w:sz w:val="22"/>
                <w:szCs w:val="22"/>
              </w:rPr>
              <w:br/>
              <w:t xml:space="preserve">(sale Thùy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22.000.000.000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19.800.000.000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 (120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Phường Trúc Bạch, Quận Ba Đình, Thành phố Hà Nội, đường Tài sản nằm tiếp giáp đường Yên Phụ, độ rộng đường trước mặt tài sản 10m, mặt tiền 10m, Tầng thấp, 21.04490541672371, 105.84490805859495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120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378733"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63787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502.26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rFonts w:ascii="Times New Roman" w:hAnsi="Times New Roman" w:eastAsia="Times New Roman" w:cs="Times New Roman"/>
                <w:b/>
                <w:color w:val="000000"/>
                <w:sz w:val="24"/>
              </w:rPr>
              <w:t xml:space="preserve">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Trần Thị Thanh Tâm</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5B281AA0">
      <w:pPr>
        <w:pBdr/>
        <w:spacing w:after="200" w:line="276" w:lineRule="auto"/>
        <w:ind/>
        <w:rPr>
          <w:b/>
          <w:bCs/>
          <w:lang w:val="pt-BR"/>
        </w:rPr>
      </w:pPr>
      <w:r>
        <w:rPr>
          <w:b/>
          <w:bCs/>
          <w:iCs/>
          <w:highlight w:val="none"/>
          <w:lang w:val="pt-BR"/>
        </w:rPr>
      </w:r>
      <w:r>
        <w:rPr>
          <w:b/>
          <w:bCs/>
          <w:lang w:val="pt-BR"/>
        </w:rPr>
      </w:r>
      <w:r>
        <w:rPr>
          <w:b/>
          <w:bCs/>
          <w:lang w:val="pt-BR"/>
        </w:rPr>
      </w:r>
    </w:p>
    <w:p w14:paraId="26B4769F" w14:textId="77777777">
      <w:pPr>
        <w:pBdr/>
        <w:spacing w:after="200" w:line="276" w:lineRule="auto"/>
        <w:ind/>
        <w:jc w:val="center"/>
        <w:rPr>
          <w:b/>
          <w:bCs/>
          <w:iCs/>
          <w:highlight w:val="none"/>
          <w:lang w:val="pt-BR"/>
        </w:rPr>
      </w:pPr>
      <w:r>
        <w:rPr>
          <w:b/>
          <w:bCs/>
          <w:iCs/>
          <w:lang w:val="pt-BR"/>
        </w:rPr>
      </w:r>
      <w:r>
        <w:rPr>
          <w:b/>
          <w:bCs/>
          <w:iCs/>
          <w:lang w:val="pt-BR"/>
        </w:rPr>
        <w:t xml:space="preserve">TSSS2</w:t>
      </w:r>
      <w:r>
        <w:rPr>
          <w:b/>
          <w:bCs/>
          <w:iCs/>
          <w:highlight w:val="none"/>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t xml:space="preserve">sale</w:t>
            </w:r>
            <w:r>
              <w:rPr>
                <w:sz w:val="22"/>
                <w:szCs w:val="22"/>
              </w:rPr>
              <w:t xml:space="preserve"> </w:t>
            </w:r>
            <w:r>
              <w:rPr>
                <w:sz w:val="22"/>
                <w:szCs w:val="22"/>
              </w:rPr>
              <w:br/>
              <w:t xml:space="preserve">(Nguyễn Hà 0967666634</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21.000.000.000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18.900.000.000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đô thị (120.5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Phường Trúc Bạch, Quận Ba Đình, Thành phố Hà Nội, đường Tài sản nằm tiếp giáp đường Yên Phụ, độ rộng đường trước mặt tài sản 10m, mặt tiền 10m, Tầng trung, 21.044997886753226, 105.84497780714673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120.5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423837"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642383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505.81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rFonts w:ascii="Times New Roman" w:hAnsi="Times New Roman" w:eastAsia="Times New Roman" w:cs="Times New Roman"/>
                <w:b/>
                <w:color w:val="000000"/>
                <w:sz w:val="24"/>
              </w:rPr>
              <w:t xml:space="preserve">  </w: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423837"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642383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505.81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Trần Thị Thanh Tâm</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https://batdongsan.com.vn/ban-can-ho-chung-cu-duong-yen-phu-phuong-truc-bach-prj-ha-noi-aqua-central/ban-nhanh-44-120-5m-3pn-full-that-view-dep-gia-tot-pr44293959</w:t>
            </w:r>
            <w:r>
              <w:rPr>
                <w:color w:val="000000" w:themeColor="text1"/>
                <w:sz w:val="22"/>
                <w:szCs w:val="22"/>
              </w:rPr>
              <w:br/>
            </w:r>
            <w:r>
              <w:rPr>
                <w:sz w:val="22"/>
                <w:szCs w:val="22"/>
              </w:rPr>
              <w:t xml:space="preserve">SĐT: </w:t>
            </w:r>
            <w:r>
              <w:rPr>
                <w:color w:val="000000" w:themeColor="text1"/>
                <w:sz w:val="22"/>
                <w:szCs w:val="22"/>
              </w:rPr>
              <w:t xml:space="preserve">sale công minh</w:t>
            </w:r>
            <w:r>
              <w:rPr>
                <w:sz w:val="22"/>
                <w:szCs w:val="22"/>
              </w:rPr>
              <w:t xml:space="preserve"> </w:t>
            </w:r>
            <w:r>
              <w:rPr>
                <w:sz w:val="22"/>
                <w:szCs w:val="22"/>
              </w:rPr>
              <w:br/>
              <w:t xml:space="preserve">(0814332325</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21.000.000.000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18.900.000.000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(115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Phường Trúc Bạch, Quận Ba Đình, Thành phố Hà Nội, đường Tài sản nằm tiếp giáp đường Yên Phụ, độ rộng đường trước mặt tài sản 10m, mặt tiền 10m, Tầng trung, 21.04493280088284, 105.84514946852369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115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053422"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505342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97.91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053422"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505342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97.91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A2F523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053422"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505342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97.91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t xml:space="preserve">       </w:t>
            </w:r>
            <w:r>
              <w:rPr>
                <w:b/>
                <w:bCs/>
              </w:rPr>
            </w:r>
            <w:r>
              <w:rPr>
                <w:b/>
                <w:bCs/>
              </w:rPr>
            </w:r>
          </w:p>
        </w:tc>
        <w:tc>
          <w:tcPr>
            <w:tcBorders/>
            <w:tcW w:w="4776" w:type="dxa"/>
            <w:vAlign w:val="center"/>
            <w:textDirection w:val="lrTb"/>
            <w:noWrap/>
          </w:tcPr>
          <w:p w14:paraId="73F8205A" w14:textId="4BC76F79">
            <w:pPr>
              <w:pBdr/>
              <w:spacing/>
              <w:ind/>
              <w:jc w:val="center"/>
              <w:rPr>
                <w:b/>
                <w:bCs/>
                <w:highlight w:val="none"/>
              </w:rPr>
            </w:pPr>
            <w:r>
              <w:rPr>
                <w:b/>
                <w:bCs/>
              </w:rPr>
              <w:t xml:space="preserve">   </w:t>
            </w:r>
            <w:r>
              <w:rPr>
                <w:b/>
                <w:bCs/>
              </w:rPr>
            </w:r>
            <w:r>
              <w:rPr>
                <w:b/>
                <w:bCs/>
                <w:highlight w:val="none"/>
              </w:rPr>
            </w:r>
          </w:p>
          <w:p w14:paraId="37628651">
            <w:pPr>
              <w:pBdr/>
              <w:spacing/>
              <w:ind/>
              <w:jc w:val="center"/>
              <w:rPr>
                <w:b/>
                <w:bCs/>
              </w:rPr>
            </w:pPr>
            <w:r>
              <w:rPr>
                <w:b/>
                <w:bCs/>
              </w:rPr>
            </w:r>
            <w:r>
              <w:rPr>
                <w:b/>
                <w:bCs/>
              </w:rPr>
            </w:r>
            <w:r>
              <w:rPr>
                <w:b/>
                <w:bCs/>
              </w:rPr>
            </w:r>
          </w:p>
          <w:p w14:paraId="3A155B5B">
            <w:pPr>
              <w:pBdr/>
              <w:spacing/>
              <w:ind/>
              <w:jc w:val="center"/>
              <w:rPr>
                <w:b/>
                <w:bCs/>
              </w:rPr>
            </w:pPr>
            <w:r>
              <w:rPr>
                <w:b/>
                <w:bCs/>
              </w:rPr>
            </w:r>
            <w:r>
              <w:rPr>
                <w:b/>
                <w:bCs/>
              </w:rPr>
            </w:r>
            <w:r>
              <w:rPr>
                <w:b/>
                <w:bCs/>
              </w:rPr>
            </w:r>
          </w:p>
          <w:p w14:paraId="340E1E5D">
            <w:pPr>
              <w:pBdr/>
              <w:spacing/>
              <w:ind/>
              <w:jc w:val="center"/>
              <w:rPr>
                <w:b/>
                <w:bCs/>
              </w:rPr>
            </w:pPr>
            <w:r>
              <w:rPr>
                <w:b/>
                <w:bCs/>
              </w:rPr>
            </w:r>
            <w:r>
              <w:rPr>
                <w:b/>
                <w:bCs/>
              </w:rPr>
            </w:r>
            <w:r>
              <w:rPr>
                <w:b/>
                <w:bCs/>
              </w:rPr>
            </w:r>
          </w:p>
          <w:p w14:paraId="609E7522">
            <w:pPr>
              <w:pBdr/>
              <w:spacing/>
              <w:ind/>
              <w:jc w:val="center"/>
              <w:rPr>
                <w:b/>
                <w:bCs/>
              </w:rPr>
            </w:pPr>
            <w:r>
              <w:rPr>
                <w:b/>
                <w:bCs/>
              </w:rPr>
            </w:r>
            <w:r>
              <w:rPr>
                <w:b/>
                <w:bCs/>
              </w:rPr>
            </w:r>
            <w:r>
              <w:rPr>
                <w:b/>
                <w:bCs/>
              </w:rPr>
            </w:r>
          </w:p>
          <w:p w14:paraId="6B364FCF">
            <w:pPr>
              <w:pBdr/>
              <w:spacing/>
              <w:ind/>
              <w:jc w:val="center"/>
              <w:rPr>
                <w:b/>
                <w:bCs/>
              </w:rPr>
            </w:pPr>
            <w:r>
              <w:rPr>
                <w:b/>
                <w:bCs/>
                <w:highlight w:val="none"/>
              </w:rPr>
              <w:t xml:space="preserve">Trần Thị Thanh Tâm</w:t>
            </w:r>
            <w:r>
              <w:rPr>
                <w:b/>
                <w:bCs/>
                <w:highlight w:val="none"/>
              </w:rPr>
            </w:r>
            <w:r>
              <w:rPr>
                <w:b/>
                <w:bCs/>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501551FA"/>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hyperlink" Target="https://batdongsan.com.vn/ban-can-ho-chung-cu-duong-yen-phu-phuong-truc-bach-prj-ha-noi-aqua-central/ban-nhanh-3-ngu-120m-that-dep-tang-cao-view-song-hong-tiep-gap-chinh-chu-pr41278200" TargetMode="External"/><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272</cp:revision>
  <dcterms:created xsi:type="dcterms:W3CDTF">2025-09-15T09:58:00Z</dcterms:created>
  <dcterms:modified xsi:type="dcterms:W3CDTF">2026-01-20T07:43:12Z</dcterms:modified>
</cp:coreProperties>
</file>