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49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492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275/2026/0062/VFI-CT.48.A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THANH TÂM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586, tờ bản đồ số: 56 có địa chỉ: Thôn Lưu Quang, xã Minh Quang, huyện Tam Đảo, tỉnh Vĩnh Phúc (nay là xã Tam Đảo, </w:t>
                            </w:r>
                            <w:r>
                              <w:rPr>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275/2026/0062/VFI-CT.48.A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THANH TÂM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586, tờ bản đồ số: 56 có địa chỉ: Thôn Lưu Quang, xã Minh Quang, huyện Tam Đảo, tỉnh Vĩnh Phúc (nay là xã Tam Đảo, </w:t>
                      </w:r>
                      <w:r>
                        <w:rPr>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275/2026/0062/VFI-CT.48.A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THANH TÂM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275/2026/0062/VFI-HĐTĐ.48.A</w:t>
      </w:r>
      <w:r>
        <w:rPr>
          <w:spacing w:val="-4"/>
          <w:lang w:val="vi-VN"/>
        </w:rPr>
        <w:t xml:space="preserve"> ký ngày </w:t>
      </w:r>
      <w:r>
        <w:rPr>
          <w:color w:val="000000" w:themeColor="text1"/>
          <w:spacing w:val="-4"/>
        </w:rPr>
        <w:t xml:space="preserve">9 tháng 1 năm 2026</w:t>
      </w:r>
      <w:r>
        <w:rPr>
          <w:spacing w:val="-4"/>
          <w:lang w:val="vi-VN"/>
        </w:rPr>
        <w:t xml:space="preserve"> </w:t>
      </w:r>
      <w:r>
        <w:rPr>
          <w:spacing w:val="-4"/>
          <w:lang w:val="vi-VN"/>
        </w:rPr>
        <w:t xml:space="preserve">giữa </w:t>
      </w:r>
      <w:r>
        <w:rPr>
          <w:color w:val="000000" w:themeColor="text1"/>
          <w:spacing w:val="-4"/>
        </w:rPr>
        <w:t xml:space="preserve">Ông Lê Thanh Tâm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275/2026/0062/VFI-BC.48.A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LÊ THANH TÂM</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026061002172</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586, tờ bản đồ số: 56 có địa chỉ: Thôn Lưu Quang, xã Minh Quang, huyện Tam Đảo, tỉnh Vĩnh Phúc (nay là xã Tam Đảo, </w:t>
      </w:r>
      <w:r>
        <w:rPr>
          <w:color w:val="000000" w:themeColor="text1"/>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335"/>
        <w:gridCol w:w="149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49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586, tờ bản đồ số: 56 có địa chỉ: Thôn Lưu Quang, xã Minh Quang, huyện Tam Đảo, tỉnh Vĩnh Phúc (nay là xã Tam Đảo, </w:t>
            </w:r>
            <w:r>
              <w:rPr>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335" w:type="dxa"/>
            <w:vAlign w:val="center"/>
            <w:textDirection w:val="lrTb"/>
            <w:noWrap w:val="false"/>
          </w:tcPr>
          <w:p>
            <w:pPr>
              <w:pBdr/>
              <w:spacing w:after="40" w:before="40" w:line="288" w:lineRule="auto"/>
              <w:ind/>
              <w:rPr/>
            </w:pPr>
            <w:r>
              <w:rPr>
                <w:b/>
                <w:bCs/>
              </w:rPr>
              <w:t xml:space="preserve">Đất ở + Đất trồng cây lâu năm</w:t>
            </w:r>
            <w:r/>
          </w:p>
        </w:tc>
        <w:tc>
          <w:tcPr>
            <w:tcBorders/>
            <w:tcW w:w="1492" w:type="dxa"/>
            <w:vAlign w:val="center"/>
            <w:textDirection w:val="lrTb"/>
            <w:noWrap/>
          </w:tcPr>
          <w:p>
            <w:pPr>
              <w:pBdr/>
              <w:spacing w:after="40" w:before="40" w:line="288" w:lineRule="auto"/>
              <w:ind/>
              <w:jc w:val="center"/>
              <w:rPr>
                <w:color w:val="000000"/>
              </w:rPr>
            </w:pPr>
            <w:r>
              <w:rPr>
                <w:color w:val="000000" w:themeColor="text1"/>
              </w:rPr>
              <w:t xml:space="preserve">117,9</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7.200.000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848.800.000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848.880.000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848.900.000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trăm bốn mươi tám triệu chín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275/2026/0062/VFI-CT.48.A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275/2026/0062/VFI-CT.48.A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LÊ THANH TÂM</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026061002172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586, tờ bản đồ số: 56 có địa chỉ: Thôn Lưu Quang, xã Minh Quang, huyện Tam Đảo, tỉnh Vĩnh Phúc (nay là xã Tam Đảo, </w:t>
            </w:r>
            <w:r>
              <w:rPr>
                <w:bCs/>
                <w:color w:val="000000" w:themeColor="text1"/>
                <w:lang w:val="pt-BR"/>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Minh Quang, Huyện Tam Đảo, Tỉnh Vĩnh Phúc (nay là xã Tam Đảo,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21.377138888889, 105.63219444444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275/2026/0062/VFI-HĐTĐ.48.A ngày 09/01/2026 giữa Ông Lê Thanh Tâm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lang w:val="pt-BR"/>
        </w:rPr>
        <w:tab/>
      </w:r>
      <w:r>
        <w:rPr>
          <w:rFonts w:ascii="Times New Roman" w:hAnsi="Times New Roman" w:eastAsia="Times New Roman" w:cs="Times New Roman"/>
          <w:color w:val="000000"/>
          <w:sz w:val="24"/>
        </w:rPr>
        <w:t xml:space="preserve">Thị trường đất nền tại Vĩnh Phúc cũ trong năm 2025 đang có những chuyển biến tích cực. Với chính sách quy hoạch đồng bộ và đầu tư mạnh mẽ vào cơ sở hạ tầng, tình hình cung cầu trên thị trường đang dần hồi phục.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tại các khu vực trung tâm và gần khu công nghiệp như Vĩnh Yên, Phúc Yên, và Bình Xuyên đang nhận được sự quan tâm lớn.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Các dự án nhà ở, khu đô thị mới cũng đã kích cầu thị trường. Nhiều nhà đầu tư tập trung vào đất nền vì tiềm năng sinh lời cao, do đây là loại hình bất động sản phù hợp với chiến lược đầu tư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dự án và đất nền thổ cư là hai loại hình sản phẩm chính được giao dịch nhiều nhất. Trong đó, đất nền dự án tại các khu đô thị mới nhận được sự quan tâm lớn từ cả người mua để ở lẫn nhà đầu tư. Đất nền thổ cư tại các vùng ngoại ô với giá rẻ hơn cũng</w:t>
      </w:r>
      <w:r>
        <w:rPr>
          <w:rFonts w:ascii="Times New Roman" w:hAnsi="Times New Roman" w:eastAsia="Times New Roman" w:cs="Times New Roman"/>
          <w:color w:val="000000"/>
          <w:sz w:val="24"/>
        </w:rPr>
        <w:t xml:space="preserve"> thu hút các nhà đầu tư nhỏ lẻ.</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Trong tương lai gần, thị trường đất nền tại Vĩnh Phúc dự kiến sẽ tiếp tục phát triển ổn định, với xu hướng tăng trưởng bền vững nhờ các yếu tố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Phát triển hạ tầng giao thông và đô thị hóa: Với các dự án hạ tầng lớn như cao tốc Hà Nội - Lào Cai, Vành đai 4 Hà Nội và các tuyến tỉnh lộ được mở rộng, hạ tầng giao thông hiện đại sẽ là động lực lớn thúc đẩy giá đất nền tăng trưởng. Đặc biệt, các khu vực</w:t>
      </w:r>
      <w:r>
        <w:rPr>
          <w:rFonts w:ascii="Times New Roman" w:hAnsi="Times New Roman" w:eastAsia="Times New Roman" w:cs="Times New Roman"/>
          <w:color w:val="000000"/>
          <w:sz w:val="24"/>
        </w:rPr>
        <w:t xml:space="preserve"> gần trung tâm hành chính, khu công nghiệp lớn và các điểm du lịch như Vĩnh Yên, Phúc Yên, Tam Đảo sẽ chứng kiến sự tăng giá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hiện đại: Đến năm 2030, tỉnh đặt mục tiêu đạt tỷ lệ đô thị hóa 65% với việc nâng cấp hàng loạt đô thị loại II và IV, đồng thời phát triển các khu đô thị mới. Điều này không chỉ làm tăng nhu cầu đất nền ở các khu vực trung tâm mà còn tạo đi</w:t>
      </w:r>
      <w:r>
        <w:rPr>
          <w:rFonts w:ascii="Times New Roman" w:hAnsi="Times New Roman" w:eastAsia="Times New Roman" w:cs="Times New Roman"/>
          <w:color w:val="000000"/>
          <w:sz w:val="24"/>
        </w:rPr>
        <w:t xml:space="preserve">ều kiện cho các vùng ven đô phát triển, kéo theo sự gia tăng về giá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Thị trường đất nền tăng trưởng dài hạn: Thị trường đất nền tại Vĩnh Phúc có tiềm năng tăng trưởng trong dài hạn nhờ quy hoạch bài bản và hạ tầng đồng bộ. Tuy nhiên, giá đất nền có thể tăng nhẹ theo từng giai đoạn, phù hợp với tốc độ phát triển của các dự á</w:t>
      </w:r>
      <w:r>
        <w:rPr>
          <w:rFonts w:ascii="Times New Roman" w:hAnsi="Times New Roman" w:eastAsia="Times New Roman" w:cs="Times New Roman"/>
          <w:color w:val="000000"/>
          <w:sz w:val="24"/>
        </w:rPr>
        <w:t xml:space="preserve">n đô thị và công nghiệp.</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Cơ hội khi đầu tư vào thị trường đất nền Vĩnh Phúc cụ thể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Sự phát triển công nghiệp và khu đô thị mới: Vĩnh Phúc tiếp tục là điểm đến thu hút các dự án lớn về công nghiệp và đô thị. Với nhiều khu công nghiệp như KCN Bình Xuyên, KCN Bá Thiện, và các khu đô thị mới được quy hoạch, thị trường đất nền sẽ có cơ hội ph</w:t>
      </w:r>
      <w:r>
        <w:rPr>
          <w:rFonts w:ascii="Times New Roman" w:hAnsi="Times New Roman" w:eastAsia="Times New Roman" w:cs="Times New Roman"/>
          <w:color w:val="000000"/>
          <w:sz w:val="24"/>
        </w:rPr>
        <w:t xml:space="preserve">át triển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Tiềm năng du lịch tại Tam Đảo:Khu du lịch Tam Đảo không chỉ thu hút khách du lịch mà còn tạo cơ hội phát triển các dự án bất động sản nghỉ dưỡng, giúp gia tăng giá trị đất nền trong khu vực.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và nâng cấp hạ tầng: Quy hoạch và chính sách đầu tư của tỉnh sẽ là nhân tố then chốt giúp giá đất nền tăng trưởng ổn định. Các tuyến đường giao thông, cơ sở hạ tầng mới được đầu tư sẽ làm tăng sức hấp dẫn cho các nhà đầu tư và người mua.</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Tuy nhiên, vẫn còn một số thách thức mà nhà đầu tư cần chú 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Giá đất cao ở trung tâm: Ở các khu vực trung tâm như Vĩnh Yên, Phúc Yên, giá đất nền hiện tại đã cao, gây ra sự phân hóa mạnh mẽ trong khả năng tiếp cận thị trường của nhà đầu tư và người dân. Đây là một thách thức trong việc cân bằng cung cầu và phát triể</w:t>
      </w:r>
      <w:r>
        <w:rPr>
          <w:rFonts w:ascii="Times New Roman" w:hAnsi="Times New Roman" w:eastAsia="Times New Roman" w:cs="Times New Roman"/>
          <w:color w:val="000000"/>
          <w:sz w:val="24"/>
        </w:rPr>
        <w:t xml:space="preserve">n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Nguồn cung hạn chế:Trong khi các khu vực trung tâm có tiềm năng phát triển mạnh, một số vùng ngoại ô như Sông Lô, Lập Thạch có thể đối mặt với tình trạng nguồn cung đất nền hạn chế do thiếu quy hoạch chi tiết và phát triển hạ tầng chưa đồng bộ.</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Biến động kinh tế và chính sách pháp lý: Những biến động kinh tế hoặc thay đổi về chính sách pháp lý trong tương lai có thể gây ra những rủi ro cho thị trường, khiến giá đất nền không còn ổn định và có thể làm giảm sức hút của thị trường. </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https://onehousing.vn/blog/tong-quan-tinh-hinh-thi-truong-dat-nen-vinh-phuc-cap-nhat-moi-nhat-n17t)</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586, tờ bản đồ số: 56 có địa chỉ: Thôn Lưu Quang, xã Minh Quang, huyện Tam Đảo, tỉnh Vĩnh Phúc (nay là xã Tam Đảo, </w:t>
            </w:r>
            <w:r>
              <w:rPr>
                <w:b/>
                <w:bCs/>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586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Thôn Lưu Quang, xã Minh Quang, huyện Tam Đảo, tỉnh Vĩnh Phúc (nay là xã Tam Đảo, </w:t>
            </w:r>
            <w:r>
              <w:rPr>
                <w:b w:val="0"/>
                <w:bCs w:val="0"/>
                <w:color w:val="000000"/>
              </w:rPr>
              <w:t xml:space="preserve">tỉnh Phú Thọ)</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117,9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ở: 50,0m</w:t>
            </w:r>
            <w:r>
              <w:rPr>
                <w:color w:val="000000" w:themeColor="text1"/>
                <w:vertAlign w:val="superscript"/>
              </w:rPr>
              <w:t xml:space="preserve">2</w:t>
            </w:r>
            <w:r>
              <w:rPr>
                <w:color w:val="000000" w:themeColor="text1"/>
              </w:rPr>
              <w:t xml:space="preserve">, Đất trồng cây lâu năm: 67,9m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ở: Lâu dài, Đất trồng cây lâu năm: sử dụng đến ngày 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vertAlign w:val="superscript"/>
              </w:rPr>
            </w:pPr>
            <w:r>
              <w:rPr>
                <w:color w:val="000000"/>
              </w:rPr>
              <w:t xml:space="preserve">Nhận chuyển nhượng đất được Công nhận QSDĐ như giao đất có thu tiền sử dụng đất 50m</w:t>
            </w:r>
            <w:r>
              <w:rPr>
                <w:color w:val="000000"/>
                <w:vertAlign w:val="superscript"/>
              </w:rPr>
              <w:t xml:space="preserve">2</w:t>
            </w:r>
            <w:r>
              <w:rPr>
                <w:color w:val="000000"/>
              </w:rPr>
              <w:t xml:space="preserve">; Nhận chuyển nhượng đất được Công nhận QSDĐ như giao đất không thu tiền sử dụng đất 67,9m</w:t>
            </w:r>
            <w:r>
              <w:rPr>
                <w:color w:val="000000"/>
                <w:vertAlign w:val="superscript"/>
              </w:rPr>
              <w:t xml:space="preserve">2</w:t>
            </w:r>
            <w:r>
              <w:rPr>
                <w:color w:val="000000"/>
                <w:vertAlign w:val="superscript"/>
              </w:rPr>
            </w:r>
            <w:r>
              <w:rPr>
                <w:color w:val="000000"/>
                <w:vertAlign w:val="superscript"/>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DT302 khoảng 950m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Nam: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21.377138888889</w:t>
            </w:r>
            <w:r>
              <w:rPr>
                <w:color w:val="000000"/>
              </w:rPr>
              <w:t xml:space="preserve">, </w:t>
            </w:r>
            <w:r>
              <w:rPr>
                <w:color w:val="000000"/>
              </w:rPr>
              <w:t xml:space="preserve">105.63219444444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117,9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6,08</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19,4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Quang, Huyện Tam Đảo, Tỉnh Vĩnh Phúc</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https://www.facebook.com/share/p/1Aa43i3oUX/</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0845295999</w:t>
            </w:r>
            <w:r>
              <w:rPr>
                <w:sz w:val="22"/>
                <w:szCs w:val="22"/>
              </w:rPr>
              <w:t xml:space="preserve"> </w:t>
            </w:r>
            <w:r>
              <w:rPr>
                <w:sz w:val="22"/>
                <w:szCs w:val="22"/>
              </w:rPr>
              <w:br/>
              <w:t xml:space="preserve">(</w:t>
            </w:r>
            <w:r>
              <w:rPr>
                <w:sz w:val="22"/>
                <w:szCs w:val="22"/>
              </w:rPr>
              <w:t xml:space="preserve">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0988417588</w:t>
            </w:r>
            <w:r>
              <w:rPr>
                <w:sz w:val="22"/>
                <w:szCs w:val="22"/>
              </w:rPr>
              <w:br/>
            </w:r>
            <w:r>
              <w:rPr>
                <w:sz w:val="22"/>
                <w:szCs w:val="22"/>
              </w:rPr>
              <w:t xml:space="preserve">(</w:t>
            </w:r>
            <w:r>
              <w:rPr>
                <w:sz w:val="22"/>
                <w:szCs w:val="22"/>
              </w:rPr>
              <w:t xml:space="preserve">Tâm Hạnh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0898.842.248</w:t>
            </w:r>
            <w:r>
              <w:rPr>
                <w:sz w:val="22"/>
                <w:szCs w:val="22"/>
              </w:rPr>
              <w:br/>
            </w:r>
            <w:r>
              <w:rPr>
                <w:sz w:val="22"/>
                <w:szCs w:val="22"/>
              </w:rPr>
              <w:t xml:space="preserve">(</w:t>
            </w:r>
            <w:r>
              <w:rPr>
                <w:sz w:val="22"/>
                <w:szCs w:val="22"/>
              </w:rPr>
              <w:t xml:space="preserve">Dương Khuvan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khác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(50 m²), Đất trồng cây lâu năm (67.9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DT302 khoảng 950m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DT302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DT302 khoảng 150m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DT302 khoảng 500m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45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Tỉ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1.385.500.000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1.385.500.000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7.182.478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1.385.500.000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900.000.000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7.182.478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7.604.977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7.559.289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DT302 khoảng 950m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ra đường chính cách DT302 khoảng 500m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DT302 khoảng 150m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DT302 khoảng 500m</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-228.149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-226.779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7.376.828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7.376.828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380.249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7.757.077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7.332.510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-380.249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151.186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7.376.828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7.376.828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7.376.828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7.483.696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themeColor="text1"/>
                <w:sz w:val="22"/>
                <w:szCs w:val="22"/>
              </w:rPr>
              <w:t xml:space="preserve">Tỉ lệ đất ở/Tổng diện tích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380.249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-377.964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7.757.077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7.105.732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7.380.000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7.334.578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7.105.732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7.380.000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7.273.437</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1,47%</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1.368.896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755.929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1.620.000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152.100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453.557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1.620.000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0,84% </w:t>
      </w:r>
      <w:r>
        <w:t xml:space="preserve">đến</w:t>
      </w:r>
      <w:r>
        <w:t xml:space="preserve"> 2,31%,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7.334.578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2.445.348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7.105.732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2.368.340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7.380.000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2.459.754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7.273.442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7.200.000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7.200.000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586, tờ bản đồ số: 56 có địa chỉ: Thôn Lưu Quang, xã Minh Quang, huyện Tam Đảo, tỉnh Vĩnh Phúc (nay là xã Tam Đảo, </w:t>
            </w:r>
            <w:r>
              <w:rPr>
                <w:color w:val="000000"/>
              </w:rPr>
              <w:t xml:space="preserve">tỉnh Phú Thọ) theo Giấy chứng nhận Quyền sử dụng đất quyền sở hữu nhà ở và tài sản khác gắn liền với đất số: DG 573863, số vào sổ cấp GCN: CS04839 do Sở Tài nguyên và Môi trường tỉnh Vĩnh Phúc cấp ngày 30/5/2022 cho Ông Lê Thanh Tâm và Bà Cao Thị Thuý Ninh</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 </w:t>
            </w:r>
            <w:r>
              <w:rPr>
                <w:b/>
                <w:bCs/>
              </w:rPr>
              <w:t xml:space="preserve">Đất trồng cây lâu năm</w:t>
            </w:r>
            <w:r>
              <w:rPr>
                <w:b/>
                <w:bCs/>
              </w:rPr>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7.200.000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848.800.000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848.880.000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848.900.000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trăm bốn mươi tám triệu chín trăm nghìn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275/2026/0062/VFI-CT.48.A</w:t>
      </w:r>
      <w:r>
        <w:rPr>
          <w:color w:val="ff0000"/>
          <w:lang w:val="vi-VN"/>
        </w:rPr>
        <w:t xml:space="preserve"> </w:t>
      </w:r>
      <w:r>
        <w:rPr>
          <w:color w:val="000000" w:themeColor="text1"/>
        </w:rPr>
        <w:t xml:space="preserve">ngày 12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275/2026/0062/VFI-BC.48.A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84094" cy="285553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05942" name=""/>
                              <pic:cNvPicPr>
                                <a:picLocks noChangeAspect="1"/>
                              </pic:cNvPicPr>
                              <pic:nvPr/>
                            </pic:nvPicPr>
                            <pic:blipFill rotWithShape="1">
                              <a:blip r:embed="rId18"/>
                              <a:stretch/>
                            </pic:blipFill>
                            <pic:spPr bwMode="auto">
                              <a:xfrm flipH="0" flipV="0">
                                <a:off x="0" y="0"/>
                                <a:ext cx="1284094" cy="28555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1.11pt;height:224.8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94389" cy="2380269"/>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2894389" cy="23802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7.90pt;height:187.4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608339" cy="2252120"/>
                      <wp:effectExtent l="0" t="0" r="0" b="0"/>
                      <wp:docPr id="8" name=""/>
                      <wp:cNvGraphicFramePr/>
                      <a:graphic xmlns:a="http://schemas.openxmlformats.org/drawingml/2006/main">
                        <a:graphicData uri="http://schemas.openxmlformats.org/drawingml/2006/picture">
                          <pic:pic xmlns:pic="http://schemas.openxmlformats.org/drawingml/2006/picture">
                            <pic:nvPicPr>
                              <pic:cNvPr id="764129029" name="" descr=""/>
                              <pic:cNvPicPr/>
                              <pic:nvPr/>
                            </pic:nvPicPr>
                            <pic:blipFill rotWithShape="1">
                              <a:blip r:embed="rId20"/>
                              <a:stretch/>
                            </pic:blipFill>
                            <pic:spPr bwMode="auto">
                              <a:xfrm flipH="0" flipV="0">
                                <a:off x="0" y="0"/>
                                <a:ext cx="1608339" cy="22521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6.64pt;height:177.3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7474" cy="224060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04714" name=""/>
                              <pic:cNvPicPr>
                                <a:picLocks noChangeAspect="1"/>
                              </pic:cNvPicPr>
                              <pic:nvPr/>
                            </pic:nvPicPr>
                            <pic:blipFill rotWithShape="1">
                              <a:blip r:embed="rId21"/>
                              <a:stretch/>
                            </pic:blipFill>
                            <pic:spPr bwMode="auto">
                              <a:xfrm flipH="0" flipV="0">
                                <a:off x="0" y="0"/>
                                <a:ext cx="2987474" cy="22406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5.23pt;height:176.4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37227" cy="2183307"/>
                      <wp:effectExtent l="0" t="0" r="0" b="0"/>
                      <wp:docPr id="10" name=""/>
                      <wp:cNvGraphicFramePr/>
                      <a:graphic xmlns:a="http://schemas.openxmlformats.org/drawingml/2006/main">
                        <a:graphicData uri="http://schemas.openxmlformats.org/drawingml/2006/picture">
                          <pic:pic xmlns:pic="http://schemas.openxmlformats.org/drawingml/2006/picture">
                            <pic:nvPicPr>
                              <pic:cNvPr id="1086375368" name="" descr=""/>
                              <pic:cNvPicPr/>
                              <pic:nvPr/>
                            </pic:nvPicPr>
                            <pic:blipFill rotWithShape="1">
                              <a:blip r:embed="rId22"/>
                              <a:stretch/>
                            </pic:blipFill>
                            <pic:spPr bwMode="auto">
                              <a:xfrm flipH="0" flipV="0">
                                <a:off x="0" y="0"/>
                                <a:ext cx="2737226" cy="218330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53pt;height:171.9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712234" cy="2215604"/>
                      <wp:effectExtent l="0" t="0" r="0" b="0"/>
                      <wp:docPr id="11" name=""/>
                      <wp:cNvGraphicFramePr/>
                      <a:graphic xmlns:a="http://schemas.openxmlformats.org/drawingml/2006/main">
                        <a:graphicData uri="http://schemas.openxmlformats.org/drawingml/2006/picture">
                          <pic:pic xmlns:pic="http://schemas.openxmlformats.org/drawingml/2006/picture">
                            <pic:nvPicPr>
                              <pic:cNvPr id="863848778" name="" descr=""/>
                              <pic:cNvPicPr/>
                              <pic:nvPr/>
                            </pic:nvPicPr>
                            <pic:blipFill rotWithShape="1">
                              <a:blip r:embed="rId23"/>
                              <a:stretch/>
                            </pic:blipFill>
                            <pic:spPr bwMode="auto">
                              <a:xfrm flipH="0" flipV="0">
                                <a:off x="0" y="0"/>
                                <a:ext cx="2712233" cy="22156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3.56pt;height:174.4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275/2026/0062/VFI-BC.48.A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0845295999</w:t>
            </w:r>
            <w:r>
              <w:rPr>
                <w:sz w:val="22"/>
                <w:szCs w:val="22"/>
              </w:rPr>
              <w:t xml:space="preserve"> </w:t>
            </w:r>
            <w:r>
              <w:rPr>
                <w:sz w:val="22"/>
                <w:szCs w:val="22"/>
              </w:rPr>
              <w:br/>
              <w:t xml:space="preserve">(Phương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1.385.500.000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(42.9 m²), Đất ở nông thôn (150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(đến 30/06/2064, 38 năm), 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DT302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b/>
                <w:bCs/>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82304" behindDoc="0" locked="0" layoutInCell="1" allowOverlap="1">
                      <wp:simplePos x="0" y="0"/>
                      <wp:positionH relativeFrom="column">
                        <wp:posOffset>2657470</wp:posOffset>
                      </wp:positionH>
                      <wp:positionV relativeFrom="paragraph">
                        <wp:posOffset>0</wp:posOffset>
                      </wp:positionV>
                      <wp:extent cx="2872860" cy="2168685"/>
                      <wp:effectExtent l="0" t="0" r="0" b="0"/>
                      <wp:wrapThrough wrapText="bothSides">
                        <wp:wrapPolygon edited="1">
                          <wp:start x="0" y="0"/>
                          <wp:lineTo x="21600" y="0"/>
                          <wp:lineTo x="21600" y="21600"/>
                          <wp:lineTo x="0" y="21600"/>
                        </wp:wrapPolygon>
                      </wp:wrapThrough>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03803" name=""/>
                              <pic:cNvPicPr>
                                <a:picLocks noChangeAspect="1"/>
                              </pic:cNvPicPr>
                              <pic:nvPr/>
                            </pic:nvPicPr>
                            <pic:blipFill rotWithShape="1">
                              <a:blip r:embed="rId24"/>
                              <a:stretch/>
                            </pic:blipFill>
                            <pic:spPr bwMode="auto">
                              <a:xfrm flipH="0" flipV="0">
                                <a:off x="0" y="0"/>
                                <a:ext cx="2872859" cy="216868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82304;o:allowoverlap:true;o:allowincell:true;mso-position-horizontal-relative:text;margin-left:209.25pt;mso-position-horizontal:absolute;mso-position-vertical-relative:text;margin-top:0.00pt;mso-position-vertical:absolute;width:226.21pt;height:170.76pt;mso-wrap-distance-left:9.07pt;mso-wrap-distance-top:0.00pt;mso-wrap-distance-right:9.07pt;mso-wrap-distance-bottom:0.00pt;z-index:1;" wrapcoords="0 0 100000 0 100000 100000 0 100000" stroked="false">
                      <w10:wrap type="through"/>
                      <v:imagedata r:id="rId24"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81280" behindDoc="0" locked="0" layoutInCell="1" allowOverlap="1">
                      <wp:simplePos x="0" y="0"/>
                      <wp:positionH relativeFrom="column">
                        <wp:posOffset>-8890</wp:posOffset>
                      </wp:positionH>
                      <wp:positionV relativeFrom="paragraph">
                        <wp:posOffset>0</wp:posOffset>
                      </wp:positionV>
                      <wp:extent cx="2826189" cy="2168685"/>
                      <wp:effectExtent l="0" t="0" r="0" b="0"/>
                      <wp:wrapThrough wrapText="bothSides">
                        <wp:wrapPolygon edited="1">
                          <wp:start x="0" y="0"/>
                          <wp:lineTo x="21600" y="0"/>
                          <wp:lineTo x="21600" y="21600"/>
                          <wp:lineTo x="0" y="21600"/>
                        </wp:wrapPolygon>
                      </wp:wrapThrough>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99728" name=""/>
                              <pic:cNvPicPr>
                                <a:picLocks noChangeAspect="1"/>
                              </pic:cNvPicPr>
                              <pic:nvPr/>
                            </pic:nvPicPr>
                            <pic:blipFill rotWithShape="1">
                              <a:blip r:embed="rId25"/>
                              <a:stretch/>
                            </pic:blipFill>
                            <pic:spPr bwMode="auto">
                              <a:xfrm flipH="0" flipV="0">
                                <a:off x="0" y="0"/>
                                <a:ext cx="2826189" cy="216868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81280;o:allowoverlap:true;o:allowincell:true;mso-position-horizontal-relative:text;margin-left:-0.70pt;mso-position-horizontal:absolute;mso-position-vertical-relative:text;margin-top:0.00pt;mso-position-vertical:absolute;width:222.53pt;height:170.76pt;mso-wrap-distance-left:9.07pt;mso-wrap-distance-top:0.00pt;mso-wrap-distance-right:9.07pt;mso-wrap-distance-bottom:0.00pt;z-index:1;" wrapcoords="0 0 100000 0 100000 100000 0 100000" stroked="false">
                      <w10:wrap type="through"/>
                      <v:imagedata r:id="rId25"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0988417588</w:t>
            </w:r>
            <w:r>
              <w:rPr>
                <w:sz w:val="22"/>
                <w:szCs w:val="22"/>
              </w:rPr>
              <w:t xml:space="preserve"> </w:t>
            </w:r>
            <w:r>
              <w:rPr>
                <w:sz w:val="22"/>
                <w:szCs w:val="22"/>
              </w:rPr>
              <w:br/>
              <w:t xml:space="preserve">(Tâm Hạnh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(65 m²), Đất trồng cây lâu năm (36.2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DT302 khoảng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358954" cy="1730455"/>
                      <wp:effectExtent l="0" t="0" r="0" b="0"/>
                      <wp:docPr id="14" name=""/>
                      <wp:cNvGraphicFramePr/>
                      <a:graphic xmlns:a="http://schemas.openxmlformats.org/drawingml/2006/main">
                        <a:graphicData uri="http://schemas.openxmlformats.org/drawingml/2006/picture">
                          <pic:pic xmlns:pic="http://schemas.openxmlformats.org/drawingml/2006/picture">
                            <pic:nvPicPr>
                              <pic:cNvPr id="804604491" name="" descr=""/>
                              <pic:cNvPicPr/>
                              <pic:nvPr/>
                            </pic:nvPicPr>
                            <pic:blipFill rotWithShape="1">
                              <a:blip r:embed="rId26"/>
                              <a:stretch/>
                            </pic:blipFill>
                            <pic:spPr bwMode="auto">
                              <a:xfrm flipH="0" flipV="0">
                                <a:off x="0" y="0"/>
                                <a:ext cx="1358953" cy="173045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7.00pt;height:136.2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233092" cy="1897142"/>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233092" cy="18971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97.09pt;height:149.3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947342" cy="1819752"/>
                      <wp:effectExtent l="0" t="0" r="0" b="0"/>
                      <wp:docPr id="16" name=""/>
                      <wp:cNvGraphicFramePr/>
                      <a:graphic xmlns:a="http://schemas.openxmlformats.org/drawingml/2006/main">
                        <a:graphicData uri="http://schemas.openxmlformats.org/drawingml/2006/picture">
                          <pic:pic xmlns:pic="http://schemas.openxmlformats.org/drawingml/2006/picture">
                            <pic:nvPicPr>
                              <pic:cNvPr id="132628260" name="" descr=""/>
                              <pic:cNvPicPr/>
                              <pic:nvPr/>
                            </pic:nvPicPr>
                            <pic:blipFill rotWithShape="1">
                              <a:blip r:embed="rId28"/>
                              <a:stretch/>
                            </pic:blipFill>
                            <pic:spPr bwMode="auto">
                              <a:xfrm flipH="0" flipV="0">
                                <a:off x="0" y="0"/>
                                <a:ext cx="947342" cy="181975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74.59pt;height:143.2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947342" cy="1807845"/>
                      <wp:effectExtent l="0" t="0" r="0" b="0"/>
                      <wp:docPr id="17" name=""/>
                      <wp:cNvGraphicFramePr/>
                      <a:graphic xmlns:a="http://schemas.openxmlformats.org/drawingml/2006/main">
                        <a:graphicData uri="http://schemas.openxmlformats.org/drawingml/2006/picture">
                          <pic:pic xmlns:pic="http://schemas.openxmlformats.org/drawingml/2006/picture">
                            <pic:nvPicPr>
                              <pic:cNvPr id="2121542377" name="" descr=""/>
                              <pic:cNvPicPr/>
                              <pic:nvPr/>
                            </pic:nvPicPr>
                            <pic:blipFill rotWithShape="1">
                              <a:blip r:embed="rId29"/>
                              <a:stretch/>
                            </pic:blipFill>
                            <pic:spPr bwMode="auto">
                              <a:xfrm flipH="0" flipV="0">
                                <a:off x="0" y="0"/>
                                <a:ext cx="947342" cy="18078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74.59pt;height:142.35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https://www.facebook.com/share/p/1Aa43i3oUX/</w:t>
            </w:r>
            <w:r>
              <w:rPr>
                <w:color w:val="000000" w:themeColor="text1"/>
                <w:sz w:val="22"/>
                <w:szCs w:val="22"/>
              </w:rPr>
              <w:br/>
            </w:r>
            <w:r>
              <w:rPr>
                <w:sz w:val="22"/>
                <w:szCs w:val="22"/>
              </w:rPr>
              <w:t xml:space="preserve">SĐT: </w:t>
            </w:r>
            <w:r>
              <w:rPr>
                <w:color w:val="000000" w:themeColor="text1"/>
                <w:sz w:val="22"/>
                <w:szCs w:val="22"/>
              </w:rPr>
              <w:t xml:space="preserve">0898.842.248</w:t>
            </w:r>
            <w:r>
              <w:rPr>
                <w:sz w:val="22"/>
                <w:szCs w:val="22"/>
              </w:rPr>
              <w:t xml:space="preserve"> </w:t>
            </w:r>
            <w:r>
              <w:rPr>
                <w:sz w:val="22"/>
                <w:szCs w:val="22"/>
              </w:rPr>
              <w:br/>
              <w:t xml:space="preserve">(Dương Khuvan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 m²), Đất trồng cây lâu năm (20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DT302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b/>
                <w:bCs/>
                <w:color w:val="000000"/>
                <w:sz w:val="22"/>
                <w:szCs w:val="22"/>
              </w:rPr>
            </w:pPr>
            <w:r>
              <w:rPr>
                <w:b/>
                <w:bCs/>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91520" behindDoc="0" locked="0" layoutInCell="1" allowOverlap="1">
                      <wp:simplePos x="0" y="0"/>
                      <wp:positionH relativeFrom="column">
                        <wp:posOffset>-8890</wp:posOffset>
                      </wp:positionH>
                      <wp:positionV relativeFrom="paragraph">
                        <wp:posOffset>0</wp:posOffset>
                      </wp:positionV>
                      <wp:extent cx="2409641" cy="1399044"/>
                      <wp:effectExtent l="0" t="0" r="0" b="0"/>
                      <wp:wrapThrough wrapText="bothSides">
                        <wp:wrapPolygon edited="1">
                          <wp:start x="0" y="0"/>
                          <wp:lineTo x="21600" y="0"/>
                          <wp:lineTo x="21600" y="21600"/>
                          <wp:lineTo x="0" y="21600"/>
                        </wp:wrapPolygon>
                      </wp:wrapThrough>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00748" name=""/>
                              <pic:cNvPicPr>
                                <a:picLocks noChangeAspect="1"/>
                              </pic:cNvPicPr>
                              <pic:nvPr/>
                            </pic:nvPicPr>
                            <pic:blipFill rotWithShape="1">
                              <a:blip r:embed="rId30"/>
                              <a:stretch/>
                            </pic:blipFill>
                            <pic:spPr bwMode="auto">
                              <a:xfrm flipH="0" flipV="0">
                                <a:off x="0" y="0"/>
                                <a:ext cx="2409639" cy="1399044"/>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691520;o:allowoverlap:true;o:allowincell:true;mso-position-horizontal-relative:text;margin-left:-0.70pt;mso-position-horizontal:absolute;mso-position-vertical-relative:text;margin-top:0.00pt;mso-position-vertical:absolute;width:189.74pt;height:110.16pt;mso-wrap-distance-left:9.07pt;mso-wrap-distance-top:0.00pt;mso-wrap-distance-right:9.07pt;mso-wrap-distance-bottom:0.00pt;z-index:1;" wrapcoords="0 0 100000 0 100000 100000 0 100000" stroked="false">
                      <w10:wrap type="through"/>
                      <v:imagedata r:id="rId30" o:title=""/>
                      <o:lock v:ext="edit" rotation="t"/>
                    </v:shape>
                  </w:pict>
                </mc:Fallback>
              </mc:AlternateContent>
            </w:r>
            <w:r>
              <mc:AlternateContent>
                <mc:Choice Requires="wpg">
                  <w:drawing>
                    <wp:inline xmlns:wp="http://schemas.openxmlformats.org/drawingml/2006/wordprocessingDrawing" distT="0" distB="0" distL="0" distR="0">
                      <wp:extent cx="2391065" cy="139949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58023" name=""/>
                              <pic:cNvPicPr>
                                <a:picLocks noChangeAspect="1"/>
                              </pic:cNvPicPr>
                              <pic:nvPr/>
                            </pic:nvPicPr>
                            <pic:blipFill rotWithShape="1">
                              <a:blip r:embed="rId31"/>
                              <a:stretch/>
                            </pic:blipFill>
                            <pic:spPr bwMode="auto">
                              <a:xfrm flipH="0" flipV="0">
                                <a:off x="0" y="0"/>
                                <a:ext cx="2391065" cy="13994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8.27pt;height:110.20pt;mso-wrap-distance-left:0.00pt;mso-wrap-distance-top:0.00pt;mso-wrap-distance-right:0.00pt;mso-wrap-distance-bottom:0.00pt;z-index:1;" stroked="false">
                      <v:imagedata r:id="rId31"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844789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25267" name=""/>
                        <pic:cNvPicPr>
                          <a:picLocks noChangeAspect="1"/>
                        </pic:cNvPicPr>
                        <pic:nvPr/>
                      </pic:nvPicPr>
                      <pic:blipFill rotWithShape="1">
                        <a:blip r:embed="rId32"/>
                        <a:stretch/>
                      </pic:blipFill>
                      <pic:spPr bwMode="auto">
                        <a:xfrm>
                          <a:off x="0" y="0"/>
                          <a:ext cx="6048374" cy="84478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65.19pt;mso-wrap-distance-left:0.00pt;mso-wrap-distance-top:0.00pt;mso-wrap-distance-right:0.00pt;mso-wrap-distance-bottom:0.00pt;z-index:1;" stroked="false">
                <v:imagedata r:id="rId32"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iCs/>
          <w:highlight w:val="none"/>
          <w:lang w:val="pt-BR"/>
        </w:rPr>
      </w:r>
      <w:r>
        <w:rPr>
          <w:b/>
          <w:bCs/>
          <w:iCs/>
          <w:highlight w:val="none"/>
          <w:lang w:val="pt-BR"/>
        </w:rPr>
        <mc:AlternateContent>
          <mc:Choice Requires="wpg">
            <w:drawing>
              <wp:inline xmlns:wp="http://schemas.openxmlformats.org/drawingml/2006/wordprocessingDrawing" distT="0" distB="0" distL="0" distR="0">
                <wp:extent cx="8177447" cy="594491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2243" name=""/>
                        <pic:cNvPicPr>
                          <a:picLocks noChangeAspect="1"/>
                        </pic:cNvPicPr>
                        <pic:nvPr/>
                      </pic:nvPicPr>
                      <pic:blipFill rotWithShape="1">
                        <a:blip r:embed="rId33"/>
                        <a:stretch/>
                      </pic:blipFill>
                      <pic:spPr bwMode="auto">
                        <a:xfrm rot="16199934" flipH="0" flipV="0">
                          <a:off x="0" y="0"/>
                          <a:ext cx="8177446" cy="59449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43.89pt;height:468.10pt;mso-wrap-distance-left:0.00pt;mso-wrap-distance-top:0.00pt;mso-wrap-distance-right:0.00pt;mso-wrap-distance-bottom:0.00pt;rotation:269;z-index:1;" stroked="false">
                <v:imagedata r:id="rId33" o:title=""/>
                <o:lock v:ext="edit" rotation="t"/>
              </v:shape>
            </w:pict>
          </mc:Fallback>
        </mc:AlternateContent>
      </w:r>
      <w:r>
        <w:rPr>
          <w:b/>
          <w:bCs/>
          <w:iCs/>
          <w:highlight w:val="none"/>
          <w:lang w:val="pt-BR"/>
        </w:rP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272</cp:revision>
  <dcterms:created xsi:type="dcterms:W3CDTF">2025-09-15T09:58:00Z</dcterms:created>
  <dcterms:modified xsi:type="dcterms:W3CDTF">2026-01-22T03:09:53Z</dcterms:modified>
</cp:coreProperties>
</file>