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594028</wp:posOffset>
                </wp:positionV>
                <wp:extent cx="5467350" cy="287655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8765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275/2026/0100/VFI-CT.24.A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w:hAnsi="Times New Roman" w:eastAsia="Times New Roman" w:cs="Times New Roman"/>
                                <w:b/>
                                <w:color w:val="000000"/>
                                <w:sz w:val="24"/>
                              </w:rPr>
                              <w:t xml:space="preserve">BÀ BÙI BÍCH DIỆP</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của thửa đất số 23, tờ bản đồ số 57 có địa chỉ tại xã Văn Môn,</w:t>
                            </w:r>
                            <w:r>
                              <w:rPr>
                                <w:color w:val="000000"/>
                              </w:rPr>
                              <w:t xml:space="preserve"> tỉnh Bắc Ninh theo Giấy chứng nhận quyền sử dụng đất, quyền sở hũu tài sản gắn liền với đất số AA 05253303 số vào sổ chấp GCN CT3311/Q01 Sở Nông nghiệp và Môi trường tỉnh Bắc Ninh cấp ngày 06/01/2026 cho Công ty Cổ phần đầu tư nhà và thương mại Hưng Ngân</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46.77pt;mso-position-vertical:absolute;width:430.50pt;height:226.5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275/2026/0100/VFI-CT.24.A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w:hAnsi="Times New Roman" w:eastAsia="Times New Roman" w:cs="Times New Roman"/>
                          <w:b/>
                          <w:color w:val="000000"/>
                          <w:sz w:val="24"/>
                        </w:rPr>
                        <w:t xml:space="preserve">BÀ BÙI BÍCH DIỆP</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của thửa đất số 23, tờ bản đồ số 57 có địa chỉ tại xã Văn Môn,</w:t>
                      </w:r>
                      <w:r>
                        <w:rPr>
                          <w:color w:val="000000"/>
                        </w:rPr>
                        <w:t xml:space="preserve"> tỉnh Bắc Ninh theo Giấy chứng nhận quyền sử dụng đất, quyền sở hũu tài sản gắn liền với đất số AA 05253303 số vào sổ chấp GCN CT3311/Q01 Sở Nông nghiệp và Môi trường tỉnh Bắc Ninh cấp ngày 06/01/2026 cho Công ty Cổ phần đầu tư nhà và thương mại Hưng Ngân</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8"/>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8"/>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22-27</w:t>
            </w:r>
            <w:r>
              <w:rPr>
                <w:b/>
                <w:bCs/>
              </w:rPr>
            </w:r>
            <w:r>
              <w:rPr>
                <w:b/>
                <w:bCs/>
              </w:rPr>
            </w:r>
          </w:p>
        </w:tc>
      </w:tr>
    </w:tbl>
    <w:p w14:paraId="65E81109"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7"/>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784" w:type="dxa"/>
        <w:tblBorders/>
        <w:tblLayout w:type="fixed"/>
        <w:tblLook w:val="04A0" w:firstRow="1" w:lastRow="0" w:firstColumn="1" w:lastColumn="0" w:noHBand="0" w:noVBand="1"/>
      </w:tblPr>
      <w:tblGrid>
        <w:gridCol w:w="29"/>
        <w:gridCol w:w="1429"/>
        <w:gridCol w:w="2539"/>
        <w:gridCol w:w="5786"/>
      </w:tblGrid>
      <w:tr>
        <w:trPr>
          <w:trHeight w:val="1152"/>
        </w:trPr>
        <w:tc>
          <w:tcPr>
            <w:gridSpan w:val="2"/>
            <w:tcBorders/>
            <w:tcW w:w="145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26"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8"/>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3969" w:type="dxa"/>
            <w:textDirection w:val="lrTb"/>
            <w:noWrap w:val="false"/>
          </w:tcPr>
          <w:p w14:paraId="103F6C0D" w14:textId="77777777">
            <w:pPr>
              <w:pStyle w:val="1027"/>
              <w:pBdr/>
              <w:spacing w:after="60"/>
              <w:ind/>
              <w:rPr>
                <w:color w:val="000000" w:themeColor="text1"/>
                <w:sz w:val="24"/>
                <w:szCs w:val="24"/>
              </w:rPr>
            </w:pPr>
            <w:r>
              <w:rPr>
                <w:rStyle w:val="1026"/>
                <w:rFonts w:ascii="Times New Roman" w:hAnsi="Times New Roman"/>
                <w:color w:val="000000" w:themeColor="text1"/>
                <w:lang w:val="pt-BR"/>
              </w:rPr>
              <w:t xml:space="preserve">Số</w:t>
            </w:r>
            <w:r>
              <w:rPr>
                <w:rStyle w:val="1026"/>
                <w:rFonts w:ascii="Times New Roman" w:hAnsi="Times New Roman"/>
                <w:color w:val="000000" w:themeColor="text1"/>
                <w:lang w:val="pt-BR"/>
              </w:rPr>
              <w:t xml:space="preserve">: </w:t>
            </w:r>
            <w:r>
              <w:rPr>
                <w:rStyle w:val="1026"/>
                <w:rFonts w:ascii="Times New Roman" w:hAnsi="Times New Roman"/>
                <w:color w:val="000000" w:themeColor="text1"/>
                <w:lang w:val="pt-BR"/>
              </w:rPr>
              <w:t xml:space="preserve">275/2026/0100/VFI-CT.24.A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786" w:type="dxa"/>
            <w:textDirection w:val="lrTb"/>
            <w:noWrap w:val="false"/>
          </w:tcPr>
          <w:p w14:paraId="6C20F813" w14:textId="77777777">
            <w:pPr>
              <w:pStyle w:val="1027"/>
              <w:pBdr/>
              <w:spacing w:after="60"/>
              <w:ind w:right="-56"/>
              <w:jc w:val="right"/>
              <w:rPr>
                <w:color w:val="000000" w:themeColor="text1"/>
                <w:sz w:val="24"/>
                <w:szCs w:val="24"/>
                <w:lang w:val="vi-VN"/>
              </w:rPr>
            </w:pPr>
            <w:r>
              <w:rPr>
                <w:rStyle w:val="1026"/>
                <w:rFonts w:ascii="Times New Roman" w:hAnsi="Times New Roman"/>
                <w:i/>
                <w:color w:val="auto"/>
              </w:rPr>
              <w:t xml:space="preserve">TP. </w:t>
            </w:r>
            <w:r>
              <w:rPr>
                <w:rStyle w:val="1026"/>
                <w:rFonts w:ascii="Times New Roman" w:hAnsi="Times New Roman"/>
                <w:i/>
                <w:color w:val="auto"/>
              </w:rPr>
              <w:t xml:space="preserve">Hà</w:t>
            </w:r>
            <w:r>
              <w:rPr>
                <w:rStyle w:val="1026"/>
                <w:rFonts w:ascii="Times New Roman" w:hAnsi="Times New Roman"/>
                <w:i/>
                <w:color w:val="auto"/>
              </w:rPr>
              <w:t xml:space="preserve"> </w:t>
            </w:r>
            <w:r>
              <w:rPr>
                <w:rStyle w:val="1026"/>
                <w:rFonts w:ascii="Times New Roman" w:hAnsi="Times New Roman"/>
                <w:i/>
                <w:color w:val="auto"/>
              </w:rPr>
              <w:t xml:space="preserve">Nội</w:t>
            </w:r>
            <w:r>
              <w:rPr>
                <w:rStyle w:val="1026"/>
                <w:rFonts w:ascii="Times New Roman" w:hAnsi="Times New Roman"/>
                <w:i/>
                <w:color w:val="auto"/>
                <w:lang w:val="vi-VN"/>
              </w:rPr>
              <w:t xml:space="preserve">, </w:t>
            </w:r>
            <w:r>
              <w:rPr>
                <w:rStyle w:val="1026"/>
                <w:rFonts w:ascii="Times New Roman" w:hAnsi="Times New Roman"/>
                <w:i/>
                <w:color w:val="000000" w:themeColor="text1"/>
                <w:lang w:val="vi-VN"/>
              </w:rPr>
              <w:t xml:space="preserve">ngày 16 tháng 1 năm 2026</w:t>
            </w:r>
            <w:r>
              <w:rPr>
                <w:color w:val="000000" w:themeColor="text1"/>
                <w:sz w:val="24"/>
                <w:szCs w:val="24"/>
                <w:lang w:val="vi-VN"/>
              </w:rPr>
            </w:r>
            <w:r>
              <w:rPr>
                <w:color w:val="000000" w:themeColor="text1"/>
                <w:sz w:val="24"/>
                <w:szCs w:val="24"/>
                <w:lang w:val="vi-VN"/>
              </w:rPr>
            </w:r>
          </w:p>
        </w:tc>
      </w:tr>
    </w:tbl>
    <w:p w14:paraId="60EC0402" w14:textId="3594439F">
      <w:pPr>
        <w:pStyle w:val="1027"/>
        <w:pBdr/>
        <w:spacing w:after="120" w:before="200" w:line="288" w:lineRule="auto"/>
        <w:ind/>
        <w:jc w:val="center"/>
        <w:rPr>
          <w:rStyle w:val="1026"/>
          <w:rFonts w:ascii="Times New Roman" w:hAnsi="Times New Roman"/>
          <w:b/>
          <w:bCs/>
          <w:color w:val="auto"/>
          <w:sz w:val="30"/>
          <w:szCs w:val="30"/>
          <w:lang w:val="vi-VN"/>
        </w:rPr>
      </w:pPr>
      <w:r>
        <w:rPr>
          <w:rStyle w:val="1026"/>
          <w:rFonts w:ascii="Times New Roman" w:hAnsi="Times New Roman"/>
          <w:b/>
          <w:bCs/>
          <w:color w:val="auto"/>
          <w:sz w:val="30"/>
          <w:szCs w:val="30"/>
          <w:lang w:val="vi-VN"/>
        </w:rPr>
        <w:t xml:space="preserve">CHỨNG THƯ THẨM ĐỊNH GIÁ</w:t>
      </w:r>
      <w:r>
        <w:rPr>
          <w:rStyle w:val="1026"/>
          <w:rFonts w:ascii="Times New Roman" w:hAnsi="Times New Roman"/>
          <w:b/>
          <w:bCs/>
          <w:color w:val="auto"/>
          <w:sz w:val="30"/>
          <w:szCs w:val="30"/>
          <w:lang w:val="vi-VN"/>
        </w:rPr>
      </w:r>
      <w:r>
        <w:rPr>
          <w:rStyle w:val="1026"/>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Bùi Bích Diệp</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rFonts w:ascii="Times New Roman" w:hAnsi="Times New Roman" w:eastAsia="Times New Roman" w:cs="Times New Roman"/>
          <w:color w:val="000000"/>
          <w:sz w:val="24"/>
        </w:rPr>
        <w:t xml:space="preserve">275/2026/0047/VFI-HĐTĐ.24.A ký ngày 10/01/2025</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giữa</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Bà Bùi Bích Diệp</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và</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Ngân</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hàng</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TMCP</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Sài</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Gòn</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Hà</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Nội</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với</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Công</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ty</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cổ</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phần</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275/2026/0100/VFI-BC.24.A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16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74204DDE">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14:paraId="383AB944">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578A4BF8">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b/>
                <w:color w:val="000000"/>
                <w:sz w:val="24"/>
              </w:rPr>
              <w:t xml:space="preserve">BÀ BÙI BÍCH DIỆP</w:t>
            </w:r>
            <w:r/>
          </w:p>
        </w:tc>
      </w:tr>
      <w:tr>
        <w:trPr>
          <w:trHeight w:val="20"/>
        </w:trPr>
        <w:tc>
          <w:tcPr>
            <w:shd w:val="clear" w:color="auto" w:fill="auto"/>
            <w:tcBorders/>
            <w:tcW w:w="1109" w:type="pct"/>
            <w:vAlign w:val="center"/>
            <w:textDirection w:val="lrTb"/>
            <w:noWrap w:val="false"/>
          </w:tcPr>
          <w:p w14:paraId="56A89A90">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CCCD</w:t>
            </w:r>
            <w:r/>
          </w:p>
        </w:tc>
        <w:tc>
          <w:tcPr>
            <w:shd w:val="clear" w:color="auto" w:fill="auto"/>
            <w:tcBorders/>
            <w:tcW w:w="248" w:type="pct"/>
            <w:vAlign w:val="center"/>
            <w:textDirection w:val="lrTb"/>
            <w:noWrap w:val="false"/>
          </w:tcPr>
          <w:p w14:paraId="055A4805">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69AD5204">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024176000163</w:t>
            </w:r>
            <w:r/>
          </w:p>
        </w:tc>
      </w:tr>
      <w:tr>
        <w:trPr>
          <w:trHeight w:val="20"/>
        </w:trPr>
        <w:tc>
          <w:tcPr>
            <w:shd w:val="clear" w:color="auto" w:fill="auto"/>
            <w:tcBorders/>
            <w:tcW w:w="1109" w:type="pct"/>
            <w:vAlign w:val="center"/>
            <w:textDirection w:val="lrTb"/>
            <w:noWrap w:val="false"/>
          </w:tcPr>
          <w:p w14:paraId="1E411C0E">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auto" w:fill="auto"/>
            <w:tcBorders/>
            <w:tcW w:w="248" w:type="pct"/>
            <w:vAlign w:val="center"/>
            <w:textDirection w:val="lrTb"/>
            <w:noWrap w:val="false"/>
          </w:tcPr>
          <w:p w14:paraId="15F1A93D">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3FCAB8E2">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P506 Nhà 17T9 ĐTM Trung Hoà – Nhân Chính, phường Yên Hoà, Thành phố Hà Nội.</w:t>
            </w: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842" w:type="dxa"/>
        <w:tblBorders/>
        <w:tblLayout w:type="fixed"/>
        <w:tblLook w:val="04A0" w:firstRow="1" w:lastRow="0" w:firstColumn="1" w:lastColumn="0" w:noHBand="0" w:noVBand="1"/>
      </w:tblPr>
      <w:tblGrid>
        <w:gridCol w:w="1763"/>
        <w:gridCol w:w="283"/>
        <w:gridCol w:w="7795"/>
      </w:tblGrid>
      <w:tr>
        <w:trPr>
          <w:trHeight w:val="20"/>
        </w:trPr>
        <w:tc>
          <w:tcPr>
            <w:tcBorders/>
            <w:tcW w:w="1763"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3"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79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1763"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3"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79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763"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3"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79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1763"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3"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79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1763"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3"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79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1763"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3"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79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1763"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3"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79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763"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3"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795" w:type="dxa"/>
            <w:vAlign w:val="center"/>
            <w:textDirection w:val="lrTb"/>
            <w:noWrap w:val="false"/>
          </w:tcPr>
          <w:p w14:paraId="5B059158" w14:textId="60F529AA">
            <w:pPr>
              <w:pBdr/>
              <w:spacing w:after="40" w:before="40" w:line="276" w:lineRule="auto"/>
              <w:ind w:right="-149" w:firstLine="0" w:left="0"/>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Giá trị quyền sử dụng đất của thửa đất số 23, tờ bản đồ số 57 có địa chỉ tại xã Văn Môn,</w:t>
      </w:r>
      <w:r>
        <w:rPr>
          <w:color w:val="000000" w:themeColor="text1"/>
        </w:rPr>
        <w:t xml:space="preserve"> tỉnh Bắc Ninh theo Giấy chứng nhận quyền sử dụng đất, quyền sở hũu tài sản gắn liền với đất số AA 05253303 số vào sổ chấp GCN CT3311/Q01 Sở Nông nghiệp và Môi trường tỉnh Bắc Ninh cấp ngày 06/01/2026 cho Công ty Cổ phần đầu tư nhà và thương mại Hưng Ngân.</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b/>
                <w:bCs/>
                <w:color w:val="000000"/>
              </w:rPr>
              <w:t xml:space="preserve">Quyền sử dụng đất của thửa đất số 23, tờ bản đồ số 57 có địa chỉ tại xã Văn Môn,</w:t>
            </w:r>
            <w:r>
              <w:rPr>
                <w:b/>
                <w:bCs/>
                <w:color w:val="000000"/>
              </w:rPr>
              <w:t xml:space="preserve"> tỉnh Bắc Ninh theo Giấy chứng nhận quyền sử dụng đất, quyền sở hũu tài sản gắn liền với đất số AA 05253303 số vào sổ chấp GCN CT3311/Q01 Sở Nông nghiệp và Môi trường tỉnh Bắc Ninh cấp ngày 06/01/2026 cho Công ty Cổ phần đầu tư nhà và thương mại Hưng Ngân.</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14:paraId="495A8C53" w14:textId="30B5F9FB">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136,3</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76.000.000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right"/>
              <w:rPr/>
            </w:pPr>
            <w:r>
              <w:rPr>
                <w:color w:val="000000" w:themeColor="text1"/>
              </w:rPr>
              <w:t xml:space="preserve">10.358.800.000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right"/>
              <w:rPr>
                <w:b/>
                <w:bCs/>
                <w:color w:val="000000"/>
              </w:rPr>
            </w:pPr>
            <w:r>
              <w:t xml:space="preserve">10.358.800.000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right"/>
              <w:rPr>
                <w:b/>
                <w:bCs/>
                <w:color w:val="000000"/>
              </w:rPr>
            </w:pPr>
            <w:r>
              <w:rPr>
                <w:b/>
                <w:bCs/>
                <w:color w:val="000000"/>
              </w:rPr>
              <w:t xml:space="preserve">10.358.800.000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tỷ, ba trăm năm mươi tám triệu, tám trăm nghìn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r>
        <w:rPr>
          <w:lang w:val="pt-BR"/>
        </w:rPr>
      </w:r>
    </w:p>
    <w:p w14:paraId="35A85766">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70"/>
        <w:gridCol w:w="1378"/>
        <w:gridCol w:w="2591"/>
        <w:gridCol w:w="5953"/>
      </w:tblGrid>
      <w:tr>
        <w:trPr>
          <w:trHeight w:val="1152"/>
        </w:trPr>
        <w:tc>
          <w:tcPr>
            <w:gridSpan w:val="2"/>
            <w:tcBorders/>
            <w:tcW w:w="154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544"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8"/>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3969" w:type="dxa"/>
            <w:textDirection w:val="lrTb"/>
            <w:noWrap w:val="false"/>
          </w:tcPr>
          <w:p w14:paraId="55E7402E" w14:textId="77777777">
            <w:pPr>
              <w:pStyle w:val="1027"/>
              <w:pBdr/>
              <w:spacing w:after="60"/>
              <w:ind/>
              <w:rPr>
                <w:color w:val="000000" w:themeColor="text1"/>
                <w:sz w:val="24"/>
                <w:szCs w:val="24"/>
              </w:rPr>
            </w:pPr>
            <w:r>
              <w:rPr>
                <w:rStyle w:val="1026"/>
                <w:rFonts w:ascii="Times New Roman" w:hAnsi="Times New Roman"/>
                <w:color w:val="000000" w:themeColor="text1"/>
                <w:lang w:val="pt-BR"/>
              </w:rPr>
              <w:t xml:space="preserve">Số</w:t>
            </w:r>
            <w:r>
              <w:rPr>
                <w:rStyle w:val="1026"/>
                <w:rFonts w:ascii="Times New Roman" w:hAnsi="Times New Roman"/>
                <w:color w:val="000000" w:themeColor="text1"/>
                <w:lang w:val="pt-BR"/>
              </w:rPr>
              <w:t xml:space="preserve">: </w:t>
            </w:r>
            <w:r>
              <w:rPr>
                <w:rStyle w:val="1026"/>
                <w:rFonts w:ascii="Times New Roman" w:hAnsi="Times New Roman"/>
                <w:color w:val="000000" w:themeColor="text1"/>
                <w:lang w:val="pt-BR"/>
              </w:rPr>
              <w:t xml:space="preserve">275/2026/0100/VFI-CT.24.A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953" w:type="dxa"/>
            <w:textDirection w:val="lrTb"/>
            <w:noWrap w:val="false"/>
          </w:tcPr>
          <w:p w14:paraId="2396134F" w14:textId="77777777">
            <w:pPr>
              <w:pStyle w:val="1027"/>
              <w:pBdr/>
              <w:spacing w:after="60"/>
              <w:ind w:right="-56"/>
              <w:jc w:val="right"/>
              <w:rPr>
                <w:color w:val="000000" w:themeColor="text1"/>
                <w:sz w:val="24"/>
                <w:szCs w:val="24"/>
                <w:lang w:val="vi-VN"/>
              </w:rPr>
            </w:pPr>
            <w:r>
              <w:rPr>
                <w:rStyle w:val="1026"/>
                <w:rFonts w:ascii="Times New Roman" w:hAnsi="Times New Roman"/>
                <w:i/>
                <w:color w:val="auto"/>
              </w:rPr>
              <w:t xml:space="preserve">TP. </w:t>
            </w:r>
            <w:r>
              <w:rPr>
                <w:rStyle w:val="1026"/>
                <w:rFonts w:ascii="Times New Roman" w:hAnsi="Times New Roman"/>
                <w:i/>
                <w:color w:val="auto"/>
              </w:rPr>
              <w:t xml:space="preserve">Hà</w:t>
            </w:r>
            <w:r>
              <w:rPr>
                <w:rStyle w:val="1026"/>
                <w:rFonts w:ascii="Times New Roman" w:hAnsi="Times New Roman"/>
                <w:i/>
                <w:color w:val="auto"/>
              </w:rPr>
              <w:t xml:space="preserve"> </w:t>
            </w:r>
            <w:r>
              <w:rPr>
                <w:rStyle w:val="1026"/>
                <w:rFonts w:ascii="Times New Roman" w:hAnsi="Times New Roman"/>
                <w:i/>
                <w:color w:val="auto"/>
              </w:rPr>
              <w:t xml:space="preserve">Nội</w:t>
            </w:r>
            <w:r>
              <w:rPr>
                <w:rStyle w:val="1026"/>
                <w:rFonts w:ascii="Times New Roman" w:hAnsi="Times New Roman"/>
                <w:i/>
                <w:color w:val="auto"/>
                <w:lang w:val="vi-VN"/>
              </w:rPr>
              <w:t xml:space="preserve">, </w:t>
            </w:r>
            <w:r>
              <w:rPr>
                <w:rStyle w:val="1026"/>
                <w:rFonts w:ascii="Times New Roman" w:hAnsi="Times New Roman"/>
                <w:i/>
                <w:color w:val="000000" w:themeColor="text1"/>
                <w:lang w:val="vi-VN"/>
              </w:rPr>
              <w:t xml:space="preserve">ngày 16 tháng 01 năm 2026</w:t>
            </w:r>
            <w:r>
              <w:rPr>
                <w:color w:val="000000" w:themeColor="text1"/>
                <w:sz w:val="24"/>
                <w:szCs w:val="24"/>
                <w:lang w:val="vi-VN"/>
              </w:rPr>
            </w:r>
            <w:r>
              <w:rPr>
                <w:color w:val="000000" w:themeColor="text1"/>
                <w:sz w:val="24"/>
                <w:szCs w:val="24"/>
                <w:lang w:val="vi-VN"/>
              </w:rPr>
            </w:r>
          </w:p>
        </w:tc>
      </w:tr>
    </w:tbl>
    <w:p w14:paraId="53E21BF3" w14:textId="59EB6EC9">
      <w:pPr>
        <w:pStyle w:val="1027"/>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7"/>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275/2026/0100/VFI-CT.24.A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16 tháng 01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7"/>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8"/>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142411E1">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356409F7">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14:paraId="6C744C41">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BÀ BÙI BÍCH DIỆP</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37ABBA51">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CCCD</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37798538">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14:paraId="0E60ECC1">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024176000163</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05B684D6">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2F8BBE24">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14:paraId="00E12045">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P506 Nhà 17T9 ĐTM Trung Hoà – Nhân Chính, phường Yên Hoà, Thành phố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Giá trị quyền sử dụng đất của thửa đất số 23, tờ bản đồ số 57 có địa chỉ tại xã Văn Môn,</w:t>
            </w:r>
            <w:r>
              <w:rPr>
                <w:bCs/>
                <w:color w:val="000000" w:themeColor="text1"/>
                <w:lang w:val="pt-BR"/>
              </w:rPr>
              <w:t xml:space="preserve"> tỉnh Bắc Ninh theo Giấy chứng nhận quyền sử dụng đất, quyền sở hũu tài sản gắn liền với đất số AA 05253303 số vào sổ chấp GCN CT3311/Q01 Sở Nông nghiệp và Môi trường tỉnh Bắc Ninh cấp ngày 06/01/2026 cho Công ty Cổ phần đầu tư nhà và thương mại Hưng Ngân.</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Văn Môn, tỉnh Bắc Ninh</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8"/>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21.201457, 105.932644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8"/>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8"/>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8"/>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8"/>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8"/>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8"/>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8"/>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8"/>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8"/>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8"/>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8"/>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8"/>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8"/>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8"/>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8"/>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28"/>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28"/>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28"/>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8"/>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8"/>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8"/>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hũu tài sản </w:t>
      </w:r>
      <w:r>
        <w:rPr>
          <w:bCs/>
          <w:color w:val="000000" w:themeColor="text1"/>
          <w:lang w:val="pt-BR"/>
        </w:rPr>
        <w:t xml:space="preserve">gắn liền với đất số AA 05253303 số vào sổ chấp GCN CT3311/Q01 tại thửa đất số 23, tờ bản đồ số 57 có địa chỉ xã Văn Môn, tỉnh Bắc Ninh do Sở Nông nghiệp và Môi trường tỉnh Bắc Ninh cấp ngày 06/01/2026 cho Công ty Cổ phần đầu tư nhà và thương mại Hưng Ngân.</w:t>
      </w:r>
      <w:r>
        <w:rPr>
          <w:i/>
          <w:iCs/>
          <w:lang w:val="pt-BR"/>
        </w:rPr>
      </w:r>
      <w:r>
        <w:rPr>
          <w:i/>
          <w:iCs/>
          <w:lang w:val="pt-BR"/>
        </w:rPr>
      </w:r>
    </w:p>
    <w:p w14:paraId="655A86F0">
      <w:pPr>
        <w:pStyle w:val="1028"/>
        <w:numPr>
          <w:ilvl w:val="0"/>
          <w:numId w:val="2"/>
        </w:numPr>
        <w:pBdr/>
        <w:tabs>
          <w:tab w:val="left" w:leader="none" w:pos="993"/>
        </w:tabs>
        <w:spacing w:after="120" w:before="120" w:line="276" w:lineRule="auto"/>
        <w:ind/>
        <w:jc w:val="both"/>
        <w:rPr>
          <w:bCs/>
          <w:i/>
          <w:lang w:val="pt-BR"/>
        </w:rPr>
      </w:pPr>
      <w:r>
        <w:rPr>
          <w:i w:val="0"/>
          <w:iCs w:val="0"/>
          <w:highlight w:val="none"/>
          <w:lang w:val="pt-BR" w:bidi="pt-BR"/>
        </w:rPr>
        <w:t xml:space="preserve">Văn bản số 383/SXD-QLN ngày 14/01/2026 của Sở Xây dựng tỉnh Bắc Ninh về việc điều kiện nhà ở hình thành trong tương lai đủ điều kiện bán, cho thuê mua thuộc Dự án ĐTXD Khu đô thị dịch vụ phía Tây thị trấn Chờ, phân khu A – Khu 3, huyện Yên Phong, tỉnh Bắc Ninh (nay là xã Văn Môn và xã Yên Phong, tỉnh Bắc Ninh).</w:t>
      </w:r>
      <w:r>
        <w:rPr>
          <w:i/>
          <w:iCs/>
          <w:highlight w:val="none"/>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8"/>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thẩm định giá số 275/2026/0047/VFI-HĐTĐ.24.A ký ngày 10/01/2025 giữa Bà Bùi Bích Diệp và Ngân hàng TMCP Sài Gòn – Hà Nội với Công ty cổ phần Thẩm định và Đầu tư tài chính Hoa Sen.</w:t>
      </w:r>
      <w:r>
        <w:rPr>
          <w:b/>
          <w:lang w:val="pt-BR"/>
        </w:rPr>
      </w:r>
      <w:r>
        <w:rPr>
          <w:b/>
          <w:lang w:val="pt-BR"/>
        </w:rPr>
      </w:r>
    </w:p>
    <w:p w14:paraId="7BDC3A25" w14:textId="77D2CF95">
      <w:pPr>
        <w:pStyle w:val="1028"/>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4CC75445">
      <w:pPr>
        <w:pStyle w:val="1028"/>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i/>
          <w:iCs/>
          <w:lang w:val="pt-BR"/>
        </w:rPr>
      </w:r>
      <w:r>
        <w:rPr>
          <w:rFonts w:ascii="Times New Roman" w:hAnsi="Times New Roman" w:eastAsia="Times New Roman" w:cs="Times New Roman"/>
          <w:color w:val="000000"/>
          <w:sz w:val="24"/>
        </w:rPr>
        <w:t xml:space="preserve">Bắc</w:t>
      </w:r>
      <w:r>
        <w:rPr>
          <w:rFonts w:ascii="Times New Roman" w:hAnsi="Times New Roman" w:eastAsia="Times New Roman" w:cs="Times New Roman"/>
          <w:i/>
          <w:color w:val="000000"/>
          <w:sz w:val="24"/>
        </w:rPr>
        <w:t xml:space="preserve"> </w:t>
      </w:r>
      <w:r>
        <w:rPr>
          <w:rFonts w:ascii="Times New Roman" w:hAnsi="Times New Roman" w:eastAsia="Times New Roman" w:cs="Times New Roman"/>
          <w:color w:val="000000"/>
          <w:sz w:val="24"/>
        </w:rPr>
        <w:t xml:space="preserve">Ninh – Điểm sáng kinh tế phía Bắc. Bắc Ninh, một trong những tỉnh thành công nghiệp hóa nhanh nhất cả nước, đang trở thành tâm điểm của thị trường bất động sản phía Bắc. Đến năm 2025, </w:t>
      </w:r>
      <w:r>
        <w:rPr>
          <w:rFonts w:ascii="Times New Roman" w:hAnsi="Times New Roman" w:eastAsia="Times New Roman" w:cs="Times New Roman"/>
          <w:color w:val="000000"/>
          <w:sz w:val="24"/>
        </w:rPr>
        <w:t xml:space="preserve">kỳ vọng về sự bùng nổ của thị trường này ngày càng rõ nét. Bài viết phân</w:t>
      </w:r>
      <w:r>
        <w:rPr>
          <w:rFonts w:ascii="Times New Roman" w:hAnsi="Times New Roman" w:eastAsia="Times New Roman" w:cs="Times New Roman"/>
          <w:color w:val="000000"/>
          <w:sz w:val="24"/>
        </w:rPr>
        <w:t xml:space="preserve"> tích sâu về tiềm năng, thách thức, và xu hướng định hình thị trường bất động sản Bắc Ninh trong giai đoạn tới.</w:t>
      </w:r>
      <w:r/>
    </w:p>
    <w:p w14:paraId="2495FFA9">
      <w:pPr>
        <w:pStyle w:val="1028"/>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Bắc Ninh là tỉnh có quy mô GDP đứng thứ 6 cả nước (2023), đóng góp chính từ khu công </w:t>
      </w:r>
      <w:r>
        <w:rPr>
          <w:i/>
          <w:iCs/>
          <w:lang w:val="pt-BR"/>
        </w:rPr>
        <w:t xml:space="preserve">nghiệp </w:t>
      </w:r>
      <w:r>
        <w:rPr>
          <w:rFonts w:ascii="Times New Roman" w:hAnsi="Times New Roman" w:eastAsia="Times New Roman" w:cs="Times New Roman"/>
          <w:color w:val="000000"/>
          <w:sz w:val="24"/>
        </w:rPr>
        <w:t xml:space="preserve">(KCN) và thu hút FDI. Với vị trí giáp Hà Nội, hạ tầng giao thông phát triển, tỉnh đang chuyển mình từ nông nghiệp sang công nghiệp – dịch vụ.</w:t>
      </w:r>
      <w:r/>
    </w:p>
    <w:p w14:paraId="7B7EFCC6">
      <w:pPr>
        <w:pStyle w:val="1028"/>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Với sự gia tăng </w:t>
      </w:r>
      <w:r>
        <w:rPr>
          <w:i/>
          <w:iCs/>
          <w:lang w:val="pt-BR"/>
        </w:rPr>
        <w:t xml:space="preserve">mạnh </w:t>
      </w:r>
      <w:r>
        <w:rPr>
          <w:rFonts w:ascii="Times New Roman" w:hAnsi="Times New Roman" w:eastAsia="Times New Roman" w:cs="Times New Roman"/>
          <w:color w:val="000000"/>
          <w:sz w:val="24"/>
        </w:rPr>
        <w:t xml:space="preserve">mẽ của các dự án FDI, nhu cầu về đất công nghiệp tại Bắc Ninh đang tăng cao. Các khu công nghiệp như Yên Phong, Quế Võ và Tiên Sơn đã thu hút nhiều tập đoàn lớn, tạo động lực cho thị trường bất động sản công nghiệp phát triển. Dự kiến,</w:t>
      </w:r>
      <w:r>
        <w:rPr>
          <w:rFonts w:ascii="Times New Roman" w:hAnsi="Times New Roman" w:eastAsia="Times New Roman" w:cs="Times New Roman"/>
          <w:color w:val="000000"/>
          <w:sz w:val="24"/>
        </w:rPr>
        <w:t xml:space="preserve"> năm 2025, Bắc Ninh sẽ tiếp tục mở rộng các khu công nghiệp và cải thiện hạ tầng để đáp ứng nhu cầu của các nhà đầu tư.</w:t>
      </w:r>
      <w:r/>
    </w:p>
    <w:p w14:paraId="048106B6">
      <w:pPr>
        <w:pStyle w:val="1028"/>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Sự phát triển của công nghiệp kéo theo nhu cầu về các dịch vụ thương mại và tiện ích. Các trung tâm thương mại, siêu thị và khu mua sắm đang được đầu tư mạnh mẽ tại thành phố Bắc Ninh và thị xã Từ Sơn. Điều này không</w:t>
      </w:r>
      <w:r>
        <w:rPr>
          <w:rFonts w:ascii="Times New Roman" w:hAnsi="Times New Roman" w:eastAsia="Times New Roman" w:cs="Times New Roman"/>
          <w:color w:val="000000"/>
          <w:sz w:val="24"/>
        </w:rPr>
        <w:t xml:space="preserve"> chỉ đáp ứng nhu cầu mua sắm của người d</w:t>
      </w:r>
      <w:r>
        <w:rPr>
          <w:rFonts w:ascii="Times New Roman" w:hAnsi="Times New Roman" w:eastAsia="Times New Roman" w:cs="Times New Roman"/>
          <w:color w:val="000000"/>
          <w:sz w:val="24"/>
        </w:rPr>
        <w:t xml:space="preserve">ân mà còn tạo ra cơ hội kinh doanh cho các doanh nghiệp trong lĩnh vực bán lẻ và dịch vụ, bất động sản. (Senvangdata.com.vn)</w:t>
      </w:r>
      <w:r/>
    </w:p>
    <w:p w14:paraId="1E7C60C3">
      <w:pPr>
        <w:pStyle w:val="1028"/>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Thị trường bất động sản Bắc Ninh hứa hẹn sôi động nhờ động lực công nghiệp và hạ tầng. Tuy nhiên, nhà </w:t>
      </w:r>
      <w:r>
        <w:rPr>
          <w:rFonts w:ascii="Times New Roman" w:hAnsi="Times New Roman" w:eastAsia="Times New Roman" w:cs="Times New Roman"/>
          <w:color w:val="000000"/>
          <w:sz w:val="24"/>
          <w:szCs w:val="24"/>
        </w:rPr>
        <w:t xml:space="preserve">đầu </w:t>
      </w:r>
      <w:r>
        <w:rPr>
          <w:rFonts w:ascii="Times New Roman" w:hAnsi="Times New Roman" w:eastAsia="Times New Roman" w:cs="Times New Roman"/>
          <w:color w:val="000000"/>
          <w:sz w:val="24"/>
        </w:rPr>
        <w:t xml:space="preserve">tư cần đánh giá kỹ rủi ro pháp lý, môi trường để tối ưu hóa lợi nhuận. Với chiến lược dài hạn và chọn lọc dự án, Bắc Ninh vẫn là “miền đất hứa” cho nh</w:t>
      </w:r>
      <w:r>
        <w:rPr>
          <w:rFonts w:ascii="Times New Roman" w:hAnsi="Times New Roman" w:eastAsia="Times New Roman" w:cs="Times New Roman"/>
          <w:color w:val="000000"/>
          <w:sz w:val="24"/>
        </w:rPr>
        <w:t xml:space="preserve">ững ai biết nắm bắt thời cơ.</w:t>
      </w:r>
      <w:r/>
    </w:p>
    <w:p w14:paraId="2F5D5D0A">
      <w:pPr>
        <w:pBdr/>
        <w:tabs>
          <w:tab w:val="left" w:leader="none" w:pos="426"/>
        </w:tabs>
        <w:spacing w:after="120" w:before="120" w:line="276" w:lineRule="auto"/>
        <w:ind/>
        <w:rPr>
          <w:bCs/>
          <w:i/>
          <w:lang w:val="pt-BR"/>
        </w:rPr>
      </w:pPr>
      <w:r>
        <w:rPr>
          <w:rFonts w:ascii="Times New Roman" w:hAnsi="Times New Roman" w:eastAsia="Times New Roman" w:cs="Times New Roman"/>
          <w:color w:val="000000"/>
          <w:sz w:val="24"/>
        </w:rPr>
        <w:tab/>
        <w:t xml:space="preserve">Nguồn:</w:t>
      </w:r>
      <w:r>
        <w:rPr>
          <w:rFonts w:ascii="Times New Roman" w:hAnsi="Times New Roman" w:eastAsia="Times New Roman" w:cs="Times New Roman"/>
          <w:i/>
          <w:color w:val="000000"/>
          <w:sz w:val="24"/>
        </w:rPr>
        <w:t xml:space="preserve">(https://datbacninh.com.vn/thi-truong-bat-dong-san-bac-ninh-2025-tiem-nang-va-</w:t>
        <w:tab/>
        <w:t xml:space="preserve">thach-thuc/)</w:t>
      </w:r>
      <w:r>
        <w:rPr>
          <w:rFonts w:ascii="Times New Roman" w:hAnsi="Times New Roman" w:eastAsia="Times New Roman" w:cs="Times New Roman"/>
          <w:color w:val="000000"/>
          <w:sz w:val="24"/>
        </w:rPr>
        <w:t xml:space="preserve"> </w:t>
      </w:r>
      <w:r>
        <w:rPr>
          <w:i/>
          <w:iCs/>
          <w:lang w:val="pt-BR"/>
        </w:rPr>
      </w:r>
      <w:r>
        <w:rPr>
          <w:bCs/>
          <w:i/>
          <w:lang w:val="pt-BR"/>
        </w:rPr>
      </w:r>
    </w:p>
    <w:p w14:paraId="20BF0D54" w14:textId="312C63AB">
      <w:pPr>
        <w:pStyle w:val="1028"/>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Quyền sử dụng đất của thửa đất số 23, tờ bản đồ số 57 có địa chỉ tại xã Văn Môn,</w:t>
            </w:r>
            <w:r>
              <w:rPr>
                <w:b/>
                <w:bCs/>
                <w:color w:val="000000"/>
              </w:rPr>
              <w:t xml:space="preserve"> tỉnh Bắc Ninh theo Giấy chứng nhận quyền sử dụng đất, quyền sở hũu tài sản gắn liền với đất số AA 05253303 số vào sổ chấp GCN CT3311/Q01 Sở Nông nghiệp và Môi trường tỉnh Bắc Ninh cấp ngày 06/01/2026 cho Công ty Cổ phần đầu tư nhà và thương mại Hưng Ngân.</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23</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57</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Xã Văn Môn, tỉnh Bắc Ninh</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136,3</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Đến ngày 05/05/2070</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Ghi chú:</w:t>
            </w:r>
            <w:r>
              <w:rPr>
                <w:color w:val="000000"/>
              </w:rPr>
            </w:r>
            <w:r>
              <w:rPr>
                <w:color w:val="000000"/>
              </w:rPr>
            </w:r>
          </w:p>
        </w:tc>
        <w:tc>
          <w:tcPr>
            <w:gridSpan w:val="3"/>
            <w:tcBorders/>
            <w:tcW w:w="6259" w:type="dxa"/>
            <w:vAlign w:val="center"/>
            <w:textDirection w:val="lrTb"/>
            <w:noWrap w:val="false"/>
          </w:tcPr>
          <w:p w14:paraId="5DCB22C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Thửa đất là lô số CL1-1 quy hoạch chi tiết xây dựng khu đô thị và dịch vụ phía tây thị trấn Chờ, xã Yên Phụ, huyện Yên Phong, tỉnh Bắc Ninh (cũ)</w:t>
            </w: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14:paraId="2909BED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Tại thời điểm thẩm định giá, tổ thẩm không thu thập được thông tin quy hoạch liên quan đến thửa đất</w:t>
            </w: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quy hoạch nội bộ khu đô thị</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02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25</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25</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Cách đường DT.286 khoảng 500m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14:paraId="39596AF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Hướng Bắc và Hướng Đông: tiếp giáp đường nhựa  </w:t>
            </w:r>
            <w:r/>
          </w:p>
          <w:p w14:paraId="4234326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Các hướng khác: giáp các thửa đất khác.</w:t>
            </w: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21.201457</w:t>
            </w:r>
            <w:r>
              <w:rPr>
                <w:color w:val="000000"/>
              </w:rPr>
              <w:t xml:space="preserve">, </w:t>
            </w:r>
            <w:r>
              <w:rPr>
                <w:color w:val="000000"/>
              </w:rPr>
              <w:t xml:space="preserve">105.932644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6184819"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6184819"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86.99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136,3</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15,28</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Vạt góc</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t xml:space="preserve">Tại thời điểm khảo sát hiện trạng tài sản là đất trống</w:t>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2"/>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t xml:space="preserve">Xã Văn Môn, tỉnh Bắc Ninh</w:t>
            </w:r>
            <w:r/>
          </w:p>
        </w:tc>
        <w:tc>
          <w:tcPr>
            <w:tcBorders/>
            <w:tcW w:w="1605" w:type="dxa"/>
            <w:vAlign w:val="center"/>
            <w:textDirection w:val="lrTb"/>
            <w:noWrap w:val="false"/>
          </w:tcPr>
          <w:p w14:paraId="79F97508" w14:textId="77777777">
            <w:pPr>
              <w:pBdr/>
              <w:spacing/>
              <w:ind/>
              <w:jc w:val="center"/>
              <w:rPr/>
            </w:pPr>
            <w:r>
              <w:t xml:space="preserve">Xã Văn Môn, tỉnh Bắc Ninh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0D186F2B">
            <w:pPr>
              <w:pBdr/>
              <w:spacing/>
              <w:ind/>
              <w:jc w:val="center"/>
              <w:rPr/>
            </w:pPr>
            <w:r>
              <w:t xml:space="preserve">Xã Văn Môn, Tỉnh Bắc Ninh </w:t>
            </w:r>
            <w:r/>
          </w:p>
        </w:tc>
        <w:tc>
          <w:tcPr>
            <w:tcBorders/>
            <w:tcW w:w="1605" w:type="dxa"/>
            <w:vAlign w:val="center"/>
            <w:textDirection w:val="lrTb"/>
            <w:noWrap w:val="false"/>
          </w:tcPr>
          <w:p w14:paraId="79F97508" w14:textId="77777777">
            <w:pPr>
              <w:pBdr/>
              <w:spacing/>
              <w:ind/>
              <w:jc w:val="center"/>
              <w:rPr/>
            </w:pPr>
            <w:r>
              <w:t xml:space="preserve">Xã Văn Môn, Tỉnh Bắc Ninh ✔</w:t>
            </w:r>
            <w:r/>
          </w:p>
        </w:tc>
        <w:tc>
          <w:tcPr>
            <w:tcBorders/>
            <w:tcW w:w="1371" w:type="dxa"/>
            <w:vAlign w:val="center"/>
            <w:textDirection w:val="lrTb"/>
            <w:noWrap w:val="false"/>
          </w:tcPr>
          <w:p w14:paraId="7E6451B4">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ở tại đô thị</w:t>
            </w:r>
            <w:r/>
          </w:p>
        </w:tc>
        <w:tc>
          <w:tcPr>
            <w:tcBorders/>
            <w:tcW w:w="1605" w:type="dxa"/>
            <w:vAlign w:val="center"/>
            <w:textDirection w:val="lrTb"/>
            <w:noWrap w:val="false"/>
          </w:tcPr>
          <w:p w14:paraId="79F97508" w14:textId="77777777">
            <w:pPr>
              <w:pBdr/>
              <w:spacing/>
              <w:ind/>
              <w:jc w:val="center"/>
              <w:rPr/>
            </w:pPr>
            <w:r>
              <w:t xml:space="preserve">Đất ở tại đô thị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30862A8B">
            <w:pPr>
              <w:pBdr/>
              <w:spacing/>
              <w:ind/>
              <w:jc w:val="center"/>
              <w:rPr>
                <w:color w:val="000000"/>
              </w:rPr>
            </w:pPr>
            <w:r>
              <w:rPr>
                <w:color w:val="000000" w:themeColor="text1"/>
              </w:rPr>
              <w:t xml:space="preserve">Đến ngày 05/05/2070</w:t>
            </w:r>
            <w:r>
              <w:rPr>
                <w:color w:val="000000"/>
              </w:rPr>
            </w:r>
            <w:r>
              <w:rPr>
                <w:color w:val="000000"/>
              </w:rPr>
            </w:r>
          </w:p>
        </w:tc>
        <w:tc>
          <w:tcPr>
            <w:tcBorders/>
            <w:tcW w:w="1605" w:type="dxa"/>
            <w:vAlign w:val="center"/>
            <w:textDirection w:val="lrTb"/>
            <w:noWrap w:val="false"/>
          </w:tcPr>
          <w:p w14:paraId="30862A8B">
            <w:pPr>
              <w:pBdr/>
              <w:spacing/>
              <w:ind/>
              <w:jc w:val="center"/>
              <w:rPr>
                <w:color w:val="000000"/>
              </w:rPr>
            </w:pPr>
            <w:r>
              <w:rPr>
                <w:color w:val="000000" w:themeColor="text1"/>
              </w:rPr>
              <w:t xml:space="preserve">Đến ngày 05/05/2070</w:t>
            </w:r>
            <w:r>
              <w:t xml:space="preserve">✔</w:t>
            </w:r>
            <w:r>
              <w:rPr>
                <w:color w:val="000000"/>
              </w:rPr>
            </w:r>
            <w:r>
              <w:rPr>
                <w:color w:val="000000"/>
              </w:rP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t xml:space="preserve">VT2</w:t>
            </w:r>
            <w:r/>
          </w:p>
        </w:tc>
        <w:tc>
          <w:tcPr>
            <w:tcBorders/>
            <w:tcW w:w="1605" w:type="dxa"/>
            <w:vAlign w:val="center"/>
            <w:textDirection w:val="lrTb"/>
            <w:noWrap w:val="false"/>
          </w:tcPr>
          <w:p w14:paraId="79F97508" w14:textId="77777777">
            <w:pPr>
              <w:pBdr/>
              <w:spacing/>
              <w:ind/>
              <w:jc w:val="center"/>
              <w:rPr/>
            </w:pPr>
            <w:r>
              <w:t xml:space="preserve">VT2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nhựa có vỉa hè</w:t>
            </w:r>
            <w:r/>
          </w:p>
        </w:tc>
        <w:tc>
          <w:tcPr>
            <w:tcBorders/>
            <w:tcW w:w="1605" w:type="dxa"/>
            <w:vAlign w:val="center"/>
            <w:textDirection w:val="lrTb"/>
            <w:noWrap w:val="false"/>
          </w:tcPr>
          <w:p w14:paraId="79F97508" w14:textId="77777777">
            <w:pPr>
              <w:pBdr/>
              <w:spacing/>
              <w:ind/>
              <w:jc w:val="center"/>
              <w:rPr/>
            </w:pPr>
            <w:r>
              <w:t xml:space="preserve">Đường nhựa có vỉa hè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25</w:t>
            </w:r>
            <w:r/>
          </w:p>
        </w:tc>
        <w:tc>
          <w:tcPr>
            <w:tcBorders/>
            <w:tcW w:w="1605" w:type="dxa"/>
            <w:vAlign w:val="center"/>
            <w:textDirection w:val="lrTb"/>
            <w:noWrap w:val="false"/>
          </w:tcPr>
          <w:p w14:paraId="79F97508" w14:textId="77777777">
            <w:pPr>
              <w:pBdr/>
              <w:spacing/>
              <w:ind/>
              <w:jc w:val="center"/>
              <w:rPr/>
            </w:pPr>
            <w:r>
              <w:t xml:space="preserve">25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t xml:space="preserve">Hạ tầng khu đô thị, khu phân lô/tái định cư</w:t>
            </w:r>
            <w:r/>
          </w:p>
        </w:tc>
        <w:tc>
          <w:tcPr>
            <w:tcBorders/>
            <w:tcW w:w="1605" w:type="dxa"/>
            <w:vAlign w:val="center"/>
            <w:textDirection w:val="lrTb"/>
            <w:noWrap w:val="false"/>
          </w:tcPr>
          <w:p w14:paraId="79F97508" w14:textId="77777777">
            <w:pPr>
              <w:pBdr/>
              <w:spacing/>
              <w:ind/>
              <w:jc w:val="center"/>
              <w:rPr/>
            </w:pPr>
            <w:r>
              <w:t xml:space="preserve">Hạ tầng khu đô thị, khu phân lô/tái định cư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t xml:space="preserve">Khá</w:t>
            </w:r>
            <w:r/>
          </w:p>
        </w:tc>
        <w:tc>
          <w:tcPr>
            <w:tcBorders/>
            <w:tcW w:w="1605" w:type="dxa"/>
            <w:vAlign w:val="center"/>
            <w:textDirection w:val="lrTb"/>
            <w:noWrap w:val="false"/>
          </w:tcPr>
          <w:p w14:paraId="5AE457D3">
            <w:pPr>
              <w:pBdr/>
              <w:spacing/>
              <w:ind/>
              <w:jc w:val="center"/>
              <w:rPr/>
            </w:pPr>
            <w:r>
              <w:t xml:space="preserve">Khá</w:t>
            </w:r>
            <w:r>
              <w:t xml:space="preserve">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136,3</w:t>
            </w:r>
            <w:r/>
          </w:p>
        </w:tc>
        <w:tc>
          <w:tcPr>
            <w:tcBorders/>
            <w:tcW w:w="1605" w:type="dxa"/>
            <w:vAlign w:val="center"/>
            <w:textDirection w:val="lrTb"/>
            <w:noWrap w:val="false"/>
          </w:tcPr>
          <w:p w14:paraId="79F97508" w14:textId="77777777">
            <w:pPr>
              <w:pBdr/>
              <w:spacing/>
              <w:ind/>
              <w:jc w:val="center"/>
              <w:rPr/>
            </w:pPr>
            <w:r>
              <w:t xml:space="preserve">136,3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15,28</w:t>
            </w:r>
            <w:r/>
          </w:p>
        </w:tc>
        <w:tc>
          <w:tcPr>
            <w:tcBorders/>
            <w:tcW w:w="1605" w:type="dxa"/>
            <w:vAlign w:val="center"/>
            <w:textDirection w:val="lrTb"/>
            <w:noWrap w:val="false"/>
          </w:tcPr>
          <w:p w14:paraId="79F97508" w14:textId="77777777">
            <w:pPr>
              <w:pBdr/>
              <w:spacing/>
              <w:ind/>
              <w:jc w:val="center"/>
              <w:rPr/>
            </w:pPr>
            <w:r>
              <w:t xml:space="preserve">15,28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góc 2 mặt đường, phố</w:t>
            </w:r>
            <w:r/>
          </w:p>
        </w:tc>
        <w:tc>
          <w:tcPr>
            <w:tcBorders/>
            <w:tcW w:w="1605" w:type="dxa"/>
            <w:vAlign w:val="center"/>
            <w:textDirection w:val="lrTb"/>
            <w:noWrap w:val="false"/>
          </w:tcPr>
          <w:p w14:paraId="79F97508" w14:textId="77777777">
            <w:pPr>
              <w:pBdr/>
              <w:spacing/>
              <w:ind/>
              <w:jc w:val="center"/>
              <w:rPr/>
            </w:pPr>
            <w:r>
              <w:t xml:space="preserve">Tiếp giáp góc 2 mặt đường, phố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Vạt góc</w:t>
            </w:r>
            <w:r/>
          </w:p>
        </w:tc>
        <w:tc>
          <w:tcPr>
            <w:tcBorders/>
            <w:tcW w:w="1605" w:type="dxa"/>
            <w:vAlign w:val="center"/>
            <w:textDirection w:val="lrTb"/>
            <w:noWrap w:val="false"/>
          </w:tcPr>
          <w:p w14:paraId="79F97508" w14:textId="77777777">
            <w:pPr>
              <w:pBdr/>
              <w:spacing/>
              <w:ind/>
              <w:jc w:val="center"/>
              <w:rPr/>
            </w:pPr>
            <w:r>
              <w:t xml:space="preserve">Vạt góc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556811F8">
            <w:pPr>
              <w:pBdr/>
              <w:spacing/>
              <w:ind/>
              <w:jc w:val="center"/>
              <w:rPr/>
            </w:pPr>
            <w:r>
              <w:t xml:space="preserve">Bắc</w:t>
            </w:r>
            <w:r/>
          </w:p>
        </w:tc>
        <w:tc>
          <w:tcPr>
            <w:tcBorders/>
            <w:tcW w:w="1605" w:type="dxa"/>
            <w:vAlign w:val="center"/>
            <w:textDirection w:val="lrTb"/>
            <w:noWrap w:val="false"/>
          </w:tcPr>
          <w:p w14:paraId="79F97508" w14:textId="77777777">
            <w:pPr>
              <w:pBdr/>
              <w:spacing/>
              <w:ind/>
              <w:jc w:val="center"/>
              <w:rPr/>
            </w:pPr>
            <w:r>
              <w:t xml:space="preserve">Bắc ✔</w:t>
            </w:r>
            <w:r/>
          </w:p>
        </w:tc>
        <w:tc>
          <w:tcPr>
            <w:tcBorders/>
            <w:tcW w:w="1371" w:type="dxa"/>
            <w:vAlign w:val="center"/>
            <w:textDirection w:val="lrTb"/>
            <w:noWrap w:val="false"/>
          </w:tcPr>
          <w:p w14:paraId="39B11191">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5BDCF066">
            <w:pPr>
              <w:pBdr/>
              <w:spacing/>
              <w:ind/>
              <w:jc w:val="center"/>
              <w:rPr/>
            </w:pPr>
            <w:r>
              <w:t xml:space="preserve">View khu dân cư </w:t>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56034688">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27879464">
            <w:pPr>
              <w:pBdr/>
              <w:spacing/>
              <w:ind/>
              <w:jc w:val="center"/>
              <w:rPr/>
            </w:pPr>
            <w:r>
              <w:t xml:space="preserve">Khá</w:t>
            </w:r>
            <w:r/>
          </w:p>
        </w:tc>
        <w:tc>
          <w:tcPr>
            <w:tcBorders/>
            <w:tcW w:w="1605" w:type="dxa"/>
            <w:vAlign w:val="center"/>
            <w:textDirection w:val="lrTb"/>
            <w:noWrap w:val="false"/>
          </w:tcPr>
          <w:p w14:paraId="79F97508" w14:textId="77777777">
            <w:pPr>
              <w:pBdr/>
              <w:spacing/>
              <w:ind/>
              <w:jc w:val="center"/>
              <w:rPr/>
            </w:pPr>
            <w:r>
              <w:t xml:space="preserve">Khá ✔</w:t>
            </w:r>
            <w:r/>
          </w:p>
        </w:tc>
        <w:tc>
          <w:tcPr>
            <w:tcBorders/>
            <w:tcW w:w="1371" w:type="dxa"/>
            <w:vAlign w:val="center"/>
            <w:textDirection w:val="lrTb"/>
            <w:noWrap w:val="false"/>
          </w:tcPr>
          <w:p w14:paraId="76E94204">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19</w:t>
            </w:r>
            <w:r/>
          </w:p>
        </w:tc>
        <w:tc>
          <w:tcPr>
            <w:tcBorders/>
            <w:tcW w:w="1663" w:type="dxa"/>
            <w:vAlign w:val="center"/>
            <w:textDirection w:val="lrTb"/>
            <w:noWrap w:val="false"/>
          </w:tcPr>
          <w:p w14:paraId="02850E00" w14:textId="77777777">
            <w:pPr>
              <w:pBdr/>
              <w:spacing/>
              <w:ind/>
              <w:jc w:val="center"/>
              <w:rPr/>
            </w:pPr>
            <w:r>
              <w:t xml:space="preserve">Khả năng chuyển nhượng</w:t>
            </w:r>
            <w:r/>
          </w:p>
        </w:tc>
        <w:tc>
          <w:tcPr>
            <w:tcBorders/>
            <w:tcW w:w="1560" w:type="dxa"/>
            <w:vAlign w:val="center"/>
            <w:textDirection w:val="lrTb"/>
            <w:noWrap w:val="false"/>
          </w:tcPr>
          <w:p w14:paraId="4576CF3F" w14:textId="77777777">
            <w:pPr>
              <w:pBdr/>
              <w:spacing/>
              <w:ind/>
              <w:jc w:val="center"/>
              <w:rPr/>
            </w:pPr>
            <w:r>
              <w:t xml:space="preserve">Khá ✔</w:t>
            </w:r>
            <w:r/>
          </w:p>
        </w:tc>
        <w:tc>
          <w:tcPr>
            <w:tcBorders/>
            <w:tcW w:w="1605" w:type="dxa"/>
            <w:vAlign w:val="center"/>
            <w:textDirection w:val="lrTb"/>
            <w:noWrap w:val="false"/>
          </w:tcPr>
          <w:p w14:paraId="0400AC5E">
            <w:pPr>
              <w:pBdr/>
              <w:spacing/>
              <w:ind/>
              <w:jc w:val="center"/>
              <w:rPr/>
            </w:pPr>
            <w:r>
              <w:t xml:space="preserve">Khá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8"/>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8"/>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46AF44E7">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Tại thời điểm thảm định giá, căn cứ hồ sơ pháp lý khách hàng cung cấp tổ thẩm định nhận thấy khách hàng thẩm định giá không phải là chủ tài sản trên giấy chứng nhận, bên cạnh đó chúng tôi chưa được cung cấp bất cứ hồ sơ nào liên quan đến việc xác lập quyền</w:t>
      </w:r>
      <w:r>
        <w:rPr>
          <w:rFonts w:ascii="Times New Roman" w:hAnsi="Times New Roman" w:eastAsia="Times New Roman" w:cs="Times New Roman"/>
          <w:color w:val="000000"/>
          <w:sz w:val="24"/>
        </w:rPr>
        <w:t xml:space="preserve"> sử dụng và sở hữu tài sản giữa chủ tài sản và khách hàng thẩm định giá. Đề nghij khách hàng thẩm định giá lưu ý để hoàn thiện các thủ tục pháp lý.</w:t>
      </w:r>
      <w:r/>
    </w:p>
    <w:p w14:paraId="0FE9B509">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thẩm định giá</w:t>
      </w:r>
      <w:r/>
    </w:p>
    <w:p w14:paraId="110EA7E9" w14:textId="2D24DC9A">
      <w:pPr>
        <w:pStyle w:val="1028"/>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8"/>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8"/>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8"/>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8"/>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13863F49" w14:textId="5CABFF1A">
      <w:pPr>
        <w:pStyle w:val="1028"/>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28"/>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28"/>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8"/>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4762D94D" w14:textId="75C403B3">
      <w:pPr>
        <w:pStyle w:val="1028"/>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14:paraId="770CC22B" w14:textId="787D51A9">
      <w:pPr>
        <w:pStyle w:val="1028"/>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8"/>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8"/>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8"/>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32"/>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41"/>
        <w:gridCol w:w="1632"/>
        <w:gridCol w:w="1814"/>
        <w:gridCol w:w="1821"/>
        <w:gridCol w:w="1824"/>
        <w:gridCol w:w="1822"/>
      </w:tblGrid>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top"/>
            <w:textDirection w:val="lrTb"/>
            <w:noWrap w:val="false"/>
          </w:tcPr>
          <w:p w14:paraId="4387B1B6">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4" w:space="0"/>
              <w:bottom w:val="single" w:color="000000" w:sz="4" w:space="0"/>
              <w:right w:val="single" w:color="000000" w:sz="4" w:space="0"/>
            </w:tcBorders>
            <w:tcMar>
              <w:left w:w="0" w:type="dxa"/>
              <w:top w:w="0" w:type="dxa"/>
              <w:right w:w="0" w:type="dxa"/>
              <w:bottom w:w="0" w:type="dxa"/>
            </w:tcMar>
            <w:tcW w:w="1632" w:type="dxa"/>
            <w:vAlign w:val="top"/>
            <w:textDirection w:val="lrTb"/>
            <w:noWrap w:val="false"/>
          </w:tcPr>
          <w:p w14:paraId="0312B454">
            <w:pPr>
              <w:pBdr/>
              <w:spacing w:after="0" w:before="0" w:line="240" w:lineRule="auto"/>
              <w:ind/>
              <w:rPr/>
            </w:pPr>
            <w:r>
              <w:rPr>
                <w:rFonts w:ascii="Times New Roman" w:hAnsi="Times New Roman" w:eastAsia="Times New Roman" w:cs="Times New Roman"/>
                <w:b/>
                <w:color w:val="000000"/>
                <w:sz w:val="22"/>
              </w:rPr>
              <w:t xml:space="preserve">ĐẶC ĐIỂM BĐS</w:t>
            </w:r>
            <w:r/>
          </w:p>
        </w:tc>
        <w:tc>
          <w:tcPr>
            <w:tcBorders>
              <w:top w:val="single" w:color="000000" w:sz="4" w:space="0"/>
              <w:bottom w:val="single" w:color="000000" w:sz="4" w:space="0"/>
              <w:right w:val="single" w:color="000000" w:sz="4" w:space="0"/>
            </w:tcBorders>
            <w:tcMar>
              <w:left w:w="0" w:type="dxa"/>
              <w:top w:w="0" w:type="dxa"/>
              <w:right w:w="0" w:type="dxa"/>
              <w:bottom w:w="0" w:type="dxa"/>
            </w:tcMar>
            <w:tcW w:w="1814" w:type="dxa"/>
            <w:vAlign w:val="top"/>
            <w:textDirection w:val="lrTb"/>
            <w:noWrap w:val="false"/>
          </w:tcPr>
          <w:p w14:paraId="7D263B63">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4" w:space="0"/>
              <w:bottom w:val="single" w:color="000000" w:sz="4" w:space="0"/>
              <w:right w:val="single" w:color="000000" w:sz="4" w:space="0"/>
            </w:tcBorders>
            <w:tcMar>
              <w:left w:w="0" w:type="dxa"/>
              <w:top w:w="0" w:type="dxa"/>
              <w:right w:w="0" w:type="dxa"/>
              <w:bottom w:w="0" w:type="dxa"/>
            </w:tcMar>
            <w:tcW w:w="1821" w:type="dxa"/>
            <w:vAlign w:val="top"/>
            <w:textDirection w:val="lrTb"/>
            <w:noWrap w:val="false"/>
          </w:tcPr>
          <w:p w14:paraId="068219A3">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4" w:space="0"/>
              <w:bottom w:val="single" w:color="000000" w:sz="4" w:space="0"/>
              <w:right w:val="single" w:color="000000" w:sz="4" w:space="0"/>
            </w:tcBorders>
            <w:tcMar>
              <w:left w:w="0" w:type="dxa"/>
              <w:top w:w="0" w:type="dxa"/>
              <w:right w:w="0" w:type="dxa"/>
              <w:bottom w:w="0" w:type="dxa"/>
            </w:tcMar>
            <w:tcW w:w="1824" w:type="dxa"/>
            <w:vAlign w:val="top"/>
            <w:textDirection w:val="lrTb"/>
            <w:noWrap w:val="false"/>
          </w:tcPr>
          <w:p w14:paraId="311A7B91">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4" w:space="0"/>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4AD810C3">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8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top"/>
            <w:textDirection w:val="lrTb"/>
            <w:noWrap w:val="false"/>
          </w:tcPr>
          <w:p w14:paraId="3B94B4B1">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4" w:space="0"/>
              <w:right w:val="single" w:color="000000" w:sz="4" w:space="0"/>
            </w:tcBorders>
            <w:tcMar>
              <w:left w:w="0" w:type="dxa"/>
              <w:top w:w="0" w:type="dxa"/>
              <w:right w:w="0" w:type="dxa"/>
              <w:bottom w:w="0" w:type="dxa"/>
            </w:tcMar>
            <w:tcW w:w="1632" w:type="dxa"/>
            <w:vAlign w:val="top"/>
            <w:textDirection w:val="lrTb"/>
            <w:noWrap w:val="false"/>
          </w:tcPr>
          <w:p w14:paraId="65ED2ADC">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4" w:space="0"/>
              <w:right w:val="single" w:color="000000" w:sz="4" w:space="0"/>
            </w:tcBorders>
            <w:tcMar>
              <w:left w:w="0" w:type="dxa"/>
              <w:top w:w="0" w:type="dxa"/>
              <w:right w:w="0" w:type="dxa"/>
              <w:bottom w:w="0" w:type="dxa"/>
            </w:tcMar>
            <w:tcW w:w="1814" w:type="dxa"/>
            <w:vAlign w:val="top"/>
            <w:textDirection w:val="lrTb"/>
            <w:noWrap w:val="false"/>
          </w:tcPr>
          <w:p w14:paraId="63B32012">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21" w:type="dxa"/>
            <w:vAlign w:val="top"/>
            <w:textDirection w:val="lrTb"/>
            <w:noWrap w:val="false"/>
          </w:tcPr>
          <w:p w14:paraId="4B0E1BC6">
            <w:pPr>
              <w:pBdr/>
              <w:spacing w:after="0" w:before="0" w:line="240" w:lineRule="auto"/>
              <w:ind/>
              <w:jc w:val="center"/>
              <w:rPr/>
            </w:pPr>
            <w:r>
              <w:rPr>
                <w:rFonts w:ascii="Arial" w:hAnsi="Arial" w:eastAsia="Arial" w:cs="Arial"/>
                <w:color w:val="0000ff"/>
                <w:sz w:val="22"/>
                <w:u w:val="single"/>
              </w:rPr>
              <w:t xml:space="preserve"> </w:t>
            </w:r>
            <w:r/>
          </w:p>
        </w:tc>
        <w:tc>
          <w:tcPr>
            <w:tcBorders>
              <w:bottom w:val="single" w:color="000000" w:sz="4" w:space="0"/>
              <w:right w:val="single" w:color="000000" w:sz="4" w:space="0"/>
            </w:tcBorders>
            <w:tcMar>
              <w:left w:w="0" w:type="dxa"/>
              <w:top w:w="0" w:type="dxa"/>
              <w:right w:w="0" w:type="dxa"/>
              <w:bottom w:w="0" w:type="dxa"/>
            </w:tcMar>
            <w:tcW w:w="1824" w:type="dxa"/>
            <w:vAlign w:val="top"/>
            <w:textDirection w:val="lrTb"/>
            <w:noWrap w:val="false"/>
          </w:tcPr>
          <w:p w14:paraId="4AB97D57">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5FF89A9A">
            <w:pPr>
              <w:pBdr/>
              <w:spacing w:after="0" w:before="0" w:line="240" w:lineRule="auto"/>
              <w:ind/>
              <w:jc w:val="center"/>
              <w:rPr/>
            </w:pPr>
            <w:r>
              <w:rPr>
                <w:rFonts w:ascii="Arial" w:hAnsi="Arial" w:eastAsia="Arial" w:cs="Arial"/>
                <w:color w:val="0000ff"/>
                <w:sz w:val="22"/>
                <w:u w:val="single"/>
              </w:rPr>
              <w:t xml:space="preserve"> </w:t>
            </w:r>
            <w:r/>
          </w:p>
        </w:tc>
      </w:tr>
      <w:tr>
        <w:trPr>
          <w:trHeight w:val="84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763DDABF">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27E25E6F">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val="false"/>
          </w:tcPr>
          <w:p w14:paraId="53B1C327">
            <w:pPr>
              <w:pBdr/>
              <w:spacing w:after="0" w:before="0" w:line="240" w:lineRule="auto"/>
              <w:ind/>
              <w:jc w:val="center"/>
              <w:rPr/>
            </w:pPr>
            <w:r>
              <w:rPr>
                <w:rFonts w:ascii="Times New Roman" w:hAnsi="Times New Roman" w:eastAsia="Times New Roman" w:cs="Times New Roman"/>
                <w:color w:val="000000"/>
                <w:sz w:val="22"/>
              </w:rPr>
              <w:t xml:space="preserve">Lô CL1.1, Xã Văn Môn, Huyện Yên Phong, Tỉnh Bắc Ninh,</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7F0DEDCF">
            <w:pPr>
              <w:pBdr/>
              <w:spacing w:after="0" w:before="0" w:line="240" w:lineRule="auto"/>
              <w:ind/>
              <w:jc w:val="center"/>
              <w:rPr/>
            </w:pPr>
            <w:r>
              <w:rPr>
                <w:rFonts w:ascii="Times New Roman" w:hAnsi="Times New Roman" w:eastAsia="Times New Roman" w:cs="Times New Roman"/>
                <w:color w:val="000000"/>
                <w:sz w:val="22"/>
              </w:rPr>
              <w:t xml:space="preserve">Xã Yên Phong, Tỉnh Bắc Ninh,</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58E49151">
            <w:pPr>
              <w:pBdr/>
              <w:spacing w:after="0" w:before="0" w:line="240" w:lineRule="auto"/>
              <w:ind/>
              <w:jc w:val="center"/>
              <w:rPr/>
            </w:pPr>
            <w:r>
              <w:rPr>
                <w:rFonts w:ascii="Times New Roman" w:hAnsi="Times New Roman" w:eastAsia="Times New Roman" w:cs="Times New Roman"/>
                <w:color w:val="000000"/>
                <w:sz w:val="22"/>
              </w:rPr>
              <w:t xml:space="preserve">Xã Yên Phong, Tỉnh Bắc Ninh,</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7A44841F">
            <w:pPr>
              <w:pBdr/>
              <w:spacing w:after="0" w:before="0" w:line="240" w:lineRule="auto"/>
              <w:ind/>
              <w:jc w:val="center"/>
              <w:rPr/>
            </w:pPr>
            <w:r>
              <w:rPr>
                <w:rFonts w:ascii="Times New Roman" w:hAnsi="Times New Roman" w:eastAsia="Times New Roman" w:cs="Times New Roman"/>
                <w:color w:val="000000"/>
                <w:sz w:val="22"/>
              </w:rPr>
              <w:t xml:space="preserve">Xã Yên Phong, Tỉnh Bắc Ninh,</w:t>
            </w:r>
            <w:r/>
          </w:p>
        </w:tc>
      </w:tr>
      <w:tr>
        <w:trPr>
          <w:trHeight w:val="28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417E8BD8">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0AA54030">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val="false"/>
          </w:tcPr>
          <w:p w14:paraId="1D131B48">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531DD39F">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14A57EB0">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437036F2">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r>
      <w:tr>
        <w:trPr>
          <w:trHeight w:val="39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2118C4E4">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225667B6">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val="false"/>
          </w:tcPr>
          <w:p w14:paraId="69BF251F">
            <w:pPr>
              <w:pBdr/>
              <w:spacing w:after="0" w:before="0" w:line="240" w:lineRule="auto"/>
              <w:ind/>
              <w:jc w:val="center"/>
              <w:rPr/>
            </w:pPr>
            <w:r>
              <w:rPr>
                <w:rFonts w:ascii="Arial" w:hAnsi="Arial" w:eastAsia="Arial" w:cs="Arial"/>
                <w:color w:val="0000ff"/>
                <w:sz w:val="22"/>
                <w:u w:val="single"/>
              </w:rPr>
              <w:t xml:space="preserve"> </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68CAC248">
            <w:pPr>
              <w:pBdr/>
              <w:spacing w:after="0" w:before="0" w:line="240" w:lineRule="auto"/>
              <w:ind/>
              <w:jc w:val="center"/>
              <w:rPr/>
            </w:pPr>
            <w:r>
              <w:rPr>
                <w:rFonts w:ascii="Times New Roman" w:hAnsi="Times New Roman" w:eastAsia="Times New Roman" w:cs="Times New Roman"/>
                <w:color w:val="000000"/>
                <w:sz w:val="22"/>
              </w:rPr>
              <w:t xml:space="preserve">SDT: 0839288888</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238CBFA2">
            <w:pPr>
              <w:pBdr/>
              <w:spacing w:after="0" w:before="0" w:line="240" w:lineRule="auto"/>
              <w:ind/>
              <w:jc w:val="center"/>
              <w:rPr/>
            </w:pPr>
            <w:r>
              <w:rPr>
                <w:rFonts w:ascii="Times New Roman" w:hAnsi="Times New Roman" w:eastAsia="Times New Roman" w:cs="Times New Roman"/>
                <w:color w:val="000000"/>
                <w:sz w:val="22"/>
              </w:rPr>
              <w:t xml:space="preserve">SDT: 0839288888</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16634846">
            <w:pPr>
              <w:pBdr/>
              <w:spacing w:after="0" w:before="0" w:line="240" w:lineRule="auto"/>
              <w:ind/>
              <w:jc w:val="center"/>
              <w:rPr/>
            </w:pPr>
            <w:r>
              <w:rPr>
                <w:rFonts w:ascii="Times New Roman" w:hAnsi="Times New Roman" w:eastAsia="Times New Roman" w:cs="Times New Roman"/>
                <w:color w:val="000000"/>
                <w:sz w:val="22"/>
              </w:rPr>
              <w:t xml:space="preserve">SDT: 0916088286</w:t>
            </w:r>
            <w:r/>
          </w:p>
        </w:tc>
      </w:tr>
      <w:tr>
        <w:trPr>
          <w:trHeight w:val="28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7CCB22F1">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5609A10D">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val="false"/>
          </w:tcPr>
          <w:p w14:paraId="4CB09EA7">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3172CBB0">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065D79BC">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67D9D70B">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6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3EE8BEBC">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4087CFE1">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val="false"/>
          </w:tcPr>
          <w:p w14:paraId="2E4E5C36">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1DE1456B">
            <w:pPr>
              <w:pBdr/>
              <w:spacing w:after="0" w:before="0" w:line="240" w:lineRule="auto"/>
              <w:ind/>
              <w:jc w:val="center"/>
              <w:rPr/>
            </w:pPr>
            <w:r>
              <w:rPr>
                <w:rFonts w:ascii="Times New Roman" w:hAnsi="Times New Roman" w:eastAsia="Times New Roman" w:cs="Times New Roman"/>
                <w:color w:val="000000"/>
                <w:sz w:val="22"/>
              </w:rPr>
              <w:t xml:space="preserve"> Tháng 01/2026 </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6CAEE875">
            <w:pPr>
              <w:pBdr/>
              <w:spacing w:after="0" w:before="0" w:line="240" w:lineRule="auto"/>
              <w:ind/>
              <w:jc w:val="center"/>
              <w:rPr/>
            </w:pPr>
            <w:r>
              <w:rPr>
                <w:rFonts w:ascii="Times New Roman" w:hAnsi="Times New Roman" w:eastAsia="Times New Roman" w:cs="Times New Roman"/>
                <w:color w:val="000000"/>
                <w:sz w:val="22"/>
              </w:rPr>
              <w:t xml:space="preserve"> Tháng 01/2026 </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09691AF2">
            <w:pPr>
              <w:pBdr/>
              <w:spacing w:after="0" w:before="0" w:line="240" w:lineRule="auto"/>
              <w:ind/>
              <w:jc w:val="center"/>
              <w:rPr/>
            </w:pPr>
            <w:r>
              <w:rPr>
                <w:rFonts w:ascii="Times New Roman" w:hAnsi="Times New Roman" w:eastAsia="Times New Roman" w:cs="Times New Roman"/>
                <w:color w:val="000000"/>
                <w:sz w:val="22"/>
              </w:rPr>
              <w:t xml:space="preserve"> Tháng 01/2026 </w:t>
            </w:r>
            <w:r/>
          </w:p>
        </w:tc>
      </w:tr>
      <w:tr>
        <w:trPr>
          <w:trHeight w:val="56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1D0817DD">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09D5EE4D">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val="false"/>
          </w:tcPr>
          <w:p w14:paraId="362BC95A">
            <w:pPr>
              <w:pBdr/>
              <w:spacing w:after="0" w:before="0" w:line="240" w:lineRule="auto"/>
              <w:ind/>
              <w:jc w:val="center"/>
              <w:rPr/>
            </w:pPr>
            <w:r>
              <w:rPr>
                <w:rFonts w:ascii="Times New Roman" w:hAnsi="Times New Roman" w:eastAsia="Times New Roman" w:cs="Times New Roman"/>
                <w:color w:val="000000"/>
                <w:sz w:val="22"/>
              </w:rPr>
              <w:t xml:space="preserve"> Giao dịch chuyển nhượng chủ đầu tư </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07ECFC90">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1D382A64">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68D59447">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56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7812EC73">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1E2E5944">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val="false"/>
          </w:tcPr>
          <w:p w14:paraId="4538BC03">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2032728E">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0599384E">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0A17ED3F">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8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02897ACA">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1379F16C">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val="false"/>
          </w:tcPr>
          <w:p w14:paraId="7A43ABCB">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64B5137E">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64552A40">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0C316480">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r>
      <w:tr>
        <w:trPr>
          <w:trHeight w:val="28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703DEFD1">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5BA8EDE4">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4" w:space="0"/>
              <w:right w:val="single" w:color="000000" w:sz="4" w:space="0"/>
            </w:tcBorders>
            <w:tcMar>
              <w:left w:w="0" w:type="dxa"/>
              <w:top w:w="0" w:type="dxa"/>
              <w:right w:w="0" w:type="dxa"/>
              <w:bottom w:w="0" w:type="dxa"/>
            </w:tcMar>
            <w:tcW w:w="1814" w:type="dxa"/>
            <w:vAlign w:val="center"/>
            <w:textDirection w:val="lrTb"/>
            <w:noWrap w:val="false"/>
          </w:tcPr>
          <w:p w14:paraId="6A80538A">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459BEA7F">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55EE8800">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3981A5C6">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116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7DD61B0A">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260C3402">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val="false"/>
          </w:tcPr>
          <w:p w14:paraId="44344A51">
            <w:pPr>
              <w:pBdr/>
              <w:spacing w:after="0" w:before="0" w:line="240" w:lineRule="auto"/>
              <w:ind/>
              <w:jc w:val="center"/>
              <w:rPr/>
            </w:pPr>
            <w:r>
              <w:rPr>
                <w:rFonts w:ascii="Times New Roman" w:hAnsi="Times New Roman" w:eastAsia="Times New Roman" w:cs="Times New Roman"/>
                <w:color w:val="000000"/>
                <w:sz w:val="22"/>
              </w:rPr>
              <w:t xml:space="preserve">Tiếp giáp đường nội, cách đường DT.286 khoảng 400m</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4950E71B">
            <w:pPr>
              <w:pBdr/>
              <w:spacing w:after="0" w:before="0" w:line="240" w:lineRule="auto"/>
              <w:ind/>
              <w:jc w:val="center"/>
              <w:rPr/>
            </w:pPr>
            <w:r>
              <w:rPr>
                <w:rFonts w:ascii="Times New Roman" w:hAnsi="Times New Roman" w:eastAsia="Times New Roman" w:cs="Times New Roman"/>
                <w:color w:val="000000"/>
                <w:sz w:val="22"/>
              </w:rPr>
              <w:t xml:space="preserve">Tiếp giáp đường nội, cách đường DT.286 khoảng 200m</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119E389C">
            <w:pPr>
              <w:pBdr/>
              <w:spacing w:after="0" w:before="0" w:line="240" w:lineRule="auto"/>
              <w:ind/>
              <w:jc w:val="center"/>
              <w:rPr/>
            </w:pPr>
            <w:r>
              <w:rPr>
                <w:rFonts w:ascii="Times New Roman" w:hAnsi="Times New Roman" w:eastAsia="Times New Roman" w:cs="Times New Roman"/>
                <w:color w:val="000000"/>
                <w:sz w:val="22"/>
              </w:rPr>
              <w:t xml:space="preserve">Tiếp giáp đường nội, cách đường DT.286 khoảng 250m</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2607A575">
            <w:pPr>
              <w:pBdr/>
              <w:spacing w:after="0" w:before="0" w:line="240" w:lineRule="auto"/>
              <w:ind/>
              <w:jc w:val="center"/>
              <w:rPr/>
            </w:pPr>
            <w:r>
              <w:rPr>
                <w:rFonts w:ascii="Times New Roman" w:hAnsi="Times New Roman" w:eastAsia="Times New Roman" w:cs="Times New Roman"/>
                <w:color w:val="000000"/>
                <w:sz w:val="22"/>
              </w:rPr>
              <w:t xml:space="preserve">Tiếp giáp đường nội, cách đường DT.286 khoảng 300m</w:t>
            </w:r>
            <w:r/>
          </w:p>
        </w:tc>
      </w:tr>
      <w:tr>
        <w:trPr>
          <w:trHeight w:val="28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7D7B827B">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71BB854B">
            <w:pPr>
              <w:pBdr/>
              <w:spacing w:after="0" w:before="0" w:line="240" w:lineRule="auto"/>
              <w:ind/>
              <w:rPr/>
            </w:pPr>
            <w:r>
              <w:rPr>
                <w:rFonts w:ascii="Times New Roman" w:hAnsi="Times New Roman" w:eastAsia="Times New Roman" w:cs="Times New Roman"/>
                <w:color w:val="000000"/>
                <w:sz w:val="22"/>
              </w:rPr>
              <w:t xml:space="preserve">Đường trước mặt tài sản</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tcPr>
          <w:p w14:paraId="5BD40317">
            <w:pPr>
              <w:pBdr/>
              <w:spacing w:after="0" w:before="0" w:line="240" w:lineRule="auto"/>
              <w:ind/>
              <w:jc w:val="center"/>
              <w:rPr/>
            </w:pPr>
            <w:r>
              <w:rPr>
                <w:rFonts w:ascii="Times New Roman" w:hAnsi="Times New Roman" w:eastAsia="Times New Roman" w:cs="Times New Roman"/>
                <w:color w:val="000000"/>
                <w:sz w:val="22"/>
              </w:rPr>
              <w:t xml:space="preserve">25m</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tcPr>
          <w:p w14:paraId="72DC50C0">
            <w:pPr>
              <w:pBdr/>
              <w:spacing w:after="0" w:before="0" w:line="240" w:lineRule="auto"/>
              <w:ind/>
              <w:jc w:val="center"/>
              <w:rPr/>
            </w:pPr>
            <w:r>
              <w:rPr>
                <w:rFonts w:ascii="Times New Roman" w:hAnsi="Times New Roman" w:eastAsia="Times New Roman" w:cs="Times New Roman"/>
                <w:color w:val="000000"/>
                <w:sz w:val="22"/>
              </w:rPr>
              <w:t xml:space="preserve">10m</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tcPr>
          <w:p w14:paraId="44156DA3">
            <w:pPr>
              <w:pBdr/>
              <w:spacing w:after="0" w:before="0" w:line="240" w:lineRule="auto"/>
              <w:ind/>
              <w:jc w:val="center"/>
              <w:rPr/>
            </w:pPr>
            <w:r>
              <w:rPr>
                <w:rFonts w:ascii="Times New Roman" w:hAnsi="Times New Roman" w:eastAsia="Times New Roman" w:cs="Times New Roman"/>
                <w:color w:val="000000"/>
                <w:sz w:val="22"/>
              </w:rPr>
              <w:t xml:space="preserve">10m</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tcPr>
          <w:p w14:paraId="68EF3C22">
            <w:pPr>
              <w:pBdr/>
              <w:spacing w:after="0" w:before="0" w:line="240" w:lineRule="auto"/>
              <w:ind/>
              <w:jc w:val="center"/>
              <w:rPr/>
            </w:pPr>
            <w:r>
              <w:rPr>
                <w:rFonts w:ascii="Times New Roman" w:hAnsi="Times New Roman" w:eastAsia="Times New Roman" w:cs="Times New Roman"/>
                <w:color w:val="000000"/>
                <w:sz w:val="22"/>
              </w:rPr>
              <w:t xml:space="preserve">12m</w:t>
            </w:r>
            <w:r/>
          </w:p>
        </w:tc>
      </w:tr>
      <w:tr>
        <w:trPr>
          <w:trHeight w:val="28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4BA9DB31">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141797E3">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tcPr>
          <w:p w14:paraId="55A774F8">
            <w:pPr>
              <w:pBdr/>
              <w:spacing w:after="0" w:before="0" w:line="240" w:lineRule="auto"/>
              <w:ind/>
              <w:jc w:val="center"/>
              <w:rPr/>
            </w:pPr>
            <w:r>
              <w:rPr>
                <w:rFonts w:ascii="Times New Roman" w:hAnsi="Times New Roman" w:eastAsia="Times New Roman" w:cs="Times New Roman"/>
                <w:color w:val="000000"/>
                <w:sz w:val="22"/>
              </w:rPr>
              <w:t xml:space="preserve">136,3</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10D8B90B">
            <w:pPr>
              <w:pBdr/>
              <w:spacing w:after="0" w:before="0" w:line="240" w:lineRule="auto"/>
              <w:ind/>
              <w:jc w:val="center"/>
              <w:rPr/>
            </w:pPr>
            <w:r>
              <w:rPr>
                <w:rFonts w:ascii="Times New Roman" w:hAnsi="Times New Roman" w:eastAsia="Times New Roman" w:cs="Times New Roman"/>
                <w:color w:val="000000"/>
                <w:sz w:val="22"/>
              </w:rPr>
              <w:t xml:space="preserve">73,6</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3D56D7C0">
            <w:pPr>
              <w:pBdr/>
              <w:spacing w:after="0" w:before="0" w:line="240" w:lineRule="auto"/>
              <w:ind/>
              <w:jc w:val="center"/>
              <w:rPr/>
            </w:pPr>
            <w:r>
              <w:rPr>
                <w:rFonts w:ascii="Times New Roman" w:hAnsi="Times New Roman" w:eastAsia="Times New Roman" w:cs="Times New Roman"/>
                <w:color w:val="000000"/>
                <w:sz w:val="22"/>
              </w:rPr>
              <w:t xml:space="preserve">75,0</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627F80CF">
            <w:pPr>
              <w:pBdr/>
              <w:spacing w:after="0" w:before="0" w:line="240" w:lineRule="auto"/>
              <w:ind/>
              <w:jc w:val="center"/>
              <w:rPr/>
            </w:pPr>
            <w:r>
              <w:rPr>
                <w:rFonts w:ascii="Times New Roman" w:hAnsi="Times New Roman" w:eastAsia="Times New Roman" w:cs="Times New Roman"/>
                <w:color w:val="000000"/>
                <w:sz w:val="22"/>
              </w:rPr>
              <w:t xml:space="preserve">79</w:t>
            </w:r>
            <w:r/>
          </w:p>
        </w:tc>
      </w:tr>
      <w:tr>
        <w:trPr>
          <w:trHeight w:val="28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321D28F2">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6258E0F4">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val="false"/>
          </w:tcPr>
          <w:p w14:paraId="578F048D">
            <w:pPr>
              <w:pBdr/>
              <w:spacing w:after="0" w:before="0" w:line="240" w:lineRule="auto"/>
              <w:ind/>
              <w:jc w:val="center"/>
              <w:rPr/>
            </w:pPr>
            <w:r>
              <w:rPr>
                <w:rFonts w:ascii="Times New Roman" w:hAnsi="Times New Roman" w:eastAsia="Times New Roman" w:cs="Times New Roman"/>
                <w:color w:val="000000"/>
                <w:sz w:val="22"/>
              </w:rPr>
              <w:t xml:space="preserve">6,40</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77F78563">
            <w:pPr>
              <w:pBdr/>
              <w:spacing w:after="0" w:before="0" w:line="240" w:lineRule="auto"/>
              <w:ind/>
              <w:jc w:val="center"/>
              <w:rPr/>
            </w:pPr>
            <w:r>
              <w:rPr>
                <w:rFonts w:ascii="Times New Roman" w:hAnsi="Times New Roman" w:eastAsia="Times New Roman" w:cs="Times New Roman"/>
                <w:color w:val="000000"/>
                <w:sz w:val="22"/>
              </w:rPr>
              <w:t xml:space="preserve">5,00</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60D90AD3">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3A54EF18">
            <w:pPr>
              <w:pBdr/>
              <w:spacing w:after="0" w:before="0" w:line="240" w:lineRule="auto"/>
              <w:ind/>
              <w:jc w:val="center"/>
              <w:rPr/>
            </w:pPr>
            <w:r>
              <w:rPr>
                <w:rFonts w:ascii="Times New Roman" w:hAnsi="Times New Roman" w:eastAsia="Times New Roman" w:cs="Times New Roman"/>
                <w:color w:val="000000"/>
                <w:sz w:val="22"/>
              </w:rPr>
              <w:t xml:space="preserve">6,00</w:t>
            </w:r>
            <w:r/>
          </w:p>
        </w:tc>
      </w:tr>
      <w:tr>
        <w:trPr>
          <w:trHeight w:val="28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72EF5EB0">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1D99EBD0">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val="false"/>
          </w:tcPr>
          <w:p w14:paraId="67A9EBBC">
            <w:pPr>
              <w:pBdr/>
              <w:spacing w:after="0" w:before="0" w:line="240" w:lineRule="auto"/>
              <w:ind/>
              <w:jc w:val="center"/>
              <w:rPr/>
            </w:pPr>
            <w:r>
              <w:rPr>
                <w:rFonts w:ascii="Times New Roman" w:hAnsi="Times New Roman" w:eastAsia="Times New Roman" w:cs="Times New Roman"/>
                <w:color w:val="000000"/>
                <w:sz w:val="22"/>
              </w:rPr>
              <w:t xml:space="preserve">2 mặt tiền</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495999C0">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65AD5A22">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44C2F35B">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r>
      <w:tr>
        <w:trPr>
          <w:trHeight w:val="28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3E49E67D">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66AEF2F9">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val="false"/>
          </w:tcPr>
          <w:p w14:paraId="04DD7232">
            <w:pPr>
              <w:pBdr/>
              <w:spacing w:after="0" w:before="0" w:line="240" w:lineRule="auto"/>
              <w:ind/>
              <w:jc w:val="center"/>
              <w:rPr/>
            </w:pPr>
            <w:r>
              <w:rPr>
                <w:rFonts w:ascii="Times New Roman" w:hAnsi="Times New Roman" w:eastAsia="Times New Roman" w:cs="Times New Roman"/>
                <w:color w:val="000000"/>
                <w:sz w:val="22"/>
              </w:rPr>
              <w:t xml:space="preserve">Vát góc</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573F0CA6">
            <w:pPr>
              <w:pBdr/>
              <w:spacing w:after="0" w:before="0" w:line="240" w:lineRule="auto"/>
              <w:ind/>
              <w:jc w:val="center"/>
              <w:rPr/>
            </w:pPr>
            <w:r>
              <w:rPr>
                <w:rFonts w:ascii="Times New Roman" w:hAnsi="Times New Roman" w:eastAsia="Times New Roman" w:cs="Times New Roman"/>
                <w:color w:val="000000"/>
                <w:sz w:val="22"/>
              </w:rPr>
              <w:t xml:space="preserve">Vuông vắn</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5959BFA1">
            <w:pPr>
              <w:pBdr/>
              <w:spacing w:after="0" w:before="0" w:line="240" w:lineRule="auto"/>
              <w:ind/>
              <w:jc w:val="center"/>
              <w:rPr/>
            </w:pPr>
            <w:r>
              <w:rPr>
                <w:rFonts w:ascii="Times New Roman" w:hAnsi="Times New Roman" w:eastAsia="Times New Roman" w:cs="Times New Roman"/>
                <w:color w:val="000000"/>
                <w:sz w:val="22"/>
              </w:rPr>
              <w:t xml:space="preserve">Vuông vắn</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5E589B39">
            <w:pPr>
              <w:pBdr/>
              <w:spacing w:after="0" w:before="0" w:line="240" w:lineRule="auto"/>
              <w:ind/>
              <w:jc w:val="center"/>
              <w:rPr/>
            </w:pPr>
            <w:r>
              <w:rPr>
                <w:rFonts w:ascii="Times New Roman" w:hAnsi="Times New Roman" w:eastAsia="Times New Roman" w:cs="Times New Roman"/>
                <w:color w:val="000000"/>
                <w:sz w:val="22"/>
              </w:rPr>
              <w:t xml:space="preserve">Vuông vắn</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156AFA72">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144B2BC0">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val="false"/>
          </w:tcPr>
          <w:p w14:paraId="4E842A97">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74C50EBE">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2CD513B9">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46DFC947">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56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0F267E4E">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52D24D6E">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val="false"/>
          </w:tcPr>
          <w:p w14:paraId="1A10CD9F">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6B0E5947">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211E8169">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16AD8FD1">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w:t>
            </w:r>
            <w:r/>
          </w:p>
        </w:tc>
      </w:tr>
      <w:tr>
        <w:trPr>
          <w:trHeight w:val="28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53D9DE93">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18396BF0">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val="false"/>
          </w:tcPr>
          <w:p w14:paraId="1370D54A">
            <w:pPr>
              <w:pBdr/>
              <w:spacing w:after="0" w:before="0" w:line="240" w:lineRule="auto"/>
              <w:ind/>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7AB6057B">
            <w:pPr>
              <w:pBdr/>
              <w:spacing w:after="0" w:before="0" w:line="240" w:lineRule="auto"/>
              <w:ind/>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78F44F74">
            <w:pPr>
              <w:pBdr/>
              <w:spacing w:after="0" w:before="0" w:line="240" w:lineRule="auto"/>
              <w:ind/>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38BF4D7C">
            <w:pPr>
              <w:pBdr/>
              <w:spacing w:after="0" w:before="0" w:line="240" w:lineRule="auto"/>
              <w:ind/>
              <w:jc w:val="center"/>
              <w:rPr/>
            </w:pPr>
            <w:r>
              <w:rPr>
                <w:rFonts w:ascii="Times New Roman" w:hAnsi="Times New Roman" w:eastAsia="Times New Roman" w:cs="Times New Roman"/>
                <w:color w:val="000000"/>
                <w:sz w:val="22"/>
              </w:rPr>
              <w:t xml:space="preserve">Đường nhựa có vỉa hè</w:t>
            </w:r>
            <w:r/>
          </w:p>
        </w:tc>
      </w:tr>
      <w:tr>
        <w:trPr>
          <w:trHeight w:val="28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09DAC3C7">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25C81D72">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val="false"/>
          </w:tcPr>
          <w:p w14:paraId="4283C4C7">
            <w:pPr>
              <w:pBdr/>
              <w:spacing w:after="0" w:before="0" w:line="240" w:lineRule="auto"/>
              <w:ind/>
              <w:jc w:val="center"/>
              <w:rPr/>
            </w:pPr>
            <w:r>
              <w:rPr>
                <w:rFonts w:ascii="Times New Roman" w:hAnsi="Times New Roman" w:eastAsia="Times New Roman" w:cs="Times New Roman"/>
                <w:color w:val="000000"/>
                <w:sz w:val="22"/>
              </w:rPr>
              <w:t xml:space="preserve"> Đất trống </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52DFF03F">
            <w:pPr>
              <w:pBdr/>
              <w:spacing w:after="0" w:before="0" w:line="240" w:lineRule="auto"/>
              <w:ind/>
              <w:jc w:val="center"/>
              <w:rPr/>
            </w:pPr>
            <w:r>
              <w:rPr>
                <w:rFonts w:ascii="Times New Roman" w:hAnsi="Times New Roman" w:eastAsia="Times New Roman" w:cs="Times New Roman"/>
                <w:color w:val="000000"/>
                <w:sz w:val="22"/>
              </w:rPr>
              <w:t xml:space="preserve"> Đất trống </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76F19C1B">
            <w:pPr>
              <w:pBdr/>
              <w:spacing w:after="0" w:before="0" w:line="240" w:lineRule="auto"/>
              <w:ind/>
              <w:jc w:val="center"/>
              <w:rPr/>
            </w:pPr>
            <w:r>
              <w:rPr>
                <w:rFonts w:ascii="Times New Roman" w:hAnsi="Times New Roman" w:eastAsia="Times New Roman" w:cs="Times New Roman"/>
                <w:color w:val="000000"/>
                <w:sz w:val="22"/>
              </w:rPr>
              <w:t xml:space="preserve"> Nhà 3 tầng </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6582867F">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8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63D6C93F">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06812A4A">
            <w:pPr>
              <w:pBdr/>
              <w:spacing w:after="0" w:before="0" w:line="240" w:lineRule="auto"/>
              <w:ind/>
              <w:rPr/>
            </w:pPr>
            <w:r>
              <w:rPr>
                <w:rFonts w:ascii="Times New Roman" w:hAnsi="Times New Roman" w:eastAsia="Times New Roman" w:cs="Times New Roman"/>
                <w:color w:val="000000"/>
                <w:sz w:val="22"/>
              </w:rPr>
              <w:t xml:space="preserve">Số tầng</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val="false"/>
          </w:tcPr>
          <w:p w14:paraId="06C0B3C9">
            <w:pPr>
              <w:pBdr/>
              <w:spacing w:after="0" w:before="0" w:line="240" w:lineRule="auto"/>
              <w:ind/>
              <w:jc w:val="center"/>
              <w:rPr/>
            </w:pPr>
            <w:r>
              <w:rPr>
                <w:rFonts w:ascii="Times New Roman" w:hAnsi="Times New Roman" w:eastAsia="Times New Roman" w:cs="Times New Roman"/>
                <w:color w:val="000000"/>
                <w:sz w:val="22"/>
              </w:rPr>
              <w:t xml:space="preserve"> - </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5674A376">
            <w:pPr>
              <w:pBdr/>
              <w:spacing w:after="0" w:before="0" w:line="240" w:lineRule="auto"/>
              <w:ind/>
              <w:jc w:val="center"/>
              <w:rPr/>
            </w:pPr>
            <w:r>
              <w:rPr>
                <w:rFonts w:ascii="Times New Roman" w:hAnsi="Times New Roman" w:eastAsia="Times New Roman" w:cs="Times New Roman"/>
                <w:color w:val="000000"/>
                <w:sz w:val="22"/>
              </w:rPr>
              <w:t xml:space="preserve"> - </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3F72F95B">
            <w:pPr>
              <w:pBdr/>
              <w:spacing w:after="0" w:before="0" w:line="240" w:lineRule="auto"/>
              <w:ind/>
              <w:jc w:val="center"/>
              <w:rPr/>
            </w:pPr>
            <w:r>
              <w:rPr>
                <w:rFonts w:ascii="Times New Roman" w:hAnsi="Times New Roman" w:eastAsia="Times New Roman" w:cs="Times New Roman"/>
                <w:color w:val="000000"/>
                <w:sz w:val="22"/>
              </w:rPr>
              <w:t xml:space="preserve">                                    3,0 </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1DA6508B">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56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5ECB20E1">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691E5C9B">
            <w:pPr>
              <w:pBdr/>
              <w:spacing w:after="0" w:before="0" w:line="240" w:lineRule="auto"/>
              <w:ind/>
              <w:rPr/>
            </w:pPr>
            <w:r>
              <w:rPr>
                <w:rFonts w:ascii="Times New Roman" w:hAnsi="Times New Roman" w:eastAsia="Times New Roman" w:cs="Times New Roman"/>
                <w:color w:val="000000"/>
                <w:sz w:val="22"/>
              </w:rPr>
              <w:t xml:space="preserve">Diện tích sàn sử dụng (m²)</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val="false"/>
          </w:tcPr>
          <w:p w14:paraId="1FC10D10">
            <w:pPr>
              <w:pBdr/>
              <w:spacing w:after="0" w:before="0" w:line="240" w:lineRule="auto"/>
              <w:ind/>
              <w:jc w:val="center"/>
              <w:rPr/>
            </w:pPr>
            <w:r>
              <w:rPr>
                <w:rFonts w:ascii="Times New Roman" w:hAnsi="Times New Roman" w:eastAsia="Times New Roman" w:cs="Times New Roman"/>
                <w:color w:val="000000"/>
                <w:sz w:val="22"/>
              </w:rPr>
              <w:t xml:space="preserve"> - </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31663532">
            <w:pPr>
              <w:pBdr/>
              <w:spacing w:after="0" w:before="0" w:line="240" w:lineRule="auto"/>
              <w:ind/>
              <w:jc w:val="center"/>
              <w:rPr/>
            </w:pPr>
            <w:r>
              <w:rPr>
                <w:rFonts w:ascii="Times New Roman" w:hAnsi="Times New Roman" w:eastAsia="Times New Roman" w:cs="Times New Roman"/>
                <w:color w:val="000000"/>
                <w:sz w:val="22"/>
              </w:rPr>
              <w:t xml:space="preserve"> - </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2A563CF3">
            <w:pPr>
              <w:pBdr/>
              <w:spacing w:after="0" w:before="0" w:line="240" w:lineRule="auto"/>
              <w:ind/>
              <w:jc w:val="center"/>
              <w:rPr/>
            </w:pPr>
            <w:r>
              <w:rPr>
                <w:rFonts w:ascii="Times New Roman" w:hAnsi="Times New Roman" w:eastAsia="Times New Roman" w:cs="Times New Roman"/>
                <w:color w:val="000000"/>
                <w:sz w:val="22"/>
              </w:rPr>
              <w:t xml:space="preserve">                                225,0 </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2CA24369">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80"/>
        </w:trPr>
        <w:tc>
          <w:tcPr>
            <w:shd w:val="clear" w:color="ebf1de" w:fill="ebf1de"/>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4DFD64C3">
            <w:pPr>
              <w:pBdr/>
              <w:shd w:val="clear" w:color="ffffff" w:themeColor="background1" w:fill="ffffff" w:themeFill="background1"/>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20</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14:ligatures w14:val="none"/>
              </w:rP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0D628232">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val="false"/>
          </w:tcPr>
          <w:p w14:paraId="2D825CDA">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05D48FB5">
            <w:pPr>
              <w:pBdr/>
              <w:spacing w:after="0" w:before="0" w:line="240" w:lineRule="auto"/>
              <w:ind/>
              <w:jc w:val="center"/>
              <w:rPr/>
            </w:pPr>
            <w:r>
              <w:rPr>
                <w:rFonts w:ascii="Times New Roman" w:hAnsi="Times New Roman" w:eastAsia="Times New Roman" w:cs="Times New Roman"/>
                <w:color w:val="000000"/>
                <w:sz w:val="22"/>
              </w:rPr>
              <w:t xml:space="preserve">5.600.000.000</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4C9A3697">
            <w:pPr>
              <w:pBdr/>
              <w:spacing w:after="0" w:before="0" w:line="240" w:lineRule="auto"/>
              <w:ind/>
              <w:jc w:val="center"/>
              <w:rPr/>
            </w:pPr>
            <w:r>
              <w:rPr>
                <w:rFonts w:ascii="Times New Roman" w:hAnsi="Times New Roman" w:eastAsia="Times New Roman" w:cs="Times New Roman"/>
                <w:color w:val="000000"/>
                <w:sz w:val="22"/>
              </w:rPr>
              <w:t xml:space="preserve">7.100.000.000</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2FE0450F">
            <w:pPr>
              <w:pBdr/>
              <w:spacing w:after="0" w:before="0" w:line="240" w:lineRule="auto"/>
              <w:ind/>
              <w:jc w:val="center"/>
              <w:rPr/>
            </w:pPr>
            <w:r>
              <w:rPr>
                <w:rFonts w:ascii="Times New Roman" w:hAnsi="Times New Roman" w:eastAsia="Times New Roman" w:cs="Times New Roman"/>
                <w:color w:val="000000"/>
                <w:sz w:val="22"/>
              </w:rPr>
              <w:t xml:space="preserve">6.350.000.000</w:t>
            </w:r>
            <w:r/>
          </w:p>
        </w:tc>
      </w:tr>
      <w:tr>
        <w:trPr>
          <w:trHeight w:val="560"/>
        </w:trPr>
        <w:tc>
          <w:tcPr>
            <w:shd w:val="clear" w:color="ebf1de" w:fill="ebf1de"/>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1CB93F67">
            <w:pPr>
              <w:pBdr/>
              <w:shd w:val="clear" w:color="ffffff" w:themeColor="background1" w:fill="ffffff" w:themeFill="background1"/>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21</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14:ligatures w14:val="none"/>
              </w:rP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72E10B16">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val="false"/>
          </w:tcPr>
          <w:p w14:paraId="3472FF5B">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0C6C2EEC">
            <w:pPr>
              <w:pBdr/>
              <w:spacing w:after="0" w:before="0" w:line="240" w:lineRule="auto"/>
              <w:ind/>
              <w:jc w:val="center"/>
              <w:rPr/>
            </w:pPr>
            <w:r>
              <w:rPr>
                <w:rFonts w:ascii="Times New Roman" w:hAnsi="Times New Roman" w:eastAsia="Times New Roman" w:cs="Times New Roman"/>
                <w:color w:val="000000"/>
                <w:sz w:val="22"/>
              </w:rPr>
              <w:t xml:space="preserve">5.040.000.000</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21AA219A">
            <w:pPr>
              <w:pBdr/>
              <w:spacing w:after="0" w:before="0" w:line="240" w:lineRule="auto"/>
              <w:ind/>
              <w:jc w:val="center"/>
              <w:rPr/>
            </w:pPr>
            <w:r>
              <w:rPr>
                <w:rFonts w:ascii="Times New Roman" w:hAnsi="Times New Roman" w:eastAsia="Times New Roman" w:cs="Times New Roman"/>
                <w:color w:val="000000"/>
                <w:sz w:val="22"/>
              </w:rPr>
              <w:t xml:space="preserve">6.390.000.000</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44E5A498">
            <w:pPr>
              <w:pBdr/>
              <w:spacing w:after="0" w:before="0" w:line="240" w:lineRule="auto"/>
              <w:ind/>
              <w:jc w:val="center"/>
              <w:rPr/>
            </w:pPr>
            <w:r>
              <w:rPr>
                <w:rFonts w:ascii="Times New Roman" w:hAnsi="Times New Roman" w:eastAsia="Times New Roman" w:cs="Times New Roman"/>
                <w:color w:val="000000"/>
                <w:sz w:val="22"/>
              </w:rPr>
              <w:t xml:space="preserve">5.715.000.000</w:t>
            </w:r>
            <w:r/>
          </w:p>
        </w:tc>
      </w:tr>
      <w:tr>
        <w:trPr>
          <w:trHeight w:val="315"/>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178D3864">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B</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14:ligatures w14:val="none"/>
              </w:rP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7E92056B">
            <w:pPr>
              <w:pBdr/>
              <w:spacing w:after="0" w:before="0" w:line="240" w:lineRule="auto"/>
              <w:ind/>
              <w:rPr/>
            </w:pPr>
            <w:r>
              <w:rPr>
                <w:rFonts w:ascii="Times New Roman" w:hAnsi="Times New Roman" w:eastAsia="Times New Roman" w:cs="Times New Roman"/>
                <w:b/>
                <w:color w:val="000000"/>
                <w:sz w:val="22"/>
              </w:rPr>
              <w:t xml:space="preserve">Chi tiết tính toán</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val="false"/>
          </w:tcPr>
          <w:p w14:paraId="12213CC0">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4FB62B45">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4BD59EB0">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73B6493D">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6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3381B4F3">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47E440E6">
            <w:pPr>
              <w:pBdr/>
              <w:spacing w:after="0" w:before="0" w:line="240" w:lineRule="auto"/>
              <w:ind/>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val="false"/>
          </w:tcPr>
          <w:p w14:paraId="592301E0">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5B6B4F4C">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11502FAF">
            <w:pPr>
              <w:pBdr/>
              <w:spacing w:after="0" w:before="0" w:line="240" w:lineRule="auto"/>
              <w:ind/>
              <w:jc w:val="center"/>
              <w:rPr/>
            </w:pPr>
            <w:r>
              <w:rPr>
                <w:rFonts w:ascii="Times New Roman" w:hAnsi="Times New Roman" w:eastAsia="Times New Roman" w:cs="Times New Roman"/>
                <w:color w:val="000000"/>
                <w:sz w:val="22"/>
              </w:rPr>
              <w:t xml:space="preserve">1.275.921.900</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10C21097">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129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59758DB7">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4252DF79">
            <w:pPr>
              <w:pBdr/>
              <w:spacing w:after="0" w:before="0" w:line="240" w:lineRule="auto"/>
              <w:ind/>
              <w:rPr/>
            </w:pPr>
            <w:r>
              <w:rPr>
                <w:rFonts w:ascii="Times New Roman" w:hAnsi="Times New Roman" w:eastAsia="Times New Roman" w:cs="Times New Roman"/>
                <w:color w:val="000000"/>
                <w:sz w:val="22"/>
              </w:rPr>
              <w:t xml:space="preserve">Đơn giá xây dựng theo Quyết định số 409/QĐ-BXD (đồng/m²)</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val="false"/>
          </w:tcPr>
          <w:p w14:paraId="2A82117D">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445F6BF2">
            <w:pPr>
              <w:pBdr/>
              <w:spacing w:after="0" w:before="0" w:line="240" w:lineRule="auto"/>
              <w:ind/>
              <w:jc w:val="center"/>
              <w:rPr/>
            </w:pPr>
            <w:r>
              <w:rPr>
                <w:rFonts w:ascii="Times New Roman" w:hAnsi="Times New Roman" w:eastAsia="Times New Roman" w:cs="Times New Roman"/>
                <w:color w:val="000000"/>
                <w:sz w:val="22"/>
              </w:rPr>
              <w:t xml:space="preserve">7.716.545</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0BEE44AD">
            <w:pPr>
              <w:pBdr/>
              <w:spacing w:after="0" w:before="0" w:line="240" w:lineRule="auto"/>
              <w:ind/>
              <w:jc w:val="center"/>
              <w:rPr/>
            </w:pPr>
            <w:r>
              <w:rPr>
                <w:rFonts w:ascii="Times New Roman" w:hAnsi="Times New Roman" w:eastAsia="Times New Roman" w:cs="Times New Roman"/>
                <w:color w:val="000000"/>
                <w:sz w:val="22"/>
              </w:rPr>
              <w:t xml:space="preserve">7.088.455</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68CFD9C0">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8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1FDA239A">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74F16DC4">
            <w:pPr>
              <w:pBdr/>
              <w:spacing w:after="0" w:before="0" w:line="240" w:lineRule="auto"/>
              <w:ind/>
              <w:rPr/>
            </w:pPr>
            <w:r>
              <w:rPr>
                <w:rFonts w:ascii="Times New Roman" w:hAnsi="Times New Roman" w:eastAsia="Times New Roman" w:cs="Times New Roman"/>
                <w:color w:val="000000"/>
                <w:sz w:val="22"/>
              </w:rPr>
              <w:t xml:space="preserve"> Tỷ lệ % CLCL </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val="false"/>
          </w:tcPr>
          <w:p w14:paraId="354EF5AE">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2638C157">
            <w:pPr>
              <w:pBdr/>
              <w:spacing w:after="0" w:before="0" w:line="240" w:lineRule="auto"/>
              <w:ind/>
              <w:jc w:val="center"/>
              <w:rPr/>
            </w:pPr>
            <w:r>
              <w:rPr>
                <w:rFonts w:ascii="Times New Roman" w:hAnsi="Times New Roman" w:eastAsia="Times New Roman" w:cs="Times New Roman"/>
                <w:color w:val="000000"/>
                <w:sz w:val="22"/>
              </w:rPr>
              <w:t xml:space="preserve">70%</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7F630FF9">
            <w:pPr>
              <w:pBdr/>
              <w:spacing w:after="0" w:before="0" w:line="240" w:lineRule="auto"/>
              <w:ind/>
              <w:jc w:val="center"/>
              <w:rPr/>
            </w:pPr>
            <w:r>
              <w:rPr>
                <w:rFonts w:ascii="Times New Roman" w:hAnsi="Times New Roman" w:eastAsia="Times New Roman" w:cs="Times New Roman"/>
                <w:color w:val="000000"/>
                <w:sz w:val="22"/>
              </w:rPr>
              <w:t xml:space="preserve">80%</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569AE271">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8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188FCF6C">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3CC5B7D8">
            <w:pPr>
              <w:pBdr/>
              <w:spacing w:after="0" w:before="0" w:line="240" w:lineRule="auto"/>
              <w:ind/>
              <w:rPr/>
            </w:pPr>
            <w:r>
              <w:rPr>
                <w:rFonts w:ascii="Times New Roman" w:hAnsi="Times New Roman" w:eastAsia="Times New Roman" w:cs="Times New Roman"/>
                <w:b/>
                <w:color w:val="000000"/>
                <w:sz w:val="22"/>
              </w:rPr>
              <w:t xml:space="preserve">Giá trị đất (đồng)</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val="false"/>
          </w:tcPr>
          <w:p w14:paraId="6B5B612F">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482F011B">
            <w:pPr>
              <w:pBdr/>
              <w:spacing w:after="0" w:before="0" w:line="240" w:lineRule="auto"/>
              <w:ind/>
              <w:jc w:val="center"/>
              <w:rPr/>
            </w:pPr>
            <w:r>
              <w:rPr>
                <w:rFonts w:ascii="Times New Roman" w:hAnsi="Times New Roman" w:eastAsia="Times New Roman" w:cs="Times New Roman"/>
                <w:color w:val="000000"/>
                <w:sz w:val="22"/>
              </w:rPr>
              <w:t xml:space="preserve">5.040.000.000</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7A0A74EF">
            <w:pPr>
              <w:pBdr/>
              <w:spacing w:after="0" w:before="0" w:line="240" w:lineRule="auto"/>
              <w:ind/>
              <w:jc w:val="center"/>
              <w:rPr/>
            </w:pPr>
            <w:r>
              <w:rPr>
                <w:rFonts w:ascii="Times New Roman" w:hAnsi="Times New Roman" w:eastAsia="Times New Roman" w:cs="Times New Roman"/>
                <w:color w:val="000000"/>
                <w:sz w:val="22"/>
              </w:rPr>
              <w:t xml:space="preserve">5.114.078.100</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4C138C9A">
            <w:pPr>
              <w:pBdr/>
              <w:spacing w:after="0" w:before="0" w:line="240" w:lineRule="auto"/>
              <w:ind/>
              <w:jc w:val="center"/>
              <w:rPr/>
            </w:pPr>
            <w:r>
              <w:rPr>
                <w:rFonts w:ascii="Times New Roman" w:hAnsi="Times New Roman" w:eastAsia="Times New Roman" w:cs="Times New Roman"/>
                <w:color w:val="000000"/>
                <w:sz w:val="22"/>
              </w:rPr>
              <w:t xml:space="preserve">5.715.000.000</w:t>
            </w:r>
            <w:r/>
          </w:p>
        </w:tc>
      </w:tr>
      <w:tr>
        <w:trPr>
          <w:trHeight w:val="56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26C9A555">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6D531CB3">
            <w:pPr>
              <w:pBdr/>
              <w:spacing w:after="0" w:before="0" w:line="240" w:lineRule="auto"/>
              <w:ind/>
              <w:rPr/>
            </w:pPr>
            <w:r>
              <w:rPr>
                <w:rFonts w:ascii="Times New Roman" w:hAnsi="Times New Roman" w:eastAsia="Times New Roman" w:cs="Times New Roman"/>
                <w:b/>
                <w:color w:val="000000"/>
                <w:sz w:val="22"/>
              </w:rPr>
              <w:t xml:space="preserve">Đơn giá QSDĐ (đồng/m²)</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val="false"/>
          </w:tcPr>
          <w:p w14:paraId="2E776A20">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tcPr>
          <w:p w14:paraId="62E49280">
            <w:pPr>
              <w:pBdr/>
              <w:spacing w:after="0" w:before="0" w:line="240" w:lineRule="auto"/>
              <w:ind/>
              <w:jc w:val="center"/>
              <w:rPr/>
            </w:pPr>
            <w:r>
              <w:rPr>
                <w:rFonts w:ascii="Times New Roman" w:hAnsi="Times New Roman" w:eastAsia="Times New Roman" w:cs="Times New Roman"/>
                <w:color w:val="000000"/>
                <w:sz w:val="22"/>
              </w:rPr>
              <w:t xml:space="preserve">68.478.261</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tcPr>
          <w:p w14:paraId="3599F2CA">
            <w:pPr>
              <w:pBdr/>
              <w:spacing w:after="0" w:before="0" w:line="240" w:lineRule="auto"/>
              <w:ind/>
              <w:jc w:val="center"/>
              <w:rPr/>
            </w:pPr>
            <w:r>
              <w:rPr>
                <w:rFonts w:ascii="Times New Roman" w:hAnsi="Times New Roman" w:eastAsia="Times New Roman" w:cs="Times New Roman"/>
                <w:color w:val="000000"/>
                <w:sz w:val="22"/>
              </w:rPr>
              <w:t xml:space="preserve">68.187.708</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tcPr>
          <w:p w14:paraId="2B52E39B">
            <w:pPr>
              <w:pBdr/>
              <w:spacing w:after="0" w:before="0" w:line="240" w:lineRule="auto"/>
              <w:ind/>
              <w:jc w:val="center"/>
              <w:rPr/>
            </w:pPr>
            <w:r>
              <w:rPr>
                <w:rFonts w:ascii="Times New Roman" w:hAnsi="Times New Roman" w:eastAsia="Times New Roman" w:cs="Times New Roman"/>
                <w:color w:val="000000"/>
                <w:sz w:val="22"/>
              </w:rPr>
              <w:t xml:space="preserve">72.341.772</w:t>
            </w:r>
            <w:r/>
          </w:p>
        </w:tc>
      </w:tr>
      <w:tr>
        <w:trPr>
          <w:trHeight w:val="28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5E35FE70">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531F3240">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val="false"/>
          </w:tcPr>
          <w:p w14:paraId="2AA76505">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41E929A2">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063DF6FD">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4E14E98E">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8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17653B37">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47C627C1">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tcPr>
          <w:p w14:paraId="77969624">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6F3060EB">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27E58F3A">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783794A8">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68728F14">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3B8FD6AF">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tcPr>
          <w:p w14:paraId="3FE16607">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367B0F95">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22791AEC">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23B6DF61">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8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63E499A6">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110BB4CB">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tcPr>
          <w:p w14:paraId="6026186E">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0A0FF94A">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39A1D796">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6B27E120">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23CCF529">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69083A8A">
            <w:pPr>
              <w:pBdr/>
              <w:spacing w:after="0" w:before="0" w:line="240" w:lineRule="auto"/>
              <w:ind/>
              <w:rPr/>
            </w:pPr>
            <w:r>
              <w:rPr>
                <w:rFonts w:ascii="Times New Roman" w:hAnsi="Times New Roman" w:eastAsia="Times New Roman" w:cs="Times New Roman"/>
                <w:color w:val="000000"/>
                <w:sz w:val="22"/>
              </w:rPr>
              <w:t xml:space="preserve">Đường trước mặt tài sản</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tcPr>
          <w:p w14:paraId="4683E468">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483737D7">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26D77FFA">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1F4B784F">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8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4767D960">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3B6CE4DC">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tcPr>
          <w:p w14:paraId="7295B0E8">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27DF60EA">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3AA99FF6">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60CF637D">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8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61BC2E49">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154602FC">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tcPr>
          <w:p w14:paraId="7215BBDF">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4C806105">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0DE20C15">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66388888">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8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1245E00C">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3E3ADF08">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tcPr>
          <w:p w14:paraId="6C8A2D66">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08615700">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5E64100F">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7C5F0604">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8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1EC8ACF9">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77CABECE">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tcPr>
          <w:p w14:paraId="3DF1951C">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1571895A">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6E7E5AD9">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7521841A">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56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30A5998A">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6761BF25">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tcPr>
          <w:p w14:paraId="141D786E">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6C098368">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7010A5F1">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0D1CC9FB">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649681DB">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4" w:space="0"/>
              <w:right w:val="single" w:color="000000" w:sz="4" w:space="0"/>
            </w:tcBorders>
            <w:tcMar>
              <w:left w:w="0" w:type="dxa"/>
              <w:top w:w="0" w:type="dxa"/>
              <w:right w:w="0" w:type="dxa"/>
              <w:bottom w:w="0" w:type="dxa"/>
            </w:tcMar>
            <w:tcW w:w="1632" w:type="dxa"/>
            <w:vAlign w:val="center"/>
            <w:textDirection w:val="lrTb"/>
            <w:noWrap w:val="false"/>
          </w:tcPr>
          <w:p w14:paraId="75B5A7C5">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4" w:space="0"/>
              <w:right w:val="single" w:color="000000" w:sz="4" w:space="0"/>
            </w:tcBorders>
            <w:tcMar>
              <w:left w:w="0" w:type="dxa"/>
              <w:top w:w="0" w:type="dxa"/>
              <w:right w:w="0" w:type="dxa"/>
              <w:bottom w:w="0" w:type="dxa"/>
            </w:tcMar>
            <w:tcW w:w="1814" w:type="dxa"/>
            <w:vAlign w:val="center"/>
            <w:textDirection w:val="lrTb"/>
            <w:noWrap/>
          </w:tcPr>
          <w:p w14:paraId="4538CA76">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21" w:type="dxa"/>
            <w:vAlign w:val="center"/>
            <w:textDirection w:val="lrTb"/>
            <w:noWrap w:val="false"/>
          </w:tcPr>
          <w:p w14:paraId="07F5DB0F">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824" w:type="dxa"/>
            <w:vAlign w:val="center"/>
            <w:textDirection w:val="lrTb"/>
            <w:noWrap w:val="false"/>
          </w:tcPr>
          <w:p w14:paraId="08E1E322">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822" w:type="dxa"/>
            <w:vAlign w:val="center"/>
            <w:textDirection w:val="lrTb"/>
            <w:noWrap w:val="false"/>
          </w:tcPr>
          <w:p w14:paraId="4780EBEB">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8"/>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32"/>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51"/>
        <w:gridCol w:w="1530"/>
        <w:gridCol w:w="817"/>
        <w:gridCol w:w="1662"/>
        <w:gridCol w:w="1668"/>
        <w:gridCol w:w="1668"/>
        <w:gridCol w:w="1668"/>
      </w:tblGrid>
      <w:tr>
        <w:trPr>
          <w:trHeight w:val="63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1" w:type="dxa"/>
            <w:vAlign w:val="center"/>
            <w:textDirection w:val="lrTb"/>
            <w:noWrap w:val="false"/>
          </w:tcPr>
          <w:p w14:paraId="6105D5A0">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1861817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817" w:type="dxa"/>
            <w:vAlign w:val="center"/>
            <w:textDirection w:val="lrTb"/>
            <w:noWrap w:val="false"/>
          </w:tcPr>
          <w:p w14:paraId="624BDF7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774DE4E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#REF!</w:t>
            </w:r>
            <w:r>
              <w:rPr>
                <w:color w:val="000000" w:themeColor="text1"/>
              </w:rPr>
            </w:r>
            <w:r>
              <w:rPr>
                <w:color w:val="000000" w:themeColor="text1"/>
              </w:rP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50EFB9E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3C92460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17E6ACC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84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551" w:type="dxa"/>
            <w:vAlign w:val="center"/>
            <w:textDirection w:val="lrTb"/>
            <w:noWrap w:val="false"/>
          </w:tcPr>
          <w:p w14:paraId="61F5CBD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2416E3A6">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val="false"/>
          </w:tcPr>
          <w:p w14:paraId="12CF902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400ED73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57C18F1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5.040.000.000</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6B42686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5.114.078.100</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1480CE3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5.715.000.000</w:t>
            </w:r>
            <w:r>
              <w:rPr>
                <w:color w:val="000000" w:themeColor="text1"/>
              </w:rPr>
            </w:r>
            <w:r>
              <w:rPr>
                <w:color w:val="000000" w:themeColor="text1"/>
              </w:rPr>
            </w:r>
          </w:p>
        </w:tc>
      </w:tr>
      <w:tr>
        <w:trPr>
          <w:trHeight w:val="56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551" w:type="dxa"/>
            <w:vAlign w:val="center"/>
            <w:textDirection w:val="lrTb"/>
            <w:noWrap w:val="false"/>
          </w:tcPr>
          <w:p w14:paraId="7038F0C1">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0837132C">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tcPr>
          <w:p w14:paraId="1AFC477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5E2D8B5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3DB9E6C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68.478.261</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0AB6A80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68.187.708</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598AB55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72.341.772</w:t>
            </w:r>
            <w:r>
              <w:rPr>
                <w:color w:val="000000" w:themeColor="text1"/>
              </w:rPr>
            </w:r>
            <w:r>
              <w:rPr>
                <w:color w:val="000000" w:themeColor="text1"/>
              </w:rPr>
            </w:r>
          </w:p>
        </w:tc>
      </w:tr>
      <w:tr>
        <w:trPr>
          <w:trHeight w:val="525"/>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551" w:type="dxa"/>
            <w:vAlign w:val="center"/>
            <w:textDirection w:val="lrTb"/>
            <w:noWrap w:val="false"/>
          </w:tcPr>
          <w:p w14:paraId="129E76C0">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1E872BE8">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val="false"/>
          </w:tcPr>
          <w:p w14:paraId="55736B7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1D8A1F7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14F2C4C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24A7941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0076296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84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551" w:type="dxa"/>
            <w:vAlign w:val="center"/>
            <w:vMerge w:val="restart"/>
            <w:textDirection w:val="lrTb"/>
            <w:noWrap w:val="false"/>
          </w:tcPr>
          <w:p w14:paraId="191648D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032842FC">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Tính chất giao dịch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val="false"/>
          </w:tcPr>
          <w:p w14:paraId="0E3BAFF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3F6AC91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Giao dịch chuyển nhượng chủ đầu tư</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67FD0C5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74BE640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4D70085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r>
      <w:tr>
        <w:trPr>
          <w:trHeight w:val="360"/>
        </w:trPr>
        <w:tc>
          <w:tcPr>
            <w:tcBorders>
              <w:left w:val="single" w:color="000000" w:sz="4" w:space="0"/>
              <w:bottom w:val="single" w:color="000000" w:sz="4" w:space="0"/>
              <w:right w:val="single" w:color="000000" w:sz="4" w:space="0"/>
            </w:tcBorders>
            <w:vMerge w:val="continue"/>
            <w:textDirection w:val="lrTb"/>
            <w:noWrap w:val="false"/>
          </w:tcPr>
          <w:p w14:paraId="5036B11F">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04951F13">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val="false"/>
          </w:tcPr>
          <w:p w14:paraId="2DCD733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7D7A03E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05DF7C4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3271199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21BF91D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w:t>
            </w:r>
            <w:r>
              <w:rPr>
                <w:color w:val="000000" w:themeColor="text1"/>
              </w:rPr>
            </w:r>
            <w:r>
              <w:rPr>
                <w:color w:val="000000" w:themeColor="text1"/>
              </w:rPr>
            </w:r>
          </w:p>
        </w:tc>
      </w:tr>
      <w:tr>
        <w:trPr>
          <w:trHeight w:val="360"/>
        </w:trPr>
        <w:tc>
          <w:tcPr>
            <w:tcBorders>
              <w:left w:val="single" w:color="000000" w:sz="4" w:space="0"/>
              <w:bottom w:val="single" w:color="000000" w:sz="4" w:space="0"/>
              <w:right w:val="single" w:color="000000" w:sz="4" w:space="0"/>
            </w:tcBorders>
            <w:vMerge w:val="continue"/>
            <w:textDirection w:val="lrTb"/>
            <w:noWrap w:val="false"/>
          </w:tcPr>
          <w:p w14:paraId="4EBE562F">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7091BCF9">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tcPr>
          <w:p w14:paraId="4DCF3AB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605FE49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72C0493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-13.695.652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1BCEAAF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-13.637.542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6905657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-14.468.354 </w:t>
            </w:r>
            <w:r>
              <w:rPr>
                <w:color w:val="000000" w:themeColor="text1"/>
              </w:rPr>
            </w:r>
            <w:r>
              <w:rPr>
                <w:color w:val="000000" w:themeColor="text1"/>
              </w:rPr>
            </w:r>
          </w:p>
        </w:tc>
      </w:tr>
      <w:tr>
        <w:trPr>
          <w:trHeight w:val="280"/>
        </w:trPr>
        <w:tc>
          <w:tcPr>
            <w:tcBorders>
              <w:left w:val="single" w:color="000000" w:sz="4" w:space="0"/>
              <w:bottom w:val="single" w:color="000000" w:sz="4" w:space="0"/>
              <w:right w:val="single" w:color="000000" w:sz="4" w:space="0"/>
            </w:tcBorders>
            <w:vMerge w:val="continue"/>
            <w:textDirection w:val="lrTb"/>
            <w:noWrap w:val="false"/>
          </w:tcPr>
          <w:p w14:paraId="3E5BEA38">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67C49CE2">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tcPr>
          <w:p w14:paraId="30F69F3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15265AF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0FAE90F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54.782.609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4D7B87A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54.550.166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2BF6856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57.873.418 </w:t>
            </w:r>
            <w:r>
              <w:rPr>
                <w:color w:val="000000" w:themeColor="text1"/>
              </w:rPr>
            </w:r>
            <w:r>
              <w:rPr>
                <w:color w:val="000000" w:themeColor="text1"/>
              </w:rPr>
            </w:r>
          </w:p>
        </w:tc>
      </w:tr>
      <w:tr>
        <w:trPr>
          <w:trHeight w:val="56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551" w:type="dxa"/>
            <w:vAlign w:val="center"/>
            <w:vMerge w:val="restart"/>
            <w:textDirection w:val="lrTb"/>
            <w:noWrap w:val="false"/>
          </w:tcPr>
          <w:p w14:paraId="503ACCA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28CE42EB">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val="false"/>
          </w:tcPr>
          <w:p w14:paraId="0B0ED864">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168C7D14">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31CA05E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49EBBFE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7C929BB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4" w:space="0"/>
              <w:bottom w:val="single" w:color="000000" w:sz="4" w:space="0"/>
              <w:right w:val="single" w:color="000000" w:sz="4" w:space="0"/>
            </w:tcBorders>
            <w:vMerge w:val="continue"/>
            <w:textDirection w:val="lrTb"/>
            <w:noWrap w:val="false"/>
          </w:tcPr>
          <w:p w14:paraId="7AEF7FDD">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76109797">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val="false"/>
          </w:tcPr>
          <w:p w14:paraId="767DF62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4936B40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42175BF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3A8C6F3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0E99642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4" w:space="0"/>
              <w:bottom w:val="single" w:color="000000" w:sz="4" w:space="0"/>
              <w:right w:val="single" w:color="000000" w:sz="4" w:space="0"/>
            </w:tcBorders>
            <w:vMerge w:val="continue"/>
            <w:textDirection w:val="lrTb"/>
            <w:noWrap w:val="false"/>
          </w:tcPr>
          <w:p w14:paraId="7C957DA7">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364DB2A5">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tcPr>
          <w:p w14:paraId="112C8DE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4F8914B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03BA8B5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6B8AD63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699A7B7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80"/>
        </w:trPr>
        <w:tc>
          <w:tcPr>
            <w:tcBorders>
              <w:left w:val="single" w:color="000000" w:sz="4" w:space="0"/>
              <w:bottom w:val="single" w:color="000000" w:sz="4" w:space="0"/>
              <w:right w:val="single" w:color="000000" w:sz="4" w:space="0"/>
            </w:tcBorders>
            <w:vMerge w:val="continue"/>
            <w:textDirection w:val="lrTb"/>
            <w:noWrap w:val="false"/>
          </w:tcPr>
          <w:p w14:paraId="3608C6C9">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39DFAD12">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tcPr>
          <w:p w14:paraId="7CAEABB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680E8FB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40E6AC9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68.478.261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0C47709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68.187.708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7C9D74D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72.341.772 </w:t>
            </w:r>
            <w:r>
              <w:rPr>
                <w:color w:val="000000" w:themeColor="text1"/>
              </w:rPr>
            </w:r>
            <w:r>
              <w:rPr>
                <w:color w:val="000000" w:themeColor="text1"/>
              </w:rPr>
            </w:r>
          </w:p>
        </w:tc>
      </w:tr>
      <w:tr>
        <w:trPr>
          <w:trHeight w:val="179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551" w:type="dxa"/>
            <w:vAlign w:val="center"/>
            <w:vMerge w:val="restart"/>
            <w:textDirection w:val="lrTb"/>
            <w:noWrap w:val="false"/>
          </w:tcPr>
          <w:p w14:paraId="73ECFA5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4E94BBB8">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val="false"/>
          </w:tcPr>
          <w:p w14:paraId="647D328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1535135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đường nội, cách đường DT.286 khoảng 400m</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6CCA52E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đường nội, cách đường DT.286 khoảng 200m</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06DE3DA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đường nội, cách đường DT.286 khoảng 250m</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2C4B77C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đường nội, cách đường DT.286 khoảng 300m</w:t>
            </w:r>
            <w:r>
              <w:rPr>
                <w:color w:val="000000" w:themeColor="text1"/>
              </w:rPr>
            </w:r>
            <w:r>
              <w:rPr>
                <w:color w:val="000000" w:themeColor="text1"/>
              </w:rPr>
            </w:r>
          </w:p>
        </w:tc>
      </w:tr>
      <w:tr>
        <w:trPr>
          <w:trHeight w:val="280"/>
        </w:trPr>
        <w:tc>
          <w:tcPr>
            <w:tcBorders>
              <w:left w:val="single" w:color="000000" w:sz="4" w:space="0"/>
              <w:bottom w:val="single" w:color="000000" w:sz="4" w:space="0"/>
              <w:right w:val="single" w:color="000000" w:sz="4" w:space="0"/>
            </w:tcBorders>
            <w:vMerge w:val="continue"/>
            <w:textDirection w:val="lrTb"/>
            <w:noWrap w:val="false"/>
          </w:tcPr>
          <w:p w14:paraId="7D230532">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0348ED6B">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val="false"/>
          </w:tcPr>
          <w:p w14:paraId="3A8EABD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1FBB909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1B5D6C4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4CD7125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4C65CFD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4" w:space="0"/>
              <w:bottom w:val="single" w:color="000000" w:sz="4" w:space="0"/>
              <w:right w:val="single" w:color="000000" w:sz="4" w:space="0"/>
            </w:tcBorders>
            <w:vMerge w:val="continue"/>
            <w:textDirection w:val="lrTb"/>
            <w:noWrap w:val="false"/>
          </w:tcPr>
          <w:p w14:paraId="4E6245D3">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03D4488A">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tcPr>
          <w:p w14:paraId="4AC259D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4B23EA6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73E36C1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26A04A2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12FDF3D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80"/>
        </w:trPr>
        <w:tc>
          <w:tcPr>
            <w:tcBorders>
              <w:left w:val="single" w:color="000000" w:sz="4" w:space="0"/>
              <w:bottom w:val="single" w:color="000000" w:sz="4" w:space="0"/>
              <w:right w:val="single" w:color="000000" w:sz="4" w:space="0"/>
            </w:tcBorders>
            <w:vMerge w:val="continue"/>
            <w:textDirection w:val="lrTb"/>
            <w:noWrap w:val="false"/>
          </w:tcPr>
          <w:p w14:paraId="18B874A0">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429C78E2">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tcPr>
          <w:p w14:paraId="1EF67F1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7FD0684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300C26F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68.478.261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6F65F2B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68.187.708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10F0DE5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72.341.772 </w:t>
            </w:r>
            <w:r>
              <w:rPr>
                <w:color w:val="000000" w:themeColor="text1"/>
              </w:rPr>
            </w:r>
            <w:r>
              <w:rPr>
                <w:color w:val="000000" w:themeColor="text1"/>
              </w:rPr>
            </w:r>
          </w:p>
        </w:tc>
      </w:tr>
      <w:tr>
        <w:trPr>
          <w:trHeight w:val="72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551" w:type="dxa"/>
            <w:vAlign w:val="center"/>
            <w:vMerge w:val="restart"/>
            <w:textDirection w:val="lrTb"/>
            <w:noWrap w:val="false"/>
          </w:tcPr>
          <w:p w14:paraId="5A0C80A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0014F439">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Đường trước mặt tài sản</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val="false"/>
          </w:tcPr>
          <w:p w14:paraId="58BEAF2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4FAA19B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25m</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215A7AE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10m</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53F4F3F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10m</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7BA175F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12m</w:t>
            </w:r>
            <w:r>
              <w:rPr>
                <w:color w:val="000000" w:themeColor="text1"/>
              </w:rPr>
            </w:r>
            <w:r>
              <w:rPr>
                <w:color w:val="000000" w:themeColor="text1"/>
              </w:rPr>
            </w:r>
          </w:p>
        </w:tc>
      </w:tr>
      <w:tr>
        <w:trPr>
          <w:trHeight w:val="280"/>
        </w:trPr>
        <w:tc>
          <w:tcPr>
            <w:tcBorders>
              <w:left w:val="single" w:color="000000" w:sz="4" w:space="0"/>
              <w:bottom w:val="single" w:color="000000" w:sz="4" w:space="0"/>
              <w:right w:val="single" w:color="000000" w:sz="4" w:space="0"/>
            </w:tcBorders>
            <w:vMerge w:val="continue"/>
            <w:textDirection w:val="lrTb"/>
            <w:noWrap w:val="false"/>
          </w:tcPr>
          <w:p w14:paraId="600EC9C0">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3C958444">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val="false"/>
          </w:tcPr>
          <w:p w14:paraId="5D851B8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5BE1078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724B661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68DD95B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03C3E94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w:t>
            </w:r>
            <w:r>
              <w:rPr>
                <w:color w:val="000000" w:themeColor="text1"/>
              </w:rPr>
            </w:r>
            <w:r>
              <w:rPr>
                <w:color w:val="000000" w:themeColor="text1"/>
              </w:rPr>
            </w:r>
          </w:p>
        </w:tc>
      </w:tr>
      <w:tr>
        <w:trPr>
          <w:trHeight w:val="360"/>
        </w:trPr>
        <w:tc>
          <w:tcPr>
            <w:tcBorders>
              <w:left w:val="single" w:color="000000" w:sz="4" w:space="0"/>
              <w:bottom w:val="single" w:color="000000" w:sz="4" w:space="0"/>
              <w:right w:val="single" w:color="000000" w:sz="4" w:space="0"/>
            </w:tcBorders>
            <w:vMerge w:val="continue"/>
            <w:textDirection w:val="lrTb"/>
            <w:noWrap w:val="false"/>
          </w:tcPr>
          <w:p w14:paraId="2BB906CE">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2D91A080">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tcPr>
          <w:p w14:paraId="3260495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3F4DCBE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1B76090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13.695.652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4DCB833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13.637.542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0A5F038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14.468.354 </w:t>
            </w:r>
            <w:r>
              <w:rPr>
                <w:color w:val="000000" w:themeColor="text1"/>
              </w:rPr>
            </w:r>
            <w:r>
              <w:rPr>
                <w:color w:val="000000" w:themeColor="text1"/>
              </w:rPr>
            </w:r>
          </w:p>
        </w:tc>
      </w:tr>
      <w:tr>
        <w:trPr>
          <w:trHeight w:val="280"/>
        </w:trPr>
        <w:tc>
          <w:tcPr>
            <w:tcBorders>
              <w:left w:val="single" w:color="000000" w:sz="4" w:space="0"/>
              <w:bottom w:val="single" w:color="000000" w:sz="4" w:space="0"/>
              <w:right w:val="single" w:color="000000" w:sz="4" w:space="0"/>
            </w:tcBorders>
            <w:vMerge w:val="continue"/>
            <w:textDirection w:val="lrTb"/>
            <w:noWrap w:val="false"/>
          </w:tcPr>
          <w:p w14:paraId="6CD895C8">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23969C5F">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tcPr>
          <w:p w14:paraId="128AA20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2B7DE81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02C7738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82.173.913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79359AA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81.825.250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70999F1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86.810.127 </w:t>
            </w:r>
            <w:r>
              <w:rPr>
                <w:color w:val="000000" w:themeColor="text1"/>
              </w:rPr>
            </w:r>
            <w:r>
              <w:rPr>
                <w:color w:val="000000" w:themeColor="text1"/>
              </w:rPr>
            </w:r>
          </w:p>
        </w:tc>
      </w:tr>
      <w:tr>
        <w:trPr>
          <w:trHeight w:val="28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551" w:type="dxa"/>
            <w:vAlign w:val="center"/>
            <w:vMerge w:val="restart"/>
            <w:textDirection w:val="lrTb"/>
            <w:noWrap w:val="false"/>
          </w:tcPr>
          <w:p w14:paraId="77F3BD8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45B5942B">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Diện tích đất (m²)</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val="false"/>
          </w:tcPr>
          <w:p w14:paraId="72FD25F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m2</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1C1CACF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136,3</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56E81DD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73,6</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5A07911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75</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58CDC2A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79</w:t>
            </w:r>
            <w:r>
              <w:rPr>
                <w:color w:val="000000" w:themeColor="text1"/>
              </w:rPr>
            </w:r>
            <w:r>
              <w:rPr>
                <w:color w:val="000000" w:themeColor="text1"/>
              </w:rPr>
            </w:r>
          </w:p>
        </w:tc>
      </w:tr>
      <w:tr>
        <w:trPr>
          <w:trHeight w:val="280"/>
        </w:trPr>
        <w:tc>
          <w:tcPr>
            <w:tcBorders>
              <w:left w:val="single" w:color="000000" w:sz="4" w:space="0"/>
              <w:bottom w:val="single" w:color="000000" w:sz="4" w:space="0"/>
              <w:right w:val="single" w:color="000000" w:sz="4" w:space="0"/>
            </w:tcBorders>
            <w:vMerge w:val="continue"/>
            <w:textDirection w:val="lrTb"/>
            <w:noWrap w:val="false"/>
          </w:tcPr>
          <w:p w14:paraId="0307D91E">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7460AD92">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val="false"/>
          </w:tcPr>
          <w:p w14:paraId="1DBA007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6A5E918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329CBAC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0DE77D4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4FF6E49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r>
      <w:tr>
        <w:trPr>
          <w:trHeight w:val="280"/>
        </w:trPr>
        <w:tc>
          <w:tcPr>
            <w:tcBorders>
              <w:left w:val="single" w:color="000000" w:sz="4" w:space="0"/>
              <w:bottom w:val="single" w:color="000000" w:sz="4" w:space="0"/>
              <w:right w:val="single" w:color="000000" w:sz="4" w:space="0"/>
            </w:tcBorders>
            <w:vMerge w:val="continue"/>
            <w:textDirection w:val="lrTb"/>
            <w:noWrap w:val="false"/>
          </w:tcPr>
          <w:p w14:paraId="08E82662">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274D9889">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tcPr>
          <w:p w14:paraId="27383CB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3E38265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49FEDC4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-3.423.913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721BA0A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-3.409.385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07AE3F8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-3.617.089 </w:t>
            </w:r>
            <w:r>
              <w:rPr>
                <w:color w:val="000000" w:themeColor="text1"/>
              </w:rPr>
            </w:r>
            <w:r>
              <w:rPr>
                <w:color w:val="000000" w:themeColor="text1"/>
              </w:rPr>
            </w:r>
          </w:p>
        </w:tc>
      </w:tr>
      <w:tr>
        <w:trPr>
          <w:trHeight w:val="280"/>
        </w:trPr>
        <w:tc>
          <w:tcPr>
            <w:tcBorders>
              <w:left w:val="single" w:color="000000" w:sz="4" w:space="0"/>
              <w:bottom w:val="single" w:color="000000" w:sz="4" w:space="0"/>
              <w:right w:val="single" w:color="000000" w:sz="4" w:space="0"/>
            </w:tcBorders>
            <w:vMerge w:val="continue"/>
            <w:textDirection w:val="lrTb"/>
            <w:noWrap w:val="false"/>
          </w:tcPr>
          <w:p w14:paraId="67C5B1AE">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1A1A6815">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tcPr>
          <w:p w14:paraId="6106660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5A908F5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5C8A9CF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78.750.000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43A95A6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78.415.864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7299D37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83.193.038 </w:t>
            </w:r>
            <w:r>
              <w:rPr>
                <w:color w:val="000000" w:themeColor="text1"/>
              </w:rPr>
            </w:r>
            <w:r>
              <w:rPr>
                <w:color w:val="000000" w:themeColor="text1"/>
              </w:rPr>
            </w:r>
          </w:p>
        </w:tc>
      </w:tr>
      <w:tr>
        <w:trPr>
          <w:trHeight w:val="28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551" w:type="dxa"/>
            <w:vAlign w:val="center"/>
            <w:vMerge w:val="restart"/>
            <w:textDirection w:val="lrTb"/>
            <w:noWrap w:val="false"/>
          </w:tcPr>
          <w:p w14:paraId="153F68D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tcPr>
          <w:p w14:paraId="7C3ADB85">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tcPr>
          <w:p w14:paraId="0099547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1694DC4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12</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0CE6B5A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3D68431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6388162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w:t>
            </w:r>
            <w:r>
              <w:rPr>
                <w:color w:val="000000" w:themeColor="text1"/>
              </w:rPr>
            </w:r>
            <w:r>
              <w:rPr>
                <w:color w:val="000000" w:themeColor="text1"/>
              </w:rPr>
            </w:r>
          </w:p>
        </w:tc>
      </w:tr>
      <w:tr>
        <w:trPr>
          <w:trHeight w:val="280"/>
        </w:trPr>
        <w:tc>
          <w:tcPr>
            <w:tcBorders>
              <w:left w:val="single" w:color="000000" w:sz="4" w:space="0"/>
              <w:bottom w:val="single" w:color="000000" w:sz="4" w:space="0"/>
              <w:right w:val="single" w:color="000000" w:sz="4" w:space="0"/>
            </w:tcBorders>
            <w:vMerge w:val="continue"/>
            <w:textDirection w:val="lrTb"/>
            <w:noWrap w:val="false"/>
          </w:tcPr>
          <w:p w14:paraId="77479BB7">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1CB1880B">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val="false"/>
          </w:tcPr>
          <w:p w14:paraId="31C2FAA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2478AEF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53E4889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264E96A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5188E88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w:t>
            </w:r>
            <w:r>
              <w:rPr>
                <w:color w:val="000000" w:themeColor="text1"/>
              </w:rPr>
            </w:r>
            <w:r>
              <w:rPr>
                <w:color w:val="000000" w:themeColor="text1"/>
              </w:rPr>
            </w:r>
          </w:p>
        </w:tc>
      </w:tr>
      <w:tr>
        <w:trPr>
          <w:trHeight w:val="280"/>
        </w:trPr>
        <w:tc>
          <w:tcPr>
            <w:tcBorders>
              <w:left w:val="single" w:color="000000" w:sz="4" w:space="0"/>
              <w:bottom w:val="single" w:color="000000" w:sz="4" w:space="0"/>
              <w:right w:val="single" w:color="000000" w:sz="4" w:space="0"/>
            </w:tcBorders>
            <w:vMerge w:val="continue"/>
            <w:textDirection w:val="lrTb"/>
            <w:noWrap w:val="false"/>
          </w:tcPr>
          <w:p w14:paraId="5057A865">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2E568A36">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tcPr>
          <w:p w14:paraId="71D8E40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4A8D560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4927239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6.847.826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49C817F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6.818.771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0B9BF45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7.234.177 </w:t>
            </w:r>
            <w:r>
              <w:rPr>
                <w:color w:val="000000" w:themeColor="text1"/>
              </w:rPr>
            </w:r>
            <w:r>
              <w:rPr>
                <w:color w:val="000000" w:themeColor="text1"/>
              </w:rPr>
            </w:r>
          </w:p>
        </w:tc>
      </w:tr>
      <w:tr>
        <w:trPr>
          <w:trHeight w:val="280"/>
        </w:trPr>
        <w:tc>
          <w:tcPr>
            <w:tcBorders>
              <w:left w:val="single" w:color="000000" w:sz="4" w:space="0"/>
              <w:bottom w:val="single" w:color="000000" w:sz="4" w:space="0"/>
              <w:right w:val="single" w:color="000000" w:sz="4" w:space="0"/>
            </w:tcBorders>
            <w:vMerge w:val="continue"/>
            <w:textDirection w:val="lrTb"/>
            <w:noWrap w:val="false"/>
          </w:tcPr>
          <w:p w14:paraId="076220C3">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7E43A704">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tcPr>
          <w:p w14:paraId="7939617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3FEEE40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5A2706C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85.597.826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625FD92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85.234.635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35249CD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90.427.215 </w:t>
            </w:r>
            <w:r>
              <w:rPr>
                <w:color w:val="000000" w:themeColor="text1"/>
              </w:rPr>
            </w:r>
            <w:r>
              <w:rPr>
                <w:color w:val="000000" w:themeColor="text1"/>
              </w:rPr>
            </w:r>
          </w:p>
        </w:tc>
      </w:tr>
      <w:tr>
        <w:trPr>
          <w:trHeight w:val="56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551" w:type="dxa"/>
            <w:vAlign w:val="center"/>
            <w:vMerge w:val="restart"/>
            <w:textDirection w:val="lrTb"/>
            <w:noWrap w:val="false"/>
          </w:tcPr>
          <w:p w14:paraId="0434583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255C558F">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val="false"/>
          </w:tcPr>
          <w:p w14:paraId="247F97C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7B55F09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 mặt tiền</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282C18F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0AE97280">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511E732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 mặt tiền</w:t>
            </w:r>
            <w:r>
              <w:rPr>
                <w:color w:val="000000" w:themeColor="text1"/>
              </w:rPr>
            </w:r>
            <w:r>
              <w:rPr>
                <w:color w:val="000000" w:themeColor="text1"/>
              </w:rPr>
            </w:r>
          </w:p>
        </w:tc>
      </w:tr>
      <w:tr>
        <w:trPr>
          <w:trHeight w:val="280"/>
        </w:trPr>
        <w:tc>
          <w:tcPr>
            <w:tcBorders>
              <w:left w:val="single" w:color="000000" w:sz="4" w:space="0"/>
              <w:bottom w:val="single" w:color="000000" w:sz="4" w:space="0"/>
              <w:right w:val="single" w:color="000000" w:sz="4" w:space="0"/>
            </w:tcBorders>
            <w:vMerge w:val="continue"/>
            <w:textDirection w:val="lrTb"/>
            <w:noWrap w:val="false"/>
          </w:tcPr>
          <w:p w14:paraId="1FE53208">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24A68393">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val="false"/>
          </w:tcPr>
          <w:p w14:paraId="1737E61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005AB8B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6DDED8A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33970FD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28368D9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280"/>
        </w:trPr>
        <w:tc>
          <w:tcPr>
            <w:tcBorders>
              <w:left w:val="single" w:color="000000" w:sz="4" w:space="0"/>
              <w:bottom w:val="single" w:color="000000" w:sz="4" w:space="0"/>
              <w:right w:val="single" w:color="000000" w:sz="4" w:space="0"/>
            </w:tcBorders>
            <w:vMerge w:val="continue"/>
            <w:textDirection w:val="lrTb"/>
            <w:noWrap w:val="false"/>
          </w:tcPr>
          <w:p w14:paraId="0BDCF4E4">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7DD78E9B">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tcPr>
          <w:p w14:paraId="181D9BF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5A5C1B6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66A5650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10.271.739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6738AF4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10.228.156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412D9B0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80"/>
        </w:trPr>
        <w:tc>
          <w:tcPr>
            <w:tcBorders>
              <w:left w:val="single" w:color="000000" w:sz="4" w:space="0"/>
              <w:bottom w:val="single" w:color="000000" w:sz="4" w:space="0"/>
              <w:right w:val="single" w:color="000000" w:sz="4" w:space="0"/>
            </w:tcBorders>
            <w:vMerge w:val="continue"/>
            <w:textDirection w:val="lrTb"/>
            <w:noWrap w:val="false"/>
          </w:tcPr>
          <w:p w14:paraId="370553A8">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34BD8B81">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tcPr>
          <w:p w14:paraId="601088E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74C4325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0457EDF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95.869.565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50F257D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95.462.791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3CC0DE6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90.427.215 </w:t>
            </w:r>
            <w:r>
              <w:rPr>
                <w:color w:val="000000" w:themeColor="text1"/>
              </w:rPr>
            </w:r>
            <w:r>
              <w:rPr>
                <w:color w:val="000000" w:themeColor="text1"/>
              </w:rPr>
            </w:r>
          </w:p>
        </w:tc>
      </w:tr>
      <w:tr>
        <w:trPr>
          <w:trHeight w:val="56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551" w:type="dxa"/>
            <w:vAlign w:val="center"/>
            <w:vMerge w:val="restart"/>
            <w:textDirection w:val="lrTb"/>
            <w:noWrap w:val="false"/>
          </w:tcPr>
          <w:p w14:paraId="1F3A7BE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6CEFB166">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val="false"/>
          </w:tcPr>
          <w:p w14:paraId="0B73E2F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0B0223F8">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Vát góc</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7BC5EA1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Vuông vắn</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60C5519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Vuông vắn</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787D18A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Vuông vắn</w:t>
            </w:r>
            <w:r>
              <w:rPr>
                <w:color w:val="000000" w:themeColor="text1"/>
              </w:rPr>
            </w:r>
            <w:r>
              <w:rPr>
                <w:color w:val="000000" w:themeColor="text1"/>
              </w:rPr>
            </w:r>
          </w:p>
        </w:tc>
      </w:tr>
      <w:tr>
        <w:trPr>
          <w:trHeight w:val="280"/>
        </w:trPr>
        <w:tc>
          <w:tcPr>
            <w:tcBorders>
              <w:left w:val="single" w:color="000000" w:sz="4" w:space="0"/>
              <w:bottom w:val="single" w:color="000000" w:sz="4" w:space="0"/>
              <w:right w:val="single" w:color="000000" w:sz="4" w:space="0"/>
            </w:tcBorders>
            <w:vMerge w:val="continue"/>
            <w:textDirection w:val="lrTb"/>
            <w:noWrap w:val="false"/>
          </w:tcPr>
          <w:p w14:paraId="24B70823">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4310334B">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val="false"/>
          </w:tcPr>
          <w:p w14:paraId="58D5DAC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509F162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350DE6B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174266A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01E2B2D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r>
      <w:tr>
        <w:trPr>
          <w:trHeight w:val="280"/>
        </w:trPr>
        <w:tc>
          <w:tcPr>
            <w:tcBorders>
              <w:left w:val="single" w:color="000000" w:sz="4" w:space="0"/>
              <w:bottom w:val="single" w:color="000000" w:sz="4" w:space="0"/>
              <w:right w:val="single" w:color="000000" w:sz="4" w:space="0"/>
            </w:tcBorders>
            <w:vMerge w:val="continue"/>
            <w:textDirection w:val="lrTb"/>
            <w:noWrap w:val="false"/>
          </w:tcPr>
          <w:p w14:paraId="00DE4AF4">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1882C29D">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tcPr>
          <w:p w14:paraId="720A591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2E64A47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29290F1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-4.108.696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4254DFA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-4.091.262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180FB80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-4.340.506 </w:t>
            </w:r>
            <w:r>
              <w:rPr>
                <w:color w:val="000000" w:themeColor="text1"/>
              </w:rPr>
            </w:r>
            <w:r>
              <w:rPr>
                <w:color w:val="000000" w:themeColor="text1"/>
              </w:rPr>
            </w:r>
          </w:p>
        </w:tc>
      </w:tr>
      <w:tr>
        <w:trPr>
          <w:trHeight w:val="280"/>
        </w:trPr>
        <w:tc>
          <w:tcPr>
            <w:tcBorders>
              <w:left w:val="single" w:color="000000" w:sz="4" w:space="0"/>
              <w:bottom w:val="single" w:color="000000" w:sz="4" w:space="0"/>
              <w:right w:val="single" w:color="000000" w:sz="4" w:space="0"/>
            </w:tcBorders>
            <w:vMerge w:val="continue"/>
            <w:textDirection w:val="lrTb"/>
            <w:noWrap w:val="false"/>
          </w:tcPr>
          <w:p w14:paraId="5689D12D">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0A885323">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tcPr>
          <w:p w14:paraId="2EB8798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723CCA5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12D1C34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91.760.870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4E99CBE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91.371.529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7122CEE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86.086.709 </w:t>
            </w:r>
            <w:r>
              <w:rPr>
                <w:color w:val="000000" w:themeColor="text1"/>
              </w:rPr>
            </w:r>
            <w:r>
              <w:rPr>
                <w:color w:val="000000" w:themeColor="text1"/>
              </w:rPr>
            </w:r>
          </w:p>
        </w:tc>
      </w:tr>
      <w:tr>
        <w:trPr>
          <w:trHeight w:val="56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551" w:type="dxa"/>
            <w:vAlign w:val="center"/>
            <w:vMerge w:val="restart"/>
            <w:textDirection w:val="lrTb"/>
            <w:noWrap w:val="false"/>
          </w:tcPr>
          <w:p w14:paraId="22FE299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3B872C0E">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val="false"/>
          </w:tcPr>
          <w:p w14:paraId="218A09D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30AABF4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bất lợi thương mại</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7FCEC9D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bất lợi thương mại</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24E9BD2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bất lợi thương mại</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16506F4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bất lợi thương mại</w:t>
            </w:r>
            <w:r>
              <w:rPr>
                <w:color w:val="000000" w:themeColor="text1"/>
              </w:rPr>
            </w:r>
            <w:r>
              <w:rPr>
                <w:color w:val="000000" w:themeColor="text1"/>
              </w:rPr>
            </w:r>
          </w:p>
        </w:tc>
      </w:tr>
      <w:tr>
        <w:trPr>
          <w:trHeight w:val="280"/>
        </w:trPr>
        <w:tc>
          <w:tcPr>
            <w:tcBorders>
              <w:left w:val="single" w:color="000000" w:sz="4" w:space="0"/>
              <w:bottom w:val="single" w:color="000000" w:sz="4" w:space="0"/>
              <w:right w:val="single" w:color="000000" w:sz="4" w:space="0"/>
            </w:tcBorders>
            <w:vMerge w:val="continue"/>
            <w:textDirection w:val="lrTb"/>
            <w:noWrap w:val="false"/>
          </w:tcPr>
          <w:p w14:paraId="64B04AC2">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11347863">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val="false"/>
          </w:tcPr>
          <w:p w14:paraId="5105408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43382DB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407142C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2FA6BC3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59CD71B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80"/>
        </w:trPr>
        <w:tc>
          <w:tcPr>
            <w:tcBorders>
              <w:left w:val="single" w:color="000000" w:sz="4" w:space="0"/>
              <w:bottom w:val="single" w:color="000000" w:sz="4" w:space="0"/>
              <w:right w:val="single" w:color="000000" w:sz="4" w:space="0"/>
            </w:tcBorders>
            <w:vMerge w:val="continue"/>
            <w:textDirection w:val="lrTb"/>
            <w:noWrap w:val="false"/>
          </w:tcPr>
          <w:p w14:paraId="70162B07">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5B42A8A0">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tcPr>
          <w:p w14:paraId="7626075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201E6FE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0923E79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5EA6633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36F157C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80"/>
        </w:trPr>
        <w:tc>
          <w:tcPr>
            <w:tcBorders>
              <w:left w:val="single" w:color="000000" w:sz="4" w:space="0"/>
              <w:bottom w:val="single" w:color="000000" w:sz="4" w:space="0"/>
              <w:right w:val="single" w:color="000000" w:sz="4" w:space="0"/>
            </w:tcBorders>
            <w:vMerge w:val="continue"/>
            <w:textDirection w:val="lrTb"/>
            <w:noWrap w:val="false"/>
          </w:tcPr>
          <w:p w14:paraId="3B455A00">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178E1ECE">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tcPr>
          <w:p w14:paraId="09D1851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4AEAC77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702B684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91.760.870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0EF1B9E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91.371.529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45D32B8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86.086.709 </w:t>
            </w:r>
            <w:r>
              <w:rPr>
                <w:color w:val="000000" w:themeColor="text1"/>
              </w:rPr>
            </w:r>
            <w:r>
              <w:rPr>
                <w:color w:val="000000" w:themeColor="text1"/>
              </w:rPr>
            </w:r>
          </w:p>
        </w:tc>
      </w:tr>
      <w:tr>
        <w:trPr>
          <w:trHeight w:val="28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551" w:type="dxa"/>
            <w:vAlign w:val="center"/>
            <w:vMerge w:val="restart"/>
            <w:textDirection w:val="lrTb"/>
            <w:noWrap w:val="false"/>
          </w:tcPr>
          <w:p w14:paraId="7FA58F3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C10</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6212EBFB">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val="false"/>
          </w:tcPr>
          <w:p w14:paraId="7E74871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633BF61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7D34384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3D055F0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76502974">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w:t>
            </w:r>
            <w:r>
              <w:rPr>
                <w:color w:val="000000" w:themeColor="text1"/>
              </w:rPr>
            </w:r>
            <w:r>
              <w:rPr>
                <w:color w:val="000000" w:themeColor="text1"/>
              </w:rPr>
            </w:r>
          </w:p>
        </w:tc>
      </w:tr>
      <w:tr>
        <w:trPr>
          <w:trHeight w:val="280"/>
        </w:trPr>
        <w:tc>
          <w:tcPr>
            <w:tcBorders>
              <w:left w:val="single" w:color="000000" w:sz="4" w:space="0"/>
              <w:bottom w:val="single" w:color="000000" w:sz="4" w:space="0"/>
              <w:right w:val="single" w:color="000000" w:sz="4" w:space="0"/>
            </w:tcBorders>
            <w:vMerge w:val="continue"/>
            <w:textDirection w:val="lrTb"/>
            <w:noWrap w:val="false"/>
          </w:tcPr>
          <w:p w14:paraId="3F4CDB70">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7DB5349D">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val="false"/>
          </w:tcPr>
          <w:p w14:paraId="02BAF0A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7F8BF13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2C86956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02ECACD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20F1250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80"/>
        </w:trPr>
        <w:tc>
          <w:tcPr>
            <w:tcBorders>
              <w:left w:val="single" w:color="000000" w:sz="4" w:space="0"/>
              <w:bottom w:val="single" w:color="000000" w:sz="4" w:space="0"/>
              <w:right w:val="single" w:color="000000" w:sz="4" w:space="0"/>
            </w:tcBorders>
            <w:vMerge w:val="continue"/>
            <w:textDirection w:val="lrTb"/>
            <w:noWrap w:val="false"/>
          </w:tcPr>
          <w:p w14:paraId="4430458A">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3AF07F0E">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tcPr>
          <w:p w14:paraId="7DA0500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130D246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450E7D7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673B880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4F74053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80"/>
        </w:trPr>
        <w:tc>
          <w:tcPr>
            <w:tcBorders>
              <w:left w:val="single" w:color="000000" w:sz="4" w:space="0"/>
              <w:bottom w:val="single" w:color="000000" w:sz="4" w:space="0"/>
              <w:right w:val="single" w:color="000000" w:sz="4" w:space="0"/>
            </w:tcBorders>
            <w:vMerge w:val="continue"/>
            <w:textDirection w:val="lrTb"/>
            <w:noWrap w:val="false"/>
          </w:tcPr>
          <w:p w14:paraId="75F56011">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3B2886AC">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tcPr>
          <w:p w14:paraId="7D5B9B6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07839D6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72B7F32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91.760.870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10BDE97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91.371.529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0F551ED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86.086.709 </w:t>
            </w:r>
            <w:r>
              <w:rPr>
                <w:color w:val="000000" w:themeColor="text1"/>
              </w:rPr>
            </w:r>
            <w:r>
              <w:rPr>
                <w:color w:val="000000" w:themeColor="text1"/>
              </w:rPr>
            </w:r>
          </w:p>
        </w:tc>
      </w:tr>
      <w:tr>
        <w:trPr>
          <w:trHeight w:val="28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551" w:type="dxa"/>
            <w:vAlign w:val="center"/>
            <w:textDirection w:val="lrTb"/>
            <w:noWrap/>
          </w:tcPr>
          <w:p w14:paraId="41FC63B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tcPr>
          <w:p w14:paraId="70789FB4">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tcPr>
          <w:p w14:paraId="59662B38">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tcPr>
          <w:p w14:paraId="7650B38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19599A94">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78.065.217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3F22F00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77.733.987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18672DC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71.618.354 </w:t>
            </w:r>
            <w:r>
              <w:rPr>
                <w:color w:val="000000" w:themeColor="text1"/>
              </w:rPr>
            </w:r>
            <w:r>
              <w:rPr>
                <w:color w:val="000000" w:themeColor="text1"/>
              </w:rPr>
            </w:r>
          </w:p>
        </w:tc>
      </w:tr>
      <w:tr>
        <w:trPr>
          <w:trHeight w:val="28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551" w:type="dxa"/>
            <w:vAlign w:val="center"/>
            <w:textDirection w:val="lrTb"/>
            <w:noWrap/>
          </w:tcPr>
          <w:p w14:paraId="74CE73A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56D34E80">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tcPr>
          <w:p w14:paraId="120365F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tcPr>
          <w:p w14:paraId="5577ED3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5003" w:type="dxa"/>
            <w:vAlign w:val="center"/>
            <w:textDirection w:val="lrTb"/>
            <w:noWrap w:val="false"/>
          </w:tcPr>
          <w:p w14:paraId="2C9D560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76.000.000 </w:t>
            </w:r>
            <w:r>
              <w:rPr>
                <w:color w:val="000000" w:themeColor="text1"/>
              </w:rPr>
            </w:r>
            <w:r>
              <w:rPr>
                <w:color w:val="000000" w:themeColor="text1"/>
              </w:rPr>
            </w:r>
          </w:p>
        </w:tc>
      </w:tr>
      <w:tr>
        <w:trPr>
          <w:trHeight w:val="3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551" w:type="dxa"/>
            <w:vAlign w:val="center"/>
            <w:textDirection w:val="lrTb"/>
            <w:noWrap/>
          </w:tcPr>
          <w:p w14:paraId="630826E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52FDE6A2">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val="false"/>
          </w:tcPr>
          <w:p w14:paraId="33D7E44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tcPr>
          <w:p w14:paraId="122594C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2831E18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4F264A4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4CE94D1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-5,8%</w:t>
            </w:r>
            <w:r>
              <w:rPr>
                <w:color w:val="000000" w:themeColor="text1"/>
              </w:rPr>
            </w:r>
            <w:r>
              <w:rPr>
                <w:color w:val="000000" w:themeColor="text1"/>
              </w:rPr>
            </w:r>
          </w:p>
        </w:tc>
      </w:tr>
      <w:tr>
        <w:trPr>
          <w:trHeight w:val="84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551" w:type="dxa"/>
            <w:vAlign w:val="center"/>
            <w:textDirection w:val="lrTb"/>
            <w:noWrap/>
          </w:tcPr>
          <w:p w14:paraId="4D68765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39FBFFCD">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tcPr>
          <w:p w14:paraId="47129294">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tcPr>
          <w:p w14:paraId="5F875619">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720D597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66A047A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0FA3834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6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551" w:type="dxa"/>
            <w:vAlign w:val="center"/>
            <w:textDirection w:val="lrTb"/>
            <w:noWrap/>
          </w:tcPr>
          <w:p w14:paraId="17C12BF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0DFF289E">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tcPr>
          <w:p w14:paraId="7E68043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tcPr>
          <w:p w14:paraId="00AA922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026E68F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52.043.478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077466F0">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51.822.658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val="false"/>
          </w:tcPr>
          <w:p w14:paraId="0E81060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44.128.481 </w:t>
            </w:r>
            <w:r>
              <w:rPr>
                <w:color w:val="000000" w:themeColor="text1"/>
              </w:rPr>
            </w:r>
            <w:r>
              <w:rPr>
                <w:color w:val="000000" w:themeColor="text1"/>
              </w:rPr>
            </w:r>
          </w:p>
        </w:tc>
      </w:tr>
      <w:tr>
        <w:trPr>
          <w:trHeight w:val="56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551" w:type="dxa"/>
            <w:vAlign w:val="center"/>
            <w:textDirection w:val="lrTb"/>
            <w:noWrap/>
          </w:tcPr>
          <w:p w14:paraId="07FF6D1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75673E60">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val="false"/>
          </w:tcPr>
          <w:p w14:paraId="15B8C32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59DE762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33583D4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2A6FC48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19E9675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r>
      <w:tr>
        <w:trPr>
          <w:trHeight w:val="28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551" w:type="dxa"/>
            <w:vAlign w:val="center"/>
            <w:textDirection w:val="lrTb"/>
            <w:noWrap/>
          </w:tcPr>
          <w:p w14:paraId="281B543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111249EB">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val="false"/>
          </w:tcPr>
          <w:p w14:paraId="2E7D4F3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val="false"/>
          </w:tcPr>
          <w:p w14:paraId="7F017CB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0BAA054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- 20%</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32C124F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- 20%</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204ACC7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- 20%</w:t>
            </w:r>
            <w:r>
              <w:rPr>
                <w:color w:val="000000" w:themeColor="text1"/>
              </w:rPr>
            </w:r>
            <w:r>
              <w:rPr>
                <w:color w:val="000000" w:themeColor="text1"/>
              </w:rPr>
            </w:r>
          </w:p>
        </w:tc>
      </w:tr>
      <w:tr>
        <w:trPr>
          <w:trHeight w:val="56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551" w:type="dxa"/>
            <w:vAlign w:val="center"/>
            <w:textDirection w:val="lrTb"/>
            <w:noWrap/>
          </w:tcPr>
          <w:p w14:paraId="13B185E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734FDAC1">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817" w:type="dxa"/>
            <w:vAlign w:val="center"/>
            <w:textDirection w:val="lrTb"/>
            <w:noWrap/>
          </w:tcPr>
          <w:p w14:paraId="4AE9BD0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2" w:type="dxa"/>
            <w:vAlign w:val="center"/>
            <w:textDirection w:val="lrTb"/>
            <w:noWrap/>
          </w:tcPr>
          <w:p w14:paraId="33B1D42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4243153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9.586.957 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07ACDF8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9.546.279  </w:t>
            </w:r>
            <w:r>
              <w:rPr>
                <w:color w:val="000000" w:themeColor="text1"/>
              </w:rPr>
            </w:r>
            <w:r>
              <w:rPr>
                <w:color w:val="000000" w:themeColor="text1"/>
              </w:rPr>
            </w:r>
          </w:p>
        </w:tc>
        <w:tc>
          <w:tcPr>
            <w:shd w:val="clear" w:color="ffffff" w:fill="ffffff"/>
            <w:tcBorders>
              <w:bottom w:val="single" w:color="000000" w:sz="4" w:space="0"/>
              <w:right w:val="single" w:color="000000" w:sz="4" w:space="0"/>
            </w:tcBorders>
            <w:tcMar>
              <w:left w:w="0" w:type="dxa"/>
              <w:top w:w="0" w:type="dxa"/>
              <w:right w:w="0" w:type="dxa"/>
              <w:bottom w:w="0" w:type="dxa"/>
            </w:tcMar>
            <w:tcW w:w="1668" w:type="dxa"/>
            <w:vAlign w:val="center"/>
            <w:textDirection w:val="lrTb"/>
            <w:noWrap/>
          </w:tcPr>
          <w:p w14:paraId="3174E76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723.418  </w:t>
            </w:r>
            <w:r>
              <w:rPr>
                <w:color w:val="000000" w:themeColor="text1"/>
              </w:rPr>
            </w:r>
            <w:r>
              <w:rPr>
                <w:color w:val="000000" w:themeColor="text1"/>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-5,8</w:t>
      </w:r>
      <w:r>
        <w:t xml:space="preserve">% </w:t>
      </w:r>
      <w:r>
        <w:t xml:space="preserve">đến</w:t>
      </w:r>
      <w:r>
        <w:t xml:space="preserve"> </w:t>
      </w:r>
      <w:r>
        <w:t xml:space="preserve">2,7%,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76.000.000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8"/>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8"/>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64"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64"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64"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64"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64"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64"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64" w:lineRule="auto"/>
              <w:ind/>
              <w:jc w:val="both"/>
              <w:rPr>
                <w:b/>
                <w:bCs/>
              </w:rPr>
            </w:pPr>
            <w:r>
              <w:rPr>
                <w:b/>
                <w:bCs/>
                <w:color w:val="000000"/>
              </w:rPr>
              <w:t xml:space="preserve">Giá trị quyền sử dụng đất của thửa đất số 23, tờ bản đồ số 57 có địa chỉ tại xã Văn Môn,</w:t>
            </w:r>
            <w:r>
              <w:rPr>
                <w:b/>
                <w:bCs/>
                <w:color w:val="000000"/>
              </w:rPr>
              <w:t xml:space="preserve"> tỉnh Bắc Ninh theo Giấy chứng nhận quyền sử dụng đất, quyền sở hũu tài sản gắn liền với đất số AA 05253303 số vào sổ chấp GCN CT3311/Q01 Sở Nông nghiệp và Môi trường tỉnh Bắc Ninh cấp ngày 06/01/2026 cho Công ty Cổ phần đầu tư nhà và thương mại Hưng Ngân.</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64"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64"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14:paraId="5AC2C24C" w14:textId="152DBF60">
            <w:pPr>
              <w:pBdr/>
              <w:spacing w:after="40" w:before="40" w:line="264"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14:paraId="7CA4C7C8" w14:textId="61CCDBBC">
            <w:pPr>
              <w:pBdr/>
              <w:spacing w:after="40" w:before="40" w:line="264" w:lineRule="auto"/>
              <w:ind/>
              <w:jc w:val="center"/>
              <w:rPr>
                <w:color w:val="000000"/>
              </w:rPr>
            </w:pPr>
            <w:r>
              <w:rPr>
                <w:color w:val="000000" w:themeColor="text1"/>
              </w:rPr>
              <w:t xml:space="preserve">136,3</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64" w:lineRule="auto"/>
              <w:ind/>
              <w:jc w:val="center"/>
              <w:rPr/>
            </w:pPr>
            <w:r>
              <w:rPr>
                <w:color w:val="000000" w:themeColor="text1"/>
              </w:rPr>
              <w:t xml:space="preserve">76.000.000</w:t>
            </w:r>
            <w:r/>
          </w:p>
        </w:tc>
        <w:tc>
          <w:tcPr>
            <w:shd w:val="clear" w:color="000000" w:fill="ffffff"/>
            <w:tcBorders/>
            <w:tcW w:w="1170" w:type="pct"/>
            <w:vAlign w:val="center"/>
            <w:textDirection w:val="lrTb"/>
            <w:noWrap w:val="false"/>
          </w:tcPr>
          <w:p w14:paraId="5B7BF50C" w14:textId="0C3ED0CF">
            <w:pPr>
              <w:pBdr/>
              <w:spacing w:after="40" w:before="40" w:line="264" w:lineRule="auto"/>
              <w:ind/>
              <w:jc w:val="right"/>
              <w:rPr/>
            </w:pPr>
            <w:r>
              <w:rPr>
                <w:color w:val="000000" w:themeColor="text1"/>
              </w:rPr>
              <w:t xml:space="preserve">10.358.800.000</w:t>
            </w:r>
            <w:r/>
          </w:p>
        </w:tc>
      </w:tr>
      <w:tr>
        <w:trPr>
          <w:trHeight w:val="20"/>
        </w:trPr>
        <w:tc>
          <w:tcPr>
            <w:gridSpan w:val="4"/>
            <w:tcBorders/>
            <w:tcW w:w="3830" w:type="pct"/>
            <w:vAlign w:val="center"/>
            <w:textDirection w:val="lrTb"/>
            <w:noWrap/>
          </w:tcPr>
          <w:p w14:paraId="232F25E4" w14:textId="77777777">
            <w:pPr>
              <w:pBdr/>
              <w:spacing w:after="40" w:before="40" w:line="264"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64" w:lineRule="auto"/>
              <w:ind/>
              <w:jc w:val="right"/>
              <w:rPr>
                <w:b/>
                <w:bCs/>
                <w:color w:val="000000"/>
              </w:rPr>
            </w:pPr>
            <w:r>
              <w:t xml:space="preserve">10.358.800.000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64"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64" w:lineRule="auto"/>
              <w:ind/>
              <w:jc w:val="right"/>
              <w:rPr>
                <w:b/>
                <w:bCs/>
                <w:color w:val="000000"/>
              </w:rPr>
            </w:pPr>
            <w:r>
              <w:rPr>
                <w:b/>
                <w:bCs/>
                <w:color w:val="000000"/>
              </w:rPr>
              <w:t xml:space="preserve">10.358.800.000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64"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tỷ, ba trăm năm mươi tám triệu, tám trăm nghìn đồng</w:t>
            </w:r>
            <w:r>
              <w:rPr>
                <w:b/>
                <w:bCs/>
                <w:i/>
                <w:iCs/>
                <w:color w:val="000000"/>
              </w:rPr>
              <w:t xml:space="preserve">./.)</w:t>
            </w:r>
            <w:r>
              <w:rPr>
                <w:b/>
                <w:bCs/>
                <w:i/>
                <w:iCs/>
                <w:color w:val="000000"/>
              </w:rPr>
            </w:r>
            <w:r>
              <w:rPr>
                <w:b/>
                <w:bCs/>
                <w:i/>
                <w:iCs/>
                <w:color w:val="000000"/>
              </w:rPr>
            </w:r>
          </w:p>
        </w:tc>
      </w:tr>
    </w:tbl>
    <w:p w14:paraId="187E2E91" w14:textId="56B58432">
      <w:pPr>
        <w:pStyle w:val="1028"/>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8"/>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8"/>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8"/>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8"/>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8"/>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8"/>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8"/>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8"/>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8"/>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8"/>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8"/>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8"/>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8"/>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8"/>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8"/>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8"/>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8"/>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8"/>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8"/>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28"/>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14:paraId="0F9E384F" w14:textId="63102E36">
      <w:pPr>
        <w:pStyle w:val="1028"/>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8"/>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8"/>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8"/>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8"/>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28"/>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275/2026/0100/VFI-CT.24.A</w:t>
      </w:r>
      <w:r>
        <w:rPr>
          <w:color w:val="ff0000"/>
          <w:lang w:val="vi-VN"/>
        </w:rPr>
        <w:t xml:space="preserve"> </w:t>
      </w:r>
      <w:r>
        <w:rPr>
          <w:color w:val="000000" w:themeColor="text1"/>
        </w:rPr>
        <w:t xml:space="preserve">ngày 16 tháng 01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275/2026/0100/VFI-BC.24.A</w:t>
      </w:r>
      <w:r>
        <w:rPr>
          <w:i/>
          <w:lang w:val="pt-BR"/>
        </w:rPr>
        <w:t xml:space="preserve"> </w:t>
      </w:r>
      <w:r>
        <w:rPr>
          <w:i/>
          <w:lang w:val="pt-BR"/>
        </w:rPr>
        <w:t xml:space="preserve">16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912942" cy="2748849"/>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756438" name=""/>
                              <pic:cNvPicPr>
                                <a:picLocks noChangeAspect="1"/>
                              </pic:cNvPicPr>
                              <pic:nvPr/>
                            </pic:nvPicPr>
                            <pic:blipFill rotWithShape="1">
                              <a:blip r:embed="rId18"/>
                              <a:stretch/>
                            </pic:blipFill>
                            <pic:spPr bwMode="auto">
                              <a:xfrm flipH="0" flipV="0">
                                <a:off x="0" y="0"/>
                                <a:ext cx="1912941" cy="27488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50.63pt;height:216.44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62005" cy="209628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762082" name=""/>
                              <pic:cNvPicPr>
                                <a:picLocks noChangeAspect="1"/>
                              </pic:cNvPicPr>
                              <pic:nvPr/>
                            </pic:nvPicPr>
                            <pic:blipFill rotWithShape="1">
                              <a:blip r:embed="rId19"/>
                              <a:stretch/>
                            </pic:blipFill>
                            <pic:spPr bwMode="auto">
                              <a:xfrm flipH="0" flipV="0">
                                <a:off x="0" y="0"/>
                                <a:ext cx="3162005" cy="20962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48.98pt;height:165.06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5833" cy="205937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133256" name=""/>
                              <pic:cNvPicPr>
                                <a:picLocks noChangeAspect="1"/>
                              </pic:cNvPicPr>
                              <pic:nvPr/>
                            </pic:nvPicPr>
                            <pic:blipFill rotWithShape="1">
                              <a:blip r:embed="rId20"/>
                              <a:stretch/>
                            </pic:blipFill>
                            <pic:spPr bwMode="auto">
                              <a:xfrm flipH="0" flipV="0">
                                <a:off x="0" y="0"/>
                                <a:ext cx="2745833" cy="20593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6.21pt;height:162.16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65383" cy="201462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342153" name=""/>
                              <pic:cNvPicPr>
                                <a:picLocks noChangeAspect="1"/>
                              </pic:cNvPicPr>
                              <pic:nvPr/>
                            </pic:nvPicPr>
                            <pic:blipFill rotWithShape="1">
                              <a:blip r:embed="rId21"/>
                              <a:stretch/>
                            </pic:blipFill>
                            <pic:spPr bwMode="auto">
                              <a:xfrm flipH="0" flipV="0">
                                <a:off x="0" y="0"/>
                                <a:ext cx="2965382" cy="20146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3.49pt;height:158.63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68717" cy="190446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672232" name=""/>
                              <pic:cNvPicPr>
                                <a:picLocks noChangeAspect="1"/>
                              </pic:cNvPicPr>
                              <pic:nvPr/>
                            </pic:nvPicPr>
                            <pic:blipFill rotWithShape="1">
                              <a:blip r:embed="rId22"/>
                              <a:stretch/>
                            </pic:blipFill>
                            <pic:spPr bwMode="auto">
                              <a:xfrm flipH="0" flipV="0">
                                <a:off x="0" y="0"/>
                                <a:ext cx="2968716" cy="19044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3.76pt;height:149.96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41247" cy="182890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051524" name=""/>
                              <pic:cNvPicPr>
                                <a:picLocks noChangeAspect="1"/>
                              </pic:cNvPicPr>
                              <pic:nvPr/>
                            </pic:nvPicPr>
                            <pic:blipFill rotWithShape="1">
                              <a:blip r:embed="rId23"/>
                              <a:stretch/>
                            </pic:blipFill>
                            <pic:spPr bwMode="auto">
                              <a:xfrm flipH="0" flipV="0">
                                <a:off x="0" y="0"/>
                                <a:ext cx="2841247" cy="18289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3.72pt;height:144.01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275/2026/0100/VFI-BC.24.A</w:t>
      </w:r>
      <w:r>
        <w:rPr>
          <w:i/>
          <w:lang w:val="pt-BR"/>
        </w:rPr>
        <w:t xml:space="preserve"> ngày </w:t>
      </w:r>
      <w:r>
        <w:rPr>
          <w:i/>
          <w:lang w:val="pt-BR"/>
        </w:rPr>
        <w:t xml:space="preserve">16 tháng 01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t xml:space="preserve"> 0839288888</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5.600.000.000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5.040.000.000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40D395">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Tiếp giáp đường nội, cách đường DT.286 khoảng 200m. Giáp đường rộng 10m.</w:t>
            </w:r>
            <w:r>
              <w:rPr>
                <w:b w:val="0"/>
                <w:bCs w:val="0"/>
              </w:rPr>
            </w:r>
            <w:r>
              <w:rPr>
                <w:b w:val="0"/>
                <w:bCs w:val="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73,6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6,4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6966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446966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51.94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86122"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558612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39.85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961179"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96117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90.64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Lê Thị Quỳnh Anh</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t xml:space="preserve"> 0839288888</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7.100.000.000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6.390.000.000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(75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8CBE8E1">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Tiếp giáp đường nội, cách đường DT.286 khoảng 250m. Giáp đường 10m</w:t>
            </w:r>
            <w:r>
              <w:rPr>
                <w:b w:val="0"/>
                <w:bCs w:val="0"/>
              </w:rPr>
            </w:r>
            <w:r>
              <w:rPr>
                <w:b w:val="0"/>
                <w:bCs w:val="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33746"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83374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80.61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86122"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58612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39.85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961179"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96117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90.64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Lê Thị Quỳnh Anh</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https://www.facebook.com/groups/BatdongsanYenPhong/posts/25401086499530224/</w:t>
            </w:r>
            <w:r>
              <w:rPr>
                <w:color w:val="000000" w:themeColor="text1"/>
                <w:sz w:val="22"/>
                <w:szCs w:val="22"/>
              </w:rPr>
              <w:br/>
            </w:r>
            <w:r>
              <w:rPr>
                <w:sz w:val="22"/>
                <w:szCs w:val="22"/>
              </w:rPr>
              <w:t xml:space="preserve">SĐT: </w:t>
            </w:r>
            <w:r>
              <w:rPr>
                <w:color w:val="000000" w:themeColor="text1"/>
                <w:sz w:val="22"/>
                <w:szCs w:val="22"/>
              </w:rPr>
              <w:t xml:space="preserve">0916088286</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6.350.000.000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5.715.000.000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305"/>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539"/>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682933">
            <w:pPr>
              <w:pBdr/>
              <w:spacing w:after="0" w:before="0" w:line="240" w:lineRule="auto"/>
              <w:ind/>
              <w:jc w:val="center"/>
              <w:rPr/>
            </w:pPr>
            <w:r>
              <w:rPr>
                <w:rFonts w:ascii="Times New Roman" w:hAnsi="Times New Roman" w:eastAsia="Times New Roman" w:cs="Times New Roman"/>
                <w:b w:val="0"/>
                <w:bCs w:val="0"/>
                <w:color w:val="000000"/>
                <w:sz w:val="22"/>
              </w:rPr>
              <w:t xml:space="preserve">Tiếp giáp đường nội, cách đường DT.286 khoảng 300m. Giáp đường 12m.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w:t>
            </w:r>
            <w:r>
              <w:rPr>
                <w:color w:val="000000" w:themeColor="text1"/>
                <w:sz w:val="22"/>
                <w:szCs w:val="22"/>
              </w:rPr>
              <w:t xml:space="preserve">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79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Vạt góc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05016"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4050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46.85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69927"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546992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30.7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465"/>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E11A12C" w14:textId="77777777">
            <w:pPr>
              <w:pBdr/>
              <w:spacing/>
              <w:ind/>
              <w:rPr/>
            </w:pPr>
            <w:r/>
            <w:r/>
          </w:p>
          <w:p w14:paraId="5EE5172F">
            <w:pPr>
              <w:pBdr/>
              <w:spacing/>
              <w:ind/>
              <w:jc w:val="center"/>
              <w:rPr/>
            </w:pPr>
            <w:r/>
            <w:r/>
          </w:p>
          <w:p w14:paraId="55C2EDC0">
            <w:pPr>
              <w:pBdr/>
              <w:spacing/>
              <w:ind/>
              <w:jc w:val="center"/>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3C2EB313">
            <w:pPr>
              <w:pBdr/>
              <w:spacing/>
              <w:ind/>
              <w:jc w:val="center"/>
              <w:rPr/>
            </w:pPr>
            <w:r>
              <w:t xml:space="preserve">Lê Thị Quỳnh Anh</w:t>
            </w:r>
            <w:r>
              <w:rPr>
                <w:b/>
                <w:bCs/>
              </w:rPr>
            </w: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4"/>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4"/>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4"/>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4"/>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2"/>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CC10B75"/>
    <w:lvl w:ilvl="0">
      <w:isLgl w:val="false"/>
      <w:lvlJc w:val="left"/>
      <w:lvlText w:val="-"/>
      <w:numFmt w:val="bullet"/>
      <w:pPr>
        <w:pBdr/>
        <w:spacing/>
        <w:ind w:hanging="360" w:left="135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4DFFCE9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0">
    <w:name w:val="Table Grid Light"/>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1"/>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2"/>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3"/>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4"/>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5"/>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w:basedOn w:val="101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1"/>
    <w:basedOn w:val="101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2"/>
    <w:basedOn w:val="101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3"/>
    <w:basedOn w:val="101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4"/>
    <w:basedOn w:val="101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5"/>
    <w:basedOn w:val="101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6"/>
    <w:basedOn w:val="101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w:basedOn w:val="101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1"/>
    <w:basedOn w:val="101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5"/>
    <w:basedOn w:val="101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6"/>
    <w:basedOn w:val="101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w:basedOn w:val="101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1"/>
    <w:basedOn w:val="101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5"/>
    <w:basedOn w:val="101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6"/>
    <w:basedOn w:val="101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w:basedOn w:val="101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1"/>
    <w:basedOn w:val="101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2"/>
    <w:basedOn w:val="101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3"/>
    <w:basedOn w:val="101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4"/>
    <w:basedOn w:val="101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5"/>
    <w:basedOn w:val="101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6"/>
    <w:basedOn w:val="101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1"/>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2"/>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3"/>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4"/>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5"/>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6"/>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6 Colorful"/>
    <w:basedOn w:val="101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2">
    <w:name w:val="Grid Table 6 Colorful - Accent 1"/>
    <w:basedOn w:val="101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3">
    <w:name w:val="Grid Table 6 Colorful - Accent 2"/>
    <w:basedOn w:val="101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4">
    <w:name w:val="Grid Table 6 Colorful - Accent 3"/>
    <w:basedOn w:val="101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5">
    <w:name w:val="Grid Table 6 Colorful - Accent 4"/>
    <w:basedOn w:val="101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6">
    <w:name w:val="Grid Table 6 Colorful - Accent 5"/>
    <w:basedOn w:val="101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6 Colorful - Accent 6"/>
    <w:basedOn w:val="101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7 Colorful"/>
    <w:basedOn w:val="101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1"/>
    <w:basedOn w:val="101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5"/>
    <w:basedOn w:val="101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6"/>
    <w:basedOn w:val="101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1"/>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2"/>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3"/>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4"/>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5"/>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6"/>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w:basedOn w:val="101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1"/>
    <w:basedOn w:val="101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2"/>
    <w:basedOn w:val="101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3"/>
    <w:basedOn w:val="101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4"/>
    <w:basedOn w:val="101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5"/>
    <w:basedOn w:val="101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6"/>
    <w:basedOn w:val="101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w:basedOn w:val="101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1"/>
    <w:basedOn w:val="101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2"/>
    <w:basedOn w:val="101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3"/>
    <w:basedOn w:val="101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4"/>
    <w:basedOn w:val="101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5"/>
    <w:basedOn w:val="101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6"/>
    <w:basedOn w:val="101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w:basedOn w:val="101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1"/>
    <w:basedOn w:val="101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2"/>
    <w:basedOn w:val="101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3"/>
    <w:basedOn w:val="101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4"/>
    <w:basedOn w:val="101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5"/>
    <w:basedOn w:val="101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6"/>
    <w:basedOn w:val="101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5 Dark"/>
    <w:basedOn w:val="101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1"/>
    <w:basedOn w:val="101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2"/>
    <w:basedOn w:val="101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3"/>
    <w:basedOn w:val="101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4"/>
    <w:basedOn w:val="101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5"/>
    <w:basedOn w:val="101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6"/>
    <w:basedOn w:val="101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6 Colorful"/>
    <w:basedOn w:val="101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1"/>
    <w:basedOn w:val="101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2"/>
    <w:basedOn w:val="101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3"/>
    <w:basedOn w:val="101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4"/>
    <w:basedOn w:val="101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5"/>
    <w:basedOn w:val="101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6"/>
    <w:basedOn w:val="101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7 Colorful"/>
    <w:basedOn w:val="101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8">
    <w:name w:val="List Table 7 Colorful - Accent 1"/>
    <w:basedOn w:val="101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9">
    <w:name w:val="List Table 7 Colorful - Accent 2"/>
    <w:basedOn w:val="101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0">
    <w:name w:val="List Table 7 Colorful - Accent 3"/>
    <w:basedOn w:val="101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1">
    <w:name w:val="List Table 7 Colorful - Accent 4"/>
    <w:basedOn w:val="101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2">
    <w:name w:val="List Table 7 Colorful - Accent 5"/>
    <w:basedOn w:val="101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3">
    <w:name w:val="List Table 7 Colorful - Accent 6"/>
    <w:basedOn w:val="101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4">
    <w:name w:val="Lined - Accent"/>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1"/>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2"/>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3"/>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4"/>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5"/>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6"/>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w:basedOn w:val="101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1"/>
    <w:basedOn w:val="101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2"/>
    <w:basedOn w:val="101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3"/>
    <w:basedOn w:val="101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4"/>
    <w:basedOn w:val="101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5"/>
    <w:basedOn w:val="101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6"/>
    <w:basedOn w:val="101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w:basedOn w:val="101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1"/>
    <w:basedOn w:val="101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2"/>
    <w:basedOn w:val="101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3"/>
    <w:basedOn w:val="101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4"/>
    <w:basedOn w:val="101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5"/>
    <w:basedOn w:val="101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6"/>
    <w:basedOn w:val="101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5">
    <w:name w:val="Heading 5"/>
    <w:basedOn w:val="1006"/>
    <w:next w:val="1006"/>
    <w:link w:val="97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6">
    <w:name w:val="Heading 6"/>
    <w:basedOn w:val="1006"/>
    <w:next w:val="1006"/>
    <w:link w:val="97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7">
    <w:name w:val="Heading 7"/>
    <w:basedOn w:val="1006"/>
    <w:next w:val="1006"/>
    <w:link w:val="97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8">
    <w:name w:val="Heading 8"/>
    <w:basedOn w:val="1006"/>
    <w:next w:val="1006"/>
    <w:link w:val="97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9">
    <w:name w:val="Heading 9"/>
    <w:basedOn w:val="1006"/>
    <w:next w:val="1006"/>
    <w:link w:val="97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0">
    <w:name w:val="Heading 5 Char"/>
    <w:basedOn w:val="1011"/>
    <w:link w:val="965"/>
    <w:uiPriority w:val="9"/>
    <w:pPr>
      <w:pBdr/>
      <w:spacing/>
      <w:ind/>
    </w:pPr>
    <w:rPr>
      <w:rFonts w:ascii="Arial" w:hAnsi="Arial" w:eastAsia="Arial" w:cs="Arial"/>
      <w:color w:val="0f4761" w:themeColor="accent1" w:themeShade="BF"/>
    </w:rPr>
  </w:style>
  <w:style w:type="character" w:styleId="971">
    <w:name w:val="Heading 6 Char"/>
    <w:basedOn w:val="1011"/>
    <w:link w:val="966"/>
    <w:uiPriority w:val="9"/>
    <w:pPr>
      <w:pBdr/>
      <w:spacing/>
      <w:ind/>
    </w:pPr>
    <w:rPr>
      <w:rFonts w:ascii="Arial" w:hAnsi="Arial" w:eastAsia="Arial" w:cs="Arial"/>
      <w:i/>
      <w:iCs/>
      <w:color w:val="595959" w:themeColor="text1" w:themeTint="A6"/>
    </w:rPr>
  </w:style>
  <w:style w:type="character" w:styleId="972">
    <w:name w:val="Heading 7 Char"/>
    <w:basedOn w:val="1011"/>
    <w:link w:val="967"/>
    <w:uiPriority w:val="9"/>
    <w:pPr>
      <w:pBdr/>
      <w:spacing/>
      <w:ind/>
    </w:pPr>
    <w:rPr>
      <w:rFonts w:ascii="Arial" w:hAnsi="Arial" w:eastAsia="Arial" w:cs="Arial"/>
      <w:color w:val="595959" w:themeColor="text1" w:themeTint="A6"/>
    </w:rPr>
  </w:style>
  <w:style w:type="character" w:styleId="973">
    <w:name w:val="Heading 8 Char"/>
    <w:basedOn w:val="1011"/>
    <w:link w:val="968"/>
    <w:uiPriority w:val="9"/>
    <w:pPr>
      <w:pBdr/>
      <w:spacing/>
      <w:ind/>
    </w:pPr>
    <w:rPr>
      <w:rFonts w:ascii="Arial" w:hAnsi="Arial" w:eastAsia="Arial" w:cs="Arial"/>
      <w:i/>
      <w:iCs/>
      <w:color w:val="272727" w:themeColor="text1" w:themeTint="D8"/>
    </w:rPr>
  </w:style>
  <w:style w:type="character" w:styleId="974">
    <w:name w:val="Heading 9 Char"/>
    <w:basedOn w:val="1011"/>
    <w:link w:val="969"/>
    <w:uiPriority w:val="9"/>
    <w:pPr>
      <w:pBdr/>
      <w:spacing/>
      <w:ind/>
    </w:pPr>
    <w:rPr>
      <w:rFonts w:ascii="Arial" w:hAnsi="Arial" w:eastAsia="Arial" w:cs="Arial"/>
      <w:i/>
      <w:iCs/>
      <w:color w:val="272727" w:themeColor="text1" w:themeTint="D8"/>
    </w:rPr>
  </w:style>
  <w:style w:type="paragraph" w:styleId="975">
    <w:name w:val="Subtitle"/>
    <w:basedOn w:val="1006"/>
    <w:next w:val="1006"/>
    <w:link w:val="976"/>
    <w:uiPriority w:val="11"/>
    <w:qFormat/>
    <w:pPr>
      <w:numPr>
        <w:ilvl w:val="1"/>
      </w:numPr>
      <w:pBdr/>
      <w:spacing/>
      <w:ind/>
    </w:pPr>
    <w:rPr>
      <w:color w:val="595959" w:themeColor="text1" w:themeTint="A6"/>
      <w:spacing w:val="15"/>
      <w:sz w:val="28"/>
      <w:szCs w:val="28"/>
    </w:rPr>
  </w:style>
  <w:style w:type="character" w:styleId="976">
    <w:name w:val="Subtitle Char"/>
    <w:basedOn w:val="1011"/>
    <w:link w:val="975"/>
    <w:uiPriority w:val="11"/>
    <w:pPr>
      <w:pBdr/>
      <w:spacing/>
      <w:ind/>
    </w:pPr>
    <w:rPr>
      <w:color w:val="595959" w:themeColor="text1" w:themeTint="A6"/>
      <w:spacing w:val="15"/>
      <w:sz w:val="28"/>
      <w:szCs w:val="28"/>
    </w:rPr>
  </w:style>
  <w:style w:type="paragraph" w:styleId="977">
    <w:name w:val="Quote"/>
    <w:basedOn w:val="1006"/>
    <w:next w:val="1006"/>
    <w:link w:val="978"/>
    <w:uiPriority w:val="29"/>
    <w:qFormat/>
    <w:pPr>
      <w:pBdr/>
      <w:spacing w:before="160"/>
      <w:ind/>
      <w:jc w:val="center"/>
    </w:pPr>
    <w:rPr>
      <w:i/>
      <w:iCs/>
      <w:color w:val="404040" w:themeColor="text1" w:themeTint="BF"/>
    </w:rPr>
  </w:style>
  <w:style w:type="character" w:styleId="978">
    <w:name w:val="Quote Char"/>
    <w:basedOn w:val="1011"/>
    <w:link w:val="977"/>
    <w:uiPriority w:val="29"/>
    <w:pPr>
      <w:pBdr/>
      <w:spacing/>
      <w:ind/>
    </w:pPr>
    <w:rPr>
      <w:i/>
      <w:iCs/>
      <w:color w:val="404040" w:themeColor="text1" w:themeTint="BF"/>
    </w:rPr>
  </w:style>
  <w:style w:type="character" w:styleId="979">
    <w:name w:val="Intense Emphasis"/>
    <w:basedOn w:val="1011"/>
    <w:uiPriority w:val="21"/>
    <w:qFormat/>
    <w:pPr>
      <w:pBdr/>
      <w:spacing/>
      <w:ind/>
    </w:pPr>
    <w:rPr>
      <w:i/>
      <w:iCs/>
      <w:color w:val="0f4761" w:themeColor="accent1" w:themeShade="BF"/>
    </w:rPr>
  </w:style>
  <w:style w:type="paragraph" w:styleId="980">
    <w:name w:val="Intense Quote"/>
    <w:basedOn w:val="1006"/>
    <w:next w:val="1006"/>
    <w:link w:val="98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1">
    <w:name w:val="Intense Quote Char"/>
    <w:basedOn w:val="1011"/>
    <w:link w:val="980"/>
    <w:uiPriority w:val="30"/>
    <w:pPr>
      <w:pBdr/>
      <w:spacing/>
      <w:ind/>
    </w:pPr>
    <w:rPr>
      <w:i/>
      <w:iCs/>
      <w:color w:val="0f4761" w:themeColor="accent1" w:themeShade="BF"/>
    </w:rPr>
  </w:style>
  <w:style w:type="character" w:styleId="982">
    <w:name w:val="Intense Reference"/>
    <w:basedOn w:val="1011"/>
    <w:uiPriority w:val="32"/>
    <w:qFormat/>
    <w:pPr>
      <w:pBdr/>
      <w:spacing/>
      <w:ind/>
    </w:pPr>
    <w:rPr>
      <w:b/>
      <w:bCs/>
      <w:smallCaps/>
      <w:color w:val="0f4761" w:themeColor="accent1" w:themeShade="BF"/>
      <w:spacing w:val="5"/>
    </w:rPr>
  </w:style>
  <w:style w:type="paragraph" w:styleId="983">
    <w:name w:val="No Spacing"/>
    <w:basedOn w:val="1006"/>
    <w:uiPriority w:val="1"/>
    <w:qFormat/>
    <w:pPr>
      <w:pBdr/>
      <w:spacing w:after="0" w:line="240" w:lineRule="auto"/>
      <w:ind/>
    </w:pPr>
  </w:style>
  <w:style w:type="character" w:styleId="984">
    <w:name w:val="Subtle Emphasis"/>
    <w:basedOn w:val="1011"/>
    <w:uiPriority w:val="19"/>
    <w:qFormat/>
    <w:pPr>
      <w:pBdr/>
      <w:spacing/>
      <w:ind/>
    </w:pPr>
    <w:rPr>
      <w:i/>
      <w:iCs/>
      <w:color w:val="404040" w:themeColor="text1" w:themeTint="BF"/>
    </w:rPr>
  </w:style>
  <w:style w:type="character" w:styleId="985">
    <w:name w:val="Subtle Reference"/>
    <w:basedOn w:val="1011"/>
    <w:uiPriority w:val="31"/>
    <w:qFormat/>
    <w:pPr>
      <w:pBdr/>
      <w:spacing/>
      <w:ind/>
    </w:pPr>
    <w:rPr>
      <w:smallCaps/>
      <w:color w:val="5a5a5a" w:themeColor="text1" w:themeTint="A5"/>
    </w:rPr>
  </w:style>
  <w:style w:type="character" w:styleId="986">
    <w:name w:val="Book Title"/>
    <w:basedOn w:val="1011"/>
    <w:uiPriority w:val="33"/>
    <w:qFormat/>
    <w:pPr>
      <w:pBdr/>
      <w:spacing/>
      <w:ind/>
    </w:pPr>
    <w:rPr>
      <w:b/>
      <w:bCs/>
      <w:i/>
      <w:iCs/>
      <w:spacing w:val="5"/>
    </w:rPr>
  </w:style>
  <w:style w:type="paragraph" w:styleId="987">
    <w:name w:val="Caption"/>
    <w:basedOn w:val="1006"/>
    <w:next w:val="1006"/>
    <w:uiPriority w:val="35"/>
    <w:unhideWhenUsed/>
    <w:qFormat/>
    <w:pPr>
      <w:pBdr/>
      <w:spacing w:after="200" w:line="240" w:lineRule="auto"/>
      <w:ind/>
    </w:pPr>
    <w:rPr>
      <w:i/>
      <w:iCs/>
      <w:color w:val="0e2841" w:themeColor="text2"/>
      <w:sz w:val="18"/>
      <w:szCs w:val="18"/>
    </w:rPr>
  </w:style>
  <w:style w:type="paragraph" w:styleId="988">
    <w:name w:val="footnote text"/>
    <w:basedOn w:val="1006"/>
    <w:link w:val="989"/>
    <w:uiPriority w:val="99"/>
    <w:semiHidden/>
    <w:unhideWhenUsed/>
    <w:pPr>
      <w:pBdr/>
      <w:spacing w:after="0" w:line="240" w:lineRule="auto"/>
      <w:ind/>
    </w:pPr>
    <w:rPr>
      <w:sz w:val="20"/>
      <w:szCs w:val="20"/>
    </w:rPr>
  </w:style>
  <w:style w:type="character" w:styleId="989">
    <w:name w:val="Footnote Text Char"/>
    <w:basedOn w:val="1011"/>
    <w:link w:val="988"/>
    <w:uiPriority w:val="99"/>
    <w:semiHidden/>
    <w:pPr>
      <w:pBdr/>
      <w:spacing/>
      <w:ind/>
    </w:pPr>
    <w:rPr>
      <w:sz w:val="20"/>
      <w:szCs w:val="20"/>
    </w:rPr>
  </w:style>
  <w:style w:type="character" w:styleId="990">
    <w:name w:val="footnote reference"/>
    <w:basedOn w:val="1011"/>
    <w:uiPriority w:val="99"/>
    <w:semiHidden/>
    <w:unhideWhenUsed/>
    <w:pPr>
      <w:pBdr/>
      <w:spacing/>
      <w:ind/>
    </w:pPr>
    <w:rPr>
      <w:vertAlign w:val="superscript"/>
    </w:rPr>
  </w:style>
  <w:style w:type="paragraph" w:styleId="991">
    <w:name w:val="endnote text"/>
    <w:basedOn w:val="1006"/>
    <w:link w:val="992"/>
    <w:uiPriority w:val="99"/>
    <w:semiHidden/>
    <w:unhideWhenUsed/>
    <w:pPr>
      <w:pBdr/>
      <w:spacing w:after="0" w:line="240" w:lineRule="auto"/>
      <w:ind/>
    </w:pPr>
    <w:rPr>
      <w:sz w:val="20"/>
      <w:szCs w:val="20"/>
    </w:rPr>
  </w:style>
  <w:style w:type="character" w:styleId="992">
    <w:name w:val="Endnote Text Char"/>
    <w:basedOn w:val="1011"/>
    <w:link w:val="991"/>
    <w:uiPriority w:val="99"/>
    <w:semiHidden/>
    <w:pPr>
      <w:pBdr/>
      <w:spacing/>
      <w:ind/>
    </w:pPr>
    <w:rPr>
      <w:sz w:val="20"/>
      <w:szCs w:val="20"/>
    </w:rPr>
  </w:style>
  <w:style w:type="character" w:styleId="993">
    <w:name w:val="endnote reference"/>
    <w:basedOn w:val="1011"/>
    <w:uiPriority w:val="99"/>
    <w:semiHidden/>
    <w:unhideWhenUsed/>
    <w:pPr>
      <w:pBdr/>
      <w:spacing/>
      <w:ind/>
    </w:pPr>
    <w:rPr>
      <w:vertAlign w:val="superscript"/>
    </w:rPr>
  </w:style>
  <w:style w:type="paragraph" w:styleId="994">
    <w:name w:val="toc 1"/>
    <w:basedOn w:val="1006"/>
    <w:next w:val="1006"/>
    <w:uiPriority w:val="39"/>
    <w:unhideWhenUsed/>
    <w:pPr>
      <w:pBdr/>
      <w:spacing w:after="100"/>
      <w:ind/>
    </w:pPr>
  </w:style>
  <w:style w:type="paragraph" w:styleId="995">
    <w:name w:val="toc 2"/>
    <w:basedOn w:val="1006"/>
    <w:next w:val="1006"/>
    <w:uiPriority w:val="39"/>
    <w:unhideWhenUsed/>
    <w:pPr>
      <w:pBdr/>
      <w:spacing w:after="100"/>
      <w:ind w:left="220"/>
    </w:pPr>
  </w:style>
  <w:style w:type="paragraph" w:styleId="996">
    <w:name w:val="toc 3"/>
    <w:basedOn w:val="1006"/>
    <w:next w:val="1006"/>
    <w:uiPriority w:val="39"/>
    <w:unhideWhenUsed/>
    <w:pPr>
      <w:pBdr/>
      <w:spacing w:after="100"/>
      <w:ind w:left="440"/>
    </w:pPr>
  </w:style>
  <w:style w:type="paragraph" w:styleId="997">
    <w:name w:val="toc 4"/>
    <w:basedOn w:val="1006"/>
    <w:next w:val="1006"/>
    <w:uiPriority w:val="39"/>
    <w:unhideWhenUsed/>
    <w:pPr>
      <w:pBdr/>
      <w:spacing w:after="100"/>
      <w:ind w:left="660"/>
    </w:pPr>
  </w:style>
  <w:style w:type="paragraph" w:styleId="998">
    <w:name w:val="toc 5"/>
    <w:basedOn w:val="1006"/>
    <w:next w:val="1006"/>
    <w:uiPriority w:val="39"/>
    <w:unhideWhenUsed/>
    <w:pPr>
      <w:pBdr/>
      <w:spacing w:after="100"/>
      <w:ind w:left="880"/>
    </w:pPr>
  </w:style>
  <w:style w:type="paragraph" w:styleId="999">
    <w:name w:val="toc 6"/>
    <w:basedOn w:val="1006"/>
    <w:next w:val="1006"/>
    <w:uiPriority w:val="39"/>
    <w:unhideWhenUsed/>
    <w:pPr>
      <w:pBdr/>
      <w:spacing w:after="100"/>
      <w:ind w:left="1100"/>
    </w:pPr>
  </w:style>
  <w:style w:type="paragraph" w:styleId="1000">
    <w:name w:val="toc 7"/>
    <w:basedOn w:val="1006"/>
    <w:next w:val="1006"/>
    <w:uiPriority w:val="39"/>
    <w:unhideWhenUsed/>
    <w:pPr>
      <w:pBdr/>
      <w:spacing w:after="100"/>
      <w:ind w:left="1320"/>
    </w:pPr>
  </w:style>
  <w:style w:type="paragraph" w:styleId="1001">
    <w:name w:val="toc 8"/>
    <w:basedOn w:val="1006"/>
    <w:next w:val="1006"/>
    <w:uiPriority w:val="39"/>
    <w:unhideWhenUsed/>
    <w:pPr>
      <w:pBdr/>
      <w:spacing w:after="100"/>
      <w:ind w:left="1540"/>
    </w:pPr>
  </w:style>
  <w:style w:type="paragraph" w:styleId="1002">
    <w:name w:val="toc 9"/>
    <w:basedOn w:val="1006"/>
    <w:next w:val="1006"/>
    <w:uiPriority w:val="39"/>
    <w:unhideWhenUsed/>
    <w:pPr>
      <w:pBdr/>
      <w:spacing w:after="100"/>
      <w:ind w:left="1760"/>
    </w:pPr>
  </w:style>
  <w:style w:type="character" w:styleId="1003">
    <w:name w:val="Placeholder Text"/>
    <w:basedOn w:val="1011"/>
    <w:uiPriority w:val="99"/>
    <w:semiHidden/>
    <w:pPr>
      <w:pBdr/>
      <w:spacing/>
      <w:ind/>
    </w:pPr>
    <w:rPr>
      <w:color w:val="666666"/>
    </w:rPr>
  </w:style>
  <w:style w:type="paragraph" w:styleId="1004">
    <w:name w:val="TOC Heading"/>
    <w:uiPriority w:val="39"/>
    <w:unhideWhenUsed/>
    <w:pPr>
      <w:pBdr/>
      <w:spacing/>
      <w:ind/>
    </w:pPr>
  </w:style>
  <w:style w:type="paragraph" w:styleId="1005">
    <w:name w:val="table of figures"/>
    <w:basedOn w:val="1006"/>
    <w:next w:val="1006"/>
    <w:uiPriority w:val="99"/>
    <w:unhideWhenUsed/>
    <w:pPr>
      <w:pBdr/>
      <w:spacing w:after="0" w:afterAutospacing="0"/>
      <w:ind/>
    </w:pPr>
  </w:style>
  <w:style w:type="paragraph" w:styleId="1006" w:default="1">
    <w:name w:val="Normal"/>
    <w:qFormat/>
    <w:pPr>
      <w:pBdr/>
      <w:spacing w:after="0" w:line="240" w:lineRule="auto"/>
      <w:ind/>
    </w:pPr>
    <w:rPr>
      <w:rFonts w:ascii="Times New Roman" w:hAnsi="Times New Roman" w:eastAsia="Times New Roman" w:cs="Times New Roman"/>
      <w:sz w:val="24"/>
      <w:szCs w:val="24"/>
    </w:rPr>
  </w:style>
  <w:style w:type="paragraph" w:styleId="1007">
    <w:name w:val="Heading 1"/>
    <w:basedOn w:val="1006"/>
    <w:next w:val="1006"/>
    <w:link w:val="1014"/>
    <w:qFormat/>
    <w:pPr>
      <w:keepNext w:val="true"/>
      <w:pBdr/>
      <w:spacing w:after="120" w:before="120"/>
      <w:ind/>
      <w:jc w:val="center"/>
      <w:outlineLvl w:val="0"/>
    </w:pPr>
    <w:rPr>
      <w:b/>
      <w:bCs/>
      <w:sz w:val="27"/>
      <w:szCs w:val="27"/>
    </w:rPr>
  </w:style>
  <w:style w:type="paragraph" w:styleId="1008">
    <w:name w:val="Heading 2"/>
    <w:basedOn w:val="1006"/>
    <w:next w:val="1006"/>
    <w:link w:val="1015"/>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9">
    <w:name w:val="Heading 3"/>
    <w:basedOn w:val="1006"/>
    <w:next w:val="1006"/>
    <w:link w:val="1016"/>
    <w:qFormat/>
    <w:pPr>
      <w:keepNext w:val="true"/>
      <w:pBdr/>
      <w:spacing w:before="60"/>
      <w:ind/>
      <w:outlineLvl w:val="2"/>
    </w:pPr>
    <w:rPr>
      <w:sz w:val="28"/>
      <w:szCs w:val="28"/>
    </w:rPr>
  </w:style>
  <w:style w:type="paragraph" w:styleId="1010">
    <w:name w:val="Heading 4"/>
    <w:basedOn w:val="1006"/>
    <w:next w:val="1006"/>
    <w:link w:val="1017"/>
    <w:qFormat/>
    <w:pPr>
      <w:keepNext w:val="true"/>
      <w:pBdr/>
      <w:spacing/>
      <w:ind/>
      <w:jc w:val="center"/>
      <w:outlineLvl w:val="3"/>
    </w:pPr>
    <w:rPr>
      <w:b/>
      <w:bCs/>
    </w:rPr>
  </w:style>
  <w:style w:type="character" w:styleId="1011" w:default="1">
    <w:name w:val="Default Paragraph Font"/>
    <w:uiPriority w:val="1"/>
    <w:semiHidden/>
    <w:unhideWhenUsed/>
    <w:pPr>
      <w:pBdr/>
      <w:spacing/>
      <w:ind/>
    </w:pPr>
  </w:style>
  <w:style w:type="table" w:styleId="101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3" w:default="1">
    <w:name w:val="No List"/>
    <w:uiPriority w:val="99"/>
    <w:semiHidden/>
    <w:unhideWhenUsed/>
    <w:pPr>
      <w:pBdr/>
      <w:spacing/>
      <w:ind/>
    </w:pPr>
  </w:style>
  <w:style w:type="character" w:styleId="1014" w:customStyle="1">
    <w:name w:val="Heading 1 Char"/>
    <w:basedOn w:val="1011"/>
    <w:link w:val="1007"/>
    <w:pPr>
      <w:pBdr/>
      <w:spacing/>
      <w:ind/>
    </w:pPr>
    <w:rPr>
      <w:rFonts w:ascii="Times New Roman" w:hAnsi="Times New Roman" w:eastAsia="Times New Roman" w:cs="Times New Roman"/>
      <w:b/>
      <w:bCs/>
      <w:sz w:val="27"/>
      <w:szCs w:val="27"/>
    </w:rPr>
  </w:style>
  <w:style w:type="character" w:styleId="1015" w:customStyle="1">
    <w:name w:val="Heading 2 Char"/>
    <w:basedOn w:val="1011"/>
    <w:link w:val="1008"/>
    <w:uiPriority w:val="9"/>
    <w:pPr>
      <w:pBdr/>
      <w:spacing/>
      <w:ind/>
    </w:pPr>
    <w:rPr>
      <w:rFonts w:asciiTheme="majorHAnsi" w:hAnsiTheme="majorHAnsi" w:eastAsiaTheme="majorEastAsia" w:cstheme="majorBidi"/>
      <w:color w:val="365f91" w:themeColor="accent1" w:themeShade="BF"/>
      <w:sz w:val="26"/>
      <w:szCs w:val="26"/>
    </w:rPr>
  </w:style>
  <w:style w:type="character" w:styleId="1016" w:customStyle="1">
    <w:name w:val="Heading 3 Char"/>
    <w:basedOn w:val="1011"/>
    <w:link w:val="1009"/>
    <w:pPr>
      <w:pBdr/>
      <w:spacing/>
      <w:ind/>
    </w:pPr>
    <w:rPr>
      <w:rFonts w:ascii="Times New Roman" w:hAnsi="Times New Roman" w:eastAsia="Times New Roman" w:cs="Times New Roman"/>
      <w:sz w:val="28"/>
      <w:szCs w:val="28"/>
    </w:rPr>
  </w:style>
  <w:style w:type="character" w:styleId="1017" w:customStyle="1">
    <w:name w:val="Heading 4 Char"/>
    <w:basedOn w:val="1011"/>
    <w:link w:val="1010"/>
    <w:pPr>
      <w:pBdr/>
      <w:spacing/>
      <w:ind/>
    </w:pPr>
    <w:rPr>
      <w:rFonts w:ascii="Times New Roman" w:hAnsi="Times New Roman" w:eastAsia="Times New Roman" w:cs="Times New Roman"/>
      <w:b/>
      <w:bCs/>
      <w:sz w:val="24"/>
      <w:szCs w:val="24"/>
    </w:rPr>
  </w:style>
  <w:style w:type="character" w:styleId="1018">
    <w:name w:val="Hyperlink"/>
    <w:uiPriority w:val="99"/>
    <w:pPr>
      <w:pBdr/>
      <w:spacing/>
      <w:ind/>
    </w:pPr>
    <w:rPr>
      <w:color w:val="000000"/>
      <w:u w:val="single"/>
    </w:rPr>
  </w:style>
  <w:style w:type="character" w:styleId="1019">
    <w:name w:val="Strong"/>
    <w:uiPriority w:val="22"/>
    <w:qFormat/>
    <w:pPr>
      <w:pBdr/>
      <w:spacing/>
      <w:ind/>
    </w:pPr>
    <w:rPr>
      <w:b/>
      <w:bCs/>
    </w:rPr>
  </w:style>
  <w:style w:type="paragraph" w:styleId="1020">
    <w:name w:val="Balloon Text"/>
    <w:basedOn w:val="1006"/>
    <w:link w:val="1021"/>
    <w:uiPriority w:val="99"/>
    <w:semiHidden/>
    <w:unhideWhenUsed/>
    <w:pPr>
      <w:pBdr/>
      <w:spacing/>
      <w:ind/>
    </w:pPr>
    <w:rPr>
      <w:rFonts w:ascii="Tahoma" w:hAnsi="Tahoma" w:cs="Tahoma"/>
      <w:sz w:val="16"/>
      <w:szCs w:val="16"/>
    </w:rPr>
  </w:style>
  <w:style w:type="character" w:styleId="1021" w:customStyle="1">
    <w:name w:val="Balloon Text Char"/>
    <w:basedOn w:val="1011"/>
    <w:link w:val="1020"/>
    <w:uiPriority w:val="99"/>
    <w:semiHidden/>
    <w:pPr>
      <w:pBdr/>
      <w:spacing/>
      <w:ind/>
    </w:pPr>
    <w:rPr>
      <w:rFonts w:ascii="Tahoma" w:hAnsi="Tahoma" w:eastAsia="Times New Roman" w:cs="Tahoma"/>
      <w:sz w:val="16"/>
      <w:szCs w:val="16"/>
    </w:rPr>
  </w:style>
  <w:style w:type="paragraph" w:styleId="1022">
    <w:name w:val="Header"/>
    <w:basedOn w:val="1006"/>
    <w:link w:val="1023"/>
    <w:unhideWhenUsed/>
    <w:pPr>
      <w:pBdr/>
      <w:tabs>
        <w:tab w:val="center" w:leader="none" w:pos="4680"/>
        <w:tab w:val="right" w:leader="none" w:pos="9360"/>
      </w:tabs>
      <w:spacing/>
      <w:ind/>
    </w:pPr>
  </w:style>
  <w:style w:type="character" w:styleId="1023" w:customStyle="1">
    <w:name w:val="Header Char"/>
    <w:basedOn w:val="1011"/>
    <w:link w:val="1022"/>
    <w:pPr>
      <w:pBdr/>
      <w:spacing/>
      <w:ind/>
    </w:pPr>
    <w:rPr>
      <w:rFonts w:ascii="Times New Roman" w:hAnsi="Times New Roman" w:eastAsia="Times New Roman" w:cs="Times New Roman"/>
      <w:sz w:val="24"/>
      <w:szCs w:val="24"/>
    </w:rPr>
  </w:style>
  <w:style w:type="paragraph" w:styleId="1024">
    <w:name w:val="Footer"/>
    <w:basedOn w:val="1006"/>
    <w:link w:val="1025"/>
    <w:uiPriority w:val="99"/>
    <w:unhideWhenUsed/>
    <w:pPr>
      <w:pBdr/>
      <w:tabs>
        <w:tab w:val="center" w:leader="none" w:pos="4680"/>
        <w:tab w:val="right" w:leader="none" w:pos="9360"/>
      </w:tabs>
      <w:spacing/>
      <w:ind/>
    </w:pPr>
  </w:style>
  <w:style w:type="character" w:styleId="1025" w:customStyle="1">
    <w:name w:val="Footer Char"/>
    <w:basedOn w:val="1011"/>
    <w:link w:val="1024"/>
    <w:uiPriority w:val="99"/>
    <w:pPr>
      <w:pBdr/>
      <w:spacing/>
      <w:ind/>
    </w:pPr>
    <w:rPr>
      <w:rFonts w:ascii="Times New Roman" w:hAnsi="Times New Roman" w:eastAsia="Times New Roman" w:cs="Times New Roman"/>
      <w:sz w:val="24"/>
      <w:szCs w:val="24"/>
    </w:rPr>
  </w:style>
  <w:style w:type="character" w:styleId="1026" w:customStyle="1">
    <w:name w:val="normal-h1"/>
    <w:pPr>
      <w:pBdr/>
      <w:spacing/>
      <w:ind/>
    </w:pPr>
    <w:rPr>
      <w:rFonts w:hint="default" w:ascii=".VnTime" w:hAnsi=".VnTime"/>
      <w:color w:val="0000ff"/>
      <w:sz w:val="24"/>
      <w:szCs w:val="24"/>
    </w:rPr>
  </w:style>
  <w:style w:type="paragraph" w:styleId="1027" w:customStyle="1">
    <w:name w:val="normal-p"/>
    <w:basedOn w:val="1006"/>
    <w:pPr>
      <w:pBdr/>
      <w:spacing/>
      <w:ind/>
      <w:jc w:val="both"/>
    </w:pPr>
    <w:rPr>
      <w:sz w:val="20"/>
      <w:szCs w:val="20"/>
    </w:rPr>
  </w:style>
  <w:style w:type="paragraph" w:styleId="1028">
    <w:name w:val="List Paragraph"/>
    <w:basedOn w:val="1006"/>
    <w:link w:val="1115"/>
    <w:uiPriority w:val="34"/>
    <w:qFormat/>
    <w:pPr>
      <w:pBdr/>
      <w:spacing/>
      <w:ind w:left="720"/>
    </w:pPr>
  </w:style>
  <w:style w:type="paragraph" w:styleId="1029">
    <w:name w:val="Normal (Web)"/>
    <w:basedOn w:val="1006"/>
    <w:uiPriority w:val="99"/>
    <w:pPr>
      <w:pBdr/>
      <w:spacing w:after="100" w:afterAutospacing="1" w:before="100" w:beforeAutospacing="1"/>
      <w:ind/>
    </w:pPr>
  </w:style>
  <w:style w:type="paragraph" w:styleId="1030">
    <w:name w:val="Body Text"/>
    <w:basedOn w:val="1006"/>
    <w:link w:val="1031"/>
    <w:pPr>
      <w:pBdr/>
      <w:spacing w:after="120"/>
      <w:ind/>
      <w:jc w:val="both"/>
    </w:pPr>
  </w:style>
  <w:style w:type="character" w:styleId="1031" w:customStyle="1">
    <w:name w:val="Body Text Char"/>
    <w:basedOn w:val="1011"/>
    <w:link w:val="1030"/>
    <w:pPr>
      <w:pBdr/>
      <w:spacing/>
      <w:ind/>
    </w:pPr>
    <w:rPr>
      <w:rFonts w:ascii="Times New Roman" w:hAnsi="Times New Roman" w:eastAsia="Times New Roman" w:cs="Times New Roman"/>
      <w:sz w:val="24"/>
      <w:szCs w:val="24"/>
    </w:rPr>
  </w:style>
  <w:style w:type="table" w:styleId="1032">
    <w:name w:val="Table Grid"/>
    <w:basedOn w:val="1012"/>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3"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4">
    <w:name w:val="annotation reference"/>
    <w:basedOn w:val="1011"/>
    <w:uiPriority w:val="99"/>
    <w:semiHidden/>
    <w:unhideWhenUsed/>
    <w:pPr>
      <w:pBdr/>
      <w:spacing/>
      <w:ind/>
    </w:pPr>
    <w:rPr>
      <w:sz w:val="16"/>
      <w:szCs w:val="16"/>
    </w:rPr>
  </w:style>
  <w:style w:type="paragraph" w:styleId="1035">
    <w:name w:val="annotation text"/>
    <w:basedOn w:val="1006"/>
    <w:link w:val="1036"/>
    <w:uiPriority w:val="99"/>
    <w:unhideWhenUsed/>
    <w:pPr>
      <w:pBdr/>
      <w:spacing/>
      <w:ind/>
    </w:pPr>
    <w:rPr>
      <w:sz w:val="20"/>
      <w:szCs w:val="20"/>
    </w:rPr>
  </w:style>
  <w:style w:type="character" w:styleId="1036" w:customStyle="1">
    <w:name w:val="Comment Text Char"/>
    <w:basedOn w:val="1011"/>
    <w:link w:val="1035"/>
    <w:uiPriority w:val="99"/>
    <w:pPr>
      <w:pBdr/>
      <w:spacing/>
      <w:ind/>
    </w:pPr>
    <w:rPr>
      <w:rFonts w:ascii="Times New Roman" w:hAnsi="Times New Roman" w:eastAsia="Times New Roman" w:cs="Times New Roman"/>
      <w:sz w:val="20"/>
      <w:szCs w:val="20"/>
    </w:rPr>
  </w:style>
  <w:style w:type="paragraph" w:styleId="1037">
    <w:name w:val="annotation subject"/>
    <w:basedOn w:val="1035"/>
    <w:next w:val="1035"/>
    <w:link w:val="1038"/>
    <w:uiPriority w:val="99"/>
    <w:semiHidden/>
    <w:unhideWhenUsed/>
    <w:pPr>
      <w:pBdr/>
      <w:spacing/>
      <w:ind/>
    </w:pPr>
    <w:rPr>
      <w:b/>
      <w:bCs/>
    </w:rPr>
  </w:style>
  <w:style w:type="character" w:styleId="1038" w:customStyle="1">
    <w:name w:val="Comment Subject Char"/>
    <w:basedOn w:val="1036"/>
    <w:link w:val="1037"/>
    <w:uiPriority w:val="99"/>
    <w:semiHidden/>
    <w:pPr>
      <w:pBdr/>
      <w:spacing/>
      <w:ind/>
    </w:pPr>
    <w:rPr>
      <w:rFonts w:ascii="Times New Roman" w:hAnsi="Times New Roman" w:eastAsia="Times New Roman" w:cs="Times New Roman"/>
      <w:b/>
      <w:bCs/>
      <w:sz w:val="20"/>
      <w:szCs w:val="20"/>
    </w:rPr>
  </w:style>
  <w:style w:type="paragraph" w:styleId="1039" w:customStyle="1">
    <w:name w:val="font5"/>
    <w:basedOn w:val="1006"/>
    <w:pPr>
      <w:pBdr/>
      <w:spacing w:after="100" w:afterAutospacing="1" w:before="100" w:beforeAutospacing="1"/>
      <w:ind/>
    </w:pPr>
    <w:rPr>
      <w:rFonts w:ascii="Tahoma" w:hAnsi="Tahoma" w:cs="Tahoma"/>
      <w:color w:val="000000"/>
      <w:sz w:val="18"/>
      <w:szCs w:val="18"/>
    </w:rPr>
  </w:style>
  <w:style w:type="paragraph" w:styleId="1040" w:customStyle="1">
    <w:name w:val="font6"/>
    <w:basedOn w:val="1006"/>
    <w:pPr>
      <w:pBdr/>
      <w:spacing w:after="100" w:afterAutospacing="1" w:before="100" w:beforeAutospacing="1"/>
      <w:ind/>
    </w:pPr>
    <w:rPr>
      <w:rFonts w:ascii="Tahoma" w:hAnsi="Tahoma" w:cs="Tahoma"/>
      <w:b/>
      <w:bCs/>
      <w:color w:val="000000"/>
      <w:sz w:val="18"/>
      <w:szCs w:val="18"/>
    </w:rPr>
  </w:style>
  <w:style w:type="paragraph" w:styleId="1041" w:customStyle="1">
    <w:name w:val="xl233"/>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2" w:customStyle="1">
    <w:name w:val="xl234"/>
    <w:basedOn w:val="1006"/>
    <w:pPr>
      <w:pBdr/>
      <w:spacing w:after="100" w:afterAutospacing="1" w:before="100" w:beforeAutospacing="1"/>
      <w:ind/>
      <w:jc w:val="center"/>
    </w:pPr>
  </w:style>
  <w:style w:type="paragraph" w:styleId="1043" w:customStyle="1">
    <w:name w:val="xl235"/>
    <w:basedOn w:val="1006"/>
    <w:pPr>
      <w:pBdr/>
      <w:spacing w:after="100" w:afterAutospacing="1" w:before="100" w:beforeAutospacing="1"/>
      <w:ind/>
      <w:jc w:val="center"/>
    </w:pPr>
    <w:rPr>
      <w:b/>
      <w:bCs/>
    </w:rPr>
  </w:style>
  <w:style w:type="paragraph" w:styleId="1044" w:customStyle="1">
    <w:name w:val="xl236"/>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5" w:customStyle="1">
    <w:name w:val="xl23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38"/>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7" w:customStyle="1">
    <w:name w:val="xl23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8" w:customStyle="1">
    <w:name w:val="xl240"/>
    <w:basedOn w:val="1006"/>
    <w:pPr>
      <w:pBdr/>
      <w:spacing w:after="100" w:afterAutospacing="1" w:before="100" w:beforeAutospacing="1"/>
      <w:ind/>
    </w:pPr>
  </w:style>
  <w:style w:type="paragraph" w:styleId="1049" w:customStyle="1">
    <w:name w:val="xl241"/>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0" w:customStyle="1">
    <w:name w:val="xl242"/>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3"/>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2" w:customStyle="1">
    <w:name w:val="xl244"/>
    <w:basedOn w:val="1006"/>
    <w:pPr>
      <w:pBdr/>
      <w:spacing w:after="100" w:afterAutospacing="1" w:before="100" w:beforeAutospacing="1"/>
      <w:ind/>
    </w:pPr>
    <w:rPr>
      <w:b/>
      <w:bCs/>
    </w:rPr>
  </w:style>
  <w:style w:type="paragraph" w:styleId="1053" w:customStyle="1">
    <w:name w:val="xl245"/>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6"/>
    <w:basedOn w:val="100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5" w:customStyle="1">
    <w:name w:val="xl247"/>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48"/>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7" w:customStyle="1">
    <w:name w:val="xl24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8" w:customStyle="1">
    <w:name w:val="xl250"/>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9" w:customStyle="1">
    <w:name w:val="xl251"/>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3"/>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4"/>
    <w:basedOn w:val="1006"/>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5"/>
    <w:basedOn w:val="100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6"/>
    <w:basedOn w:val="100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8"/>
    <w:basedOn w:val="1006"/>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0"/>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1"/>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2"/>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1" w:customStyle="1">
    <w:name w:val="xl263"/>
    <w:basedOn w:val="1006"/>
    <w:pPr>
      <w:pBdr/>
      <w:shd w:val="clear" w:color="000000" w:fill="ffffff"/>
      <w:spacing w:after="100" w:afterAutospacing="1" w:before="100" w:beforeAutospacing="1"/>
      <w:ind/>
    </w:pPr>
  </w:style>
  <w:style w:type="paragraph" w:styleId="1072" w:customStyle="1">
    <w:name w:val="xl264"/>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5"/>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4" w:customStyle="1">
    <w:name w:val="xl26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5" w:customStyle="1">
    <w:name w:val="xl26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68"/>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69"/>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70"/>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1"/>
    <w:basedOn w:val="1006"/>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0" w:customStyle="1">
    <w:name w:val="xl27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73"/>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2" w:customStyle="1">
    <w:name w:val="xl274"/>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3" w:customStyle="1">
    <w:name w:val="xl275"/>
    <w:basedOn w:val="1006"/>
    <w:pPr>
      <w:pBdr/>
      <w:spacing w:after="100" w:afterAutospacing="1" w:before="100" w:beforeAutospacing="1"/>
      <w:ind/>
    </w:pPr>
  </w:style>
  <w:style w:type="paragraph" w:styleId="1084" w:customStyle="1">
    <w:name w:val="xl27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5" w:customStyle="1">
    <w:name w:val="xl277"/>
    <w:basedOn w:val="100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6" w:customStyle="1">
    <w:name w:val="xl278"/>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7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80"/>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9" w:customStyle="1">
    <w:name w:val="xl281"/>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0" w:customStyle="1">
    <w:name w:val="xl28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3"/>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4"/>
    <w:basedOn w:val="1006"/>
    <w:pPr>
      <w:pBdr>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5"/>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7"/>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8"/>
    <w:basedOn w:val="1006"/>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89"/>
    <w:basedOn w:val="1006"/>
    <w:pPr>
      <w:pBdr>
        <w:left w:val="single" w:color="000000" w:sz="4" w:space="0"/>
        <w:right w:val="single" w:color="000000" w:sz="4" w:space="0"/>
      </w:pBdr>
      <w:spacing w:after="100" w:afterAutospacing="1" w:before="100" w:beforeAutospacing="1"/>
      <w:ind/>
    </w:pPr>
    <w:rPr>
      <w:b/>
      <w:bCs/>
    </w:rPr>
  </w:style>
  <w:style w:type="paragraph" w:styleId="1098" w:customStyle="1">
    <w:name w:val="xl290"/>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9" w:customStyle="1">
    <w:name w:val="xl291"/>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0" w:customStyle="1">
    <w:name w:val="xl292"/>
    <w:basedOn w:val="1006"/>
    <w:pPr>
      <w:pBdr>
        <w:top w:val="single" w:color="000000" w:sz="4" w:space="0"/>
        <w:left w:val="single" w:color="000000" w:sz="4" w:space="0"/>
        <w:right w:val="single" w:color="000000" w:sz="4" w:space="0"/>
      </w:pBdr>
      <w:spacing w:after="100" w:afterAutospacing="1" w:before="100" w:beforeAutospacing="1"/>
      <w:ind/>
    </w:pPr>
  </w:style>
  <w:style w:type="paragraph" w:styleId="1101" w:customStyle="1">
    <w:name w:val="xl293"/>
    <w:basedOn w:val="1006"/>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94"/>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name w:val="Title"/>
    <w:basedOn w:val="1006"/>
    <w:link w:val="1104"/>
    <w:qFormat/>
    <w:pPr>
      <w:pBdr/>
      <w:spacing/>
      <w:ind/>
      <w:jc w:val="center"/>
    </w:pPr>
    <w:rPr>
      <w:b/>
      <w:bCs/>
      <w:sz w:val="32"/>
      <w:szCs w:val="26"/>
    </w:rPr>
  </w:style>
  <w:style w:type="character" w:styleId="1104" w:customStyle="1">
    <w:name w:val="Title Char"/>
    <w:basedOn w:val="1011"/>
    <w:link w:val="1103"/>
    <w:pPr>
      <w:pBdr/>
      <w:spacing/>
      <w:ind/>
    </w:pPr>
    <w:rPr>
      <w:rFonts w:ascii="Times New Roman" w:hAnsi="Times New Roman" w:eastAsia="Times New Roman" w:cs="Times New Roman"/>
      <w:b/>
      <w:bCs/>
      <w:sz w:val="32"/>
      <w:szCs w:val="26"/>
    </w:rPr>
  </w:style>
  <w:style w:type="character" w:styleId="1105" w:customStyle="1">
    <w:name w:val="Unresolved Mention1"/>
    <w:basedOn w:val="1011"/>
    <w:uiPriority w:val="99"/>
    <w:semiHidden/>
    <w:unhideWhenUsed/>
    <w:pPr>
      <w:pBdr/>
      <w:spacing/>
      <w:ind/>
    </w:pPr>
    <w:rPr>
      <w:color w:val="605e5c"/>
      <w:shd w:val="clear" w:color="auto" w:fill="e1dfdd"/>
    </w:rPr>
  </w:style>
  <w:style w:type="character" w:styleId="1106" w:customStyle="1">
    <w:name w:val="Body text (3)_"/>
    <w:link w:val="1107"/>
    <w:pPr>
      <w:pBdr/>
      <w:spacing/>
      <w:ind/>
    </w:pPr>
    <w:rPr>
      <w:rFonts w:ascii="Times New Roman" w:hAnsi="Times New Roman" w:cs="Times New Roman"/>
      <w:i/>
      <w:iCs/>
      <w:spacing w:val="4"/>
      <w:shd w:val="clear" w:color="auto" w:fill="ffffff"/>
    </w:rPr>
  </w:style>
  <w:style w:type="paragraph" w:styleId="1107" w:customStyle="1">
    <w:name w:val="Body text (3)1"/>
    <w:basedOn w:val="1006"/>
    <w:link w:val="1106"/>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8" w:customStyle="1">
    <w:name w:val="t-j"/>
    <w:basedOn w:val="1006"/>
    <w:pPr>
      <w:pBdr/>
      <w:spacing w:after="100" w:afterAutospacing="1" w:before="100" w:beforeAutospacing="1"/>
      <w:ind/>
    </w:pPr>
  </w:style>
  <w:style w:type="character" w:styleId="1109" w:customStyle="1">
    <w:name w:val="Unresolved Mention2"/>
    <w:basedOn w:val="1011"/>
    <w:uiPriority w:val="99"/>
    <w:semiHidden/>
    <w:unhideWhenUsed/>
    <w:pPr>
      <w:pBdr/>
      <w:spacing/>
      <w:ind/>
    </w:pPr>
    <w:rPr>
      <w:color w:val="605e5c"/>
      <w:shd w:val="clear" w:color="auto" w:fill="e1dfdd"/>
    </w:rPr>
  </w:style>
  <w:style w:type="character" w:styleId="1110">
    <w:name w:val="FollowedHyperlink"/>
    <w:basedOn w:val="1011"/>
    <w:uiPriority w:val="99"/>
    <w:semiHidden/>
    <w:unhideWhenUsed/>
    <w:pPr>
      <w:pBdr/>
      <w:spacing/>
      <w:ind/>
    </w:pPr>
    <w:rPr>
      <w:color w:val="800080" w:themeColor="followedHyperlink"/>
      <w:u w:val="single"/>
    </w:rPr>
  </w:style>
  <w:style w:type="character" w:styleId="1111" w:customStyle="1">
    <w:name w:val="text"/>
    <w:basedOn w:val="1011"/>
    <w:pPr>
      <w:pBdr/>
      <w:spacing/>
      <w:ind/>
    </w:pPr>
  </w:style>
  <w:style w:type="character" w:styleId="1112" w:customStyle="1">
    <w:name w:val="card-send-time__sendtime"/>
    <w:basedOn w:val="1011"/>
    <w:pPr>
      <w:pBdr/>
      <w:spacing/>
      <w:ind/>
    </w:pPr>
  </w:style>
  <w:style w:type="character" w:styleId="1113" w:customStyle="1">
    <w:name w:val="Đề cập Chưa giải quyết1"/>
    <w:basedOn w:val="1011"/>
    <w:uiPriority w:val="99"/>
    <w:semiHidden/>
    <w:unhideWhenUsed/>
    <w:pPr>
      <w:pBdr/>
      <w:spacing/>
      <w:ind/>
    </w:pPr>
    <w:rPr>
      <w:color w:val="605e5c"/>
      <w:shd w:val="clear" w:color="auto" w:fill="e1dfdd"/>
    </w:rPr>
  </w:style>
  <w:style w:type="paragraph" w:styleId="1114" w:customStyle="1">
    <w:name w:val="nqtitle"/>
    <w:basedOn w:val="1006"/>
    <w:pPr>
      <w:pBdr/>
      <w:spacing w:after="100" w:afterAutospacing="1" w:before="100" w:beforeAutospacing="1"/>
      <w:ind/>
    </w:pPr>
    <w:rPr>
      <w:lang w:val="vi-VN" w:eastAsia="vi-VN"/>
    </w:rPr>
  </w:style>
  <w:style w:type="character" w:styleId="1115" w:customStyle="1">
    <w:name w:val="List Paragraph Char"/>
    <w:link w:val="1028"/>
    <w:uiPriority w:val="34"/>
    <w:qFormat/>
    <w:pPr>
      <w:pBdr/>
      <w:spacing/>
      <w:ind/>
    </w:pPr>
    <w:rPr>
      <w:rFonts w:ascii="Times New Roman" w:hAnsi="Times New Roman" w:eastAsia="Times New Roman" w:cs="Times New Roman"/>
      <w:sz w:val="24"/>
      <w:szCs w:val="24"/>
    </w:rPr>
  </w:style>
  <w:style w:type="character" w:styleId="1116" w:customStyle="1">
    <w:name w:val="Đề cập Chưa giải quyết2"/>
    <w:basedOn w:val="1011"/>
    <w:uiPriority w:val="99"/>
    <w:semiHidden/>
    <w:unhideWhenUsed/>
    <w:pPr>
      <w:pBdr/>
      <w:spacing/>
      <w:ind/>
    </w:pPr>
    <w:rPr>
      <w:color w:val="605e5c"/>
      <w:shd w:val="clear" w:color="auto" w:fill="e1dfdd"/>
    </w:rPr>
  </w:style>
  <w:style w:type="character" w:styleId="1117" w:customStyle="1">
    <w:name w:val="Unresolved Mention3"/>
    <w:basedOn w:val="1011"/>
    <w:uiPriority w:val="99"/>
    <w:semiHidden/>
    <w:unhideWhenUsed/>
    <w:pPr>
      <w:pBdr/>
      <w:spacing/>
      <w:ind/>
    </w:pPr>
    <w:rPr>
      <w:color w:val="605e5c"/>
      <w:shd w:val="clear" w:color="auto" w:fill="e1dfdd"/>
    </w:rPr>
  </w:style>
  <w:style w:type="character" w:styleId="1118" w:customStyle="1">
    <w:name w:val="copy"/>
    <w:basedOn w:val="1011"/>
    <w:pPr>
      <w:pBdr/>
      <w:spacing/>
      <w:ind/>
    </w:pPr>
  </w:style>
  <w:style w:type="paragraph" w:styleId="1119" w:customStyle="1">
    <w:name w:val="align-justify"/>
    <w:basedOn w:val="1006"/>
    <w:pPr>
      <w:pBdr/>
      <w:spacing w:after="100" w:afterAutospacing="1" w:before="100" w:beforeAutospacing="1"/>
      <w:ind/>
    </w:pPr>
  </w:style>
  <w:style w:type="character" w:styleId="1120" w:customStyle="1">
    <w:name w:val="btn"/>
    <w:basedOn w:val="1011"/>
    <w:pPr>
      <w:pBdr/>
      <w:spacing/>
      <w:ind/>
    </w:pPr>
  </w:style>
  <w:style w:type="character" w:styleId="1121" w:customStyle="1">
    <w:name w:val="hide_mobile"/>
    <w:basedOn w:val="1011"/>
    <w:pPr>
      <w:pBdr/>
      <w:spacing/>
      <w:ind/>
    </w:pPr>
  </w:style>
  <w:style w:type="character" w:styleId="1122">
    <w:name w:val="Emphasis"/>
    <w:basedOn w:val="1011"/>
    <w:uiPriority w:val="20"/>
    <w:qFormat/>
    <w:pPr>
      <w:pBdr/>
      <w:spacing/>
      <w:ind/>
    </w:pPr>
    <w:rPr>
      <w:i/>
      <w:iCs/>
    </w:rPr>
  </w:style>
  <w:style w:type="character" w:styleId="1123" w:customStyle="1">
    <w:name w:val="t1"/>
    <w:basedOn w:val="1011"/>
    <w:pPr>
      <w:pBdr/>
      <w:spacing/>
      <w:ind/>
    </w:pPr>
  </w:style>
  <w:style w:type="character" w:styleId="1124" w:customStyle="1">
    <w:name w:val="Unresolved Mention4"/>
    <w:basedOn w:val="1011"/>
    <w:uiPriority w:val="99"/>
    <w:semiHidden/>
    <w:unhideWhenUsed/>
    <w:pPr>
      <w:pBdr/>
      <w:spacing/>
      <w:ind/>
    </w:pPr>
    <w:rPr>
      <w:color w:val="605e5c"/>
      <w:shd w:val="clear" w:color="auto" w:fill="e1dfdd"/>
    </w:rPr>
  </w:style>
  <w:style w:type="character" w:styleId="1125">
    <w:name w:val="Unresolved Mention"/>
    <w:basedOn w:val="1011"/>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Quỳnh Anh</cp:lastModifiedBy>
  <cp:revision>271</cp:revision>
  <dcterms:created xsi:type="dcterms:W3CDTF">2025-09-15T09:58:00Z</dcterms:created>
  <dcterms:modified xsi:type="dcterms:W3CDTF">2026-01-16T08:16:53Z</dcterms:modified>
</cp:coreProperties>
</file>