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96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96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275/2026/0056/VFI-CT.65.A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BẤT ĐỘNG SẢN VÀ XÂY DỰNG KINH BẮC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sở hữu căn hộ chung cư số 1005 tòa CT2A, Khu hỗn hợp Nam Đô Complex, số 609 Trương Định, phường Thịnh Liệt, quận Hoàng Mai, thành phố Hà Nội (</w:t>
                            </w:r>
                            <w:r>
                              <w:rPr>
                                <w:rFonts w:ascii="Times New Roman" w:hAnsi="Times New Roman" w:eastAsia="Times New Roman" w:cs="Times New Roman"/>
                                <w:i/>
                                <w:color w:val="000000"/>
                                <w:sz w:val="24"/>
                              </w:rPr>
                              <w:t xml:space="preserve">nay là phường Hoàng Mai,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CD 878650, số vào sổ cấp GCN: CS 08632 do Sở Tài nguyên và Môi trường thành phố Hà Nội cấp ngày 10/5/2016. Chủ tài sản là Ông Nguyễn Thúc Cẩn và Bà Phan Thanh</w:t>
                            </w:r>
                            <w:r>
                              <w:rPr>
                                <w:rFonts w:ascii="Times New Roman" w:hAnsi="Times New Roman" w:eastAsia="Times New Roman" w:cs="Times New Roman"/>
                                <w:color w:val="000000"/>
                                <w:sz w:val="24"/>
                              </w:rPr>
                              <w:t xml:space="preserve"> Hà Mai</w:t>
                            </w:r>
                            <w:r>
                              <w:rPr>
                                <w:rFonts w:ascii="Times New Roman" w:hAnsi="Times New Roman" w:eastAsia="Times New Roman" w:cs="Times New Roman"/>
                                <w:i/>
                                <w:color w:val="000000"/>
                                <w:sz w:val="24"/>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1.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275/2026/0056/VFI-CT.65.A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BẤT ĐỘNG SẢN VÀ XÂY DỰNG KINH BẮC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sở hữu căn hộ chung cư số 1005 tòa CT2A, Khu hỗn hợp Nam Đô Complex, số 609 Trương Định, phường Thịnh Liệt, quận Hoàng Mai, thành phố Hà Nội (</w:t>
                      </w:r>
                      <w:r>
                        <w:rPr>
                          <w:rFonts w:ascii="Times New Roman" w:hAnsi="Times New Roman" w:eastAsia="Times New Roman" w:cs="Times New Roman"/>
                          <w:i/>
                          <w:color w:val="000000"/>
                          <w:sz w:val="24"/>
                        </w:rPr>
                        <w:t xml:space="preserve">nay là phường Hoàng Mai,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CD 878650, số vào sổ cấp GCN: CS 08632 do Sở Tài nguyên và Môi trường thành phố Hà Nội cấp ngày 10/5/2016. Chủ tài sản là Ông Nguyễn Thúc Cẩn và Bà Phan Thanh</w:t>
                      </w:r>
                      <w:r>
                        <w:rPr>
                          <w:rFonts w:ascii="Times New Roman" w:hAnsi="Times New Roman" w:eastAsia="Times New Roman" w:cs="Times New Roman"/>
                          <w:color w:val="000000"/>
                          <w:sz w:val="24"/>
                        </w:rPr>
                        <w:t xml:space="preserve"> Hà Mai</w:t>
                      </w:r>
                      <w:r>
                        <w:rPr>
                          <w:rFonts w:ascii="Times New Roman" w:hAnsi="Times New Roman" w:eastAsia="Times New Roman" w:cs="Times New Roman"/>
                          <w:i/>
                          <w:color w:val="000000"/>
                          <w:sz w:val="24"/>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Style w:val="1028"/>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4-6</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17</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18-23</w:t>
            </w:r>
            <w:r/>
          </w:p>
        </w:tc>
      </w:tr>
      <w:tr>
        <w:trPr>
          <w:trHeight w:val="451"/>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3: Biên bản khảo sát</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24</w:t>
            </w:r>
            <w:r/>
          </w:p>
        </w:tc>
      </w:tr>
      <w:tr>
        <w:trPr>
          <w:trHeight w:val="451"/>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4: Pháp lý tài sản</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25-26</w:t>
            </w: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13" w:type="dxa"/>
        <w:tblBorders/>
        <w:tblLayout w:type="fixed"/>
        <w:tblLook w:val="04A0" w:firstRow="1" w:lastRow="0" w:firstColumn="1" w:lastColumn="0" w:noHBand="0" w:noVBand="1"/>
      </w:tblPr>
      <w:tblGrid>
        <w:gridCol w:w="170"/>
        <w:gridCol w:w="1417"/>
        <w:gridCol w:w="3402"/>
        <w:gridCol w:w="4924"/>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2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4"/>
        </w:trPr>
        <w:tc>
          <w:tcPr>
            <w:gridSpan w:val="2"/>
            <w:shd w:val="clear" w:color="auto" w:fill="auto"/>
            <w:tcBorders/>
            <w:tcMar>
              <w:left w:w="108" w:type="dxa"/>
              <w:top w:w="0" w:type="dxa"/>
              <w:right w:w="108" w:type="dxa"/>
              <w:bottom w:w="0" w:type="dxa"/>
            </w:tcMar>
            <w:tcW w:w="4819"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275/2026/0056/VFI-CT.65.A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24"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BẤT ĐỘNG SẢN VÀ XÂY DỰNG KINH BẮC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275/2026/0056/VFI-HĐTĐ.65.A</w:t>
      </w:r>
      <w:r>
        <w:rPr>
          <w:spacing w:val="-4"/>
          <w:lang w:val="vi-VN"/>
        </w:rPr>
        <w:t xml:space="preserve"> ký ngày </w:t>
      </w:r>
      <w:r>
        <w:rPr>
          <w:color w:val="000000" w:themeColor="text1"/>
          <w:spacing w:val="-4"/>
        </w:rPr>
        <w:t xml:space="preserve">10 tháng 1 năm 2026</w:t>
      </w:r>
      <w:r>
        <w:rPr>
          <w:spacing w:val="-4"/>
          <w:lang w:val="vi-VN"/>
        </w:rPr>
        <w:t xml:space="preserve"> </w:t>
      </w:r>
      <w:r>
        <w:rPr>
          <w:spacing w:val="-4"/>
          <w:lang w:val="vi-VN"/>
        </w:rPr>
        <w:t xml:space="preserve">giữa </w:t>
      </w:r>
      <w:r>
        <w:rPr>
          <w:color w:val="000000" w:themeColor="text1"/>
          <w:spacing w:val="-4"/>
        </w:rPr>
        <w:t xml:space="preserve">CÔNG TY CỔ PHẦN BẤT ĐỘNG SẢN VÀ XÂY DỰNG KINH BẮC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275/2026/0056/VFI-BC.65.A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11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Style w:val="102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445"/>
        <w:gridCol w:w="216"/>
        <w:gridCol w:w="7864"/>
      </w:tblGrid>
      <w:tr>
        <w:trPr>
          <w:trHeight w:val="20"/>
        </w:trPr>
        <w:tc>
          <w:tcPr>
            <w:tcBorders/>
            <w:tcMar>
              <w:left w:w="108" w:type="dxa"/>
              <w:top w:w="0" w:type="dxa"/>
              <w:right w:w="108"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Khách hàng</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8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b/>
                <w:color w:val="000000"/>
                <w:sz w:val="24"/>
              </w:rPr>
              <w:t xml:space="preserve">CÔNG TY CỔ PHẦN BẤT ĐỘNG SẢN VÀ XÂY DỰNG KINH BẮC</w:t>
            </w:r>
            <w:r>
              <w:rPr>
                <w:rFonts w:ascii="Times New Roman" w:hAnsi="Times New Roman" w:eastAsia="Times New Roman" w:cs="Times New Roman"/>
                <w:color w:val="000000"/>
                <w:sz w:val="24"/>
              </w:rPr>
              <w:t xml:space="preserve"> </w:t>
            </w:r>
            <w:r/>
          </w:p>
        </w:tc>
      </w:tr>
      <w:tr>
        <w:trPr>
          <w:trHeight w:val="501"/>
        </w:trPr>
        <w:tc>
          <w:tcPr>
            <w:tcBorders/>
            <w:tcMar>
              <w:left w:w="108" w:type="dxa"/>
              <w:top w:w="0" w:type="dxa"/>
              <w:right w:w="108"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8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Số 1A, ngách 94/89, ngõ 94, phố Thượng Thanh, phường Việt Hưng, quận Long Biên, thành phố Hà Nội, Việt Nam</w:t>
            </w:r>
            <w:r/>
          </w:p>
        </w:tc>
      </w:tr>
      <w:tr>
        <w:trPr>
          <w:trHeight w:val="20"/>
        </w:trPr>
        <w:tc>
          <w:tcPr>
            <w:tcBorders/>
            <w:tcMar>
              <w:left w:w="108" w:type="dxa"/>
              <w:top w:w="0" w:type="dxa"/>
              <w:right w:w="108"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Diện thoại</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8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 0769026638</w:t>
            </w:r>
            <w:r/>
          </w:p>
        </w:tc>
      </w:tr>
      <w:tr>
        <w:trPr>
          <w:trHeight w:val="419"/>
        </w:trPr>
        <w:tc>
          <w:tcPr>
            <w:shd w:val="clear" w:color="ffffff" w:fill="ffffff"/>
            <w:tcBorders/>
            <w:tcMar>
              <w:left w:w="108" w:type="dxa"/>
              <w:top w:w="0" w:type="dxa"/>
              <w:right w:w="108"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ffffff" w:fill="ffffff"/>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8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0102294165</w:t>
            </w:r>
            <w:r/>
          </w:p>
        </w:tc>
      </w:tr>
      <w:tr>
        <w:trPr>
          <w:trHeight w:val="419"/>
        </w:trPr>
        <w:tc>
          <w:tcPr>
            <w:shd w:val="clear" w:color="ffffff" w:fill="ffffff"/>
            <w:tcBorders/>
            <w:tcMar>
              <w:left w:w="108" w:type="dxa"/>
              <w:top w:w="0" w:type="dxa"/>
              <w:right w:w="108"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ffffff" w:fill="ffffff"/>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8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 Ông Lê Thanh Dương</w:t>
            </w:r>
            <w:r/>
          </w:p>
        </w:tc>
      </w:tr>
      <w:tr>
        <w:trPr>
          <w:trHeight w:val="20"/>
        </w:trPr>
        <w:tc>
          <w:tcPr>
            <w:tcBorders/>
            <w:tcMar>
              <w:left w:w="108" w:type="dxa"/>
              <w:top w:w="0" w:type="dxa"/>
              <w:right w:w="108" w:type="dxa"/>
              <w:bottom w:w="0" w:type="dxa"/>
            </w:tcMar>
            <w:tcW w:w="14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8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Tổng giám đốc.</w:t>
            </w:r>
            <w:r/>
          </w:p>
        </w:tc>
      </w:tr>
    </w:tbl>
    <w:p>
      <w:pPr>
        <w:pBdr/>
        <w:spacing w:after="120" w:before="120" w:line="276" w:lineRule="auto"/>
        <w:ind w:firstLine="0"/>
        <w:jc w:val="left"/>
        <w:rPr>
          <w:b/>
          <w:bCs/>
        </w:rPr>
      </w:pPr>
      <w:r>
        <w:rPr>
          <w:b/>
          <w:bCs/>
          <w:highlight w:val="none"/>
        </w:rPr>
      </w:r>
      <w:r>
        <w:rPr>
          <w:b/>
          <w:bCs/>
          <w:highlight w:val="none"/>
        </w:rPr>
      </w:r>
      <w:r>
        <w:rPr>
          <w:b/>
          <w:bCs/>
          <w:highlight w:val="none"/>
        </w:rPr>
      </w:r>
    </w:p>
    <w:p>
      <w:pPr>
        <w:pBdr/>
        <w:spacing w:after="120" w:before="120" w:line="276" w:lineRule="auto"/>
        <w:ind/>
        <w:jc w:val="both"/>
        <w:rPr>
          <w:b/>
          <w:bCs/>
          <w:highlight w:val="none"/>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r>
            <w:r/>
          </w:p>
        </w:tc>
      </w:tr>
      <w:tr>
        <w:trPr>
          <w:trHeight w:val="20"/>
        </w:trPr>
        <w:tc>
          <w:tcPr>
            <w:tcBorders/>
            <w:tcW w:w="226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Chức vụ</w:t>
            </w:r>
            <w:r/>
          </w:p>
        </w:tc>
        <w:tc>
          <w:tcPr>
            <w:tcBorders/>
            <w:tcW w:w="28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W w:w="71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Chủ tịch HĐQT kiêm Tổng GĐ</w:t>
            </w: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r>
      <w:r>
        <w:rPr>
          <w:rFonts w:ascii="Times New Roman" w:hAnsi="Times New Roman" w:eastAsia="Times New Roman" w:cs="Times New Roman"/>
          <w:color w:val="000000"/>
          <w:sz w:val="24"/>
        </w:rPr>
        <w:t xml:space="preserve">Quyền sở hữu căn hộ chung cư số 1005 tòa CT2A, Khu hỗn hợp Nam Đô Complex, số 609 Trương Định, phường Thịnh Liệt, quận Hoàng Mai, thành phố Hà Nội (</w:t>
      </w:r>
      <w:r>
        <w:rPr>
          <w:rFonts w:ascii="Times New Roman" w:hAnsi="Times New Roman" w:eastAsia="Times New Roman" w:cs="Times New Roman"/>
          <w:i/>
          <w:color w:val="000000"/>
          <w:sz w:val="24"/>
        </w:rPr>
        <w:t xml:space="preserve">nay là Phường Hoàng Mai,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CD 878650, số vào sổ cấp GCN: CS 08632 do Sở Tài nguyên và Môi trường thành phố Hà Nội cấp ngày 10/5/2016. Chủ tài sản là Ông Nguyễn Thúc Cẩn và Bà Phan Thanh</w:t>
      </w:r>
      <w:r>
        <w:rPr>
          <w:rFonts w:ascii="Times New Roman" w:hAnsi="Times New Roman" w:eastAsia="Times New Roman" w:cs="Times New Roman"/>
          <w:color w:val="000000"/>
          <w:sz w:val="24"/>
        </w:rPr>
        <w:t xml:space="preserve"> Hà Mai.</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Pr>
          <w:highlight w:val="none"/>
          <w:lang w:val="vi-VN"/>
        </w:rPr>
      </w:r>
    </w:p>
    <w:p>
      <w:pPr>
        <w:pBdr/>
        <w:shd w:val="nil"/>
        <w:spacing/>
        <w:ind/>
        <w:rPr>
          <w:highlight w:val="none"/>
          <w:lang w:val="vi-VN"/>
        </w:rPr>
      </w:pPr>
      <w:r>
        <w:rPr>
          <w:highlight w:val="none"/>
          <w:lang w:val="vi-VN"/>
        </w:rPr>
        <w:br w:type="page" w:clear="all"/>
      </w:r>
      <w:r>
        <w:rPr>
          <w:highlight w:val="none"/>
          <w:lang w:val="vi-VN"/>
        </w:rPr>
      </w:r>
      <w:r>
        <w:rPr>
          <w:highlight w:val="none"/>
          <w:lang w:val="vi-VN"/>
        </w:rPr>
      </w:r>
      <w:r>
        <w:rPr>
          <w:highlight w:val="none"/>
          <w:lang w:val="vi-VN" w:bidi="vi-VN"/>
        </w:rPr>
      </w:r>
      <w:r>
        <w:rPr>
          <w:highlight w:val="none"/>
          <w:lang w:val="vi-VN" w:bidi="vi-VN"/>
        </w:rPr>
      </w:r>
      <w:r>
        <w:rPr>
          <w:highlight w:val="none"/>
          <w:lang w:val="vi-VN"/>
        </w:rPr>
      </w:r>
      <w:r>
        <w:rPr>
          <w:highlight w:val="none"/>
          <w:lang w:val="vi-VN"/>
        </w:rPr>
      </w:r>
    </w:p>
    <w:tbl>
      <w:tblPr>
        <w:tblStyle w:val="102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6323"/>
        <w:gridCol w:w="44157"/>
        <w:gridCol w:w="28197"/>
        <w:gridCol w:w="32397"/>
        <w:gridCol w:w="2717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41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1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23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1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36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6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047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b/>
                <w:color w:val="000000"/>
                <w:sz w:val="24"/>
              </w:rPr>
              <w:t xml:space="preserve">Quyền sở hữu căn hộ chung cư số 1005 tòa CT2A, Khu hỗn hợp Nam Đô Complex, số 609 Trương Định, phường Thịnh Liệt, quận Hoàng Mai, thành phố Hà Nội (</w:t>
            </w:r>
            <w:r>
              <w:rPr>
                <w:rFonts w:ascii="Times New Roman" w:hAnsi="Times New Roman" w:eastAsia="Times New Roman" w:cs="Times New Roman"/>
                <w:b/>
                <w:i/>
                <w:color w:val="000000"/>
                <w:sz w:val="24"/>
              </w:rPr>
              <w:t xml:space="preserve">nay là Phường Hoàng Mai,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CD 878650, số vào sổ cấp GCN: CS 08632 do Sở Tài nguyên và Môi trường thành phố Hà Nội cấp ngày 10/5/2016. Chủ tài sản là Ông Nguyễn Thúc Cẩn và Bà Phan Thanh</w:t>
            </w:r>
            <w:r>
              <w:rPr>
                <w:rFonts w:ascii="Times New Roman" w:hAnsi="Times New Roman" w:eastAsia="Times New Roman" w:cs="Times New Roman"/>
                <w:b/>
                <w:color w:val="000000"/>
                <w:sz w:val="24"/>
              </w:rPr>
              <w:t xml:space="preserve"> Hà Mai.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1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63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1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2819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76,0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3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1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6.080.000.000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2107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7174"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6.080.000.000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24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Sáu tỷ tám mươi triệu đồng./.)</w:t>
            </w:r>
            <w:r/>
          </w:p>
        </w:tc>
      </w:tr>
    </w:tbl>
    <w:p>
      <w:pPr>
        <w:pBdr/>
        <w:spacing w:after="120" w:before="120" w:line="312" w:lineRule="auto"/>
        <w:ind/>
        <w:jc w:val="both"/>
        <w:rPr/>
      </w:pPr>
      <w:r>
        <w:rPr>
          <w:highlight w:val="none"/>
          <w:lang w:val="vi-VN"/>
        </w:rPr>
      </w:r>
      <w:r>
        <w:rPr>
          <w:highlight w:val="none"/>
          <w:lang w:val="vi-VN"/>
        </w:rPr>
      </w:r>
      <w:r>
        <w:rPr>
          <w:highlight w:val="none"/>
          <w:lang w:val="vi-VN"/>
        </w:rPr>
      </w:r>
    </w:p>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X15.1419</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63" w:type="dxa"/>
        <w:tblBorders/>
        <w:tblLayout w:type="fixed"/>
        <w:tblLook w:val="04A0" w:firstRow="1" w:lastRow="0" w:firstColumn="1" w:lastColumn="0" w:noHBand="0" w:noVBand="1"/>
      </w:tblPr>
      <w:tblGrid>
        <w:gridCol w:w="170"/>
        <w:gridCol w:w="1559"/>
        <w:gridCol w:w="3118"/>
        <w:gridCol w:w="5216"/>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3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10"/>
        </w:trPr>
        <w:tc>
          <w:tcPr>
            <w:gridSpan w:val="2"/>
            <w:shd w:val="clear" w:color="auto" w:fill="auto"/>
            <w:tcBorders/>
            <w:tcMar>
              <w:left w:w="108" w:type="dxa"/>
              <w:top w:w="0" w:type="dxa"/>
              <w:right w:w="108" w:type="dxa"/>
              <w:bottom w:w="0" w:type="dxa"/>
            </w:tcMar>
            <w:tcW w:w="4677"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275/2026/0056/VFI-BC.65.A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1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12 tháng 01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275/2026/0056/VFI-CT.65.A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2188"/>
        <w:gridCol w:w="283"/>
        <w:gridCol w:w="7309"/>
      </w:tblGrid>
      <w:tr>
        <w:trPr>
          <w:trHeight w:val="20"/>
        </w:trPr>
        <w:tc>
          <w:tcPr>
            <w:tcBorders/>
            <w:tcW w:w="2188"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309"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188"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309"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188"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309"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188"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309"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188"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309"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188"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309"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188"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309"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808" w:type="dxa"/>
        <w:tblBorders/>
        <w:tblLayout w:type="fixed"/>
        <w:tblLook w:val="04A0" w:firstRow="1" w:lastRow="0" w:firstColumn="1" w:lastColumn="0" w:noHBand="0" w:noVBand="1"/>
      </w:tblPr>
      <w:tblGrid>
        <w:gridCol w:w="2858"/>
        <w:gridCol w:w="298"/>
        <w:gridCol w:w="6652"/>
      </w:tblGrid>
      <w:tr>
        <w:trPr>
          <w:trHeight w:val="20"/>
        </w:trPr>
        <w:tc>
          <w:tcPr>
            <w:tcBorders/>
            <w:tcW w:w="28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Khách hàng</w:t>
            </w:r>
            <w:r/>
          </w:p>
        </w:tc>
        <w:tc>
          <w:tcPr>
            <w:tcBorders/>
            <w:tcW w:w="2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6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b/>
                <w:color w:val="000000"/>
                <w:sz w:val="24"/>
              </w:rPr>
              <w:t xml:space="preserve">CÔNG TY CỔ PHẦN BẤT ĐỘNG SẢN VÀ XÂY DỰNG KINH BẮC</w:t>
            </w:r>
            <w:r>
              <w:rPr>
                <w:rFonts w:ascii="Times New Roman" w:hAnsi="Times New Roman" w:eastAsia="Times New Roman" w:cs="Times New Roman"/>
                <w:color w:val="000000"/>
                <w:sz w:val="24"/>
              </w:rPr>
              <w:t xml:space="preserve"> </w:t>
            </w:r>
            <w:r/>
          </w:p>
        </w:tc>
      </w:tr>
      <w:tr>
        <w:trPr>
          <w:trHeight w:val="20"/>
        </w:trPr>
        <w:tc>
          <w:tcPr>
            <w:tcBorders/>
            <w:tcW w:w="28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6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Số 1A, ngách94/89, ngõ 94, phố Thượng Thanh, phường Việt Hưng, quận Long Biên, thành phố Hà Nội, Việt Nam</w:t>
            </w:r>
            <w:r/>
          </w:p>
        </w:tc>
      </w:tr>
      <w:tr>
        <w:trPr>
          <w:trHeight w:val="20"/>
        </w:trPr>
        <w:tc>
          <w:tcPr>
            <w:tcBorders/>
            <w:tcW w:w="285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Diện thoại</w:t>
            </w:r>
            <w:r/>
          </w:p>
        </w:tc>
        <w:tc>
          <w:tcPr>
            <w:tcBorders/>
            <w:tcW w:w="29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65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 0769026638</w:t>
            </w:r>
            <w:r/>
          </w:p>
        </w:tc>
      </w:tr>
      <w:tr>
        <w:trPr>
          <w:trHeight w:val="20"/>
        </w:trPr>
        <w:tc>
          <w:tcPr>
            <w:tcBorders/>
            <w:tcW w:w="285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9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65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0102294165</w:t>
            </w:r>
            <w:r/>
          </w:p>
        </w:tc>
      </w:tr>
      <w:tr>
        <w:trPr>
          <w:trHeight w:val="20"/>
        </w:trPr>
        <w:tc>
          <w:tcPr>
            <w:tcBorders/>
            <w:tcW w:w="285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6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 Ông Lê Thanh Dương</w:t>
            </w:r>
            <w:r/>
          </w:p>
        </w:tc>
      </w:tr>
      <w:tr>
        <w:trPr>
          <w:trHeight w:val="20"/>
        </w:trPr>
        <w:tc>
          <w:tcPr>
            <w:tcBorders/>
            <w:tcW w:w="28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Chức vụ</w:t>
            </w:r>
            <w:r/>
          </w:p>
        </w:tc>
        <w:tc>
          <w:tcPr>
            <w:tcBorders/>
            <w:tcW w:w="2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6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Tổng Giám đốc</w:t>
            </w:r>
            <w:r/>
          </w:p>
        </w:tc>
      </w:tr>
      <w:tr>
        <w:trPr>
          <w:trHeight w:val="20"/>
        </w:trPr>
        <w:tc>
          <w:tcPr>
            <w:tcBorders/>
            <w:tcW w:w="28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W w:w="2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66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Quyền sở hữu căn hộ chung cư số 1005 tòa CT2A, Khu hỗn hợp Nam Đô Complex, số 609 Trương Định, phường Thịnh Liệt, quận Hoàng Mai, thành phố Hà Nội (</w:t>
            </w:r>
            <w:r>
              <w:rPr>
                <w:rFonts w:ascii="Times New Roman" w:hAnsi="Times New Roman" w:eastAsia="Times New Roman" w:cs="Times New Roman"/>
                <w:i/>
                <w:color w:val="000000"/>
                <w:sz w:val="24"/>
              </w:rPr>
              <w:t xml:space="preserve">nay là Phường Hoàng Mai,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CD 878650, số vào sổ cấp GCN: CS 08632 do Sở Tài nguyên và Môi trường thành phố Hà Nội cấp ngày 10/5/2016. Chủ tài sản là Ông Nguyễn Thúc Cẩn và Bà Phan Thanh</w:t>
            </w:r>
            <w:r>
              <w:rPr>
                <w:rFonts w:ascii="Times New Roman" w:hAnsi="Times New Roman" w:eastAsia="Times New Roman" w:cs="Times New Roman"/>
                <w:color w:val="000000"/>
                <w:sz w:val="24"/>
              </w:rPr>
              <w:t xml:space="preserve"> Hà Mai</w:t>
            </w:r>
            <w:r>
              <w:rPr>
                <w:rFonts w:ascii="Times New Roman" w:hAnsi="Times New Roman" w:eastAsia="Times New Roman" w:cs="Times New Roman"/>
                <w:i/>
                <w:color w:val="000000"/>
                <w:sz w:val="24"/>
              </w:rPr>
              <w:t xml:space="preserve">.</w:t>
            </w:r>
            <w:r/>
          </w:p>
        </w:tc>
      </w:tr>
      <w:tr>
        <w:trPr>
          <w:trHeight w:val="20"/>
        </w:trPr>
        <w:tc>
          <w:tcPr>
            <w:tcBorders/>
            <w:tcW w:w="285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98"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652"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85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98"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652"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85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98"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652"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85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98"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652"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hỗn hợp Nam Đô Complex, số 609 Trương Định, phường Thịnh Liệt, quận Hoàng Mai, thành phố Hà Nội</w:t>
            </w:r>
            <w:r>
              <w:rPr>
                <w:color w:val="ee0000"/>
                <w:lang w:val="pt-BR"/>
              </w:rPr>
            </w:r>
            <w:r>
              <w:rPr>
                <w:color w:val="ee0000"/>
                <w:lang w:val="pt-BR"/>
              </w:rPr>
            </w:r>
          </w:p>
        </w:tc>
      </w:tr>
      <w:tr>
        <w:trPr>
          <w:trHeight w:val="20"/>
        </w:trPr>
        <w:tc>
          <w:tcPr>
            <w:tcBorders/>
            <w:tcW w:w="285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98"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652"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20.979902, 105.844850</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85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98"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652"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CD 878650, số vào sổ cấp GCN: CS 08632 do Sở Tài nguyên và Môi trường thành phố Hà Nội cấp ngày 10/5/2016. Chủ tài sản là Ông Nguyễn Thúc Cẩn và Bà Phan Thanh Hà Mai</w:t>
      </w:r>
      <w:r>
        <w:rPr>
          <w:rFonts w:ascii="Times New Roman" w:hAnsi="Times New Roman" w:eastAsia="Times New Roman" w:cs="Times New Roman"/>
          <w:i/>
          <w:color w:val="000000"/>
          <w:sz w:val="24"/>
        </w:rPr>
        <w:t xml:space="preserve">.</w:t>
      </w:r>
      <w:r/>
      <w:r>
        <w:rPr>
          <w:bCs/>
          <w:color w:val="000000" w:themeColor="text1"/>
          <w:lang w:val="pt-BR"/>
        </w:rPr>
      </w:r>
      <w:r>
        <w:rPr>
          <w:i/>
          <w:iCs/>
          <w:lang w:val="pt-BR"/>
        </w:rPr>
      </w:r>
      <w:r>
        <w:rPr>
          <w:rFonts w:ascii="Times New Roman" w:hAnsi="Times New Roman" w:eastAsia="Times New Roman" w:cs="Times New Roman"/>
          <w:sz w:val="24"/>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275/2026/0056/VFI-HĐTĐ.65.A ngày 10/01/2026 giữa CÔNG TY CỔ PHẦN BẤT ĐỘNG SẢN VÀ XÂY DỰNG KINH BẮC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 w:val="left" w:leader="none" w:pos="6652"/>
          <w:tab w:val="left" w:leader="none" w:pos="6925"/>
        </w:tabs>
        <w:spacing w:after="120" w:before="120" w:line="276" w:lineRule="auto"/>
        <w:ind/>
        <w:jc w:val="both"/>
        <w:rPr>
          <w:iCs/>
        </w:rPr>
      </w:pPr>
      <w:r>
        <w:rPr>
          <w:lang w:val="pt-BR"/>
        </w:rPr>
        <w:tab/>
      </w: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r>
      <w:r>
        <w:rPr>
          <w:iCs/>
        </w:rPr>
      </w:r>
    </w:p>
    <w:p>
      <w:pPr>
        <w:pBdr/>
        <w:tabs>
          <w:tab w:val="left" w:leader="none" w:pos="426"/>
          <w:tab w:val="left" w:leader="none" w:pos="6652"/>
          <w:tab w:val="left" w:leader="none" w:pos="6925"/>
        </w:tabs>
        <w:spacing w:after="120" w:before="120" w:line="276" w:lineRule="auto"/>
        <w:ind/>
        <w:jc w:val="both"/>
        <w:rPr/>
      </w:pPr>
      <w:r>
        <w:rPr>
          <w:shd w:val="clear" w:color="auto" w:fill="ffffff"/>
        </w:rP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r>
      <w:r>
        <w:rPr>
          <w:iCs/>
          <w:highlight w:val="none"/>
        </w:rPr>
      </w:r>
      <w:r/>
    </w:p>
    <w:p>
      <w:pPr>
        <w:pBdr/>
        <w:tabs>
          <w:tab w:val="left" w:leader="none" w:pos="426"/>
          <w:tab w:val="left" w:leader="none" w:pos="6652"/>
          <w:tab w:val="left" w:leader="none" w:pos="6925"/>
        </w:tabs>
        <w:spacing w:after="120" w:before="120" w:line="276" w:lineRule="auto"/>
        <w:ind/>
        <w:jc w:val="both"/>
        <w:rPr>
          <w:highlight w:val="none"/>
        </w:rPr>
      </w:pPr>
      <w:r>
        <w:rPr>
          <w:shd w:val="clear" w:color="auto" w:fill="ffffff"/>
        </w:rP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r>
      <w:r>
        <w:rPr>
          <w:iCs/>
          <w:highlight w:val="none"/>
        </w:rPr>
      </w:r>
      <w:r/>
    </w:p>
    <w:p>
      <w:pPr>
        <w:pBdr/>
        <w:tabs>
          <w:tab w:val="left" w:leader="none" w:pos="426"/>
          <w:tab w:val="left" w:leader="none" w:pos="6652"/>
        </w:tabs>
        <w:spacing w:after="120" w:before="120" w:line="276" w:lineRule="auto"/>
        <w:ind/>
        <w:jc w:val="both"/>
        <w:rPr/>
      </w:pP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dai 2024 là một trong những bước tiến quan trọng để giải quyết triệt để vướng mắc từ các dự án này.</w:t>
      </w:r>
      <w:r>
        <w:rPr>
          <w:bCs/>
          <w:iCs/>
        </w:rPr>
      </w:r>
      <w:r/>
    </w:p>
    <w:p>
      <w:pPr>
        <w:pBdr/>
        <w:tabs>
          <w:tab w:val="left" w:leader="none" w:pos="426"/>
          <w:tab w:val="left" w:leader="none" w:pos="6652"/>
        </w:tabs>
        <w:spacing w:after="120" w:before="120" w:line="276" w:lineRule="auto"/>
        <w:ind/>
        <w:jc w:val="both"/>
        <w:rPr/>
      </w:pPr>
      <w:r>
        <w:rPr>
          <w:shd w:val="clear" w:color="auto" w:fill="ffffff"/>
        </w:rP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r>
      <w:r>
        <w:rPr>
          <w:iCs/>
        </w:rPr>
      </w:r>
      <w:r/>
    </w:p>
    <w:p>
      <w:pPr>
        <w:pBdr/>
        <w:tabs>
          <w:tab w:val="left" w:leader="none" w:pos="426"/>
        </w:tabs>
        <w:spacing w:after="120" w:before="120" w:line="276" w:lineRule="auto"/>
        <w:ind/>
        <w:jc w:val="both"/>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r>
      <w:r>
        <w:rPr>
          <w:i/>
          <w:iCs/>
          <w:lang w:val="pt-BR"/>
        </w:rPr>
      </w:r>
      <w:r/>
    </w:p>
    <w:p>
      <w:pPr>
        <w:pBdr/>
        <w:tabs>
          <w:tab w:val="left" w:leader="none" w:pos="426"/>
        </w:tabs>
        <w:spacing w:after="120" w:before="120" w:line="276" w:lineRule="auto"/>
        <w:ind/>
        <w:jc w:val="center"/>
        <w:rPr>
          <w:bCs/>
          <w:i/>
          <w:lang w:val="pt-BR"/>
        </w:rPr>
      </w:pPr>
      <w:r>
        <w:rPr>
          <w:shd w:val="clear" w:color="auto" w:fill="ffffff"/>
        </w:rPr>
        <w:t xml:space="preserve">(https://thoibaotaichinhvietnam.vn/phac-hoa-quy-dao-bat-dong-san-ha-noi-2026-188581.html)</w:t>
      </w:r>
      <w:r>
        <w:rPr>
          <w:i/>
          <w:iCs/>
          <w:lang w:val="pt-BR"/>
        </w:rPr>
      </w:r>
      <w:r/>
    </w:p>
    <w:p>
      <w:pPr>
        <w:pStyle w:val="1024"/>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sở hữu căn hộ chung cư số 1005 tòa CT2A, Khu hỗn hợp Nam Đô Complex, số 609 Trương Định, phường Thịnh Liệt, quận Hoàng Mai, thành phố Hà Nội (</w:t>
            </w:r>
            <w:r>
              <w:rPr>
                <w:rFonts w:ascii="Times New Roman" w:hAnsi="Times New Roman" w:eastAsia="Times New Roman" w:cs="Times New Roman"/>
                <w:b/>
                <w:i/>
                <w:color w:val="000000"/>
                <w:sz w:val="24"/>
              </w:rPr>
              <w:t xml:space="preserve">nay là Phường Hoàng Mai,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CD 878650, số vào sổ cấp GCN: CS 08632 do Sở Tài nguyên và Môi trường thành phố Hà Nội cấp ngày 10/5/2016. Chủ tài sản là Ông Nguyễn Thúc Cẩn và Bà Phan Thanh</w:t>
            </w:r>
            <w:r>
              <w:rPr>
                <w:rFonts w:ascii="Times New Roman" w:hAnsi="Times New Roman" w:eastAsia="Times New Roman" w:cs="Times New Roman"/>
                <w:b/>
                <w:color w:val="000000"/>
                <w:sz w:val="24"/>
              </w:rPr>
              <w:t xml:space="preserve"> Hà Mai</w:t>
            </w:r>
            <w:r>
              <w:rPr>
                <w:rFonts w:ascii="Times New Roman" w:hAnsi="Times New Roman" w:eastAsia="Times New Roman" w:cs="Times New Roman"/>
                <w:b/>
                <w:i/>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hỗn hợp Nam Đô Complex, số 609 Trương Định, phường Thịnh Liệt, quận Hoàng Mai,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2.178,0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Tại thời điểm thẩm định giá, Tổ thẩm định không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tờ, số thửa và sơ đồ sẽ được điều chỉnh khi có bản đồ địa chính chính quy.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(20.979902, 105.844850)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6048375" cy="288578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49663" name=""/>
                              <pic:cNvPicPr>
                                <a:picLocks noChangeAspect="1"/>
                              </pic:cNvPicPr>
                              <pic:nvPr/>
                            </pic:nvPicPr>
                            <pic:blipFill rotWithShape="1">
                              <a:blip r:embed="rId17"/>
                              <a:stretch/>
                            </pic:blipFill>
                            <pic:spPr bwMode="auto">
                              <a:xfrm>
                                <a:off x="0" y="0"/>
                                <a:ext cx="6048374" cy="28857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27.23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tòa nhà:</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Phía Đông Nam: Giáp sông Sét.</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Phía Tây Bắc: Giáp đường Trương Định.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Phía Đông Bắc và Tây Nam: Giáp khu dân cư lâu đời.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Kết nối giao thông: Dễ dàng di chuyển đến trung tâm qua các trục đường lớn như Giải Phóng, Minh Khai, và gần đường vành đai 2.5, vành đai 3, gần bến xe giáp bát</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Tiện ích xung quanh: Gần các trường đại học lớn (Bách Khoa, Xây dựng, Kinh tế Quốc dân), bệnh viện (Bạch Mai, Thanh Nhàn) và các công viên (Yên Sở, Thống Nhất, Tuổi Trẻ)</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76,0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sở hữu:</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sở hữu:</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Sở hữu riêng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Tòa nhà:</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CT2A</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10/28 (2 hầm)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hộ chung cư số 1005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Phòng ngủ, 2 WC, 1 bếp, 1 khách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bl>
    <w:p>
      <w:pPr>
        <w:pBdr/>
        <w:spacing w:line="235" w:lineRule="auto"/>
        <w:ind w:left="0"/>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r>
        <w:rPr>
          <w:b/>
          <w:lang w:val="nl-NL"/>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4"/>
        <w:gridCol w:w="1212"/>
        <w:gridCol w:w="1797"/>
        <w:gridCol w:w="1984"/>
        <w:gridCol w:w="1984"/>
        <w:gridCol w:w="1984"/>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21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9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hỗn hợp Nam Đô Complex, cố 609 Trương Định, Phường Thịnh Liệt, Quận Hoàng Mai, Thành phố Hà Nội (</w:t>
            </w:r>
            <w:r>
              <w:rPr>
                <w:rFonts w:ascii="Times New Roman" w:hAnsi="Times New Roman" w:eastAsia="Times New Roman" w:cs="Times New Roman"/>
                <w:i/>
                <w:color w:val="000000"/>
                <w:sz w:val="22"/>
              </w:rPr>
              <w:t xml:space="preserve">nay là phường Hoàng Mai, thành phố Hà Nội</w:t>
            </w: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Khu hỗn hợp Nam Đô Complex, cố 609 Trương Định, </w:t>
            </w:r>
            <w:r>
              <w:rPr>
                <w:rFonts w:ascii="Times New Roman" w:hAnsi="Times New Roman" w:eastAsia="Times New Roman" w:cs="Times New Roman"/>
                <w:color w:val="000000"/>
                <w:sz w:val="22"/>
              </w:rPr>
              <w:t xml:space="preserve">Phường Thịnh Liệt, Quận Hoàng Mai, Thành phố Hà Nội (</w:t>
            </w:r>
            <w:r>
              <w:rPr>
                <w:rFonts w:ascii="Times New Roman" w:hAnsi="Times New Roman" w:eastAsia="Times New Roman" w:cs="Times New Roman"/>
                <w:i/>
                <w:color w:val="000000"/>
                <w:sz w:val="22"/>
              </w:rPr>
              <w:t xml:space="preserve">nay là phường Hoàng Mai, thành phố Hà Nội)</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Khu hỗn hợp Nam Đô Complex, cố 609 Trương Định, </w:t>
            </w:r>
            <w:r>
              <w:rPr>
                <w:rFonts w:ascii="Times New Roman" w:hAnsi="Times New Roman" w:eastAsia="Times New Roman" w:cs="Times New Roman"/>
                <w:color w:val="000000"/>
                <w:sz w:val="22"/>
              </w:rPr>
              <w:t xml:space="preserve">Phường Thịnh Liệt, Quận Hoàng Mai, Thành phố Hà Nội (</w:t>
            </w:r>
            <w:r>
              <w:rPr>
                <w:rFonts w:ascii="Times New Roman" w:hAnsi="Times New Roman" w:eastAsia="Times New Roman" w:cs="Times New Roman"/>
                <w:i/>
                <w:color w:val="000000"/>
                <w:sz w:val="22"/>
              </w:rPr>
              <w:t xml:space="preserve">nay là phường Hoàng Mai, thành phố Hà Nội)</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Khu hỗn hợp Nam Đô Complex, cố 609 Trương Định, </w:t>
            </w:r>
            <w:r>
              <w:rPr>
                <w:rFonts w:ascii="Times New Roman" w:hAnsi="Times New Roman" w:eastAsia="Times New Roman" w:cs="Times New Roman"/>
                <w:color w:val="000000"/>
                <w:sz w:val="22"/>
              </w:rPr>
              <w:t xml:space="preserve">Phường Thịnh Liệt, Quận Hoàng Mai, Thành phố Hà Nội (</w:t>
            </w:r>
            <w:r>
              <w:rPr>
                <w:rFonts w:ascii="Times New Roman" w:hAnsi="Times New Roman" w:eastAsia="Times New Roman" w:cs="Times New Roman"/>
                <w:i/>
                <w:color w:val="000000"/>
                <w:sz w:val="22"/>
              </w:rPr>
              <w:t xml:space="preserve">nay là phường Hoàng Mai, thành phố Hà Nội)</w:t>
            </w:r>
            <w:r/>
          </w:p>
        </w:tc>
      </w:tr>
      <w:tr>
        <w:trPr>
          <w:trHeight w:val="5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0927.388866 </w:t>
              <w:br/>
              <w:t xml:space="preserve"> (Anh Tuấn)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0901.806039</w:t>
              <w:br/>
              <w:t xml:space="preserve"> (Anh Công)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0901.806039</w:t>
              <w:br/>
              <w:t xml:space="preserve"> (Anh Công)</w:t>
            </w:r>
            <w:r/>
          </w:p>
        </w:tc>
      </w:tr>
      <w:tr>
        <w:trPr>
          <w:trHeight w:val="276"/>
        </w:trPr>
        <w:tc>
          <w:tcPr>
            <w:tcBorders>
              <w:left w:val="single" w:color="000000" w:sz="8" w:space="0"/>
              <w:bottom w:val="single" w:color="000000" w:sz="4"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4"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4"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4"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single" w:color="000000" w:sz="4"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cư </w:t>
            </w:r>
            <w:r>
              <w:rPr>
                <w:rFonts w:ascii="Times New Roman" w:hAnsi="Times New Roman" w:eastAsia="Times New Roman" w:cs="Times New Roman"/>
                <w:color w:val="000000"/>
                <w:sz w:val="24"/>
              </w:rPr>
              <w:t xml:space="preserve">căn hộ chung cư số 1005 tòa CT2A, Khu hỗn hợp Nam Đô Complex</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cư tại tòa CT2B </w:t>
            </w:r>
            <w:r>
              <w:rPr>
                <w:rFonts w:ascii="Times New Roman" w:hAnsi="Times New Roman" w:eastAsia="Times New Roman" w:cs="Times New Roman"/>
                <w:color w:val="000000"/>
                <w:sz w:val="24"/>
              </w:rPr>
              <w:t xml:space="preserve">Khu hỗn hợp Nam Đô Complex</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cư tại tòa CT2B </w:t>
            </w:r>
            <w:r>
              <w:rPr>
                <w:rFonts w:ascii="Times New Roman" w:hAnsi="Times New Roman" w:eastAsia="Times New Roman" w:cs="Times New Roman"/>
                <w:color w:val="000000"/>
                <w:sz w:val="24"/>
              </w:rPr>
              <w:t xml:space="preserve">Khu hỗn hợp Nam Đô Complex</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cư tại tòa CT1B </w:t>
            </w:r>
            <w:r>
              <w:rPr>
                <w:rFonts w:ascii="Times New Roman" w:hAnsi="Times New Roman" w:eastAsia="Times New Roman" w:cs="Times New Roman"/>
                <w:color w:val="000000"/>
                <w:sz w:val="24"/>
              </w:rPr>
              <w:t xml:space="preserve">Khu hỗn hợp Nam Đô Complex</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98,0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98,0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góc</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10/28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trung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trung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trung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Nam</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Bắc</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wc, 1 khách, 1 bếp</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khách, 1 bếp</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khách, 1 bếp</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wc, 1 khách, 1 bếp</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8.500.000.000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8.350.000.000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8.160.000.000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8.016.000.000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5.760.000.000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kợi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17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highlight w:val="none"/>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r>
        <w:rPr>
          <w:highlight w:val="none"/>
          <w:lang w:val="it-IT" w:bidi="it-IT"/>
        </w:rPr>
      </w:r>
      <w:r>
        <w:rPr>
          <w:highlight w:val="none"/>
          <w:lang w:val="it-IT" w:bidi="it-IT"/>
        </w:rPr>
      </w:r>
      <w:r>
        <w:rPr>
          <w:highlight w:val="none"/>
          <w:lang w:val="it-IT"/>
        </w:rPr>
      </w:r>
      <w:r>
        <w:rPr>
          <w:highlight w:val="none"/>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8.160.000.000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8.016.000.000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5.760.000.000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83.265.306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81.795.918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72.911.392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84.132.653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82.647.959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72.670.886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là căn hộ chung cư </w:t>
            </w:r>
            <w:r>
              <w:rPr>
                <w:rFonts w:ascii="Times New Roman" w:hAnsi="Times New Roman" w:eastAsia="Times New Roman" w:cs="Times New Roman"/>
                <w:color w:val="000000"/>
                <w:sz w:val="24"/>
              </w:rPr>
              <w:t xml:space="preserve">căn hộ chung cư số 1005 tòa CT2A, Khu hỗn hợp Nam Đô Complex</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là căn hộ chung cư tại tòa CT2B </w:t>
            </w:r>
            <w:r>
              <w:rPr>
                <w:rFonts w:ascii="Times New Roman" w:hAnsi="Times New Roman" w:eastAsia="Times New Roman" w:cs="Times New Roman"/>
                <w:color w:val="000000"/>
                <w:sz w:val="24"/>
              </w:rPr>
              <w:t xml:space="preserve">Khu hỗn hợp Nam Đô Complex</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là căn hộ chung cư tại tòa CT2B </w:t>
            </w:r>
            <w:r>
              <w:rPr>
                <w:rFonts w:ascii="Times New Roman" w:hAnsi="Times New Roman" w:eastAsia="Times New Roman" w:cs="Times New Roman"/>
                <w:color w:val="000000"/>
                <w:sz w:val="24"/>
              </w:rPr>
              <w:t xml:space="preserve">Khu hỗn hợp Nam Đô Complex</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là căn hộ chung cư tại tòa CT1B </w:t>
            </w:r>
            <w:r>
              <w:rPr>
                <w:rFonts w:ascii="Times New Roman" w:hAnsi="Times New Roman" w:eastAsia="Times New Roman" w:cs="Times New Roman"/>
                <w:color w:val="000000"/>
                <w:sz w:val="24"/>
              </w:rPr>
              <w:t xml:space="preserve">Khu hỗn hợp Nam Đô Complex</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84.132.653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82.647.959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72.670.886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84.132.653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82.647.959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72.670.886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Tầng trung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Tầng trung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Tầng trung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84.132.653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82.647.959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72.670.886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sàn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5.828.571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5.725.714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89.093.877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87.521.632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72.670.886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Căn góc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Căn góc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-4.132.398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-3.683.544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89.093.877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83.389.234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69.227.848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highlight w:val="white"/>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Tây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Bắc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4.132.398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3.683.544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89.093.877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87.521.632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72.911.392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highlight w:val="white"/>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phòng ngủ, 2 wc, 1 khách,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phòng ngủ, 2 wc, 1 khách,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phòng ngủ, 2 wc, 1 khách, 1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phòng ngủ, 2 wc, 1 khách, 1 bếp</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-4.206.633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-4.132.398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84.887.244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83.389.234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72.911.392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84.887.244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83.389.234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72.911.392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80.395.957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10.035.204</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18.122.908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7.367.088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1.621.938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1.593.316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bl>
    <w:p>
      <w:pPr>
        <w:pBdr/>
        <w:tabs>
          <w:tab w:val="left" w:leader="none" w:pos="720"/>
        </w:tabs>
        <w:spacing w:after="120" w:before="120" w:line="276" w:lineRule="auto"/>
        <w:ind/>
        <w:jc w:val="both"/>
        <w:rPr>
          <w:b/>
          <w:bCs/>
          <w:lang w:val="nl-NL"/>
        </w:rPr>
      </w:pPr>
      <w:r>
        <w:rPr>
          <w:b/>
          <w:highlight w:val="none"/>
          <w:lang w:val="nl-NL" w:bidi="nl-NL"/>
        </w:rPr>
      </w:r>
      <w:r>
        <w:rPr>
          <w:b/>
          <w:highlight w:val="none"/>
          <w:lang w:val="nl-NL" w:bidi="nl-NL"/>
        </w:rPr>
      </w:r>
      <w:r>
        <w:rPr>
          <w:b/>
          <w:highlight w:val="none"/>
          <w:lang w:val="nl-NL"/>
        </w:rPr>
      </w:r>
    </w:p>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3,72</w:t>
      </w:r>
      <w:r>
        <w:t xml:space="preserve">% </w:t>
      </w:r>
      <w:r>
        <w:t xml:space="preserve">đến</w:t>
      </w:r>
      <w:r>
        <w:t xml:space="preserve"> </w:t>
      </w:r>
      <w:r>
        <w:t xml:space="preserve"> </w:t>
      </w:r>
      <w:r>
        <w:t xml:space="preserve">9,3%,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84.887.244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28.301.407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83.389.234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27.793.632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72.911.392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24.301.367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80.396.406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80.000.000</w:t>
      </w:r>
      <w:r>
        <w:rPr>
          <w:b/>
          <w:bCs/>
          <w:color w:val="000000" w:themeColor="text1"/>
        </w:rPr>
        <w:t xml:space="preserve"> </w:t>
      </w:r>
      <w:r>
        <w:rPr>
          <w:b/>
          <w:bCs/>
        </w:rPr>
        <w:t xml:space="preserve">đồng</w:t>
      </w:r>
      <w:r>
        <w:rPr>
          <w:b/>
          <w:bCs/>
        </w:rPr>
        <w:t xml:space="preserve">/m².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000000" w:fill="ffffff"/>
            <w:tcBorders/>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000000" w:fill="ffffff"/>
            <w:tcBorders/>
            <w:tcW w:w="18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000000" w:fill="ffffff"/>
            <w:tcBorders/>
            <w:tcW w:w="26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000000" w:fill="ffffff"/>
            <w:tcBorders/>
            <w:tcW w:w="22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000000" w:fill="ffffff"/>
            <w:tcBorders/>
            <w:tcW w:w="6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000000" w:fill="ffffff"/>
            <w:tcBorders/>
            <w:tcW w:w="66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both"/>
              <w:rPr/>
            </w:pPr>
            <w:r>
              <w:rPr>
                <w:rFonts w:ascii="Times New Roman" w:hAnsi="Times New Roman" w:eastAsia="Times New Roman" w:cs="Times New Roman"/>
                <w:b/>
                <w:color w:val="000000"/>
                <w:sz w:val="24"/>
              </w:rPr>
              <w:t xml:space="preserve">Quyền sở hữu căn hộ chung cư số 1005 tòa CT2A, Khu hỗn hợp Nam Đô Complex, số 609 Trương Định, phường Thịnh Liệt, quận Hoàng Mai, thành phố Hà Nội (</w:t>
            </w:r>
            <w:r>
              <w:rPr>
                <w:rFonts w:ascii="Times New Roman" w:hAnsi="Times New Roman" w:eastAsia="Times New Roman" w:cs="Times New Roman"/>
                <w:b/>
                <w:i/>
                <w:color w:val="000000"/>
                <w:sz w:val="24"/>
              </w:rPr>
              <w:t xml:space="preserve">nay là Phường Hoàng Mai,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CD 878650, số vào sổ cấp GCN: CS 08632 do Sở Tài nguyên và Môi trường thành phố Hà Nội cấp ngày 10/5/2016. Chủ tài sản là Ông Nguyễn Thúc Cẩn và Bà Phan Thanh</w:t>
            </w:r>
            <w:r>
              <w:rPr>
                <w:rFonts w:ascii="Times New Roman" w:hAnsi="Times New Roman" w:eastAsia="Times New Roman" w:cs="Times New Roman"/>
                <w:b/>
                <w:color w:val="000000"/>
                <w:sz w:val="24"/>
              </w:rPr>
              <w:t xml:space="preserve"> Hà Mai</w:t>
            </w:r>
            <w:r>
              <w:rPr>
                <w:rFonts w:ascii="Times New Roman" w:hAnsi="Times New Roman" w:eastAsia="Times New Roman" w:cs="Times New Roman"/>
                <w:b/>
                <w:i/>
                <w:color w:val="000000"/>
                <w:sz w:val="24"/>
              </w:rPr>
              <w:t xml:space="preserve">.</w:t>
            </w:r>
            <w:r/>
          </w:p>
        </w:tc>
        <w:tc>
          <w:tcPr>
            <w:shd w:val="clear" w:color="000000" w:fill="ffffff"/>
            <w:tcBorders/>
            <w:tcW w:w="22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000000" w:fill="ffffff"/>
            <w:tcBorders/>
            <w:tcW w:w="6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shd w:val="clear" w:color="000000" w:fill="ffffff"/>
            <w:tcBorders/>
            <w:tcW w:w="20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rPr/>
            </w:pPr>
            <w:r>
              <w:rPr>
                <w:rFonts w:ascii="Times New Roman" w:hAnsi="Times New Roman" w:eastAsia="Times New Roman" w:cs="Times New Roman"/>
                <w:color w:val="000000"/>
                <w:sz w:val="24"/>
              </w:rPr>
              <w:t xml:space="preserve">Căn hộ chung cư</w:t>
            </w:r>
            <w:r/>
          </w:p>
        </w:tc>
        <w:tc>
          <w:tcPr>
            <w:tcBorders/>
            <w:tcW w:w="186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76,0</w:t>
            </w:r>
            <w:r/>
          </w:p>
        </w:tc>
        <w:tc>
          <w:tcPr>
            <w:shd w:val="clear" w:color="000000" w:fill="ffffff"/>
            <w:tcBorders/>
            <w:tcW w:w="26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color w:val="000000"/>
                <w:sz w:val="24"/>
              </w:rPr>
              <w:t xml:space="preserve">80.000.000</w:t>
            </w:r>
            <w:r/>
          </w:p>
        </w:tc>
        <w:tc>
          <w:tcPr>
            <w:shd w:val="clear" w:color="000000" w:fill="ffffff"/>
            <w:tcBorders/>
            <w:tcW w:w="22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color w:val="000000"/>
                <w:sz w:val="24"/>
              </w:rPr>
              <w:t xml:space="preserve">6.080.000.000</w:t>
            </w:r>
            <w:r/>
          </w:p>
        </w:tc>
      </w:tr>
      <w:tr>
        <w:trPr>
          <w:trHeight w:val="20"/>
        </w:trPr>
        <w:tc>
          <w:tcPr>
            <w:gridSpan w:val="4"/>
            <w:tcBorders/>
            <w:tcW w:w="729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cW w:w="222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6.080.000.000</w:t>
            </w:r>
            <w:r/>
          </w:p>
        </w:tc>
      </w:tr>
      <w:tr>
        <w:trPr>
          <w:trHeight w:val="20"/>
        </w:trPr>
        <w:tc>
          <w:tcPr>
            <w:gridSpan w:val="5"/>
            <w:tcBorders/>
            <w:tcW w:w="9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b/>
                <w:i/>
                <w:color w:val="000000"/>
                <w:sz w:val="24"/>
              </w:rPr>
              <w:t xml:space="preserve">(Bằng chữ: Sáu tỷ, tám mươi triệu đồng./.)</w:t>
            </w: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275/2026/0056/VFI-CT.65.A</w:t>
      </w:r>
      <w:r>
        <w:rPr>
          <w:color w:val="ff0000"/>
          <w:lang w:val="vi-VN"/>
        </w:rPr>
        <w:t xml:space="preserve"> </w:t>
      </w:r>
      <w:r>
        <w:rPr>
          <w:color w:val="000000" w:themeColor="text1"/>
        </w:rPr>
        <w:t xml:space="preserve">ngày 19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pt-BR"/>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X15.1419</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7"/>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275/2026/0056/VFI-BC.65.A</w:t>
      </w:r>
      <w:r>
        <w:rPr>
          <w:i/>
          <w:lang w:val="pt-BR"/>
        </w:rPr>
        <w:t xml:space="preserve"> ngày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8"/>
        <w:gridCol w:w="4677"/>
      </w:tblGrid>
      <w:tr>
        <w:trPr/>
        <w:tc>
          <w:tcPr>
            <w:tcBorders/>
            <w:tcMar>
              <w:left w:w="108" w:type="dxa"/>
              <w:top w:w="0" w:type="dxa"/>
              <w:right w:w="108" w:type="dxa"/>
              <w:bottom w:w="0" w:type="dxa"/>
            </w:tcMar>
            <w:tcW w:w="46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Tổng quan tài sản</w:t>
            </w:r>
            <w:r/>
          </w:p>
        </w:tc>
      </w:tr>
      <w:tr>
        <w:trPr/>
        <w:tc>
          <w:tcPr>
            <w:tcBorders/>
            <w:tcMar>
              <w:left w:w="108" w:type="dxa"/>
              <w:top w:w="0" w:type="dxa"/>
              <w:right w:w="108" w:type="dxa"/>
              <w:bottom w:w="0" w:type="dxa"/>
            </w:tcMar>
            <w:tcW w:w="4678"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2163985" cy="24845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49916" name=""/>
                              <pic:cNvPicPr>
                                <a:picLocks noChangeAspect="1"/>
                              </pic:cNvPicPr>
                              <pic:nvPr/>
                            </pic:nvPicPr>
                            <pic:blipFill rotWithShape="1">
                              <a:blip r:embed="rId18"/>
                              <a:stretch/>
                            </pic:blipFill>
                            <pic:spPr bwMode="auto">
                              <a:xfrm flipH="0" flipV="0">
                                <a:off x="0" y="0"/>
                                <a:ext cx="2163984" cy="2484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0.39pt;height:195.64pt;mso-wrap-distance-left:0.00pt;mso-wrap-distance-top:0.00pt;mso-wrap-distance-right:0.00pt;mso-wrap-distance-bottom:0.00pt;z-index:1;" stroked="false">
                      <v:imagedata r:id="rId18"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3290805" cy="246656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347045" name=""/>
                              <pic:cNvPicPr>
                                <a:picLocks noChangeAspect="1"/>
                              </pic:cNvPicPr>
                              <pic:nvPr/>
                            </pic:nvPicPr>
                            <pic:blipFill rotWithShape="1">
                              <a:blip r:embed="rId19"/>
                              <a:stretch/>
                            </pic:blipFill>
                            <pic:spPr bwMode="auto">
                              <a:xfrm flipH="0" flipV="0">
                                <a:off x="0" y="0"/>
                                <a:ext cx="3290805" cy="24665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9.12pt;height:194.22pt;mso-wrap-distance-left:0.00pt;mso-wrap-distance-top:0.00pt;mso-wrap-distance-right:0.00pt;mso-wrap-distance-bottom:0.00pt;z-index:1;" stroked="false">
                      <v:imagedata r:id="rId19" o:title=""/>
                      <o:lock v:ext="edit" rotation="t"/>
                    </v:shape>
                  </w:pict>
                </mc:Fallback>
              </mc:AlternateContent>
            </w:r>
            <w:r/>
            <w:r/>
            <w:r/>
            <w:r/>
            <w:r/>
          </w:p>
        </w:tc>
      </w:tr>
      <w:tr>
        <w:trPr/>
        <w:tc>
          <w:tcPr>
            <w:tcBorders/>
            <w:tcMar>
              <w:left w:w="108" w:type="dxa"/>
              <w:top w:w="0" w:type="dxa"/>
              <w:right w:w="108" w:type="dxa"/>
              <w:bottom w:w="0" w:type="dxa"/>
            </w:tcMar>
            <w:tcW w:w="46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r>
      <w:tr>
        <w:trPr/>
        <w:tc>
          <w:tcPr>
            <w:tcBorders/>
            <w:tcMar>
              <w:left w:w="108" w:type="dxa"/>
              <w:top w:w="0" w:type="dxa"/>
              <w:right w:w="108" w:type="dxa"/>
              <w:bottom w:w="0" w:type="dxa"/>
            </w:tcMar>
            <w:tcW w:w="4678" w:type="dxa"/>
            <w:vAlign w:val="center"/>
            <w:textDirection w:val="lrTb"/>
            <w:noWrap w:val="false"/>
          </w:tcPr>
          <w:p>
            <w:pPr>
              <w:pBdr/>
              <w:spacing w:after="0" w:before="0" w:line="240"/>
              <w:ind/>
              <w:rPr/>
            </w:pPr>
            <w:r/>
            <w:r/>
            <w:r>
              <mc:AlternateContent>
                <mc:Choice Requires="wpg">
                  <w:drawing>
                    <wp:inline xmlns:wp="http://schemas.openxmlformats.org/drawingml/2006/wordprocessingDrawing" distT="0" distB="0" distL="0" distR="0">
                      <wp:extent cx="2175723" cy="247385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056917" name=""/>
                              <pic:cNvPicPr>
                                <a:picLocks noChangeAspect="1"/>
                              </pic:cNvPicPr>
                              <pic:nvPr/>
                            </pic:nvPicPr>
                            <pic:blipFill rotWithShape="1">
                              <a:blip r:embed="rId20"/>
                              <a:stretch/>
                            </pic:blipFill>
                            <pic:spPr bwMode="auto">
                              <a:xfrm flipH="0" flipV="0">
                                <a:off x="0" y="0"/>
                                <a:ext cx="2175723" cy="24738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1.32pt;height:194.79pt;mso-wrap-distance-left:0.00pt;mso-wrap-distance-top:0.00pt;mso-wrap-distance-right:0.00pt;mso-wrap-distance-bottom:0.00pt;z-index:1;" stroked="false">
                      <v:imagedata r:id="rId20" o:title=""/>
                      <o:lock v:ext="edit" rotation="t"/>
                    </v:shape>
                  </w:pict>
                </mc:Fallback>
              </mc:AlternateContent>
            </w:r>
            <w:r/>
            <w:r/>
          </w:p>
        </w:tc>
        <w:tc>
          <w:tcPr>
            <w:tcBorders/>
            <w:tcMar>
              <w:left w:w="108" w:type="dxa"/>
              <w:top w:w="0" w:type="dxa"/>
              <w:right w:w="108" w:type="dxa"/>
              <w:bottom w:w="0" w:type="dxa"/>
            </w:tcMar>
            <w:tcW w:w="4677"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3290805" cy="24649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42136" name=""/>
                              <pic:cNvPicPr>
                                <a:picLocks noChangeAspect="1"/>
                              </pic:cNvPicPr>
                              <pic:nvPr/>
                            </pic:nvPicPr>
                            <pic:blipFill rotWithShape="1">
                              <a:blip r:embed="rId21"/>
                              <a:stretch/>
                            </pic:blipFill>
                            <pic:spPr bwMode="auto">
                              <a:xfrm flipH="0" flipV="0">
                                <a:off x="0" y="0"/>
                                <a:ext cx="3290805" cy="2464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59.12pt;height:194.09pt;mso-wrap-distance-left:0.00pt;mso-wrap-distance-top:0.00pt;mso-wrap-distance-right:0.00pt;mso-wrap-distance-bottom:0.00pt;z-index:1;" stroked="false">
                      <v:imagedata r:id="rId21" o:title=""/>
                      <o:lock v:ext="edit" rotation="t"/>
                    </v:shape>
                  </w:pict>
                </mc:Fallback>
              </mc:AlternateContent>
            </w:r>
            <w:r/>
          </w:p>
        </w:tc>
      </w:tr>
      <w:tr>
        <w:trPr/>
        <w:tc>
          <w:tcPr>
            <w:tcBorders/>
            <w:tcMar>
              <w:left w:w="108" w:type="dxa"/>
              <w:top w:w="0" w:type="dxa"/>
              <w:right w:w="108" w:type="dxa"/>
              <w:bottom w:w="0" w:type="dxa"/>
            </w:tcMar>
            <w:tcW w:w="46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Người khảo sát</w:t>
            </w:r>
            <w:r/>
          </w:p>
        </w:tc>
      </w:tr>
      <w:tr>
        <w:trPr/>
        <w:tc>
          <w:tcPr>
            <w:tcBorders/>
            <w:tcMar>
              <w:left w:w="108" w:type="dxa"/>
              <w:top w:w="0" w:type="dxa"/>
              <w:right w:w="108" w:type="dxa"/>
              <w:bottom w:w="0" w:type="dxa"/>
            </w:tcMar>
            <w:tcW w:w="4678"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2163985" cy="241604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42164" name=""/>
                              <pic:cNvPicPr>
                                <a:picLocks noChangeAspect="1"/>
                              </pic:cNvPicPr>
                              <pic:nvPr/>
                            </pic:nvPicPr>
                            <pic:blipFill rotWithShape="1">
                              <a:blip r:embed="rId22"/>
                              <a:stretch/>
                            </pic:blipFill>
                            <pic:spPr bwMode="auto">
                              <a:xfrm flipH="0" flipV="0">
                                <a:off x="0" y="0"/>
                                <a:ext cx="2163984" cy="24160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70.39pt;height:190.24pt;mso-wrap-distance-left:0.00pt;mso-wrap-distance-top:0.00pt;mso-wrap-distance-right:0.00pt;mso-wrap-distance-bottom:0.00pt;z-index:1;" stroked="false">
                      <v:imagedata r:id="rId22"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pPr>
              <w:pBdr/>
              <w:spacing w:after="0" w:before="0" w:line="240"/>
              <w:ind/>
              <w:rPr/>
            </w:pPr>
            <w:r/>
            <w:r>
              <mc:AlternateContent>
                <mc:Choice Requires="wpg">
                  <w:drawing>
                    <wp:inline xmlns:wp="http://schemas.openxmlformats.org/drawingml/2006/wordprocessingDrawing" distT="0" distB="0" distL="0" distR="0">
                      <wp:extent cx="3290805" cy="246340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37743" name=""/>
                              <pic:cNvPicPr>
                                <a:picLocks noChangeAspect="1"/>
                              </pic:cNvPicPr>
                              <pic:nvPr/>
                            </pic:nvPicPr>
                            <pic:blipFill rotWithShape="1">
                              <a:blip r:embed="rId23"/>
                              <a:stretch/>
                            </pic:blipFill>
                            <pic:spPr bwMode="auto">
                              <a:xfrm flipH="0" flipV="0">
                                <a:off x="0" y="0"/>
                                <a:ext cx="3290805" cy="24634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9.12pt;height:193.97pt;mso-wrap-distance-left:0.00pt;mso-wrap-distance-top:0.00pt;mso-wrap-distance-right:0.00pt;mso-wrap-distance-bottom:0.00pt;z-index:1;" stroked="false">
                      <v:imagedata r:id="rId23" o:title=""/>
                      <o:lock v:ext="edit" rotation="t"/>
                    </v:shape>
                  </w:pict>
                </mc:Fallback>
              </mc:AlternateContent>
            </w:r>
            <w:r/>
          </w:p>
        </w:tc>
      </w:tr>
    </w:tbl>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275/2026/0056/VFI-BC.65.A</w:t>
      </w:r>
      <w:r>
        <w:rPr>
          <w:i/>
          <w:lang w:val="pt-BR"/>
        </w:rPr>
        <w:t xml:space="preserve"> </w:t>
      </w:r>
      <w:r>
        <w:rPr>
          <w:i/>
          <w:lang w:val="pt-BR"/>
        </w:rPr>
        <w:t xml:space="preserve">ngày 12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0927.388866 </w:t>
              <w:br/>
              <w:t xml:space="preserve"> (Anh Tuấn)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8.500.000.000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7.650.000.000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01/2026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là căn hộ chung cư tại tòa CT2B Khu hỗn hợp Nam Đô Complex</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98,0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căn hộ</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trung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 phòng  ngủ, 2 wc, 1 khách, 1 bếp</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Cơ bản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15960" cy="3538928"/>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615960" cy="35389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42.20pt;height:278.66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68756" cy="342883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5468755" cy="34288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0.61pt;height:269.9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0901.806039 </w:t>
              <w:br/>
              <w:t xml:space="preserve"> (Anh Công)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8.350.000.000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7.515.000.000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01/2026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288"/>
              </w:tabs>
              <w:spacing w:line="276" w:lineRule="auto"/>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là căn hộ chung cư tại tòa CT2B Khu hỗn hợp Nam Đô Complex</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98,0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căn hộ</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Căn góc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trung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 phòng  ngủ, 2 wc, 1 khách, 1 bếp</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Cơ bản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46687" cy="3827404"/>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5546687" cy="38274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6.75pt;height:301.37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46687" cy="3538537"/>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546687" cy="35385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6.75pt;height:278.6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21301" cy="3106743"/>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3321301" cy="31067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61.52pt;height:244.63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90463" cy="3106743"/>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190462" cy="31067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2.48pt;height:244.6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 SĐT: 0901.806039 </w:t>
              <w:br/>
              <w:t xml:space="preserve"> (Anh Công)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5.400.000.000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01/2026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288"/>
              </w:tabs>
              <w:spacing w:line="276" w:lineRule="auto"/>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là căn hộ chung cư tại tòa CT1B Khu hỗn hợp Nam Đô Complex</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79,0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căn hộ</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Căn góc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trung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phòng  ngủ, 2 wc, 1 khách, 1 bếp</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Cơ bản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2936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552936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5.3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59552" cy="2926628"/>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1459551" cy="29266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4.93pt;height:230.44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052212" cy="2926628"/>
                      <wp:effectExtent l="0" t="0" r="0" b="0"/>
                      <wp:docPr id="20" name=""/>
                      <wp:cNvGraphicFramePr/>
                      <a:graphic xmlns:a="http://schemas.openxmlformats.org/drawingml/2006/main">
                        <a:graphicData uri="http://schemas.openxmlformats.org/drawingml/2006/picture">
                          <pic:pic xmlns:pic="http://schemas.openxmlformats.org/drawingml/2006/picture">
                            <pic:nvPicPr>
                              <pic:cNvPr id="2072909643" name="" descr=""/>
                              <pic:cNvPicPr/>
                              <pic:nvPr/>
                            </pic:nvPicPr>
                            <pic:blipFill rotWithShape="1">
                              <a:blip r:embed="rId32"/>
                              <a:stretch/>
                            </pic:blipFill>
                            <pic:spPr bwMode="auto">
                              <a:xfrm flipH="0" flipV="0">
                                <a:off x="0" y="0"/>
                                <a:ext cx="4052212" cy="29266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19.07pt;height:230.44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Thị Hồng Phúc</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hd w:val="nil"/>
        <w:spacing/>
        <w:ind/>
        <w:rPr>
          <w:lang w:val="pt-BR"/>
        </w:rPr>
      </w:pPr>
      <w:r>
        <w:rPr>
          <w:iCs/>
          <w:lang w:val="pt-BR"/>
        </w:rPr>
        <w:br w:type="page" w:clear="all"/>
      </w:r>
      <w:r>
        <w:rPr>
          <w:iCs/>
          <w:lang w:val="pt-BR"/>
        </w:rPr>
      </w:r>
      <w:r>
        <w:rPr>
          <w:iCs/>
          <w:lang w:val="pt-BR"/>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iCs/>
          <w:highlight w:val="none"/>
        </w:rPr>
      </w:pPr>
      <w:r>
        <w:rPr>
          <w:iCs/>
          <w:lang w:val="pt-BR"/>
        </w:rPr>
      </w:r>
      <w:r>
        <mc:AlternateContent>
          <mc:Choice Requires="wpg">
            <w:drawing>
              <wp:inline xmlns:wp="http://schemas.openxmlformats.org/drawingml/2006/wordprocessingDrawing" distT="0" distB="0" distL="0" distR="0">
                <wp:extent cx="6048375" cy="806653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44115" name=""/>
                        <pic:cNvPicPr>
                          <a:picLocks noChangeAspect="1"/>
                        </pic:cNvPicPr>
                        <pic:nvPr/>
                      </pic:nvPicPr>
                      <pic:blipFill rotWithShape="1">
                        <a:blip r:embed="rId33"/>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16pt;mso-wrap-distance-left:0.00pt;mso-wrap-distance-top:0.00pt;mso-wrap-distance-right:0.00pt;mso-wrap-distance-bottom:0.00pt;z-index:1;" stroked="false">
                <v:imagedata r:id="rId33" o:title=""/>
                <o:lock v:ext="edit" rotation="t"/>
              </v:shape>
            </w:pict>
          </mc:Fallback>
        </mc:AlternateContent>
      </w:r>
      <w:r>
        <w:rPr>
          <w:iCs/>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lang w:val="pt-BR" w:bidi="pt-BR"/>
        </w:rPr>
      </w:r>
      <w:r>
        <w:rPr>
          <w:highlight w:val="none"/>
          <w:lang w:val="pt-BR" w:bidi="pt-BR"/>
        </w:rPr>
      </w:r>
      <w:r/>
      <w:r>
        <mc:AlternateContent>
          <mc:Choice Requires="wpg">
            <w:drawing>
              <wp:inline xmlns:wp="http://schemas.openxmlformats.org/drawingml/2006/wordprocessingDrawing" distT="0" distB="0" distL="0" distR="0">
                <wp:extent cx="6048375" cy="839577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30087" name=""/>
                        <pic:cNvPicPr>
                          <a:picLocks noChangeAspect="1"/>
                        </pic:cNvPicPr>
                        <pic:nvPr/>
                      </pic:nvPicPr>
                      <pic:blipFill rotWithShape="1">
                        <a:blip r:embed="rId34"/>
                        <a:stretch/>
                      </pic:blipFill>
                      <pic:spPr bwMode="auto">
                        <a:xfrm>
                          <a:off x="0" y="0"/>
                          <a:ext cx="6048374" cy="83957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61.08pt;mso-wrap-distance-left:0.00pt;mso-wrap-distance-top:0.00pt;mso-wrap-distance-right:0.00pt;mso-wrap-distance-bottom:0.00pt;z-index:1;" stroked="false">
                <v:imagedata r:id="rId34" o:title=""/>
                <o:lock v:ext="edit" rotation="t"/>
              </v:shape>
            </w:pict>
          </mc:Fallback>
        </mc:AlternateContent>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mc:AlternateContent>
          <mc:Choice Requires="wpg">
            <w:drawing>
              <wp:inline xmlns:wp="http://schemas.openxmlformats.org/drawingml/2006/wordprocessingDrawing" distT="0" distB="0" distL="0" distR="0">
                <wp:extent cx="6048375" cy="806043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336173" name=""/>
                        <pic:cNvPicPr>
                          <a:picLocks noChangeAspect="1"/>
                        </pic:cNvPicPr>
                        <pic:nvPr/>
                      </pic:nvPicPr>
                      <pic:blipFill rotWithShape="1">
                        <a:blip r:embed="rId35"/>
                        <a:stretch/>
                      </pic:blipFill>
                      <pic:spPr bwMode="auto">
                        <a:xfrm>
                          <a:off x="0" y="0"/>
                          <a:ext cx="6048374" cy="8060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4.68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egoe UI">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6630C9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272</cp:revision>
  <dcterms:created xsi:type="dcterms:W3CDTF">2025-09-15T09:58:00Z</dcterms:created>
  <dcterms:modified xsi:type="dcterms:W3CDTF">2026-02-05T08:47:58Z</dcterms:modified>
</cp:coreProperties>
</file>