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275/2026/0054/VFI-CT.53.A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NGUYỄN THỊ HƯỜNG</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236, tờ bản đồ số: 9 có địa chỉ: Khu Đồng Quân, phường Viên Sơn, Thị xã Sơn Tây, Thành phố Hà Nội ( Nay là Phường Sơn Tây,</w:t>
                            </w:r>
                            <w:r>
                              <w:rPr>
                                <w:color w:val="000000"/>
                              </w:rPr>
                              <w:t xml:space="preserve"> Thành phố Hà Nội) theo Giấy chứng nhận quyền sử dụng đất, quyền sở hữu nhà ở và tài sản khác gắn liền với đất  số: DP 807615, số vào sổ cấp GCN: VP 00003 do Văn phòng Đăng ký đất đai Hà Nội cấp ngày 30/12/2024 cho Ông Phùng Văn Minh và Bà Nguyễn Thị Hường</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275/2026/0054/VFI-CT.53.A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NGUYỄN THỊ HƯỜNG</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236, tờ bản đồ số: 9 có địa chỉ: Khu Đồng Quân, phường Viên Sơn, Thị xã Sơn Tây, Thành phố Hà Nội ( Nay là Phường Sơn Tây,</w:t>
                      </w:r>
                      <w:r>
                        <w:rPr>
                          <w:color w:val="000000"/>
                        </w:rPr>
                        <w:t xml:space="preserve"> Thành phố Hà Nội) theo Giấy chứng nhận quyền sử dụng đất, quyền sở hữu nhà ở và tài sản khác gắn liền với đất  số: DP 807615, số vào sổ cấp GCN: VP 00003 do Văn phòng Đăng ký đất đai Hà Nội cấp ngày 30/12/2024 cho Ông Phùng Văn Minh và Bà Nguyễn Thị Hường</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29"/>
        <w:gridCol w:w="2268"/>
        <w:gridCol w:w="12118"/>
      </w:tblGrid>
      <w:tr>
        <w:trPr>
          <w:trHeight w:val="1152"/>
        </w:trPr>
        <w:tc>
          <w:tcPr>
            <w:gridSpan w:val="2"/>
            <w:tcBorders/>
            <w:tcW w:w="2296"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118"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2268" w:type="dxa"/>
            <w:textDirection w:val="lrTb"/>
            <w:noWrap w:val="false"/>
          </w:tcPr>
          <w:p w14:paraId="103F6C0D" w14:textId="77777777">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275/2026/0054/VFI-CT.53.A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12118" w:type="dxa"/>
            <w:textDirection w:val="lrTb"/>
            <w:noWrap w:val="false"/>
          </w:tcPr>
          <w:p w14:paraId="6C20F813" w14:textId="77777777">
            <w:pPr>
              <w:pStyle w:val="1028"/>
              <w:pBdr/>
              <w:spacing w:after="60"/>
              <w:ind w:right="-56"/>
              <w:jc w:val="left"/>
              <w:rPr>
                <w:color w:val="000000" w:themeColor="text1"/>
                <w:sz w:val="24"/>
                <w:szCs w:val="24"/>
                <w:lang w:val="vi-VN"/>
              </w:rPr>
            </w:pPr>
            <w:r>
              <w:rPr>
                <w:rStyle w:val="1027"/>
                <w:rFonts w:ascii="Times New Roman" w:hAnsi="Times New Roman"/>
                <w:i/>
                <w:color w:val="auto"/>
              </w:rPr>
              <w:t xml:space="preserve">                                          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12 tháng 1 năm 2026</w:t>
            </w:r>
            <w:r>
              <w:rPr>
                <w:color w:val="000000" w:themeColor="text1"/>
                <w:sz w:val="24"/>
                <w:szCs w:val="24"/>
                <w:lang w:val="vi-VN"/>
              </w:rPr>
            </w:r>
            <w:r>
              <w:rPr>
                <w:color w:val="000000" w:themeColor="text1"/>
                <w:sz w:val="24"/>
                <w:szCs w:val="24"/>
                <w:lang w:val="vi-VN"/>
              </w:rPr>
            </w:r>
          </w:p>
        </w:tc>
      </w:tr>
    </w:tbl>
    <w:p w14:paraId="60EC0402" w14:textId="3594439F">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HƯỜNG</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275/2026/0054/VFI-HĐTĐ.53.A</w:t>
      </w:r>
      <w:r>
        <w:rPr>
          <w:spacing w:val="-4"/>
          <w:lang w:val="vi-VN"/>
        </w:rPr>
        <w:t xml:space="preserve"> ký ngày </w:t>
      </w:r>
      <w:r>
        <w:rPr>
          <w:color w:val="000000" w:themeColor="text1"/>
          <w:spacing w:val="-4"/>
        </w:rPr>
        <w:t xml:space="preserve">10 tháng 1 năm 2026</w:t>
      </w:r>
      <w:r>
        <w:rPr>
          <w:spacing w:val="-4"/>
          <w:lang w:val="vi-VN"/>
        </w:rPr>
        <w:t xml:space="preserve"> </w:t>
      </w:r>
      <w:r>
        <w:rPr>
          <w:spacing w:val="-4"/>
          <w:lang w:val="vi-VN"/>
        </w:rPr>
        <w:t xml:space="preserve">giữa </w:t>
      </w:r>
      <w:r>
        <w:rPr>
          <w:color w:val="000000" w:themeColor="text1"/>
          <w:spacing w:val="-4"/>
        </w:rPr>
        <w:t xml:space="preserve">BÀ NGUYỄN THỊ HƯỜNG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275/2026/0054/VFI-BC.53.A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12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ayout w:type="fixed"/>
        <w:tblLook w:val="04A0" w:firstRow="1" w:lastRow="0" w:firstColumn="1" w:lastColumn="0" w:noHBand="0" w:noVBand="1"/>
      </w:tblPr>
      <w:tblGrid>
        <w:gridCol w:w="2296"/>
        <w:gridCol w:w="283"/>
        <w:gridCol w:w="6946"/>
      </w:tblGrid>
      <w:tr>
        <w:trPr>
          <w:trHeight w:val="20"/>
        </w:trPr>
        <w:tc>
          <w:tcPr>
            <w:shd w:val="clear" w:color="auto" w:fill="auto"/>
            <w:tcBorders/>
            <w:tcW w:w="2296"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83"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6" w:type="dxa"/>
            <w:vAlign w:val="center"/>
            <w:textDirection w:val="lrTb"/>
            <w:noWrap w:val="false"/>
          </w:tcPr>
          <w:p>
            <w:pPr>
              <w:pBdr/>
              <w:spacing/>
              <w:ind/>
              <w:rPr/>
            </w:pPr>
            <w:r>
              <w:rPr>
                <w:b/>
                <w:bCs/>
              </w:rPr>
              <w:t xml:space="preserve">BÀ NGUYỄN THỊ HƯỜNG</w:t>
            </w:r>
            <w:r/>
          </w:p>
        </w:tc>
      </w:tr>
      <w:tr>
        <w:trPr>
          <w:trHeight w:val="20"/>
        </w:trPr>
        <w:tc>
          <w:tcPr>
            <w:shd w:val="clear" w:color="auto" w:fill="auto"/>
            <w:tcBorders/>
            <w:tcW w:w="2296"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83"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6" w:type="dxa"/>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001194007990</w:t>
            </w:r>
            <w:r>
              <w:rPr>
                <w:color w:val="ff0000"/>
                <w:lang w:val="pt-BR"/>
              </w:rPr>
            </w:r>
            <w:r>
              <w:rPr>
                <w:color w:val="ff0000"/>
                <w:lang w:val="pt-BR"/>
              </w:rPr>
            </w:r>
          </w:p>
        </w:tc>
      </w:tr>
      <w:tr>
        <w:trPr>
          <w:trHeight w:val="20"/>
        </w:trPr>
        <w:tc>
          <w:tcPr>
            <w:shd w:val="clear" w:color="auto" w:fill="auto"/>
            <w:tcBorders/>
            <w:tcW w:w="2296"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83"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6" w:type="dxa"/>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1994</w:t>
            </w:r>
            <w:r>
              <w:rPr>
                <w:color w:val="ff0000"/>
                <w:lang w:val="pt-BR"/>
              </w:rPr>
            </w:r>
            <w:r>
              <w:rPr>
                <w:color w:val="ff0000"/>
                <w:lang w:val="pt-BR"/>
              </w:rPr>
            </w:r>
          </w:p>
        </w:tc>
      </w:tr>
      <w:tr>
        <w:trPr>
          <w:trHeight w:val="20"/>
        </w:trPr>
        <w:tc>
          <w:tcPr>
            <w:shd w:val="clear" w:color="auto" w:fill="auto"/>
            <w:tcBorders/>
            <w:tcW w:w="2296" w:type="dxa"/>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83" w:type="dxa"/>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6" w:type="dxa"/>
            <w:vAlign w:val="center"/>
            <w:textDirection w:val="lrTb"/>
            <w:noWrap w:val="false"/>
          </w:tcPr>
          <w:p w14:paraId="72ECEDF6" w14:textId="77777777">
            <w:pPr>
              <w:pBdr/>
              <w:spacing w:after="40" w:before="40" w:line="276" w:lineRule="auto"/>
              <w:ind/>
              <w:jc w:val="both"/>
              <w:rPr>
                <w:color w:val="000000" w:themeColor="text1"/>
                <w:highlight w:val="none"/>
                <w:lang w:val="vi-VN"/>
              </w:rPr>
            </w:pPr>
            <w:r>
              <w:rPr>
                <w:color w:val="000000" w:themeColor="text1"/>
                <w:lang w:val="vi-VN"/>
              </w:rPr>
              <w:t xml:space="preserve">Thôn 11, Sen Phương, Phúc Thọ, Hà Nội</w:t>
            </w:r>
            <w:r>
              <w:rPr>
                <w:color w:val="000000" w:themeColor="text1"/>
                <w:highlight w:val="none"/>
                <w:lang w:val="vi-VN"/>
              </w:rPr>
            </w:r>
            <w:r>
              <w:rPr>
                <w:color w:val="000000" w:themeColor="text1"/>
                <w:highlight w:val="none"/>
                <w:lang w:val="vi-VN"/>
              </w:rP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236, tờ bản đồ số: 9 có địa chỉ: Khu Đồng Quân, phường Viên Sơn, Thị xã Sơn Tây, Thành phố Hà Nội ( Nay là Phường Sơn Tây,</w:t>
      </w:r>
      <w:r>
        <w:rPr>
          <w:color w:val="000000" w:themeColor="text1"/>
        </w:rPr>
        <w:t xml:space="preserve"> Thành phố Hà Nội) theo Giấy chứng nhận quyền sử dụng đất, quyền sở hữu nhà ở và tài sản khác gắn liền với đất  số: DP 807615, số vào sổ cấp GCN: VP 00003 do Văn phòng Đăng ký đất đai Hà Nội cấp ngày 30/12/2024 cho Ông Phùng Văn Minh và Bà Nguyễn Thị Hường</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b/>
                <w:bCs/>
                <w:color w:val="000000"/>
              </w:rPr>
              <w:t xml:space="preserve">Quyền sử dụng đất tại thửa đất số: 236, tờ bản đồ số: 9 có địa chỉ: Khu Đồng Quân, phường Viên Sơn, Thị xã Sơn Tây, Thành phố Hà Nội ( Nay là Phường Sơn Tây,</w:t>
            </w:r>
            <w:r>
              <w:rPr>
                <w:b/>
                <w:bCs/>
                <w:color w:val="000000"/>
              </w:rPr>
              <w:t xml:space="preserve"> Thành phố Hà Nội) theo Giấy chứng nhận quyền sử dụng đất, quyền sở hữu nhà ở và tài sản khác gắn liền với đất  số: DP 807615, số vào sổ cấp GCN: VP 00003 do Văn phòng Đăng ký đất đai Hà Nội cấp ngày 30/12/2024 cho Ông Phùng Văn Minh và Bà Nguyễn Thị Hường</w:t>
            </w:r>
            <w:r>
              <w:rPr>
                <w:b/>
                <w:bCs/>
              </w:rPr>
              <w:t xml:space="preserve">.</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pPr>
            <w:r>
              <w:rPr>
                <w:b/>
                <w:bCs/>
              </w:rPr>
              <w:t xml:space="preserve">Đất ở tại đô thị</w:t>
            </w: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60</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70.000.000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4.200.000.000</w:t>
            </w:r>
            <w:r/>
          </w:p>
        </w:tc>
      </w:tr>
      <w:tr>
        <w:trPr>
          <w:trHeight w:val="479"/>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4.200.000.000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Bốn tỷ hai trăm triệu đồng</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r>
      <w:r>
        <w:rPr>
          <w:lang w:val="pt-BR"/>
        </w:rPr>
      </w:r>
    </w:p>
    <w:p w14:paraId="2E7422BF">
      <w:pPr>
        <w:pBdr/>
        <w:spacing w:after="120" w:before="120" w:line="312" w:lineRule="auto"/>
        <w:ind w:firstLine="360"/>
        <w:rPr>
          <w:lang w:val="pt-BR"/>
        </w:rPr>
      </w:pPr>
      <w:r>
        <w:rPr>
          <w:lang w:val="pt-BR"/>
        </w:rPr>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14414" w:type="dxa"/>
        <w:tblBorders/>
        <w:tblLayout w:type="fixed"/>
        <w:tblLook w:val="04A0" w:firstRow="1" w:lastRow="0" w:firstColumn="1" w:lastColumn="0" w:noHBand="0" w:noVBand="1"/>
      </w:tblPr>
      <w:tblGrid>
        <w:gridCol w:w="29"/>
        <w:gridCol w:w="2268"/>
        <w:gridCol w:w="12117"/>
      </w:tblGrid>
      <w:tr>
        <w:trPr>
          <w:trHeight w:val="1152"/>
        </w:trPr>
        <w:tc>
          <w:tcPr>
            <w:gridSpan w:val="2"/>
            <w:tcBorders/>
            <w:tcW w:w="2297"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117"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2268" w:type="dxa"/>
            <w:textDirection w:val="lrTb"/>
            <w:noWrap w:val="false"/>
          </w:tcPr>
          <w:p w14:paraId="55E7402E" w14:textId="77777777">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275/2026/0054/VFI-CT.53.A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12117" w:type="dxa"/>
            <w:textDirection w:val="lrTb"/>
            <w:noWrap w:val="false"/>
          </w:tcPr>
          <w:p w14:paraId="2396134F" w14:textId="77777777">
            <w:pPr>
              <w:pStyle w:val="1028"/>
              <w:pBdr/>
              <w:spacing w:after="60"/>
              <w:ind w:right="-56"/>
              <w:jc w:val="center"/>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12 tháng 1 năm 2026</w:t>
            </w:r>
            <w:r>
              <w:rPr>
                <w:color w:val="000000" w:themeColor="text1"/>
                <w:sz w:val="24"/>
                <w:szCs w:val="24"/>
                <w:lang w:val="vi-VN"/>
              </w:rPr>
            </w:r>
            <w:r>
              <w:rPr>
                <w:color w:val="000000" w:themeColor="text1"/>
                <w:sz w:val="24"/>
                <w:szCs w:val="24"/>
                <w:lang w:val="vi-VN"/>
              </w:rPr>
            </w:r>
          </w:p>
        </w:tc>
      </w:tr>
    </w:tbl>
    <w:p w14:paraId="53E21BF3" w14:textId="59EB6EC9">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275/2026/0054/VFI-CT.53.A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12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702C97C">
            <w:pPr>
              <w:pBdr/>
              <w:spacing/>
              <w:ind/>
              <w:rPr/>
            </w:pPr>
            <w:r>
              <w:rPr>
                <w:b/>
                <w:bCs/>
              </w:rPr>
              <w:t xml:space="preserve">BÀ NGUYỄN THỊ HƯỜNG</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12C1BE7">
            <w:pPr>
              <w:pBdr/>
              <w:spacing w:after="40" w:before="40" w:line="276" w:lineRule="auto"/>
              <w:ind/>
              <w:jc w:val="both"/>
              <w:rPr>
                <w:color w:val="ff0000"/>
                <w:lang w:val="pt-BR"/>
              </w:rPr>
            </w:pPr>
            <w:r>
              <w:rPr>
                <w:color w:val="000000" w:themeColor="text1"/>
                <w:lang w:val="vi-VN"/>
              </w:rPr>
              <w:t xml:space="preserve">001194007990</w:t>
            </w:r>
            <w:r>
              <w:rPr>
                <w:color w:val="ff0000"/>
                <w:lang w:val="pt-BR"/>
              </w:rPr>
            </w:r>
            <w:r>
              <w:rPr>
                <w:color w:val="ff0000"/>
                <w:lang w:val="pt-BR"/>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B43E79A">
            <w:pPr>
              <w:pBdr/>
              <w:spacing w:after="40" w:before="40" w:line="276" w:lineRule="auto"/>
              <w:ind/>
              <w:jc w:val="both"/>
              <w:rPr>
                <w:color w:val="ff0000"/>
                <w:lang w:val="pt-BR"/>
              </w:rPr>
            </w:pPr>
            <w:r>
              <w:rPr>
                <w:color w:val="000000" w:themeColor="text1"/>
                <w:lang w:val="vi-VN"/>
              </w:rPr>
              <w:t xml:space="preserve">1994</w:t>
            </w:r>
            <w:r>
              <w:rPr>
                <w:color w:val="ff0000"/>
                <w:lang w:val="pt-BR"/>
              </w:rPr>
            </w:r>
            <w:r>
              <w:rPr>
                <w:color w:val="ff0000"/>
                <w:lang w:val="pt-BR"/>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14:paraId="4FB60CA1" w14:textId="18A46E2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130BE08">
            <w:pPr>
              <w:pBdr/>
              <w:spacing w:after="40" w:before="40" w:line="276" w:lineRule="auto"/>
              <w:ind/>
              <w:jc w:val="both"/>
              <w:rPr>
                <w:color w:val="000000" w:themeColor="text1"/>
                <w:highlight w:val="none"/>
                <w:lang w:val="vi-VN"/>
              </w:rPr>
            </w:pPr>
            <w:r>
              <w:rPr>
                <w:color w:val="000000" w:themeColor="text1"/>
                <w:lang w:val="vi-VN"/>
              </w:rPr>
              <w:t xml:space="preserve">Thôn 11, Sen Phương, Phúc Thọ, Hà Nội</w:t>
            </w:r>
            <w:r>
              <w:rPr>
                <w:color w:val="000000" w:themeColor="text1"/>
                <w:highlight w:val="none"/>
                <w:lang w:val="vi-VN"/>
              </w:rPr>
            </w:r>
            <w:r>
              <w:rPr>
                <w:color w:val="000000" w:themeColor="text1"/>
                <w:highlight w:val="none"/>
                <w:lang w:val="vi-VN"/>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Quyền sử dụng đất tại thửa đất số: 236, tờ bản đồ số: 9 có địa chỉ: Khu Đồng Quân, phường Viên Sơn, Thị xã Sơn Tây, Thành phố Hà Nội ( Nay là Phường Sơn Tây,</w:t>
            </w:r>
            <w:r>
              <w:rPr>
                <w:bCs/>
                <w:color w:val="000000" w:themeColor="text1"/>
                <w:lang w:val="pt-BR"/>
              </w:rPr>
              <w:t xml:space="preserve"> Thành phố Hà Nội) theo Giấy chứng nhận quyền sử dụng đất, quyền sở hữu nhà ở và tài sản khác gắn liền với đất  số: DP 807615, số vào sổ cấp GCN: VP 00003 do Văn phòng Đăng ký đất đai Hà Nội cấp ngày 30/12/2024 cho Ông Phùng Văn Minh và Bà Nguyễn Thị Hường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Phường Viên Sơn, Thị xã Sơn Tây,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21.140333333333, 105.50966666667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9"/>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9"/>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9"/>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494B17B" w14:textId="41F9AB61">
      <w:pPr>
        <w:pStyle w:val="1029"/>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DP 807615, số vào sổ cấp GCN: VP 00003 do Văn phòng Đăng ký đất đai Hà Nội cấp ngày 30/12/2024 cho Ông Phùng Văn Minh và Bà Nguyễn Thị Hường</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spacing w:val="-4"/>
          <w:lang w:val="vi-VN"/>
        </w:rPr>
        <w:t xml:space="preserve">275/2026/0054/VFI-HĐTĐ.53.A</w:t>
      </w:r>
      <w:r>
        <w:rPr>
          <w:color w:val="000000" w:themeColor="text1"/>
          <w:lang w:val="pt-BR"/>
        </w:rPr>
        <w:t xml:space="preserve"> ngày 10/01/2026 giữa BÀ NGUYỄN THỊ HƯỜNG với Công ty Cổ phần Thẩm định và Đầu tư Tài chính Hoa Sen.</w:t>
      </w:r>
      <w:r>
        <w:rPr>
          <w:b/>
          <w:lang w:val="pt-BR"/>
        </w:rPr>
      </w:r>
      <w:r>
        <w:rPr>
          <w:b/>
          <w:lang w:val="pt-BR"/>
        </w:rPr>
      </w:r>
    </w:p>
    <w:p w14:paraId="7BDC3A25" w14:textId="77D2CF95">
      <w:pPr>
        <w:pStyle w:val="1029"/>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DD843B4" w14:textId="7AD4A83E">
      <w:pPr>
        <w:pBdr/>
        <w:tabs>
          <w:tab w:val="left" w:leader="none" w:pos="426"/>
        </w:tabs>
        <w:spacing w:after="120" w:before="120" w:line="276" w:lineRule="auto"/>
        <w:ind/>
        <w:rPr>
          <w:i/>
          <w:iCs/>
          <w:lang w:val="pt-BR"/>
        </w:rPr>
      </w:pPr>
      <w:r>
        <w:rPr>
          <w:lang w:val="pt-BR"/>
        </w:rPr>
        <w:tab/>
      </w:r>
      <w:r>
        <w:rPr>
          <w:i/>
          <w:iCs/>
          <w:lang w:val="pt-BR"/>
        </w:rPr>
      </w:r>
      <w:r>
        <w:rPr>
          <w:i/>
          <w:iCs/>
          <w:lang w:val="pt-BR"/>
        </w:rPr>
      </w:r>
    </w:p>
    <w:p w14:paraId="20BF0D54" w14:textId="312C63AB">
      <w:pPr>
        <w:pStyle w:val="1029"/>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3"/>
        <w:gridCol w:w="2128"/>
        <w:gridCol w:w="1820"/>
        <w:gridCol w:w="2293"/>
        <w:gridCol w:w="2521"/>
      </w:tblGrid>
      <w:tr>
        <w:trPr>
          <w:trHeight w:val="1541"/>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23A3F6E9">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62" w:type="dxa"/>
            <w:vAlign w:val="center"/>
            <w:textDirection w:val="lrTb"/>
            <w:noWrap w:val="false"/>
          </w:tcPr>
          <w:p w14:paraId="4DABDFAB">
            <w:pPr>
              <w:pBdr/>
              <w:spacing w:after="0" w:before="0" w:line="276" w:lineRule="auto"/>
              <w:ind/>
              <w:jc w:val="both"/>
              <w:rPr/>
            </w:pPr>
            <w:r>
              <w:rPr>
                <w:rFonts w:ascii="Times New Roman" w:hAnsi="Times New Roman" w:eastAsia="Times New Roman" w:cs="Times New Roman"/>
                <w:b/>
                <w:color w:val="000000"/>
                <w:sz w:val="24"/>
              </w:rPr>
              <w:t xml:space="preserve">Quyền sử dụng đất tại thửa đất số: 236, tờ bản đồ số: 9 có địa chỉ: Khu Đồng Quân, phường Viên Sơn, Thị xã Sơn Tây, Thành phố Hà Nội ( Nay là Phường Sơn Tây, Thành phố Hà Nội) theo Giấy chứng nhận quyền sử dụng đất, quyền sở hữu nhà ở và tài sản khác gắn l</w:t>
            </w:r>
            <w:r>
              <w:rPr>
                <w:rFonts w:ascii="Times New Roman" w:hAnsi="Times New Roman" w:eastAsia="Times New Roman" w:cs="Times New Roman"/>
                <w:b/>
                <w:color w:val="000000"/>
                <w:sz w:val="24"/>
              </w:rPr>
              <w:t xml:space="preserve">iền với đất  số: DP 807615, số vào sổ cấp GCN: VP 00003 do Văn phòng Đăng ký đất đai Hà Nội cấp ngày 30/12/2024 cho Ông Phùng Văn Minh và Bà Nguyễn Thị Hường</w:t>
            </w: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56D9C237">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62" w:type="dxa"/>
            <w:vAlign w:val="center"/>
            <w:textDirection w:val="lrTb"/>
            <w:noWrap w:val="false"/>
          </w:tcPr>
          <w:p w14:paraId="7A4094B9">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140D7006">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62" w:type="dxa"/>
            <w:vAlign w:val="center"/>
            <w:textDirection w:val="lrTb"/>
            <w:noWrap w:val="false"/>
          </w:tcPr>
          <w:p w14:paraId="33D3009C">
            <w:pPr>
              <w:pBdr/>
              <w:spacing w:after="0" w:before="0" w:line="240" w:lineRule="auto"/>
              <w:ind/>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6CB20867">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3D38AAF9">
            <w:pPr>
              <w:pBdr/>
              <w:spacing w:after="0" w:before="0" w:line="240" w:lineRule="auto"/>
              <w:ind/>
              <w:rPr/>
            </w:pPr>
            <w:r>
              <w:rPr>
                <w:rFonts w:ascii="Times New Roman" w:hAnsi="Times New Roman" w:eastAsia="Times New Roman" w:cs="Times New Roman"/>
                <w:color w:val="000000"/>
                <w:sz w:val="24"/>
              </w:rPr>
              <w:t xml:space="preserve">Thửa đất số:</w:t>
            </w:r>
            <w:r/>
          </w:p>
        </w:tc>
        <w:tc>
          <w:tcPr>
            <w:tcBorders>
              <w:bottom w:val="single" w:color="000000" w:sz="5" w:space="0"/>
              <w:right w:val="single" w:color="000000" w:sz="5" w:space="0"/>
            </w:tcBorders>
            <w:tcMar>
              <w:left w:w="0" w:type="dxa"/>
              <w:top w:w="0" w:type="dxa"/>
              <w:right w:w="0" w:type="dxa"/>
              <w:bottom w:w="0" w:type="dxa"/>
            </w:tcMar>
            <w:tcW w:w="1820" w:type="dxa"/>
            <w:vAlign w:val="center"/>
            <w:textDirection w:val="lrTb"/>
            <w:noWrap w:val="false"/>
          </w:tcPr>
          <w:p w14:paraId="3756D113">
            <w:pPr>
              <w:pBdr/>
              <w:spacing w:after="0" w:before="0" w:line="240" w:lineRule="auto"/>
              <w:ind/>
              <w:rPr/>
            </w:pPr>
            <w:r>
              <w:rPr>
                <w:rFonts w:ascii="Times New Roman" w:hAnsi="Times New Roman" w:eastAsia="Times New Roman" w:cs="Times New Roman"/>
                <w:color w:val="000000"/>
                <w:sz w:val="24"/>
              </w:rPr>
              <w:t xml:space="preserve">236</w:t>
            </w:r>
            <w:r/>
          </w:p>
        </w:tc>
        <w:tc>
          <w:tcPr>
            <w:tcBorders>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6DE39D64">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5766281A">
            <w:pPr>
              <w:pBdr/>
              <w:spacing w:after="0" w:before="0" w:line="240" w:lineRule="auto"/>
              <w:ind/>
              <w:rPr/>
            </w:pPr>
            <w:r>
              <w:rPr>
                <w:rFonts w:ascii="Times New Roman" w:hAnsi="Times New Roman" w:eastAsia="Times New Roman" w:cs="Times New Roman"/>
                <w:color w:val="000000"/>
                <w:sz w:val="24"/>
              </w:rPr>
              <w:t xml:space="preserve">9</w:t>
            </w:r>
            <w:r/>
          </w:p>
        </w:tc>
      </w:tr>
      <w:tr>
        <w:trPr>
          <w:trHeight w:val="528"/>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0F24EB35">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63C46AE8">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633" w:type="dxa"/>
            <w:vAlign w:val="center"/>
            <w:textDirection w:val="lrTb"/>
            <w:noWrap w:val="false"/>
          </w:tcPr>
          <w:p w14:paraId="3C606408">
            <w:pPr>
              <w:pBdr/>
              <w:spacing w:after="0" w:before="0" w:line="240" w:lineRule="auto"/>
              <w:ind/>
              <w:rPr/>
            </w:pPr>
            <w:r>
              <w:rPr>
                <w:rFonts w:ascii="Times New Roman" w:hAnsi="Times New Roman" w:eastAsia="Times New Roman" w:cs="Times New Roman"/>
                <w:color w:val="000000"/>
                <w:sz w:val="24"/>
              </w:rPr>
              <w:t xml:space="preserve">Khu Đồng Quân, phường Viên Sơn, Thị xã Sơn Tây, Thành phố Hà Nội ( Nay là Phường Sơn Tây, Thành phố Hà Nội)</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3A6FD2C9">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174028BB">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5" w:space="0"/>
              <w:right w:val="single" w:color="000000" w:sz="5" w:space="0"/>
            </w:tcBorders>
            <w:tcMar>
              <w:left w:w="0" w:type="dxa"/>
              <w:top w:w="0" w:type="dxa"/>
              <w:right w:w="0" w:type="dxa"/>
              <w:bottom w:w="0" w:type="dxa"/>
            </w:tcMar>
            <w:tcW w:w="1820" w:type="dxa"/>
            <w:vAlign w:val="center"/>
            <w:textDirection w:val="lrTb"/>
            <w:noWrap w:val="false"/>
          </w:tcPr>
          <w:p w14:paraId="5AEB49B2">
            <w:pPr>
              <w:pBdr/>
              <w:spacing w:after="0" w:before="0" w:line="240" w:lineRule="auto"/>
              <w:ind/>
              <w:rPr/>
            </w:pPr>
            <w:r>
              <w:rPr>
                <w:rFonts w:ascii="Times New Roman" w:hAnsi="Times New Roman" w:eastAsia="Times New Roman" w:cs="Times New Roman"/>
                <w:color w:val="000000"/>
                <w:sz w:val="24"/>
              </w:rPr>
              <w:t xml:space="preserve">                      100,0 </w:t>
            </w:r>
            <w:r/>
          </w:p>
        </w:tc>
        <w:tc>
          <w:tcPr>
            <w:tcBorders>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43BE8A79">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3437E683">
            <w:pPr>
              <w:pBdr/>
              <w:spacing w:after="0" w:before="0" w:line="240" w:lineRule="auto"/>
              <w:ind/>
              <w:rPr/>
            </w:pPr>
            <w:r>
              <w:rPr>
                <w:rFonts w:ascii="Times New Roman" w:hAnsi="Times New Roman" w:eastAsia="Times New Roman" w:cs="Times New Roman"/>
                <w:color w:val="000000"/>
                <w:sz w:val="24"/>
              </w:rPr>
              <w:t xml:space="preserve">Sử dụng riêng</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7EE271CB">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3980BB1D">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5" w:space="0"/>
              <w:right w:val="single" w:color="000000" w:sz="5" w:space="0"/>
            </w:tcBorders>
            <w:tcMar>
              <w:left w:w="0" w:type="dxa"/>
              <w:top w:w="0" w:type="dxa"/>
              <w:right w:w="0" w:type="dxa"/>
              <w:bottom w:w="0" w:type="dxa"/>
            </w:tcMar>
            <w:tcW w:w="1820" w:type="dxa"/>
            <w:vAlign w:val="center"/>
            <w:textDirection w:val="lrTb"/>
            <w:noWrap w:val="false"/>
          </w:tcPr>
          <w:p w14:paraId="36723216">
            <w:pPr>
              <w:pBdr/>
              <w:spacing w:after="0" w:before="0" w:line="240" w:lineRule="auto"/>
              <w:ind/>
              <w:rPr/>
            </w:pPr>
            <w:r>
              <w:rPr>
                <w:rFonts w:ascii="Times New Roman" w:hAnsi="Times New Roman" w:eastAsia="Times New Roman" w:cs="Times New Roman"/>
                <w:color w:val="000000"/>
                <w:sz w:val="24"/>
              </w:rPr>
              <w:t xml:space="preserve">Đất ở tại đô thị </w:t>
            </w:r>
            <w:r/>
          </w:p>
        </w:tc>
        <w:tc>
          <w:tcPr>
            <w:tcBorders>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48B5E3BB">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1F8A7082">
            <w:pPr>
              <w:pBdr/>
              <w:spacing w:after="0" w:before="0" w:line="240" w:lineRule="auto"/>
              <w:ind/>
              <w:rPr/>
            </w:pPr>
            <w:r>
              <w:rPr>
                <w:rFonts w:ascii="Times New Roman" w:hAnsi="Times New Roman" w:eastAsia="Times New Roman" w:cs="Times New Roman"/>
                <w:color w:val="000000"/>
                <w:sz w:val="24"/>
              </w:rPr>
              <w:t xml:space="preserve">Lâu dài </w:t>
            </w:r>
            <w:r/>
          </w:p>
        </w:tc>
      </w:tr>
      <w:tr>
        <w:trPr>
          <w:trHeight w:val="1032"/>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0FC1DF24">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1337BDBE">
            <w:pPr>
              <w:pBdr/>
              <w:spacing w:after="0" w:before="0" w:line="240" w:lineRule="auto"/>
              <w:ind/>
              <w:rPr/>
            </w:pPr>
            <w:r>
              <w:rPr>
                <w:rFonts w:ascii="Times New Roman" w:hAnsi="Times New Roman" w:eastAsia="Times New Roman" w:cs="Times New Roman"/>
                <w:color w:val="000000"/>
                <w:sz w:val="24"/>
              </w:rPr>
              <w:t xml:space="preserve">Ghi chú</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633" w:type="dxa"/>
            <w:vAlign w:val="center"/>
            <w:textDirection w:val="lrTb"/>
            <w:noWrap w:val="false"/>
          </w:tcPr>
          <w:p w14:paraId="3715F1BC">
            <w:pPr>
              <w:pBdr/>
              <w:spacing w:after="0" w:before="0" w:line="240" w:lineRule="auto"/>
              <w:ind/>
              <w:rPr/>
            </w:pPr>
            <w:r>
              <w:rPr>
                <w:rFonts w:ascii="Times New Roman" w:hAnsi="Times New Roman" w:eastAsia="Times New Roman" w:cs="Times New Roman"/>
                <w:color w:val="000000"/>
                <w:sz w:val="24"/>
              </w:rPr>
              <w:t xml:space="preserve">- Số tờ,số thửa đã được cập nhật theo bản đồ tổng thể. Giấy chứng nhận này được cấp đổi từ Giấy chứng nhận quyền sử dụng đất quyền sở hữu nhà ở và tài sản khác gắn liền với đất số DM 393216 do Sở Tài nguyên và Môi trường thành phố Hà Nội cấp ngày 24/04/202</w:t>
            </w:r>
            <w:r>
              <w:rPr>
                <w:rFonts w:ascii="Times New Roman" w:hAnsi="Times New Roman" w:eastAsia="Times New Roman" w:cs="Times New Roman"/>
                <w:color w:val="000000"/>
                <w:sz w:val="24"/>
              </w:rPr>
              <w:t xml:space="preserve">4 do nhận chuyển nhượng. Theo bản đồ quy hoạch giao đất khu Đồng Quân, phường Viên Sơn là thửa 12.</w:t>
            </w:r>
            <w:r/>
          </w:p>
        </w:tc>
      </w:tr>
      <w:tr>
        <w:trPr>
          <w:trHeight w:val="468"/>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7EFC48F7">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62" w:type="dxa"/>
            <w:vAlign w:val="center"/>
            <w:textDirection w:val="lrTb"/>
            <w:noWrap w:val="false"/>
          </w:tcPr>
          <w:p w14:paraId="2DB2A197">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42C85FB1">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62" w:type="dxa"/>
            <w:vAlign w:val="center"/>
            <w:textDirection w:val="lrTb"/>
            <w:noWrap w:val="false"/>
          </w:tcPr>
          <w:p w14:paraId="74E4283A">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48"/>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1626F82F">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635EC08B">
            <w:pPr>
              <w:pBdr/>
              <w:spacing w:after="0" w:before="0" w:line="240" w:lineRule="auto"/>
              <w:ind/>
              <w:rPr/>
            </w:pPr>
            <w:r>
              <w:rPr>
                <w:rFonts w:ascii="Times New Roman" w:hAnsi="Times New Roman" w:eastAsia="Times New Roman" w:cs="Times New Roman"/>
                <w:color w:val="000000"/>
                <w:sz w:val="24"/>
              </w:rPr>
              <w:t xml:space="preserve">Địa chỉ thực tế: </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633" w:type="dxa"/>
            <w:vAlign w:val="center"/>
            <w:textDirection w:val="lrTb"/>
            <w:noWrap w:val="false"/>
          </w:tcPr>
          <w:p w14:paraId="614CE2B1">
            <w:pPr>
              <w:pBdr/>
              <w:spacing w:after="0" w:before="0" w:line="240" w:lineRule="auto"/>
              <w:ind/>
              <w:rPr/>
            </w:pPr>
            <w:r>
              <w:rPr>
                <w:rFonts w:ascii="Times New Roman" w:hAnsi="Times New Roman" w:eastAsia="Times New Roman" w:cs="Times New Roman"/>
                <w:color w:val="000000"/>
                <w:sz w:val="24"/>
              </w:rPr>
              <w:t xml:space="preserve"> Nhà số 304 La Thành, Khu Đồng Quân, phường Viên Sơn, Thị xã Sơn Tây, Thành phố Hà Nội ( Nay là Phường Sơn Tây, Thành phố Hà Nội)</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1D176E19">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5" w:space="0"/>
            </w:tcBorders>
            <w:tcMar>
              <w:left w:w="0" w:type="dxa"/>
              <w:top w:w="0" w:type="dxa"/>
              <w:right w:w="0" w:type="dxa"/>
              <w:bottom w:w="0" w:type="dxa"/>
            </w:tcMar>
            <w:tcW w:w="2128" w:type="dxa"/>
            <w:vAlign w:val="center"/>
            <w:textDirection w:val="lrTb"/>
            <w:noWrap w:val="false"/>
          </w:tcPr>
          <w:p w14:paraId="54DEA88B">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5" w:space="0"/>
            </w:tcBorders>
            <w:tcMar>
              <w:left w:w="0" w:type="dxa"/>
              <w:top w:w="0" w:type="dxa"/>
              <w:right w:w="0" w:type="dxa"/>
              <w:bottom w:w="0" w:type="dxa"/>
            </w:tcMar>
            <w:tcW w:w="1820" w:type="dxa"/>
            <w:vAlign w:val="center"/>
            <w:textDirection w:val="lrTb"/>
            <w:noWrap w:val="false"/>
          </w:tcPr>
          <w:p w14:paraId="603C1A97">
            <w:pPr>
              <w:pBdr/>
              <w:spacing w:after="0" w:before="0" w:line="240" w:lineRule="auto"/>
              <w:ind/>
              <w:rPr/>
            </w:pPr>
            <w:r>
              <w:rPr>
                <w:rFonts w:ascii="Times New Roman" w:hAnsi="Times New Roman" w:eastAsia="Times New Roman" w:cs="Times New Roman"/>
                <w:color w:val="000000"/>
                <w:sz w:val="24"/>
              </w:rPr>
              <w:t xml:space="preserve">Đường nhựa</w:t>
            </w:r>
            <w:r/>
          </w:p>
        </w:tc>
        <w:tc>
          <w:tcPr>
            <w:tcBorders>
              <w:right w:val="single" w:color="000000" w:sz="5" w:space="0"/>
            </w:tcBorders>
            <w:tcMar>
              <w:left w:w="0" w:type="dxa"/>
              <w:top w:w="0" w:type="dxa"/>
              <w:right w:w="0" w:type="dxa"/>
              <w:bottom w:w="0" w:type="dxa"/>
            </w:tcMar>
            <w:tcW w:w="2293" w:type="dxa"/>
            <w:vAlign w:val="center"/>
            <w:textDirection w:val="lrTb"/>
            <w:noWrap w:val="false"/>
          </w:tcPr>
          <w:p w14:paraId="66BC309D">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5" w:space="0"/>
            </w:tcBorders>
            <w:tcMar>
              <w:left w:w="0" w:type="dxa"/>
              <w:top w:w="0" w:type="dxa"/>
              <w:right w:w="0" w:type="dxa"/>
              <w:bottom w:w="0" w:type="dxa"/>
            </w:tcMar>
            <w:tcW w:w="2521" w:type="dxa"/>
            <w:vAlign w:val="center"/>
            <w:textDirection w:val="lrTb"/>
            <w:noWrap/>
          </w:tcPr>
          <w:p w14:paraId="1BC9BF61">
            <w:pPr>
              <w:pBdr/>
              <w:spacing w:after="0" w:before="0" w:line="240" w:lineRule="auto"/>
              <w:ind/>
              <w:rPr/>
            </w:pPr>
            <w:r>
              <w:rPr>
                <w:rFonts w:ascii="Times New Roman" w:hAnsi="Times New Roman" w:eastAsia="Times New Roman" w:cs="Times New Roman"/>
                <w:color w:val="000000"/>
                <w:sz w:val="24"/>
              </w:rPr>
              <w:t xml:space="preserve">1 mặt tiền</w:t>
            </w:r>
            <w:r/>
          </w:p>
        </w:tc>
      </w:tr>
      <w:tr>
        <w:trPr>
          <w:trHeight w:val="1470"/>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68839014">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5" w:space="0"/>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13CB5DF8">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20" w:type="dxa"/>
            <w:vAlign w:val="center"/>
            <w:textDirection w:val="lrTb"/>
            <w:noWrap w:val="false"/>
          </w:tcPr>
          <w:p w14:paraId="14A7180D">
            <w:pPr>
              <w:pBdr/>
              <w:spacing w:after="0" w:before="0" w:line="240" w:lineRule="auto"/>
              <w:ind/>
              <w:rPr/>
            </w:pPr>
            <w:r>
              <w:rPr>
                <w:rFonts w:ascii="Times New Roman" w:hAnsi="Times New Roman" w:eastAsia="Times New Roman" w:cs="Times New Roman"/>
                <w:color w:val="000000"/>
                <w:sz w:val="24"/>
              </w:rPr>
              <w:t xml:space="preserve">19,5</w:t>
            </w:r>
            <w:r/>
          </w:p>
        </w:tc>
        <w:tc>
          <w:tcPr>
            <w:tcBorders>
              <w:top w:val="single" w:color="000000" w:sz="5" w:space="0"/>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7A30A90E">
            <w:pPr>
              <w:pBdr/>
              <w:spacing w:after="0" w:before="0" w:line="240" w:lineRule="auto"/>
              <w:ind/>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5" w:space="0"/>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2841292F">
            <w:pPr>
              <w:pBdr/>
              <w:spacing w:after="0" w:before="0" w:line="240" w:lineRule="auto"/>
              <w:ind/>
              <w:rPr/>
            </w:pPr>
            <w:r>
              <w:rPr>
                <w:rFonts w:ascii="Times New Roman" w:hAnsi="Times New Roman" w:eastAsia="Times New Roman" w:cs="Times New Roman"/>
                <w:color w:val="000000"/>
                <w:sz w:val="24"/>
              </w:rPr>
              <w:t xml:space="preserve">19,5</w:t>
            </w:r>
            <w:r/>
          </w:p>
        </w:tc>
      </w:tr>
      <w:tr>
        <w:trPr>
          <w:trHeight w:val="917"/>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24173D9B">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63E3CC59">
            <w:pPr>
              <w:pBdr/>
              <w:spacing w:after="0" w:before="0" w:line="240" w:lineRule="auto"/>
              <w:ind/>
              <w:rPr/>
            </w:pPr>
            <w:r>
              <w:rPr>
                <w:rFonts w:ascii="Times New Roman" w:hAnsi="Times New Roman" w:eastAsia="Times New Roman" w:cs="Times New Roman"/>
                <w:color w:val="000000"/>
                <w:sz w:val="24"/>
              </w:rPr>
              <w:t xml:space="preserve">Vị trí:</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633" w:type="dxa"/>
            <w:vAlign w:val="center"/>
            <w:textDirection w:val="lrTb"/>
            <w:noWrap w:val="false"/>
          </w:tcPr>
          <w:p w14:paraId="03E439A3">
            <w:pPr>
              <w:pBdr/>
              <w:spacing w:after="0" w:before="0" w:line="240" w:lineRule="auto"/>
              <w:ind/>
              <w:rPr/>
            </w:pPr>
            <w:r>
              <w:rPr>
                <w:rFonts w:ascii="Times New Roman" w:hAnsi="Times New Roman" w:eastAsia="Times New Roman" w:cs="Times New Roman"/>
                <w:color w:val="000000"/>
                <w:sz w:val="24"/>
              </w:rPr>
              <w:t xml:space="preserve">Tài sản nẳm tiếp giáp mặt đường QL32 đường La Thành, cách P Cổng Ô khoảng 230m</w:t>
            </w:r>
            <w:r/>
          </w:p>
        </w:tc>
      </w:tr>
      <w:tr>
        <w:trPr>
          <w:trHeight w:val="555"/>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6EE96DA7">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7DF22517">
            <w:pPr>
              <w:pBdr/>
              <w:spacing w:after="0" w:before="0" w:line="240" w:lineRule="auto"/>
              <w:ind/>
              <w:rPr/>
            </w:pPr>
            <w:r>
              <w:rPr>
                <w:rFonts w:ascii="Times New Roman" w:hAnsi="Times New Roman" w:eastAsia="Times New Roman" w:cs="Times New Roman"/>
                <w:color w:val="000000"/>
                <w:sz w:val="24"/>
              </w:rPr>
              <w:t xml:space="preserve">Giao thông:</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633" w:type="dxa"/>
            <w:vAlign w:val="center"/>
            <w:textDirection w:val="lrTb"/>
            <w:noWrap w:val="false"/>
          </w:tcPr>
          <w:p w14:paraId="57936DF2">
            <w:pPr>
              <w:pBdr/>
              <w:spacing w:after="0" w:before="0" w:line="240" w:lineRule="auto"/>
              <w:ind/>
              <w:rPr/>
            </w:pPr>
            <w:r>
              <w:rPr>
                <w:rFonts w:ascii="Times New Roman" w:hAnsi="Times New Roman" w:eastAsia="Times New Roman" w:cs="Times New Roman"/>
                <w:color w:val="000000"/>
                <w:sz w:val="24"/>
              </w:rPr>
              <w:t xml:space="preserve">Tài sản nằm tiếp giáp đường nhựa rộng khoảng 19,5m</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143BFCAD">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762" w:type="dxa"/>
            <w:vAlign w:val="center"/>
            <w:textDirection w:val="lrTb"/>
            <w:noWrap w:val="false"/>
          </w:tcPr>
          <w:p w14:paraId="674A93F0">
            <w:pPr>
              <w:pBdr/>
              <w:spacing w:after="0" w:before="0" w:line="240" w:lineRule="auto"/>
              <w:ind/>
              <w:rPr/>
            </w:pPr>
            <w:r>
              <w:rPr>
                <w:rFonts w:ascii="Times New Roman" w:hAnsi="Times New Roman" w:eastAsia="Times New Roman" w:cs="Times New Roman"/>
                <w:color w:val="000000"/>
                <w:sz w:val="24"/>
              </w:rPr>
              <w:t xml:space="preserve">Vị trí trên bản đồ vệ tinh:</w:t>
            </w:r>
            <w:r/>
          </w:p>
        </w:tc>
      </w:tr>
      <w:tr>
        <w:trPr>
          <w:trHeight w:val="2580"/>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4404B5B9">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8762" w:type="dxa"/>
            <w:vAlign w:val="center"/>
            <w:textDirection w:val="lrTb"/>
            <w:noWrap w:val="false"/>
          </w:tcPr>
          <w:p w14:paraId="6E56BD0C">
            <w:pPr>
              <w:pBdr/>
              <w:spacing w:after="0" w:before="0" w:line="240" w:lineRule="auto"/>
              <w:ind/>
              <w:rPr/>
            </w:pPr>
            <w:r>
              <w:rPr>
                <w:rFonts w:ascii="Times New Roman" w:hAnsi="Times New Roman" w:eastAsia="Times New Roman" w:cs="Times New Roman"/>
                <w:color w:val="000000"/>
                <w:sz w:val="24"/>
              </w:rPr>
              <w:t xml:space="preserve"> </w:t>
            </w:r>
            <w:r>
              <w:rPr>
                <w:color w:val="000000"/>
              </w:rPr>
              <mc:AlternateContent>
                <mc:Choice Requires="wpg">
                  <w:drawing>
                    <wp:inline xmlns:wp="http://schemas.openxmlformats.org/drawingml/2006/wordprocessingDrawing" distT="0" distB="0" distL="0" distR="0">
                      <wp:extent cx="4887515"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1917982153" name="" descr=""/>
                              <pic:cNvPicPr/>
                              <pic:nvPr/>
                            </pic:nvPicPr>
                            <pic:blipFill rotWithShape="1">
                              <a:blip r:embed="rId17"/>
                              <a:stretch/>
                            </pic:blipFill>
                            <pic:spPr bwMode="auto">
                              <a:xfrm rot="0" flipH="0" flipV="0">
                                <a:off x="0" y="0"/>
                                <a:ext cx="4887515"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84.84pt;height:200.00pt;mso-wrap-distance-left:0.00pt;mso-wrap-distance-top:0.00pt;mso-wrap-distance-right:0.00pt;mso-wrap-distance-bottom:0.00pt;rotation:0;z-index:1;" stroked="false">
                      <v:imagedata r:id="rId17" o:title=""/>
                      <o:lock v:ext="edit" rotation="t"/>
                    </v:shape>
                  </w:pict>
                </mc:Fallback>
              </mc:AlternateContent>
            </w:r>
            <w:r>
              <w:rPr>
                <w:rFonts w:ascii="Times New Roman" w:hAnsi="Times New Roman" w:eastAsia="Times New Roman" w:cs="Times New Roman"/>
                <w:color w:val="000000"/>
                <w:sz w:val="24"/>
              </w:rPr>
            </w:r>
            <w:r/>
          </w:p>
        </w:tc>
      </w:tr>
      <w:tr>
        <w:trPr>
          <w:trHeight w:val="450"/>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71C11C1C">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62" w:type="dxa"/>
            <w:vAlign w:val="center"/>
            <w:textDirection w:val="lrTb"/>
            <w:noWrap w:val="false"/>
          </w:tcPr>
          <w:p w14:paraId="0662AB3D">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780"/>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1CABFEF5">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7EF1D280">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5" w:space="0"/>
              <w:right w:val="single" w:color="000000" w:sz="5" w:space="0"/>
            </w:tcBorders>
            <w:tcMar>
              <w:left w:w="0" w:type="dxa"/>
              <w:top w:w="0" w:type="dxa"/>
              <w:right w:w="0" w:type="dxa"/>
              <w:bottom w:w="0" w:type="dxa"/>
            </w:tcMar>
            <w:tcW w:w="1820" w:type="dxa"/>
            <w:vAlign w:val="center"/>
            <w:textDirection w:val="lrTb"/>
            <w:noWrap w:val="false"/>
          </w:tcPr>
          <w:p w14:paraId="114D0A05">
            <w:pPr>
              <w:pBdr/>
              <w:spacing w:after="0" w:before="0" w:line="240" w:lineRule="auto"/>
              <w:ind/>
              <w:rPr/>
            </w:pPr>
            <w:r>
              <w:rPr>
                <w:rFonts w:ascii="Times New Roman" w:hAnsi="Times New Roman" w:eastAsia="Times New Roman" w:cs="Times New Roman"/>
                <w:color w:val="000000"/>
                <w:sz w:val="24"/>
              </w:rPr>
              <w:t xml:space="preserve">                        60,0 </w:t>
            </w:r>
            <w:r/>
          </w:p>
        </w:tc>
        <w:tc>
          <w:tcPr>
            <w:tcBorders>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01D81222">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128492FA">
            <w:pPr>
              <w:pBdr/>
              <w:spacing w:after="0" w:before="0" w:line="240" w:lineRule="auto"/>
              <w:ind/>
              <w:rPr/>
            </w:pPr>
            <w:r>
              <w:rPr>
                <w:rFonts w:ascii="Times New Roman" w:hAnsi="Times New Roman" w:eastAsia="Times New Roman" w:cs="Times New Roman"/>
                <w:color w:val="000000"/>
                <w:sz w:val="24"/>
              </w:rPr>
              <w:t xml:space="preserve">-/-</w:t>
            </w:r>
            <w:r/>
          </w:p>
        </w:tc>
      </w:tr>
      <w:tr>
        <w:trPr>
          <w:trHeight w:val="444"/>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4E2976E6">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7407B9D9">
            <w:pPr>
              <w:pBdr/>
              <w:spacing w:after="0" w:before="0" w:line="240" w:lineRule="auto"/>
              <w:ind/>
              <w:rPr/>
            </w:pPr>
            <w:r>
              <w:rPr>
                <w:rFonts w:ascii="Times New Roman" w:hAnsi="Times New Roman" w:eastAsia="Times New Roman" w:cs="Times New Roman"/>
                <w:color w:val="000000"/>
                <w:sz w:val="24"/>
              </w:rPr>
              <w:t xml:space="preserve">KT mặt tiền (m):</w:t>
            </w:r>
            <w:r/>
          </w:p>
        </w:tc>
        <w:tc>
          <w:tcPr>
            <w:tcBorders>
              <w:bottom w:val="single" w:color="000000" w:sz="5" w:space="0"/>
              <w:right w:val="single" w:color="000000" w:sz="5" w:space="0"/>
            </w:tcBorders>
            <w:tcMar>
              <w:left w:w="0" w:type="dxa"/>
              <w:top w:w="0" w:type="dxa"/>
              <w:right w:w="0" w:type="dxa"/>
              <w:bottom w:w="0" w:type="dxa"/>
            </w:tcMar>
            <w:tcW w:w="1820" w:type="dxa"/>
            <w:vAlign w:val="center"/>
            <w:textDirection w:val="lrTb"/>
            <w:noWrap w:val="false"/>
          </w:tcPr>
          <w:p w14:paraId="165274F4">
            <w:pPr>
              <w:pBdr/>
              <w:spacing w:after="0" w:before="0" w:line="240" w:lineRule="auto"/>
              <w:ind/>
              <w:rPr/>
            </w:pPr>
            <w:r>
              <w:rPr>
                <w:rFonts w:ascii="Times New Roman" w:hAnsi="Times New Roman" w:eastAsia="Times New Roman" w:cs="Times New Roman"/>
                <w:color w:val="000000"/>
                <w:sz w:val="24"/>
              </w:rPr>
              <w:t xml:space="preserve">4,00</w:t>
            </w:r>
            <w:r/>
          </w:p>
        </w:tc>
        <w:tc>
          <w:tcPr>
            <w:tcBorders>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3F43FB04">
            <w:pPr>
              <w:pBdr/>
              <w:spacing w:after="0" w:before="0" w:line="240" w:lineRule="auto"/>
              <w:ind/>
              <w:rPr/>
            </w:pPr>
            <w:r>
              <w:rPr>
                <w:rFonts w:ascii="Times New Roman" w:hAnsi="Times New Roman" w:eastAsia="Times New Roman" w:cs="Times New Roman"/>
                <w:color w:val="000000"/>
                <w:sz w:val="24"/>
              </w:rPr>
              <w:t xml:space="preserve">Chiều sâu (m):</w:t>
            </w:r>
            <w:r/>
          </w:p>
        </w:tc>
        <w:tc>
          <w:tcPr>
            <w:tcBorders>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04A25838">
            <w:pPr>
              <w:pBdr/>
              <w:spacing w:after="0" w:before="0" w:line="240" w:lineRule="auto"/>
              <w:ind/>
              <w:rPr/>
            </w:pPr>
            <w:r>
              <w:rPr>
                <w:rFonts w:ascii="Times New Roman" w:hAnsi="Times New Roman" w:eastAsia="Times New Roman" w:cs="Times New Roman"/>
                <w:color w:val="000000"/>
                <w:sz w:val="24"/>
              </w:rPr>
              <w:t xml:space="preserve">15,00</w:t>
            </w:r>
            <w:r/>
          </w:p>
        </w:tc>
      </w:tr>
      <w:tr>
        <w:trPr>
          <w:trHeight w:val="444"/>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7F261F50">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29327C58">
            <w:pPr>
              <w:pBdr/>
              <w:spacing w:after="0" w:before="0" w:line="240" w:lineRule="auto"/>
              <w:ind/>
              <w:rPr/>
            </w:pPr>
            <w:r>
              <w:rPr>
                <w:rFonts w:ascii="Times New Roman" w:hAnsi="Times New Roman" w:eastAsia="Times New Roman" w:cs="Times New Roman"/>
                <w:color w:val="000000"/>
                <w:sz w:val="24"/>
              </w:rPr>
              <w:t xml:space="preserve">KT mặt hậu (m):</w:t>
            </w:r>
            <w:r/>
          </w:p>
        </w:tc>
        <w:tc>
          <w:tcPr>
            <w:tcBorders>
              <w:bottom w:val="single" w:color="000000" w:sz="5" w:space="0"/>
              <w:right w:val="single" w:color="000000" w:sz="5" w:space="0"/>
            </w:tcBorders>
            <w:tcMar>
              <w:left w:w="0" w:type="dxa"/>
              <w:top w:w="0" w:type="dxa"/>
              <w:right w:w="0" w:type="dxa"/>
              <w:bottom w:w="0" w:type="dxa"/>
            </w:tcMar>
            <w:tcW w:w="1820" w:type="dxa"/>
            <w:vAlign w:val="center"/>
            <w:textDirection w:val="lrTb"/>
            <w:noWrap w:val="false"/>
          </w:tcPr>
          <w:p w14:paraId="28643AA4">
            <w:pPr>
              <w:pBdr/>
              <w:spacing w:after="0" w:before="0" w:line="240" w:lineRule="auto"/>
              <w:ind/>
              <w:rPr/>
            </w:pPr>
            <w:r>
              <w:rPr>
                <w:rFonts w:ascii="Times New Roman" w:hAnsi="Times New Roman" w:eastAsia="Times New Roman" w:cs="Times New Roman"/>
                <w:color w:val="000000"/>
                <w:sz w:val="24"/>
              </w:rPr>
              <w:t xml:space="preserve">4,00</w:t>
            </w:r>
            <w:r/>
          </w:p>
        </w:tc>
        <w:tc>
          <w:tcPr>
            <w:tcBorders>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75D86237">
            <w:pPr>
              <w:pBdr/>
              <w:spacing w:after="0" w:before="0" w:line="240" w:lineRule="auto"/>
              <w:ind/>
              <w:rPr/>
            </w:pPr>
            <w:r>
              <w:rPr>
                <w:rFonts w:ascii="Times New Roman" w:hAnsi="Times New Roman" w:eastAsia="Times New Roman" w:cs="Times New Roman"/>
                <w:color w:val="000000"/>
                <w:sz w:val="24"/>
              </w:rPr>
              <w:t xml:space="preserve">Hình dáng</w:t>
            </w:r>
            <w:r/>
          </w:p>
        </w:tc>
        <w:tc>
          <w:tcPr>
            <w:tcBorders>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41D5FB07">
            <w:pPr>
              <w:pBdr/>
              <w:spacing w:after="0" w:before="0" w:line="240" w:lineRule="auto"/>
              <w:ind/>
              <w:rPr/>
            </w:pPr>
            <w:r>
              <w:rPr>
                <w:rFonts w:ascii="Times New Roman" w:hAnsi="Times New Roman" w:eastAsia="Times New Roman" w:cs="Times New Roman"/>
                <w:color w:val="000000"/>
                <w:sz w:val="24"/>
              </w:rPr>
              <w:t xml:space="preserve">Vuông vức</w:t>
            </w:r>
            <w:r/>
          </w:p>
        </w:tc>
      </w:tr>
      <w:tr>
        <w:trPr>
          <w:trHeight w:val="492"/>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18767AAE">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0C7BF17C">
            <w:pPr>
              <w:pBdr/>
              <w:spacing w:after="0" w:before="0" w:line="240" w:lineRule="auto"/>
              <w:ind/>
              <w:rPr/>
            </w:pPr>
            <w:r>
              <w:rPr>
                <w:rFonts w:ascii="Times New Roman" w:hAnsi="Times New Roman" w:eastAsia="Times New Roman" w:cs="Times New Roman"/>
                <w:color w:val="000000"/>
                <w:sz w:val="24"/>
              </w:rPr>
              <w:t xml:space="preserve">Hướng mặt tiền chính: </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633" w:type="dxa"/>
            <w:vAlign w:val="center"/>
            <w:textDirection w:val="lrTb"/>
            <w:noWrap w:val="false"/>
          </w:tcPr>
          <w:p w14:paraId="2977D040">
            <w:pPr>
              <w:pBdr/>
              <w:spacing w:after="0" w:before="0" w:line="240" w:lineRule="auto"/>
              <w:ind/>
              <w:rPr/>
            </w:pPr>
            <w:r>
              <w:rPr>
                <w:rFonts w:ascii="Times New Roman" w:hAnsi="Times New Roman" w:eastAsia="Times New Roman" w:cs="Times New Roman"/>
                <w:color w:val="000000"/>
                <w:sz w:val="24"/>
              </w:rPr>
              <w:t xml:space="preserve">Tây Nam</w:t>
            </w:r>
            <w:r/>
          </w:p>
        </w:tc>
      </w:tr>
      <w:tr>
        <w:trPr>
          <w:trHeight w:val="444"/>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63DF00AE">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62" w:type="dxa"/>
            <w:vAlign w:val="center"/>
            <w:textDirection w:val="lrTb"/>
            <w:noWrap w:val="false"/>
          </w:tcPr>
          <w:p w14:paraId="2726FC72">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16"/>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30B6A0F0">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2F0B3031">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633" w:type="dxa"/>
            <w:vAlign w:val="center"/>
            <w:textDirection w:val="lrTb"/>
            <w:noWrap w:val="false"/>
          </w:tcPr>
          <w:p w14:paraId="0E979CCB">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444"/>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27D82595">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3560E7FD">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633" w:type="dxa"/>
            <w:vAlign w:val="center"/>
            <w:textDirection w:val="lrTb"/>
            <w:noWrap w:val="false"/>
          </w:tcPr>
          <w:p w14:paraId="10AE3819">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498"/>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1758EBC3">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7DDC85FA">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5" w:space="0"/>
              <w:right w:val="single" w:color="000000" w:sz="5" w:space="0"/>
            </w:tcBorders>
            <w:tcMar>
              <w:left w:w="0" w:type="dxa"/>
              <w:top w:w="0" w:type="dxa"/>
              <w:right w:w="0" w:type="dxa"/>
              <w:bottom w:w="0" w:type="dxa"/>
            </w:tcMar>
            <w:tcW w:w="1820" w:type="dxa"/>
            <w:vAlign w:val="center"/>
            <w:textDirection w:val="lrTb"/>
            <w:noWrap w:val="false"/>
          </w:tcPr>
          <w:p w14:paraId="31654215">
            <w:pPr>
              <w:pBdr/>
              <w:spacing w:after="0" w:before="0" w:line="240" w:lineRule="auto"/>
              <w:ind/>
              <w:rPr/>
            </w:pPr>
            <w:r>
              <w:rPr>
                <w:rFonts w:ascii="Times New Roman" w:hAnsi="Times New Roman" w:eastAsia="Times New Roman" w:cs="Times New Roman"/>
                <w:color w:val="000000"/>
                <w:sz w:val="24"/>
              </w:rPr>
              <w:t xml:space="preserve">Đông đúc</w:t>
            </w:r>
            <w:r/>
          </w:p>
        </w:tc>
        <w:tc>
          <w:tcPr>
            <w:tcBorders>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29425BAE">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0D215AE2">
            <w:pPr>
              <w:pBdr/>
              <w:spacing w:after="0" w:before="0" w:line="240" w:lineRule="auto"/>
              <w:ind/>
              <w:rPr/>
            </w:pPr>
            <w:r>
              <w:rPr>
                <w:rFonts w:ascii="Times New Roman" w:hAnsi="Times New Roman" w:eastAsia="Times New Roman" w:cs="Times New Roman"/>
                <w:color w:val="000000"/>
                <w:sz w:val="24"/>
              </w:rPr>
              <w:t xml:space="preserve">Ổn định</w:t>
            </w:r>
            <w:r/>
          </w:p>
        </w:tc>
      </w:tr>
      <w:tr>
        <w:trPr>
          <w:trHeight w:val="444"/>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65849BC8">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128" w:type="dxa"/>
            <w:vAlign w:val="center"/>
            <w:textDirection w:val="lrTb"/>
            <w:noWrap w:val="false"/>
          </w:tcPr>
          <w:p w14:paraId="4ED7A566">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5" w:space="0"/>
              <w:right w:val="single" w:color="000000" w:sz="5" w:space="0"/>
            </w:tcBorders>
            <w:tcMar>
              <w:left w:w="0" w:type="dxa"/>
              <w:top w:w="0" w:type="dxa"/>
              <w:right w:w="0" w:type="dxa"/>
              <w:bottom w:w="0" w:type="dxa"/>
            </w:tcMar>
            <w:tcW w:w="1820" w:type="dxa"/>
            <w:vAlign w:val="center"/>
            <w:textDirection w:val="lrTb"/>
            <w:noWrap w:val="false"/>
          </w:tcPr>
          <w:p w14:paraId="2CA14D22">
            <w:pPr>
              <w:pBdr/>
              <w:spacing w:after="0" w:before="0" w:line="240" w:lineRule="auto"/>
              <w:ind/>
              <w:rPr/>
            </w:pPr>
            <w:r>
              <w:rPr>
                <w:rFonts w:ascii="Times New Roman" w:hAnsi="Times New Roman" w:eastAsia="Times New Roman" w:cs="Times New Roman"/>
                <w:color w:val="000000"/>
                <w:sz w:val="24"/>
              </w:rPr>
              <w:t xml:space="preserve">Thích hợp để ở</w:t>
            </w:r>
            <w:r/>
          </w:p>
        </w:tc>
        <w:tc>
          <w:tcPr>
            <w:tcBorders>
              <w:bottom w:val="single" w:color="000000" w:sz="5" w:space="0"/>
              <w:right w:val="single" w:color="000000" w:sz="5" w:space="0"/>
            </w:tcBorders>
            <w:tcMar>
              <w:left w:w="0" w:type="dxa"/>
              <w:top w:w="0" w:type="dxa"/>
              <w:right w:w="0" w:type="dxa"/>
              <w:bottom w:w="0" w:type="dxa"/>
            </w:tcMar>
            <w:tcW w:w="2293" w:type="dxa"/>
            <w:vAlign w:val="center"/>
            <w:textDirection w:val="lrTb"/>
            <w:noWrap w:val="false"/>
          </w:tcPr>
          <w:p w14:paraId="418EF3A2">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5" w:space="0"/>
              <w:right w:val="single" w:color="000000" w:sz="5" w:space="0"/>
            </w:tcBorders>
            <w:tcMar>
              <w:left w:w="0" w:type="dxa"/>
              <w:top w:w="0" w:type="dxa"/>
              <w:right w:w="0" w:type="dxa"/>
              <w:bottom w:w="0" w:type="dxa"/>
            </w:tcMar>
            <w:tcW w:w="2521" w:type="dxa"/>
            <w:vAlign w:val="center"/>
            <w:textDirection w:val="lrTb"/>
            <w:noWrap w:val="false"/>
          </w:tcPr>
          <w:p w14:paraId="2691B5BF">
            <w:pPr>
              <w:pBdr/>
              <w:spacing w:after="0" w:before="0" w:line="240" w:lineRule="auto"/>
              <w:ind/>
              <w:rPr/>
            </w:pPr>
            <w:r>
              <w:rPr>
                <w:rFonts w:ascii="Times New Roman" w:hAnsi="Times New Roman" w:eastAsia="Times New Roman" w:cs="Times New Roman"/>
                <w:color w:val="000000"/>
                <w:sz w:val="24"/>
              </w:rPr>
              <w:t xml:space="preserve">Tốt </w:t>
            </w:r>
            <w:r/>
          </w:p>
        </w:tc>
      </w:tr>
      <w:tr>
        <w:trPr>
          <w:trHeight w:val="432"/>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7F0FEDBF">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62" w:type="dxa"/>
            <w:vAlign w:val="center"/>
            <w:textDirection w:val="lrTb"/>
            <w:noWrap w:val="false"/>
          </w:tcPr>
          <w:p w14:paraId="4C39CE9F">
            <w:pPr>
              <w:pBdr/>
              <w:spacing w:after="0" w:before="0" w:line="240" w:lineRule="auto"/>
              <w:ind/>
              <w:rPr/>
            </w:pPr>
            <w:r>
              <w:rPr>
                <w:rFonts w:ascii="Times New Roman" w:hAnsi="Times New Roman" w:eastAsia="Times New Roman" w:cs="Times New Roman"/>
                <w:b/>
                <w:color w:val="000000"/>
                <w:sz w:val="24"/>
              </w:rPr>
              <w:t xml:space="preserve"> Tài sản gắn liền với đất:</w:t>
            </w:r>
            <w:r/>
          </w:p>
        </w:tc>
      </w:tr>
      <w:tr>
        <w:trPr>
          <w:trHeight w:val="1317"/>
        </w:trPr>
        <w:tc>
          <w:tcPr>
            <w:tcBorders>
              <w:left w:val="single" w:color="000000" w:sz="5" w:space="0"/>
              <w:bottom w:val="single" w:color="000000" w:sz="5" w:space="0"/>
              <w:right w:val="single" w:color="000000" w:sz="5" w:space="0"/>
            </w:tcBorders>
            <w:tcMar>
              <w:left w:w="0" w:type="dxa"/>
              <w:top w:w="0" w:type="dxa"/>
              <w:right w:w="0" w:type="dxa"/>
              <w:bottom w:w="0" w:type="dxa"/>
            </w:tcMar>
            <w:tcW w:w="593" w:type="dxa"/>
            <w:vAlign w:val="center"/>
            <w:textDirection w:val="lrTb"/>
            <w:noWrap w:val="false"/>
          </w:tcPr>
          <w:p w14:paraId="39539F2A">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8762" w:type="dxa"/>
            <w:vAlign w:val="center"/>
            <w:textDirection w:val="lrTb"/>
            <w:noWrap w:val="false"/>
          </w:tcPr>
          <w:p w14:paraId="72C17E51">
            <w:pPr>
              <w:pBdr/>
              <w:spacing w:after="0" w:before="0" w:line="240" w:lineRule="auto"/>
              <w:ind/>
              <w:rPr/>
            </w:pPr>
            <w:r>
              <w:rPr>
                <w:rFonts w:ascii="Times New Roman" w:hAnsi="Times New Roman" w:eastAsia="Times New Roman" w:cs="Times New Roman"/>
                <w:color w:val="000000"/>
                <w:sz w:val="24"/>
              </w:rPr>
              <w:t xml:space="preserve">- Tại thời điểm thẩm định giá, trên đất có công trình xây dựng là:</w:t>
              <w:br/>
              <w:t xml:space="preserve">+ 01 nhà 3 tầng, xây hết dất. Tổng diện tích xây dựng là 180m2/sàn. Hiện tại công trình chưa được chứng nhận trên GCN số VP 00003</w:t>
            </w:r>
            <w:r/>
          </w:p>
        </w:tc>
      </w:tr>
    </w:tbl>
    <w:p w14:paraId="1F7485C8" w14:textId="77777777">
      <w:pPr>
        <w:pBdr/>
        <w:spacing w:line="235" w:lineRule="auto"/>
        <w:ind w:left="0"/>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2D6240F6">
      <w:pPr>
        <w:numPr>
          <w:ilvl w:val="0"/>
          <w:numId w:val="39"/>
        </w:numPr>
        <w:pBdr>
          <w:top w:val="none" w:color="000000" w:sz="4" w:space="0"/>
          <w:left w:val="none" w:color="000000" w:sz="4" w:space="0"/>
          <w:bottom w:val="none" w:color="000000" w:sz="4" w:space="0"/>
          <w:right w:val="none" w:color="000000" w:sz="4" w:space="0"/>
        </w:pBdr>
        <w:tabs>
          <w:tab w:val="left" w:leader="none" w:pos="993"/>
          <w:tab w:val="left" w:leader="none" w:pos="2671"/>
        </w:tabs>
        <w:spacing w:after="120" w:before="120" w:line="276" w:lineRule="auto"/>
        <w:ind/>
        <w:jc w:val="both"/>
        <w:rPr/>
      </w:pPr>
      <w:r>
        <w:rPr>
          <w:spacing w:val="-2"/>
          <w:highlight w:val="none"/>
          <w:lang w:val="pt-BR" w:bidi="pt-BR"/>
        </w:rPr>
      </w:r>
      <w:r>
        <w:rPr>
          <w:rFonts w:ascii="Times New Roman" w:hAnsi="Times New Roman" w:eastAsia="Times New Roman" w:cs="Times New Roman"/>
          <w:color w:val="000000"/>
          <w:sz w:val="24"/>
        </w:rPr>
        <w:t xml:space="preserve">Tại thời điểm thẩm định giá, trên đất có công trình xây dựng là:+ 01 nhà 3 tầng, xây hết dất. Tổng diện tích xây dựng là 180m2/sàn. Xây dựng năm 2017. Hiện tại công trình chưa được chứng nhận trên GCN số VP 00003</w:t>
      </w:r>
      <w:r>
        <w:rPr>
          <w:spacing w:val="-2"/>
          <w:highlight w:val="none"/>
          <w:lang w:val="pt-BR" w:bidi="pt-BR"/>
        </w:rPr>
        <w:t xml:space="preserve">. </w:t>
      </w:r>
      <w:r>
        <w:rPr>
          <w:rFonts w:ascii="Times New Roman" w:hAnsi="Times New Roman" w:eastAsia="Times New Roman" w:cs="Times New Roman"/>
          <w:color w:val="000000"/>
          <w:spacing w:val="-2"/>
          <w:sz w:val="24"/>
        </w:rPr>
        <w:t xml:space="preserve">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 </w:t>
      </w:r>
      <w:r>
        <w:tab/>
      </w:r>
      <w:r>
        <w:rPr>
          <w:spacing w:val="-2"/>
          <w:lang w:val="pt-BR"/>
        </w:rPr>
      </w:r>
      <w:r/>
    </w:p>
    <w:p w14:paraId="110EA7E9" w14:textId="2D24DC9A">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9"/>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9"/>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0203C927" w14:textId="3E855EB4">
      <w:pPr>
        <w:pStyle w:val="1029"/>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9"/>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770CC22B" w14:textId="787D51A9">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9"/>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29"/>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139"/>
        <w:gridCol w:w="704"/>
        <w:gridCol w:w="1038"/>
        <w:gridCol w:w="704"/>
        <w:gridCol w:w="1038"/>
        <w:gridCol w:w="704"/>
        <w:gridCol w:w="1038"/>
        <w:gridCol w:w="704"/>
        <w:gridCol w:w="1038"/>
        <w:gridCol w:w="704"/>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gridSpan w:val="2"/>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gridSpan w:val="2"/>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gridSpan w:val="2"/>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gridSpan w:val="2"/>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gridSpan w:val="2"/>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Phường Viên Sơn, Thị xã Sơn Tây, Thành phố Hà Nội</w:t>
            </w:r>
            <w:r>
              <w:rPr>
                <w:sz w:val="22"/>
                <w:szCs w:val="22"/>
              </w:rPr>
            </w:r>
            <w:r>
              <w:rPr>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Phường Viên Sơn, Thị xã Sơn Tây, Thành phố Hà Nội</w:t>
            </w:r>
            <w:r>
              <w:rPr>
                <w:sz w:val="22"/>
                <w:szCs w:val="22"/>
              </w:rPr>
            </w:r>
            <w:r>
              <w:rPr>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Phường Viên Sơn, Thị xã Sơn Tây, Thành phố Hà Nội</w:t>
            </w:r>
            <w:r>
              <w:rPr>
                <w:sz w:val="22"/>
                <w:szCs w:val="22"/>
              </w:rPr>
            </w:r>
            <w:r>
              <w:rPr>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Phường Viên Sơn, Thị xã Sơn Tây, Thành phố Hà Nội</w:t>
            </w:r>
            <w:r>
              <w:rPr>
                <w:sz w:val="22"/>
                <w:szCs w:val="22"/>
              </w:rPr>
            </w:r>
            <w:r>
              <w:rPr>
                <w:sz w:val="22"/>
                <w:szCs w:val="22"/>
              </w:rPr>
            </w:r>
          </w:p>
        </w:tc>
      </w:tr>
      <w:tr>
        <w:trPr>
          <w:trHeight w:val="168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facebook</w:t>
            </w:r>
            <w:r>
              <w:rPr>
                <w:sz w:val="22"/>
                <w:szCs w:val="22"/>
              </w:rPr>
            </w:r>
            <w:r>
              <w:rPr>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zalo</w:t>
            </w:r>
            <w:r>
              <w:rPr>
                <w:sz w:val="22"/>
                <w:szCs w:val="22"/>
              </w:rPr>
            </w:r>
            <w:r>
              <w:rPr>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zalo</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sale Thanh Tâm</w:t>
            </w:r>
            <w:r>
              <w:rPr>
                <w:sz w:val="22"/>
                <w:szCs w:val="22"/>
              </w:rPr>
              <w:t xml:space="preserve"> </w:t>
            </w:r>
            <w:r>
              <w:rPr>
                <w:sz w:val="22"/>
                <w:szCs w:val="22"/>
              </w:rPr>
              <w:br/>
              <w:t xml:space="preserve">(</w:t>
            </w:r>
            <w:r>
              <w:rPr>
                <w:sz w:val="22"/>
                <w:szCs w:val="22"/>
              </w:rPr>
              <w:t xml:space="preserve">09121839288</w:t>
            </w:r>
            <w:r>
              <w:rPr>
                <w:sz w:val="22"/>
                <w:szCs w:val="22"/>
              </w:rPr>
              <w:t xml:space="preserve">)</w:t>
            </w:r>
            <w:r>
              <w:rPr>
                <w:sz w:val="22"/>
                <w:szCs w:val="22"/>
              </w:rPr>
            </w:r>
            <w:r>
              <w:rPr>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sale Minh</w:t>
            </w:r>
            <w:r>
              <w:rPr>
                <w:sz w:val="22"/>
                <w:szCs w:val="22"/>
              </w:rPr>
              <w:br/>
            </w:r>
            <w:r>
              <w:rPr>
                <w:sz w:val="22"/>
                <w:szCs w:val="22"/>
              </w:rPr>
              <w:t xml:space="preserve">(</w:t>
            </w:r>
            <w:r>
              <w:rPr>
                <w:sz w:val="22"/>
                <w:szCs w:val="22"/>
              </w:rPr>
              <w:t xml:space="preserve">0963637997</w:t>
            </w:r>
            <w:r>
              <w:rPr>
                <w:sz w:val="22"/>
                <w:szCs w:val="22"/>
              </w:rPr>
              <w:t xml:space="preserve">)</w:t>
            </w:r>
            <w:r>
              <w:rPr>
                <w:sz w:val="22"/>
                <w:szCs w:val="22"/>
              </w:rPr>
            </w:r>
            <w:r>
              <w:rPr>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sale Phụng</w:t>
            </w:r>
            <w:r>
              <w:rPr>
                <w:sz w:val="22"/>
                <w:szCs w:val="22"/>
              </w:rPr>
              <w:br/>
            </w:r>
            <w:r>
              <w:rPr>
                <w:sz w:val="22"/>
                <w:szCs w:val="22"/>
              </w:rPr>
              <w:t xml:space="preserve">(</w:t>
            </w:r>
            <w:r>
              <w:rPr>
                <w:sz w:val="22"/>
                <w:szCs w:val="22"/>
              </w:rPr>
              <w:t xml:space="preserve">Môi giới: 0962266392</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9A15E44">
            <w:pPr>
              <w:pBdr/>
              <w:spacing/>
              <w:ind/>
              <w:rPr/>
            </w:pPr>
            <w:r>
              <w:rPr>
                <w:color w:val="000000"/>
                <w:sz w:val="22"/>
                <w:szCs w:val="22"/>
              </w:rPr>
              <w:t xml:space="preserve"> Đang giao dịch</w:t>
            </w:r>
            <w:r>
              <w:rPr>
                <w:color w:val="000000"/>
                <w:sz w:val="22"/>
                <w:szCs w:val="22"/>
              </w:rPr>
            </w: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A4938B">
            <w:pPr>
              <w:pBdr/>
              <w:spacing/>
              <w:ind/>
              <w:rPr/>
            </w:pPr>
            <w:r>
              <w:rPr>
                <w:color w:val="000000"/>
                <w:sz w:val="22"/>
                <w:szCs w:val="22"/>
              </w:rPr>
              <w:t xml:space="preserve"> 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tại: Phường Viên Sơn, Thị xã Sơn Tây, Thành phố Hà Nội. Tài sản nằm tiếp giáp đường La Thành, cách P. Cổng Ô khoảng 230m</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tại: Phường Viên Sơn, Thị xã Sơn Tây, Thành phố Hà Nội, đường Tài sản nằm tiếp giáp mặt đường QL32, đường La Thành</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tại: Phường Phú Thịnh, Thị xã Sơn Tây, Thành phố Hà Nội, đường Tài sản nằm tiếp giáp mặt đường quốc lộ 32, đường La Thành</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tại: Phường Viên Sơn, Thị xã Sơn Tây, Thành phố Hà Nội, đường Tài sản nằm tiếp giáp mặt đường La Thành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19,5</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0A6A77">
            <w:pPr>
              <w:pBdr/>
              <w:spacing/>
              <w:ind/>
              <w:jc w:val="center"/>
              <w:rPr/>
            </w:pPr>
            <w:r>
              <w:rPr>
                <w:color w:val="000000" w:themeColor="text1"/>
                <w:sz w:val="22"/>
                <w:szCs w:val="22"/>
              </w:rPr>
              <w:t xml:space="preserve">19,5</w:t>
            </w:r>
            <w:r>
              <w:rPr>
                <w:color w:val="000000"/>
                <w:sz w:val="22"/>
                <w:szCs w:val="22"/>
              </w:rPr>
            </w: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085C153">
            <w:pPr>
              <w:pBdr/>
              <w:spacing/>
              <w:ind/>
              <w:jc w:val="center"/>
              <w:rPr/>
            </w:pPr>
            <w:r>
              <w:rPr>
                <w:color w:val="000000" w:themeColor="text1"/>
                <w:sz w:val="22"/>
                <w:szCs w:val="22"/>
              </w:rPr>
              <w:t xml:space="preserve">19,5</w:t>
            </w:r>
            <w:r>
              <w:rPr>
                <w:color w:val="000000"/>
                <w:sz w:val="22"/>
                <w:szCs w:val="22"/>
              </w:rPr>
            </w: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E79B99">
            <w:pPr>
              <w:pBdr/>
              <w:spacing/>
              <w:ind/>
              <w:jc w:val="center"/>
              <w:rPr/>
            </w:pPr>
            <w:r>
              <w:rPr>
                <w:color w:val="000000" w:themeColor="text1"/>
                <w:sz w:val="22"/>
                <w:szCs w:val="22"/>
              </w:rPr>
              <w:t xml:space="preserve">19,5</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93</w:t>
            </w:r>
            <w:r>
              <w:rPr>
                <w:color w:val="000000"/>
                <w:sz w:val="22"/>
                <w:szCs w:val="22"/>
              </w:rPr>
            </w:r>
            <w:r>
              <w:rPr>
                <w:color w:val="000000"/>
                <w:sz w:val="22"/>
                <w:szCs w:val="22"/>
              </w:rPr>
            </w:r>
          </w:p>
        </w:tc>
      </w:tr>
      <w:tr>
        <w:trPr>
          <w:trHeight w:val="67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3.7</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5.38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13.51</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17.29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8A8F29">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8A8F29">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8A8F29">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4.500.000.000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4.000.000.000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6.300.000.000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4.275.000.000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3.800.000.000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5.985.000.000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r>
              <w:rPr>
                <w:b/>
                <w:bCs/>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4.275.000.000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3.800.000.000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5.985.000.000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71.250.000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61.905.640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64.354.839</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1A9E49">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D2F46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gridSpan w:val="2"/>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0222ACB">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4.275.000.000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3.095.282.000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5.985.000.000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71.250.000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61.905.640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64.354.839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71.250.000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61.905.640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64.354.839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71.250.000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61.905.640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64.354.839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71.250.000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61.905.640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64.354.839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7F8EB967">
            <w:pPr>
              <w:pBdr/>
              <w:spacing/>
              <w:ind/>
              <w:jc w:val="center"/>
              <w:rPr>
                <w:color w:val="000000"/>
                <w:sz w:val="22"/>
                <w:szCs w:val="22"/>
              </w:rPr>
            </w:pPr>
            <w:r>
              <w:rPr>
                <w:color w:val="000000" w:themeColor="text1"/>
                <w:sz w:val="22"/>
                <w:szCs w:val="22"/>
              </w:rPr>
              <w:t xml:space="preserve">Tài sản tại: Phường Viên Sơn, Thị xã Sơn Tây, Thành phố Hà Nội. Tài sản nằm tiếp giáp đường La Thành, cách P. Cổng Ô khoảng 230m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A14EF3">
            <w:pPr>
              <w:pBdr/>
              <w:spacing/>
              <w:ind/>
              <w:jc w:val="center"/>
              <w:rPr>
                <w:color w:val="000000"/>
                <w:sz w:val="22"/>
                <w:szCs w:val="22"/>
              </w:rPr>
            </w:pPr>
            <w:r>
              <w:rPr>
                <w:color w:val="000000" w:themeColor="text1"/>
                <w:sz w:val="22"/>
                <w:szCs w:val="22"/>
              </w:rPr>
              <w:t xml:space="preserve">Tài sản tại: Phường Viên Sơn, Thị xã Sơn Tây, Thành phố Hà Nội, đường Tài sản nằm tiếp giáp mặt đường QL32, đường La Thành</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3A3F934">
            <w:pPr>
              <w:pBdr/>
              <w:spacing/>
              <w:ind/>
              <w:jc w:val="center"/>
              <w:rPr>
                <w:color w:val="000000"/>
                <w:sz w:val="22"/>
                <w:szCs w:val="22"/>
              </w:rPr>
            </w:pPr>
            <w:r>
              <w:rPr>
                <w:color w:val="000000" w:themeColor="text1"/>
                <w:sz w:val="22"/>
                <w:szCs w:val="22"/>
              </w:rPr>
              <w:t xml:space="preserve">Tài sản tại: Phường Phú Thịnh, Thị xã Sơn Tây, Thành phố Hà Nội, đường Tài sản nằm tiếp giáp mặt đường quốc lộ 32, đường La Thành</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15BB24D">
            <w:pPr>
              <w:pBdr/>
              <w:spacing/>
              <w:ind/>
              <w:jc w:val="center"/>
              <w:rPr>
                <w:color w:val="000000"/>
                <w:sz w:val="22"/>
                <w:szCs w:val="22"/>
              </w:rPr>
            </w:pPr>
            <w:r>
              <w:rPr>
                <w:color w:val="000000" w:themeColor="text1"/>
                <w:sz w:val="22"/>
                <w:szCs w:val="22"/>
              </w:rPr>
              <w:t xml:space="preserve">Tài sản tại: Phường Viên Sơn, Thị xã Sơn Tây, Thành phố Hà Nội, đường Tài sản nằm tiếp giáp mặt đường La Thành</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3.095.282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71.250.000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65.000.922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64.354.839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71.250.000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65.000.922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64.354.839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71.250.000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65.000.922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64.354.839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93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9.653.226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71.250.000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65.000.922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74.008.065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3.7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5.38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3.095.282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-5.148.387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71.250.000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68.096.204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68.859.678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13.51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17.29</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1.930.645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71.250.000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68.096.204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70.790.323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71.250.000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68.096.204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70.790.323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71.250.000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68.096.204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70.790.323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85DFB02">
            <w:pPr>
              <w:pBdr/>
              <w:spacing/>
              <w:ind/>
              <w:jc w:val="center"/>
              <w:rPr/>
            </w:pPr>
            <w:r>
              <w:rPr>
                <w:color w:val="000000" w:themeColor="text1"/>
                <w:sz w:val="22"/>
                <w:szCs w:val="22"/>
              </w:rPr>
              <w:t xml:space="preserve">Tốt</w:t>
            </w:r>
            <w:r>
              <w:rPr>
                <w:b/>
                <w:bCs/>
                <w:color w:val="000000"/>
                <w:sz w:val="22"/>
                <w:szCs w:val="22"/>
              </w:rPr>
            </w:r>
            <w:r/>
          </w:p>
        </w:tc>
        <w:tc>
          <w:tcPr>
            <w:shd w:val="clear" w:color="000000" w:fill="ffffff"/>
            <w:tcBorders/>
            <w:tcW w:w="1522" w:type="dxa"/>
            <w:vAlign w:val="center"/>
            <w:textDirection w:val="lrTb"/>
            <w:noWrap w:val="false"/>
          </w:tcPr>
          <w:p w14:paraId="01500070">
            <w:pPr>
              <w:pBdr/>
              <w:spacing/>
              <w:ind/>
              <w:jc w:val="center"/>
              <w:rPr/>
            </w:pPr>
            <w:r>
              <w:rPr>
                <w:color w:val="000000" w:themeColor="text1"/>
                <w:sz w:val="22"/>
                <w:szCs w:val="22"/>
              </w:rPr>
              <w:t xml:space="preserve">Tốt</w:t>
            </w:r>
            <w:r>
              <w:rPr>
                <w:b/>
                <w:bCs/>
                <w:color w:val="000000"/>
                <w:sz w:val="22"/>
                <w:szCs w:val="22"/>
              </w:rPr>
            </w:r>
            <w:r/>
          </w:p>
        </w:tc>
        <w:tc>
          <w:tcPr>
            <w:shd w:val="clear" w:color="000000" w:fill="ffffff"/>
            <w:tcBorders/>
            <w:tcW w:w="1522" w:type="dxa"/>
            <w:vAlign w:val="center"/>
            <w:textDirection w:val="lrTb"/>
            <w:noWrap w:val="false"/>
          </w:tcPr>
          <w:p w14:paraId="384207ED">
            <w:pPr>
              <w:pBdr/>
              <w:spacing/>
              <w:ind/>
              <w:jc w:val="center"/>
              <w:rPr/>
            </w:pPr>
            <w:r>
              <w:rPr>
                <w:color w:val="000000" w:themeColor="text1"/>
                <w:sz w:val="22"/>
                <w:szCs w:val="22"/>
              </w:rPr>
              <w:t xml:space="preserve">Tốt</w:t>
            </w:r>
            <w:r>
              <w:rPr>
                <w:b/>
                <w:bCs/>
                <w:color w:val="000000"/>
                <w:sz w:val="22"/>
                <w:szCs w:val="22"/>
              </w:rPr>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71.250.000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68.096.204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70.790.323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71.250.000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68.096.204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70.790.323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70.045.509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1,72%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-2,78%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1,06%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6.190.564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16.732.258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- 15%%</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6.190.564</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6.435.484</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-2,78</w:t>
      </w:r>
      <w:r>
        <w:t xml:space="preserve">% </w:t>
      </w:r>
      <w:r>
        <w:t xml:space="preserve">đến</w:t>
      </w:r>
      <w:r>
        <w:t xml:space="preserve"> </w:t>
      </w:r>
      <w:r>
        <w:t xml:space="preserve"> </w:t>
      </w:r>
      <w:r>
        <w:t xml:space="preserve">1,72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71.250.000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23.754.750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68.096.204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22.696.465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70.790.323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23.594.415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70.045.630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70.000.000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70.000.000</w:t>
      </w:r>
      <w:r>
        <w:rPr>
          <w:b/>
          <w:bCs/>
          <w:color w:val="000000" w:themeColor="text1"/>
        </w:rPr>
        <w:t xml:space="preserve"> </w:t>
      </w:r>
      <w:r>
        <w:rPr>
          <w:b/>
          <w:bCs/>
        </w:rPr>
        <w:t xml:space="preserve">đồng</w:t>
      </w:r>
      <w:r>
        <w:rPr>
          <w:b/>
          <w:bCs/>
        </w:rPr>
        <w:t xml:space="preserve">/m².</w:t>
      </w:r>
      <w:r>
        <w:rPr>
          <w:b/>
          <w:bCs/>
        </w:rPr>
      </w:r>
      <w:r>
        <w:rPr>
          <w:b/>
          <w:bCs/>
        </w:rPr>
      </w:r>
    </w:p>
    <w:p w14:paraId="4B506B03" w14:textId="49B8E0F8">
      <w:pPr>
        <w:pStyle w:val="1029"/>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29"/>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63CEA5B0" w14:textId="66193F8E">
            <w:pPr>
              <w:pBdr/>
              <w:spacing w:after="40" w:before="40" w:line="288" w:lineRule="auto"/>
              <w:ind/>
              <w:jc w:val="both"/>
              <w:rPr>
                <w:b/>
                <w:bCs/>
              </w:rPr>
            </w:pPr>
            <w:r>
              <w:rPr>
                <w:b/>
                <w:bCs/>
                <w:color w:val="000000"/>
              </w:rPr>
              <w:t xml:space="preserve">Quyền sử dụng đất tại thửa đất số: 236, tờ bản đồ số: 9 có địa chỉ: Khu Đồng Quân, phường Viên Sơn, Thị xã Sơn Tây, Thành phố Hà Nội ( Nay là Phường Sơn Tây,</w:t>
            </w:r>
            <w:r>
              <w:rPr>
                <w:b/>
                <w:bCs/>
                <w:color w:val="000000"/>
              </w:rPr>
              <w:t xml:space="preserve"> Thành phố Hà Nội) theo Giấy chứng nhận quyền sử dụng đất, quyền sở hữu nhà ở và tài sản khác gắn liền với đất  số: DP 807615, số vào sổ cấp GCN: VP 00003 do Văn phòng Đăng ký đất đai Hà Nội cấp ngày 30/12/2024 cho Ông Phùng Văn Minh và Bà Nguyễn Thị Hường</w:t>
            </w:r>
            <w:r>
              <w:rPr>
                <w:b/>
                <w:bCs/>
              </w:rPr>
              <w:t xml:space="preserve">.</w:t>
            </w:r>
            <w:r>
              <w:rPr>
                <w:b/>
                <w:bCs/>
              </w:rPr>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pPr>
            <w:r>
              <w:rPr>
                <w:b/>
                <w:bCs/>
              </w:rPr>
              <w:t xml:space="preserve">Đất ở tại đô thị</w:t>
            </w: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60</w:t>
            </w:r>
            <w:r>
              <w:rPr>
                <w:color w:val="000000"/>
              </w:rPr>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70.000.000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4.200.000.000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4.200.000.000</w:t>
            </w:r>
            <w:r>
              <w:rPr>
                <w:b/>
                <w:bCs/>
                <w:color w:val="000000"/>
              </w:rPr>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4.200.000.000</w:t>
            </w:r>
            <w:r>
              <w:rPr>
                <w:b/>
                <w:bCs/>
                <w:color w:val="000000"/>
              </w:rPr>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Bốn tỷ hai trăm triệu</w:t>
            </w:r>
            <w:r>
              <w:rPr>
                <w:b/>
                <w:bCs/>
                <w:i/>
                <w:iCs/>
                <w:color w:val="000000"/>
              </w:rPr>
              <w:t xml:space="preserve">./.)</w:t>
            </w:r>
            <w:r>
              <w:rPr>
                <w:b/>
                <w:bCs/>
                <w:i/>
                <w:iCs/>
                <w:color w:val="000000"/>
              </w:rPr>
            </w:r>
            <w:r>
              <w:rPr>
                <w:b/>
                <w:bCs/>
                <w:i/>
                <w:iCs/>
                <w:color w:val="000000"/>
              </w:rPr>
            </w:r>
          </w:p>
        </w:tc>
      </w:tr>
    </w:tbl>
    <w:p w14:paraId="187E2E91" w14:textId="56B58432">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9"/>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9"/>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9"/>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9"/>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9"/>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9"/>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9"/>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9"/>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9"/>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08D4E13">
      <w:pPr>
        <w:pStyle w:val="1029"/>
        <w:numPr>
          <w:ilvl w:val="0"/>
          <w:numId w:val="5"/>
        </w:numPr>
        <w:pBdr/>
        <w:tabs>
          <w:tab w:val="left" w:leader="none" w:pos="993"/>
        </w:tabs>
        <w:spacing w:after="120" w:before="120" w:line="288" w:lineRule="auto"/>
        <w:ind/>
        <w:jc w:val="both"/>
        <w:rPr>
          <w:b/>
          <w:bCs/>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thẩm định giá, trên đất có công trình xây dựng là:+ 01 nhà 3 tầng, xây hết dất. Tổng diện tích xây dựng là 180m2/sàn. Xây dựng năm 2017. Hiện tại công trình chưa được chứng nhận trên GCN số VP 00003</w:t>
      </w:r>
      <w:r>
        <w:rPr>
          <w:spacing w:val="-2"/>
          <w:highlight w:val="none"/>
          <w:lang w:val="pt-BR" w:bidi="pt-BR"/>
        </w:rPr>
        <w:t xml:space="preserve">. </w:t>
      </w:r>
      <w:r>
        <w:rPr>
          <w:rFonts w:ascii="Times New Roman" w:hAnsi="Times New Roman" w:eastAsia="Times New Roman" w:cs="Times New Roman"/>
          <w:color w:val="000000"/>
          <w:spacing w:val="-2"/>
          <w:sz w:val="24"/>
        </w:rPr>
        <w:t xml:space="preserve">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 </w:t>
      </w:r>
      <w:r>
        <w:tab/>
      </w:r>
      <w:r>
        <w:rPr>
          <w:b/>
          <w:bCs/>
          <w:spacing w:val="2"/>
          <w:lang w:val="pt-BR"/>
        </w:rPr>
      </w:r>
      <w:r>
        <w:rPr>
          <w:b/>
          <w:bCs/>
          <w:spacing w:val="2"/>
          <w:lang w:val="pt-BR"/>
        </w:rPr>
      </w:r>
    </w:p>
    <w:p w14:paraId="66FC14F5" w14:textId="77777777">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29"/>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r>
        <w:rPr>
          <w:bCs/>
          <w:spacing w:val="-2"/>
          <w:lang w:val="pt-BR"/>
        </w:rPr>
      </w:r>
    </w:p>
    <w:p w14:paraId="0F9E384F" w14:textId="63102E36">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9"/>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275/2026/0054/VFI-CT.53.A</w:t>
      </w:r>
      <w:r>
        <w:rPr>
          <w:color w:val="ff0000"/>
          <w:lang w:val="vi-VN"/>
        </w:rPr>
        <w:t xml:space="preserve"> </w:t>
      </w:r>
      <w:r>
        <w:rPr>
          <w:color w:val="000000" w:themeColor="text1"/>
        </w:rPr>
        <w:t xml:space="preserve">ngày 12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275/2026/0054/VFI-BC.53.A ngày</w:t>
      </w:r>
      <w:r>
        <w:rPr>
          <w:i/>
          <w:lang w:val="pt-BR"/>
        </w:rPr>
        <w:t xml:space="preserve"> </w:t>
      </w:r>
      <w:r>
        <w:rPr>
          <w:i/>
          <w:lang w:val="pt-BR"/>
        </w:rPr>
        <w:t xml:space="preserve">12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87685" cy="240695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903718" name=""/>
                              <pic:cNvPicPr>
                                <a:picLocks noChangeAspect="1"/>
                              </pic:cNvPicPr>
                              <pic:nvPr/>
                            </pic:nvPicPr>
                            <pic:blipFill rotWithShape="1">
                              <a:blip r:embed="rId18"/>
                              <a:stretch/>
                            </pic:blipFill>
                            <pic:spPr bwMode="auto">
                              <a:xfrm flipH="0" flipV="0">
                                <a:off x="0" y="0"/>
                                <a:ext cx="1587684" cy="24069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25.01pt;height:189.52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141617" cy="232431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203450" name=""/>
                              <pic:cNvPicPr>
                                <a:picLocks noChangeAspect="1"/>
                              </pic:cNvPicPr>
                              <pic:nvPr/>
                            </pic:nvPicPr>
                            <pic:blipFill rotWithShape="1">
                              <a:blip r:embed="rId19"/>
                              <a:stretch/>
                            </pic:blipFill>
                            <pic:spPr bwMode="auto">
                              <a:xfrm flipH="0" flipV="0">
                                <a:off x="0" y="0"/>
                                <a:ext cx="2141617" cy="23243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68.63pt;height:183.02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2087457"/>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flipH="0" flipV="0">
                                <a:off x="0" y="0"/>
                                <a:ext cx="2539999" cy="208745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64.37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03616" cy="210271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69571" name=""/>
                              <pic:cNvPicPr>
                                <a:picLocks noChangeAspect="1"/>
                              </pic:cNvPicPr>
                              <pic:nvPr/>
                            </pic:nvPicPr>
                            <pic:blipFill rotWithShape="1">
                              <a:blip r:embed="rId22"/>
                              <a:stretch/>
                            </pic:blipFill>
                            <pic:spPr bwMode="auto">
                              <a:xfrm flipH="0" flipV="0">
                                <a:off x="0" y="0"/>
                                <a:ext cx="2803615" cy="21027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0.76pt;height:165.57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77498" cy="223312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646735" name=""/>
                              <pic:cNvPicPr>
                                <a:picLocks noChangeAspect="1"/>
                              </pic:cNvPicPr>
                              <pic:nvPr/>
                            </pic:nvPicPr>
                            <pic:blipFill rotWithShape="1">
                              <a:blip r:embed="rId23"/>
                              <a:stretch/>
                            </pic:blipFill>
                            <pic:spPr bwMode="auto">
                              <a:xfrm flipH="0" flipV="0">
                                <a:off x="0" y="0"/>
                                <a:ext cx="2977498" cy="22331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4.45pt;height:175.84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275/2026/0054/VFI-BC.53.A ngày</w:t>
      </w:r>
      <w:r>
        <w:rPr>
          <w:i/>
          <w:lang w:val="pt-BR"/>
        </w:rPr>
        <w:t xml:space="preserve"> </w:t>
      </w:r>
      <w:r>
        <w:rPr>
          <w:i/>
          <w:lang w:val="pt-BR"/>
        </w:rPr>
        <w:t xml:space="preserve">12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facebook</w:t>
            </w:r>
            <w:r>
              <w:rPr>
                <w:color w:val="000000" w:themeColor="text1"/>
                <w:sz w:val="22"/>
                <w:szCs w:val="22"/>
              </w:rPr>
              <w:br/>
              <w:t xml:space="preserve">sale Thanh Tâm</w:t>
            </w:r>
            <w:r>
              <w:rPr>
                <w:sz w:val="22"/>
                <w:szCs w:val="22"/>
              </w:rPr>
              <w:t xml:space="preserve"> </w:t>
            </w:r>
            <w:r>
              <w:rPr>
                <w:sz w:val="22"/>
                <w:szCs w:val="22"/>
              </w:rPr>
              <w:br/>
              <w:t xml:space="preserve">(09121839288</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4.500.000.000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4.275.000.000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(60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Phường Viên Sơn, Thị xã Sơn Tây, Thành phố Hà Nội, đường Tài sản nằm tiếp giáp mặt đường QL32, đường La Thành, độ rộng đường trước mặt tài sản 20m, mặt tiền 4m, 21.140468469681647, 105.5097591194943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50147"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505014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97.65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64220" cy="188649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3164220" cy="18864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49.15pt;height:148.54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976657" cy="2613976"/>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3976656" cy="261397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13.12pt;height:205.82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Trần Thị Thanh Tâm</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t xml:space="preserve">sale Minh</w:t>
            </w:r>
            <w:r>
              <w:rPr>
                <w:sz w:val="22"/>
                <w:szCs w:val="22"/>
              </w:rPr>
              <w:t xml:space="preserve"> </w:t>
            </w:r>
            <w:r>
              <w:rPr>
                <w:sz w:val="22"/>
                <w:szCs w:val="22"/>
              </w:rPr>
              <w:br/>
              <w:t xml:space="preserve">(0963637997</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4.000.000.000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3.800.000.000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(50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Phường Viên Sơn, Thị xã Sơn Tây, Thành phố Hà Nội, đường Tài sản nằm tiếp giáp mặt đường quốc lộ 32, độ rộng đường trước mặt tài sản 20m, mặt tiền 3.7m, 21.146189881996857, 105.50063228018583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3.7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14:paraId="7633C3A5"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225551" cy="1774619"/>
                      <wp:effectExtent l="0" t="0" r="0" b="0"/>
                      <wp:docPr id="15" name=""/>
                      <wp:cNvGraphicFramePr/>
                      <a:graphic xmlns:a="http://schemas.openxmlformats.org/drawingml/2006/main">
                        <a:graphicData uri="http://schemas.openxmlformats.org/drawingml/2006/picture">
                          <pic:pic xmlns:pic="http://schemas.openxmlformats.org/drawingml/2006/picture">
                            <pic:nvPicPr>
                              <pic:cNvPr id="2127845620" name="" descr=""/>
                              <pic:cNvPicPr/>
                              <pic:nvPr/>
                            </pic:nvPicPr>
                            <pic:blipFill rotWithShape="1">
                              <a:blip r:embed="rId27"/>
                              <a:stretch/>
                            </pic:blipFill>
                            <pic:spPr bwMode="auto">
                              <a:xfrm flipH="0" flipV="0">
                                <a:off x="0" y="0"/>
                                <a:ext cx="5225550" cy="177461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11.46pt;height:139.73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342105"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334210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63.16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Trần Thị Thanh Tâm</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r>
            <w:r>
              <w:rPr>
                <w:sz w:val="22"/>
                <w:szCs w:val="22"/>
              </w:rPr>
              <w:t xml:space="preserve">SĐT: </w:t>
            </w:r>
            <w:r>
              <w:rPr>
                <w:color w:val="000000" w:themeColor="text1"/>
                <w:sz w:val="22"/>
                <w:szCs w:val="22"/>
              </w:rPr>
              <w:t xml:space="preserve">sale Phụng</w:t>
            </w:r>
            <w:r>
              <w:rPr>
                <w:sz w:val="22"/>
                <w:szCs w:val="22"/>
              </w:rPr>
              <w:t xml:space="preserve"> </w:t>
            </w:r>
            <w:r>
              <w:rPr>
                <w:sz w:val="22"/>
                <w:szCs w:val="22"/>
              </w:rPr>
              <w:br/>
              <w:t xml:space="preserve">(Môi giới: 0962266392</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6.300.000.000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5.985.000.000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(93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Phường Viên Sơn, Thị xã Sơn Tây, Thành phố Hà Nội, đường Tài sản nằm tiếp giáp mặt đường La Thành, độ rộng đường trước mặt tài sản 20m, mặt tiền 5.38m, 21.1391620884096, 105.510480843184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93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5.38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14:paraId="1872AF4F"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37418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137418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08.2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379141"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137914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08.59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069462"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40694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20.43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27FD15D9">
            <w:pPr>
              <w:pBdr/>
              <w:spacing/>
              <w:ind/>
              <w:jc w:val="center"/>
              <w:rPr/>
            </w:pPr>
            <w:r>
              <w:rPr>
                <w:highlight w:val="none"/>
              </w:rPr>
            </w:r>
            <w:r>
              <w:rPr>
                <w:highlight w:val="none"/>
              </w:rPr>
            </w:r>
            <w:r/>
          </w:p>
          <w:p w14:paraId="185B6514">
            <w:pPr>
              <w:pBdr/>
              <w:spacing/>
              <w:ind/>
              <w:jc w:val="center"/>
              <w:rPr>
                <w:highlight w:val="none"/>
              </w:rPr>
            </w:pPr>
            <w:r>
              <w:rPr>
                <w:highlight w:val="none"/>
              </w:rPr>
            </w:r>
            <w:r>
              <w:rPr>
                <w:highlight w:val="none"/>
              </w:rPr>
            </w:r>
            <w:r>
              <w:rPr>
                <w:highlight w:val="none"/>
              </w:rPr>
            </w:r>
          </w:p>
          <w:p w14:paraId="4D271CE5">
            <w:pPr>
              <w:pBdr/>
              <w:spacing/>
              <w:ind/>
              <w:jc w:val="center"/>
              <w:rPr>
                <w:highlight w:val="none"/>
              </w:rPr>
            </w:pPr>
            <w:r>
              <w:rPr>
                <w:highlight w:val="none"/>
              </w:rPr>
            </w:r>
            <w:r>
              <w:rPr>
                <w:highlight w:val="none"/>
              </w:rPr>
            </w:r>
            <w:r>
              <w:rPr>
                <w:highlight w:val="none"/>
              </w:rPr>
            </w:r>
          </w:p>
          <w:p w14:paraId="02AEC2AF">
            <w:pPr>
              <w:pBdr/>
              <w:spacing/>
              <w:ind/>
              <w:jc w:val="center"/>
              <w:rPr>
                <w:highlight w:val="none"/>
              </w:rPr>
            </w:pPr>
            <w:r>
              <w:rPr>
                <w:highlight w:val="none"/>
              </w:rPr>
            </w:r>
            <w:r>
              <w:rPr>
                <w:highlight w:val="none"/>
              </w:rPr>
            </w:r>
            <w:r>
              <w:rPr>
                <w:highlight w:val="none"/>
              </w:rPr>
            </w:r>
          </w:p>
          <w:p w14:paraId="7F24E861">
            <w:pPr>
              <w:pBdr/>
              <w:spacing/>
              <w:ind/>
              <w:jc w:val="center"/>
              <w:rPr>
                <w:highlight w:val="none"/>
              </w:rPr>
            </w:pPr>
            <w:r>
              <w:rPr>
                <w:highlight w:val="none"/>
              </w:rPr>
            </w:r>
            <w:r>
              <w:rPr>
                <w:highlight w:val="none"/>
              </w:rPr>
            </w:r>
            <w:r>
              <w:rPr>
                <w:highlight w:val="none"/>
              </w:rPr>
            </w:r>
          </w:p>
          <w:p w14:paraId="6BA10678" w14:textId="14D82232">
            <w:pPr>
              <w:pBdr/>
              <w:spacing/>
              <w:ind/>
              <w:jc w:val="center"/>
              <w:rPr>
                <w:highlight w:val="none"/>
              </w:rPr>
            </w:pPr>
            <w:r>
              <w:t xml:space="preserve">Trần Thị Thanh Tâm</w:t>
            </w:r>
            <w:r>
              <w:rPr>
                <w:highlight w:val="none"/>
              </w:rPr>
            </w:r>
            <w:r>
              <w:rPr>
                <w:highlight w:val="none"/>
              </w:rP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r>
              <w:rPr>
                <w:b/>
                <w:bCs/>
              </w:rPr>
            </w:r>
          </w:p>
        </w:tc>
      </w:tr>
    </w:tbl>
    <w:p w14:paraId="7865440B">
      <w:pPr>
        <w:pBdr/>
        <w:spacing w:after="200" w:line="276" w:lineRule="auto"/>
        <w:ind/>
        <w:rPr>
          <w:lang w:val="pt-BR"/>
        </w:rPr>
      </w:pPr>
      <w:r>
        <w:rPr>
          <w:iCs/>
          <w:lang w:val="pt-BR"/>
        </w:rPr>
      </w:r>
      <w:r>
        <w:rPr>
          <w:lang w:val="pt-BR"/>
        </w:rPr>
      </w:r>
      <w:r>
        <w:rPr>
          <w:lang w:val="pt-BR"/>
        </w:rPr>
      </w:r>
    </w:p>
    <w:p w14:paraId="58AA73BF">
      <w:pPr>
        <w:pBdr/>
        <w:spacing w:after="200" w:line="276" w:lineRule="auto"/>
        <w:ind/>
        <w:rPr>
          <w:lang w:val="pt-BR"/>
        </w:rPr>
      </w:pPr>
      <w:r>
        <w:rPr>
          <w:iCs/>
          <w:lang w:val="pt-BR"/>
        </w:rPr>
      </w:r>
      <w:r>
        <w:rPr>
          <w:lang w:val="pt-BR"/>
        </w:rPr>
      </w:r>
      <w:r>
        <w:rPr>
          <w:lang w:val="pt-BR"/>
        </w:rPr>
      </w:r>
    </w:p>
    <w:p w14:paraId="65D9548A">
      <w:pPr>
        <w:pBdr/>
        <w:spacing w:after="200" w:line="276" w:lineRule="auto"/>
        <w:ind/>
        <w:rPr>
          <w:lang w:val="pt-BR"/>
        </w:rPr>
      </w:pPr>
      <w:r>
        <w:rPr>
          <w:iCs/>
          <w:lang w:val="pt-BR"/>
        </w:rPr>
      </w:r>
      <w:r>
        <w:rPr>
          <w:lang w:val="pt-BR"/>
        </w:rPr>
      </w:r>
      <w:r>
        <w:rPr>
          <w:lang w:val="pt-BR"/>
        </w:rPr>
      </w:r>
    </w:p>
    <w:p w14:paraId="0F619964">
      <w:pPr>
        <w:pBdr/>
        <w:spacing w:after="200" w:line="276" w:lineRule="auto"/>
        <w:ind/>
        <w:rPr>
          <w:lang w:val="pt-BR"/>
        </w:rPr>
      </w:pPr>
      <w:r>
        <w:rPr>
          <w:iCs/>
          <w:lang w:val="pt-BR"/>
        </w:rPr>
      </w:r>
      <w:r>
        <w:rPr>
          <w:lang w:val="pt-BR"/>
        </w:rPr>
      </w:r>
      <w:r>
        <w:rPr>
          <w:lang w:val="pt-BR"/>
        </w:rPr>
      </w:r>
    </w:p>
    <w:p w14:paraId="5AD93C60">
      <w:pPr>
        <w:pBdr/>
        <w:spacing w:after="200" w:line="276" w:lineRule="auto"/>
        <w:ind/>
        <w:rPr>
          <w:lang w:val="pt-BR"/>
        </w:rPr>
      </w:pPr>
      <w:r>
        <w:rPr>
          <w:iCs/>
          <w:lang w:val="pt-BR"/>
        </w:rPr>
      </w:r>
      <w:r>
        <w:rPr>
          <w:lang w:val="pt-BR"/>
        </w:rPr>
      </w:r>
      <w:r>
        <w:rPr>
          <w:lang w:val="pt-BR"/>
        </w:rPr>
      </w:r>
    </w:p>
    <w:p w14:paraId="267C37E7">
      <w:pPr>
        <w:pBdr/>
        <w:spacing w:after="200" w:line="276" w:lineRule="auto"/>
        <w:ind/>
        <w:rPr>
          <w:lang w:val="pt-BR"/>
        </w:rPr>
      </w:pPr>
      <w:r>
        <w:rPr>
          <w:iCs/>
          <w:lang w:val="pt-BR"/>
        </w:rPr>
      </w:r>
      <w:r>
        <w:rPr>
          <w:lang w:val="pt-BR"/>
        </w:rPr>
      </w:r>
      <w:r>
        <w:rPr>
          <w:lang w:val="pt-BR"/>
        </w:rPr>
      </w:r>
    </w:p>
    <w:p w14:paraId="096330EB">
      <w:pPr>
        <w:pBdr/>
        <w:spacing w:after="200" w:line="276" w:lineRule="auto"/>
        <w:ind/>
        <w:rPr>
          <w:lang w:val="pt-BR"/>
        </w:rPr>
      </w:pPr>
      <w:r>
        <w:rPr>
          <w:iCs/>
          <w:lang w:val="pt-BR"/>
        </w:rPr>
      </w:r>
      <w:r>
        <w:rPr>
          <w:lang w:val="pt-BR"/>
        </w:rPr>
      </w:r>
      <w:r>
        <w:rPr>
          <w:lang w:val="pt-BR"/>
        </w:rPr>
      </w:r>
    </w:p>
    <w:p w14:paraId="50CD2BFF">
      <w:pPr>
        <w:pBdr/>
        <w:spacing w:after="200" w:line="276" w:lineRule="auto"/>
        <w:ind/>
        <w:rPr>
          <w:lang w:val="pt-BR"/>
        </w:rPr>
      </w:pPr>
      <w:r>
        <w:rPr>
          <w:iCs/>
          <w:lang w:val="pt-BR"/>
        </w:rPr>
      </w:r>
      <w:r>
        <w:rPr>
          <w:lang w:val="pt-BR"/>
        </w:rPr>
      </w:r>
      <w:r>
        <w:rPr>
          <w:lang w:val="pt-BR"/>
        </w:rPr>
      </w:r>
    </w:p>
    <w:p w14:paraId="59169901">
      <w:pPr>
        <w:pBdr/>
        <w:spacing w:after="200" w:line="276" w:lineRule="auto"/>
        <w:ind/>
        <w:rPr>
          <w:lang w:val="pt-BR"/>
        </w:rPr>
      </w:pPr>
      <w:r>
        <w:rPr>
          <w:iCs/>
          <w:lang w:val="pt-BR"/>
        </w:rPr>
      </w:r>
      <w:r>
        <w:rPr>
          <w:lang w:val="pt-BR"/>
        </w:rPr>
      </w:r>
      <w:r>
        <w:rPr>
          <w:lang w:val="pt-BR"/>
        </w:rPr>
      </w:r>
    </w:p>
    <w:p w14:paraId="720AB9F7">
      <w:pPr>
        <w:pBdr/>
        <w:spacing w:after="200" w:line="276" w:lineRule="auto"/>
        <w:ind/>
        <w:rPr>
          <w:lang w:val="pt-BR"/>
        </w:rPr>
      </w:pPr>
      <w:r>
        <w:rPr>
          <w:iCs/>
          <w:lang w:val="pt-BR"/>
        </w:rPr>
      </w:r>
      <w:r>
        <w:rPr>
          <w:lang w:val="pt-BR"/>
        </w:rPr>
      </w:r>
      <w:r>
        <w:rPr>
          <w:lang w:val="pt-BR"/>
        </w:rPr>
      </w:r>
    </w:p>
    <w:p w14:paraId="1EAD3878" w14:textId="77777777">
      <w:pPr>
        <w:pBdr/>
        <w:spacing w:after="200" w:line="276" w:lineRule="auto"/>
        <w:ind/>
        <w:jc w:val="center"/>
        <w:rPr>
          <w:b/>
          <w:bCs/>
          <w:iCs/>
          <w:highlight w:val="none"/>
          <w:lang w:val="pt-BR"/>
        </w:rPr>
      </w:pPr>
      <w:r>
        <w:rPr>
          <w:b/>
          <w:bCs/>
          <w:iCs/>
          <w:lang w:val="pt-BR"/>
        </w:rPr>
        <w:t xml:space="preserve">HỒ SƠ PHÁP LÝ</w:t>
      </w:r>
      <w:r>
        <w:rPr>
          <w:b/>
          <w:bCs/>
          <w:iCs/>
          <w:highlight w:val="none"/>
          <w:lang w:val="pt-BR"/>
        </w:rPr>
      </w:r>
      <w:r>
        <w:rPr>
          <w:b/>
          <w:bCs/>
          <w:iCs/>
          <w:highlight w:val="none"/>
          <w:lang w:val="pt-BR"/>
        </w:rPr>
      </w:r>
    </w:p>
    <w:p w14:paraId="09741A44">
      <w:pPr>
        <w:pBdr/>
        <w:spacing w:after="200" w:line="276" w:lineRule="auto"/>
        <w:ind/>
        <w:jc w:val="center"/>
        <w:rPr>
          <w:highlight w:val="none"/>
        </w:rPr>
      </w:pPr>
      <w:r>
        <w:rPr>
          <w:b/>
          <w:bCs/>
          <w:iCs/>
          <w:highlight w:val="none"/>
          <w:lang w:val="pt-BR"/>
        </w:rPr>
      </w:r>
      <w:r>
        <mc:AlternateContent>
          <mc:Choice Requires="wpg">
            <w:drawing>
              <wp:inline xmlns:wp="http://schemas.openxmlformats.org/drawingml/2006/wordprocessingDrawing" distT="0" distB="0" distL="0" distR="0">
                <wp:extent cx="6489752" cy="8653003"/>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727" name=""/>
                        <pic:cNvPicPr>
                          <a:picLocks noChangeAspect="1"/>
                        </pic:cNvPicPr>
                        <pic:nvPr/>
                      </pic:nvPicPr>
                      <pic:blipFill rotWithShape="1">
                        <a:blip r:embed="rId32"/>
                        <a:stretch/>
                      </pic:blipFill>
                      <pic:spPr bwMode="auto">
                        <a:xfrm flipH="0" flipV="0">
                          <a:off x="0" y="0"/>
                          <a:ext cx="6489752" cy="86530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511.00pt;height:681.34pt;mso-wrap-distance-left:0.00pt;mso-wrap-distance-top:0.00pt;mso-wrap-distance-right:0.00pt;mso-wrap-distance-bottom:0.00pt;z-index:1;" stroked="false">
                <v:imagedata r:id="rId32" o:title=""/>
                <o:lock v:ext="edit" rotation="t"/>
              </v:shape>
            </w:pict>
          </mc:Fallback>
        </mc:AlternateContent>
      </w:r>
      <w:r>
        <w:rPr>
          <w:highlight w:val="none"/>
        </w:rPr>
      </w:r>
      <w:r>
        <w:rPr>
          <w:highlight w:val="none"/>
        </w:rPr>
      </w:r>
    </w:p>
    <w:p w14:paraId="287B3435">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6607563" cy="881008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942621" name=""/>
                        <pic:cNvPicPr>
                          <a:picLocks noChangeAspect="1"/>
                        </pic:cNvPicPr>
                        <pic:nvPr/>
                      </pic:nvPicPr>
                      <pic:blipFill rotWithShape="1">
                        <a:blip r:embed="rId33"/>
                        <a:stretch/>
                      </pic:blipFill>
                      <pic:spPr bwMode="auto">
                        <a:xfrm flipH="0" flipV="0">
                          <a:off x="0" y="0"/>
                          <a:ext cx="6607563" cy="88100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520.28pt;height:693.71pt;mso-wrap-distance-left:0.00pt;mso-wrap-distance-top:0.00pt;mso-wrap-distance-right:0.00pt;mso-wrap-distance-bottom:0.00pt;z-index:1;" stroked="false">
                <v:imagedata r:id="rId33" o:title=""/>
                <o:lock v:ext="edit" rotation="t"/>
              </v:shape>
            </w:pict>
          </mc:Fallback>
        </mc:AlternateContent>
      </w:r>
      <w:r>
        <w:rPr>
          <w:highlight w:val="none"/>
        </w:rPr>
      </w:r>
      <w:r>
        <w:rPr>
          <w:highlight w:val="none"/>
        </w:rPr>
      </w:r>
    </w:p>
    <w:p w14:paraId="404D6A51">
      <w:pPr>
        <w:pBdr/>
        <w:spacing w:after="200" w:line="276" w:lineRule="auto"/>
        <w:ind/>
        <w:jc w:val="center"/>
        <w:rPr>
          <w:b/>
          <w:bCs/>
        </w:rPr>
      </w:pPr>
      <w:r>
        <w:rPr>
          <w:b/>
          <w:bCs/>
        </w:rPr>
      </w:r>
      <w:r>
        <w:rPr>
          <w:b/>
          <w:bCs/>
        </w:rPr>
      </w:r>
      <w:r>
        <w:rPr>
          <w:b/>
          <w:bCs/>
        </w:rPr>
      </w:r>
    </w:p>
    <w:p w14:paraId="13B663FE">
      <w:pPr>
        <w:pBdr/>
        <w:spacing w:after="200" w:line="276" w:lineRule="auto"/>
        <w:ind/>
        <w:jc w:val="center"/>
        <w:rPr>
          <w:b/>
          <w:bCs/>
          <w:highlight w:val="none"/>
        </w:rPr>
      </w:pPr>
      <w:r>
        <w:rPr>
          <w:b/>
          <w:bCs/>
          <w:highlight w:val="none"/>
        </w:rPr>
        <w:t xml:space="preserve">BIÊN BẢN KHẢO SÁT</w:t>
      </w:r>
      <w:r>
        <w:rPr>
          <w:b/>
          <w:bCs/>
          <w:highlight w:val="none"/>
        </w:rPr>
      </w:r>
      <w:r>
        <w:rPr>
          <w:b/>
          <w:bCs/>
          <w:highlight w:val="none"/>
        </w:rPr>
      </w:r>
    </w:p>
    <w:p w14:paraId="25581EED">
      <w:pPr>
        <w:pBdr/>
        <w:spacing w:after="200" w:line="276" w:lineRule="auto"/>
        <w:ind/>
        <w:jc w:val="center"/>
        <w:rPr>
          <w:b/>
          <w:bCs/>
        </w:rPr>
      </w:pPr>
      <w:r>
        <w:rPr>
          <w:b/>
          <w:bCs/>
          <w:highlight w:val="none"/>
        </w:rPr>
      </w:r>
      <w:r>
        <mc:AlternateContent>
          <mc:Choice Requires="wpg">
            <w:drawing>
              <wp:inline xmlns:wp="http://schemas.openxmlformats.org/drawingml/2006/wordprocessingDrawing" distT="0" distB="0" distL="0" distR="0">
                <wp:extent cx="6600485" cy="8800646"/>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929047" name=""/>
                        <pic:cNvPicPr>
                          <a:picLocks noChangeAspect="1"/>
                        </pic:cNvPicPr>
                        <pic:nvPr/>
                      </pic:nvPicPr>
                      <pic:blipFill rotWithShape="1">
                        <a:blip r:embed="rId34"/>
                        <a:stretch/>
                      </pic:blipFill>
                      <pic:spPr bwMode="auto">
                        <a:xfrm flipH="0" flipV="0">
                          <a:off x="0" y="0"/>
                          <a:ext cx="6600484" cy="88006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519.72pt;height:692.96pt;mso-wrap-distance-left:0.00pt;mso-wrap-distance-top:0.00pt;mso-wrap-distance-right:0.00pt;mso-wrap-distance-bottom:0.00pt;z-index:1;" stroked="false">
                <v:imagedata r:id="rId34"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F13258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2F13258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 - Chủ tịch</cp:lastModifiedBy>
  <cp:revision>274</cp:revision>
  <dcterms:created xsi:type="dcterms:W3CDTF">2025-09-15T09:58:00Z</dcterms:created>
  <dcterms:modified xsi:type="dcterms:W3CDTF">2026-01-15T03:15:01Z</dcterms:modified>
</cp:coreProperties>
</file>