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66B50FB9" w14:textId="4B2906F2">
      <w:pPr>
        <w:pBdr/>
        <w:spacing/>
        <w:ind w:right="-1"/>
        <w:jc w:val="left"/>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1584628</wp:posOffset>
                </wp:positionV>
                <wp:extent cx="5467350" cy="3209925"/>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0992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275/2026/0065/VFI-CT.24.A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Công ty TNHH Helen Solar</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318, tờ bản đồ số: 32 có địa chỉ: Thôn Nước Ngọt, xã Cam Lập, thành phố Cam Ranh, tỉnh Khánh Hòa </w:t>
                            </w:r>
                            <w:r>
                              <w:rPr>
                                <w:i/>
                                <w:iCs/>
                                <w:color w:val="000000"/>
                              </w:rPr>
                              <w:t xml:space="preserve">(Nay là xã Nam Cam Ranh, tỉnh Khánh Hoà)</w:t>
                            </w:r>
                            <w:r>
                              <w:rPr>
                                <w:color w:val="000000"/>
                              </w:rPr>
                              <w:t xml:space="preserve"> theo Giấy chứng nhận quyền sử dụng đất, quyền sở hữu tài sản gắn liền với đất số: AA</w:t>
                            </w:r>
                            <w:r>
                              <w:rPr>
                                <w:color w:val="000000"/>
                              </w:rPr>
                              <w:t xml:space="preserve"> 02022298 số vào sổ cấp GCN CN5204 do Chi nhánh văn phòng đăng ký đất đai tại Thành phố Cam Ranh cấp ngày 29/5/2025 cho Bà Tô Thị Lâm</w:t>
                            </w:r>
                            <w:r>
                              <w:rPr>
                                <w:color w:val="000000"/>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124.77pt;mso-position-vertical:absolute;width:430.50pt;height:252.75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275/2026/0065/VFI-CT.24.A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Công ty TNHH Helen Solar</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318, tờ bản đồ số: 32 có địa chỉ: Thôn Nước Ngọt, xã Cam Lập, thành phố Cam Ranh, tỉnh Khánh Hòa </w:t>
                      </w:r>
                      <w:r>
                        <w:rPr>
                          <w:i/>
                          <w:iCs/>
                          <w:color w:val="000000"/>
                        </w:rPr>
                        <w:t xml:space="preserve">(Nay là xã Nam Cam Ranh, tỉnh Khánh Hoà)</w:t>
                      </w:r>
                      <w:r>
                        <w:rPr>
                          <w:color w:val="000000"/>
                        </w:rPr>
                        <w:t xml:space="preserve"> theo Giấy chứng nhận quyền sử dụng đất, quyền sở hữu tài sản gắn liền với đất số: AA</w:t>
                      </w:r>
                      <w:r>
                        <w:rPr>
                          <w:color w:val="000000"/>
                        </w:rPr>
                        <w:t xml:space="preserve"> 02022298 số vào sổ cấp GCN CN5204 do Chi nhánh văn phòng đăng ký đất đai tại Thành phố Cam Ranh cấp ngày 29/5/2025 cho Bà Tô Thị Lâm</w:t>
                      </w:r>
                      <w:r>
                        <w:rPr>
                          <w:color w:val="000000"/>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08" w:type="dxa"/>
        <w:tblBorders/>
        <w:tblLayout w:type="fixed"/>
        <w:tblLook w:val="04A0" w:firstRow="1" w:lastRow="0" w:firstColumn="1" w:lastColumn="0" w:noHBand="0" w:noVBand="1"/>
      </w:tblPr>
      <w:tblGrid>
        <w:gridCol w:w="29"/>
        <w:gridCol w:w="1789"/>
        <w:gridCol w:w="2179"/>
        <w:gridCol w:w="5953"/>
        <w:gridCol w:w="58"/>
      </w:tblGrid>
      <w:tr>
        <w:trPr>
          <w:trHeight w:val="1152"/>
        </w:trPr>
        <w:tc>
          <w:tcPr>
            <w:gridSpan w:val="2"/>
            <w:tcBorders/>
            <w:tcW w:w="1818" w:type="dxa"/>
            <w:textDirection w:val="lrTb"/>
            <w:noWrap w:val="false"/>
          </w:tcPr>
          <w:p w14:paraId="47F62EEE"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190" w:type="dxa"/>
            <w:textDirection w:val="lrTb"/>
            <w:noWrap w:val="false"/>
          </w:tcPr>
          <w:p w14:paraId="4A7331AF"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4045DC84"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53299AE7"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7E287FC8" w14:textId="77777777">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69" w:type="dxa"/>
            <w:textDirection w:val="lrTb"/>
            <w:noWrap w:val="false"/>
          </w:tcPr>
          <w:p w14:paraId="103F6C0D" w14:textId="77777777">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w:t>
            </w:r>
            <w:r>
              <w:rPr>
                <w:rStyle w:val="1027"/>
                <w:rFonts w:ascii="Times New Roman" w:hAnsi="Times New Roman"/>
                <w:color w:val="000000" w:themeColor="text1"/>
                <w:lang w:val="pt-BR"/>
              </w:rPr>
              <w:t xml:space="preserve">: </w:t>
            </w:r>
            <w:r>
              <w:rPr>
                <w:rStyle w:val="1027"/>
                <w:rFonts w:ascii="Times New Roman" w:hAnsi="Times New Roman"/>
                <w:color w:val="000000" w:themeColor="text1"/>
                <w:lang w:val="pt-BR"/>
              </w:rPr>
              <w:t xml:space="preserve">275/2026/0065/VFI-CT.24.A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953" w:type="dxa"/>
            <w:textDirection w:val="lrTb"/>
            <w:noWrap w:val="false"/>
          </w:tcPr>
          <w:p w14:paraId="6C20F813" w14:textId="77777777">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w:t>
            </w:r>
            <w:r>
              <w:rPr>
                <w:rStyle w:val="1027"/>
                <w:rFonts w:ascii="Times New Roman" w:hAnsi="Times New Roman"/>
                <w:i/>
                <w:color w:val="auto"/>
              </w:rPr>
              <w:t xml:space="preserve">Hà</w:t>
            </w:r>
            <w:r>
              <w:rPr>
                <w:rStyle w:val="1027"/>
                <w:rFonts w:ascii="Times New Roman" w:hAnsi="Times New Roman"/>
                <w:i/>
                <w:color w:val="auto"/>
              </w:rPr>
              <w:t xml:space="preserve"> </w:t>
            </w:r>
            <w:r>
              <w:rPr>
                <w:rStyle w:val="1027"/>
                <w:rFonts w:ascii="Times New Roman" w:hAnsi="Times New Roman"/>
                <w:i/>
                <w:color w:val="auto"/>
              </w:rPr>
              <w:t xml:space="preserve">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13 tháng 1 năm 2026</w:t>
            </w:r>
            <w:r>
              <w:rPr>
                <w:color w:val="000000" w:themeColor="text1"/>
                <w:sz w:val="24"/>
                <w:szCs w:val="24"/>
                <w:lang w:val="vi-VN"/>
              </w:rPr>
            </w:r>
            <w:r>
              <w:rPr>
                <w:color w:val="000000" w:themeColor="text1"/>
                <w:sz w:val="24"/>
                <w:szCs w:val="24"/>
                <w:lang w:val="vi-VN"/>
              </w:rPr>
            </w:r>
          </w:p>
        </w:tc>
      </w:tr>
    </w:tbl>
    <w:p w14:paraId="60EC0402" w14:textId="3594439F">
      <w:pPr>
        <w:pStyle w:val="1028"/>
        <w:pBdr/>
        <w:spacing w:after="120" w:before="200" w:line="288" w:lineRule="auto"/>
        <w:ind/>
        <w:jc w:val="center"/>
        <w:rPr>
          <w:rStyle w:val="1027"/>
          <w:rFonts w:ascii="Times New Roman" w:hAnsi="Times New Roman"/>
          <w:b/>
          <w:bCs/>
          <w:color w:val="auto"/>
          <w:sz w:val="30"/>
          <w:szCs w:val="30"/>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Helen Solar</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275/2026/0065/VFI-HĐTĐ.24.A</w:t>
      </w:r>
      <w:r>
        <w:rPr>
          <w:spacing w:val="-4"/>
          <w:lang w:val="vi-VN"/>
        </w:rPr>
        <w:t xml:space="preserve"> ký ngày </w:t>
      </w:r>
      <w:r>
        <w:rPr>
          <w:color w:val="000000" w:themeColor="text1"/>
          <w:spacing w:val="-4"/>
        </w:rPr>
        <w:t xml:space="preserve">05 tháng 01 năm 2025</w:t>
      </w:r>
      <w:r>
        <w:rPr>
          <w:spacing w:val="-4"/>
          <w:lang w:val="vi-VN"/>
        </w:rPr>
        <w:t xml:space="preserve"> </w:t>
      </w:r>
      <w:r>
        <w:rPr>
          <w:spacing w:val="-4"/>
          <w:lang w:val="vi-VN"/>
        </w:rPr>
        <w:t xml:space="preserve">giữa </w:t>
      </w:r>
      <w:r>
        <w:rPr>
          <w:color w:val="000000" w:themeColor="text1"/>
          <w:spacing w:val="-4"/>
        </w:rPr>
        <w:t xml:space="preserve">Công ty TNHH Helen Solar</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275/2026/0065/VFI-BC.24.A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13 tháng 01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77C4E09D">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1EDCF322">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1C5D50D3">
            <w:pPr>
              <w:pBdr/>
              <w:spacing/>
              <w:ind/>
              <w:rPr/>
            </w:pPr>
            <w:r>
              <w:rPr>
                <w:b/>
                <w:bCs/>
              </w:rPr>
              <w:t xml:space="preserve">Công ty TNHH Helen Solar</w:t>
            </w:r>
            <w:r/>
          </w:p>
        </w:tc>
      </w:tr>
      <w:tr>
        <w:trPr>
          <w:trHeight w:val="20"/>
        </w:trPr>
        <w:tc>
          <w:tcPr>
            <w:shd w:val="clear" w:color="auto" w:fill="auto"/>
            <w:tcBorders/>
            <w:tcW w:w="1109" w:type="pct"/>
            <w:vAlign w:val="center"/>
            <w:textDirection w:val="lrTb"/>
            <w:noWrap w:val="false"/>
          </w:tcPr>
          <w:p w14:paraId="3072DE4A">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Mã số thuế</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auto" w:fill="auto"/>
            <w:tcBorders/>
            <w:tcW w:w="248" w:type="pct"/>
            <w:vAlign w:val="center"/>
            <w:textDirection w:val="lrTb"/>
            <w:noWrap w:val="false"/>
          </w:tcPr>
          <w:p w14:paraId="3DDBE724">
            <w:pPr>
              <w:pBdr>
                <w:top w:val="none" w:color="000000" w:sz="4" w:space="0"/>
                <w:left w:val="none" w:color="000000" w:sz="4" w:space="0"/>
                <w:bottom w:val="none" w:color="000000" w:sz="4" w:space="0"/>
                <w:right w:val="none" w:color="000000" w:sz="4" w:space="0"/>
              </w:pBdr>
              <w:spacing w:after="60" w:before="6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3643" w:type="pct"/>
            <w:vAlign w:val="center"/>
            <w:textDirection w:val="lrTb"/>
            <w:noWrap w:val="false"/>
          </w:tcPr>
          <w:p w14:paraId="199BFCB1">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4201893618</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cW w:w="1109" w:type="pct"/>
            <w:vAlign w:val="center"/>
            <w:textDirection w:val="lrTb"/>
            <w:noWrap w:val="false"/>
          </w:tcPr>
          <w:p w14:paraId="5FA2FBF3">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b/>
                <w:bCs/>
                <w:sz w:val="24"/>
              </w:rPr>
            </w:pPr>
            <w:r>
              <w:rPr>
                <w:rFonts w:ascii="Times New Roman" w:hAnsi="Times New Roman" w:eastAsia="Times New Roman" w:cs="Times New Roman"/>
                <w:b/>
                <w:bCs/>
                <w:color w:val="000000"/>
                <w:sz w:val="24"/>
              </w:rPr>
              <w:t xml:space="preserve">Đại diện</w:t>
            </w:r>
            <w:r>
              <w:rPr>
                <w:rFonts w:ascii="Times New Roman" w:hAnsi="Times New Roman" w:eastAsia="Times New Roman" w:cs="Times New Roman"/>
                <w:b/>
                <w:bCs/>
                <w:sz w:val="24"/>
              </w:rPr>
            </w:r>
            <w:r>
              <w:rPr>
                <w:rFonts w:ascii="Times New Roman" w:hAnsi="Times New Roman" w:eastAsia="Times New Roman" w:cs="Times New Roman"/>
                <w:b/>
                <w:bCs/>
                <w:sz w:val="24"/>
              </w:rPr>
            </w:r>
          </w:p>
        </w:tc>
        <w:tc>
          <w:tcPr>
            <w:shd w:val="clear" w:color="auto" w:fill="auto"/>
            <w:tcBorders/>
            <w:tcW w:w="248" w:type="pct"/>
            <w:vAlign w:val="center"/>
            <w:textDirection w:val="lrTb"/>
            <w:noWrap w:val="false"/>
          </w:tcPr>
          <w:p w14:paraId="27A1C6B6">
            <w:pPr>
              <w:pBdr>
                <w:top w:val="none" w:color="000000" w:sz="4" w:space="0"/>
                <w:left w:val="none" w:color="000000" w:sz="4" w:space="0"/>
                <w:bottom w:val="none" w:color="000000" w:sz="4" w:space="0"/>
                <w:right w:val="none" w:color="000000" w:sz="4" w:space="0"/>
              </w:pBdr>
              <w:spacing w:after="60" w:before="60" w:line="276" w:lineRule="auto"/>
              <w:ind w:right="0" w:firstLine="0" w:left="0"/>
              <w:jc w:val="center"/>
              <w:rPr>
                <w:rFonts w:ascii="Times New Roman" w:hAnsi="Times New Roman" w:eastAsia="Times New Roman" w:cs="Times New Roman"/>
                <w:b/>
                <w:bCs/>
                <w:sz w:val="24"/>
              </w:rPr>
            </w:pPr>
            <w:r>
              <w:rPr>
                <w:rFonts w:ascii="Times New Roman" w:hAnsi="Times New Roman" w:eastAsia="Times New Roman" w:cs="Times New Roman"/>
                <w:b/>
                <w:bCs/>
                <w:color w:val="000000"/>
                <w:sz w:val="24"/>
              </w:rPr>
              <w:t xml:space="preserve">:</w:t>
            </w:r>
            <w:r>
              <w:rPr>
                <w:rFonts w:ascii="Times New Roman" w:hAnsi="Times New Roman" w:eastAsia="Times New Roman" w:cs="Times New Roman"/>
                <w:b/>
                <w:bCs/>
                <w:sz w:val="24"/>
              </w:rPr>
            </w:r>
            <w:r>
              <w:rPr>
                <w:rFonts w:ascii="Times New Roman" w:hAnsi="Times New Roman" w:eastAsia="Times New Roman" w:cs="Times New Roman"/>
                <w:b/>
                <w:bCs/>
                <w:sz w:val="24"/>
              </w:rPr>
            </w:r>
          </w:p>
        </w:tc>
        <w:tc>
          <w:tcPr>
            <w:tcBorders/>
            <w:tcW w:w="3643" w:type="pct"/>
            <w:vAlign w:val="center"/>
            <w:textDirection w:val="lrTb"/>
            <w:noWrap w:val="false"/>
          </w:tcPr>
          <w:p w14:paraId="4BF63A72">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b/>
                <w:bCs/>
                <w:sz w:val="24"/>
              </w:rPr>
            </w:pPr>
            <w:r>
              <w:rPr>
                <w:rFonts w:ascii="Times New Roman" w:hAnsi="Times New Roman" w:eastAsia="Times New Roman" w:cs="Times New Roman"/>
                <w:b/>
                <w:bCs/>
                <w:color w:val="000000"/>
                <w:sz w:val="24"/>
              </w:rPr>
              <w:t xml:space="preserve">Bà Bùi Thị Hương</w:t>
            </w:r>
            <w:r>
              <w:rPr>
                <w:rFonts w:ascii="Times New Roman" w:hAnsi="Times New Roman" w:eastAsia="Times New Roman" w:cs="Times New Roman"/>
                <w:b/>
                <w:bCs/>
                <w:sz w:val="24"/>
              </w:rPr>
            </w:r>
            <w:r>
              <w:rPr>
                <w:rFonts w:ascii="Times New Roman" w:hAnsi="Times New Roman" w:eastAsia="Times New Roman" w:cs="Times New Roman"/>
                <w:b/>
                <w:bCs/>
                <w:sz w:val="24"/>
              </w:rPr>
            </w:r>
          </w:p>
        </w:tc>
      </w:tr>
      <w:tr>
        <w:trPr>
          <w:trHeight w:val="20"/>
        </w:trPr>
        <w:tc>
          <w:tcPr>
            <w:shd w:val="clear" w:color="auto" w:fill="auto"/>
            <w:tcBorders/>
            <w:tcW w:w="1109" w:type="pct"/>
            <w:vAlign w:val="center"/>
            <w:textDirection w:val="lrTb"/>
            <w:noWrap w:val="false"/>
          </w:tcPr>
          <w:p w14:paraId="1274A188">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b/>
                <w:bCs/>
                <w:sz w:val="24"/>
              </w:rPr>
            </w:pPr>
            <w:r>
              <w:rPr>
                <w:rFonts w:ascii="Times New Roman" w:hAnsi="Times New Roman" w:eastAsia="Times New Roman" w:cs="Times New Roman"/>
                <w:b/>
                <w:bCs/>
                <w:color w:val="000000"/>
                <w:sz w:val="24"/>
              </w:rPr>
              <w:t xml:space="preserve">Chức vụ</w:t>
            </w:r>
            <w:r>
              <w:rPr>
                <w:rFonts w:ascii="Times New Roman" w:hAnsi="Times New Roman" w:eastAsia="Times New Roman" w:cs="Times New Roman"/>
                <w:b/>
                <w:bCs/>
                <w:sz w:val="24"/>
              </w:rPr>
            </w:r>
            <w:r>
              <w:rPr>
                <w:rFonts w:ascii="Times New Roman" w:hAnsi="Times New Roman" w:eastAsia="Times New Roman" w:cs="Times New Roman"/>
                <w:b/>
                <w:bCs/>
                <w:sz w:val="24"/>
              </w:rPr>
            </w:r>
          </w:p>
        </w:tc>
        <w:tc>
          <w:tcPr>
            <w:shd w:val="clear" w:color="auto" w:fill="auto"/>
            <w:tcBorders/>
            <w:tcW w:w="248" w:type="pct"/>
            <w:vAlign w:val="center"/>
            <w:textDirection w:val="lrTb"/>
            <w:noWrap w:val="false"/>
          </w:tcPr>
          <w:p w14:paraId="63FA6978">
            <w:pPr>
              <w:pBdr>
                <w:top w:val="none" w:color="000000" w:sz="4" w:space="0"/>
                <w:left w:val="none" w:color="000000" w:sz="4" w:space="0"/>
                <w:bottom w:val="none" w:color="000000" w:sz="4" w:space="0"/>
                <w:right w:val="none" w:color="000000" w:sz="4" w:space="0"/>
              </w:pBdr>
              <w:spacing w:after="60" w:before="60" w:line="276" w:lineRule="auto"/>
              <w:ind w:right="0" w:firstLine="0" w:left="0"/>
              <w:jc w:val="center"/>
              <w:rPr>
                <w:rFonts w:ascii="Times New Roman" w:hAnsi="Times New Roman" w:eastAsia="Times New Roman" w:cs="Times New Roman"/>
                <w:b/>
                <w:bCs/>
                <w:sz w:val="24"/>
              </w:rPr>
            </w:pPr>
            <w:r>
              <w:rPr>
                <w:rFonts w:ascii="Times New Roman" w:hAnsi="Times New Roman" w:eastAsia="Times New Roman" w:cs="Times New Roman"/>
                <w:b/>
                <w:bCs/>
                <w:color w:val="000000"/>
                <w:sz w:val="24"/>
              </w:rPr>
              <w:t xml:space="preserve">:</w:t>
            </w:r>
            <w:r>
              <w:rPr>
                <w:rFonts w:ascii="Times New Roman" w:hAnsi="Times New Roman" w:eastAsia="Times New Roman" w:cs="Times New Roman"/>
                <w:b/>
                <w:bCs/>
                <w:sz w:val="24"/>
              </w:rPr>
            </w:r>
            <w:r>
              <w:rPr>
                <w:rFonts w:ascii="Times New Roman" w:hAnsi="Times New Roman" w:eastAsia="Times New Roman" w:cs="Times New Roman"/>
                <w:b/>
                <w:bCs/>
                <w:sz w:val="24"/>
              </w:rPr>
            </w:r>
          </w:p>
        </w:tc>
        <w:tc>
          <w:tcPr>
            <w:tcBorders/>
            <w:tcW w:w="3643" w:type="pct"/>
            <w:vAlign w:val="center"/>
            <w:textDirection w:val="lrTb"/>
            <w:noWrap w:val="false"/>
          </w:tcPr>
          <w:p w14:paraId="42470FE0">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b/>
                <w:bCs/>
                <w:sz w:val="24"/>
              </w:rPr>
            </w:pPr>
            <w:r>
              <w:rPr>
                <w:rFonts w:ascii="Times New Roman" w:hAnsi="Times New Roman" w:eastAsia="Times New Roman" w:cs="Times New Roman"/>
                <w:b/>
                <w:bCs/>
                <w:color w:val="000000"/>
                <w:sz w:val="24"/>
              </w:rPr>
              <w:t xml:space="preserve">Giám đốc</w:t>
            </w:r>
            <w:r>
              <w:rPr>
                <w:rFonts w:ascii="Times New Roman" w:hAnsi="Times New Roman" w:eastAsia="Times New Roman" w:cs="Times New Roman"/>
                <w:b/>
                <w:bCs/>
                <w:sz w:val="24"/>
              </w:rPr>
            </w:r>
            <w:r>
              <w:rPr>
                <w:rFonts w:ascii="Times New Roman" w:hAnsi="Times New Roman" w:eastAsia="Times New Roman" w:cs="Times New Roman"/>
                <w:b/>
                <w:bCs/>
                <w:sz w:val="24"/>
              </w:rPr>
            </w:r>
          </w:p>
        </w:tc>
      </w:tr>
      <w:tr>
        <w:trPr>
          <w:trHeight w:val="20"/>
        </w:trPr>
        <w:tc>
          <w:tcPr>
            <w:shd w:val="clear" w:color="ffffff" w:fill="ffffff"/>
            <w:tcBorders/>
            <w:tcW w:w="1109" w:type="pct"/>
            <w:vAlign w:val="center"/>
            <w:vMerge w:val="restart"/>
            <w:textDirection w:val="lrTb"/>
            <w:noWrap w:val="false"/>
          </w:tcPr>
          <w:p w14:paraId="392774E1">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cW w:w="248" w:type="pct"/>
            <w:vAlign w:val="center"/>
            <w:vMerge w:val="restart"/>
            <w:textDirection w:val="lrTb"/>
            <w:noWrap w:val="false"/>
          </w:tcPr>
          <w:p w14:paraId="5C7EEEBE">
            <w:pPr>
              <w:pBdr>
                <w:top w:val="none" w:color="000000" w:sz="4" w:space="0"/>
                <w:left w:val="none" w:color="000000" w:sz="4" w:space="0"/>
                <w:bottom w:val="none" w:color="000000" w:sz="4" w:space="0"/>
                <w:right w:val="none" w:color="000000" w:sz="4" w:space="0"/>
              </w:pBdr>
              <w:spacing w:after="60" w:before="6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3643" w:type="pct"/>
            <w:vAlign w:val="center"/>
            <w:vMerge w:val="restart"/>
            <w:textDirection w:val="lrTb"/>
            <w:noWrap w:val="false"/>
          </w:tcPr>
          <w:p w14:paraId="4490BBB0">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Tầng 1 - Tòa nhà CT3 - C’Land, số 81, đường Lê Đức Thọ, phường Mỹ Đình 2, quận Nam Từ Liêm, Thành phố Hà Nội</w:t>
            </w:r>
            <w:r>
              <w:rPr>
                <w:rFonts w:ascii="Times New Roman" w:hAnsi="Times New Roman" w:eastAsia="Times New Roman" w:cs="Times New Roman"/>
                <w:sz w:val="24"/>
              </w:rPr>
            </w:r>
            <w:r>
              <w:rPr>
                <w:rFonts w:ascii="Times New Roman" w:hAnsi="Times New Roman" w:eastAsia="Times New Roman" w:cs="Times New Roman"/>
                <w:sz w:val="24"/>
              </w:rP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w:t>
            </w:r>
            <w:r>
              <w:rPr>
                <w:bCs/>
              </w:rPr>
              <w:t xml:space="preserve"> 1271/TB-BTC </w:t>
            </w:r>
            <w:r>
              <w:rPr>
                <w:bCs/>
              </w:rPr>
              <w:t xml:space="preserve">ngày</w:t>
            </w:r>
            <w:r>
              <w:rPr>
                <w:bCs/>
              </w:rPr>
              <w:t xml:space="preserve"> 31/12/2024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rPr>
            </w:pPr>
            <w:r>
              <w:rPr>
                <w:b/>
                <w:bCs/>
                <w:lang w:val="vi-VN"/>
              </w:rPr>
              <w:t xml:space="preserve">Ông</w:t>
            </w:r>
            <w:r>
              <w:rPr>
                <w:b/>
                <w:bCs/>
              </w:rPr>
              <w:t xml:space="preserve"> Vũ Văn Quân</w:t>
            </w:r>
            <w:r>
              <w:rPr>
                <w:b/>
                <w:bCs/>
                <w:lang w:val="vi-VN"/>
              </w:rPr>
              <w:tab/>
            </w:r>
            <w:r>
              <w:rPr>
                <w:b/>
                <w:bCs/>
              </w:rPr>
              <w:t xml:space="preserve">        </w:t>
            </w:r>
            <w:r>
              <w:rPr>
                <w:b/>
                <w:bCs/>
              </w:rPr>
            </w:r>
            <w:r>
              <w:rPr>
                <w:b/>
                <w:bCs/>
              </w:rPr>
            </w:r>
          </w:p>
          <w:p w14:paraId="44C26E59">
            <w:pPr>
              <w:pBdr/>
              <w:spacing w:after="40" w:before="40" w:line="276" w:lineRule="auto"/>
              <w:ind/>
              <w:rPr>
                <w:b/>
                <w:bCs/>
                <w:lang w:val="vi-VN"/>
              </w:rPr>
            </w:pPr>
            <w:r>
              <w:rPr>
                <w:b/>
                <w:bCs/>
              </w:rPr>
            </w:r>
            <w:r>
              <w:rPr>
                <w:b/>
                <w:bCs/>
                <w:lang w:val="vi-VN"/>
              </w:rPr>
              <w:t xml:space="preserve">Chức vụ: </w:t>
            </w:r>
            <w:r>
              <w:rPr>
                <w:b/>
                <w:bCs/>
              </w:rPr>
              <w:t xml:space="preserve">Chủ tịch HĐQT kiêm Tổng Giám Đốc</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rPr>
        <w:t xml:space="preserve">Quyền sử dụng đất tại thửa đất số: 318, tờ bản đồ số: 32 có địa chỉ: Thôn Nước Ngọt, xã Cam Lập, thành phố Cam Ranh, tỉnh Khánh Hòa </w:t>
      </w:r>
      <w:r>
        <w:rPr>
          <w:i/>
          <w:iCs/>
          <w:color w:val="000000"/>
        </w:rPr>
        <w:t xml:space="preserve">(Nay là xã Nam Cam Ranh, tỉnh Khánh Hoà)</w:t>
      </w:r>
      <w:r>
        <w:rPr>
          <w:color w:val="000000"/>
        </w:rPr>
        <w:t xml:space="preserve"> theo Giấy chứng nhận quyền sử dụng đất, quyền sở hữu tài sản gắn liền với đất số: AA</w:t>
      </w:r>
      <w:r>
        <w:rPr>
          <w:color w:val="000000"/>
        </w:rPr>
        <w:t xml:space="preserve"> 02022298 số vào sổ cấp GCN CN5204 do Chi nhánh văn phòng đăng ký đất đai tại Thành phố Cam Ranh cấp ngày 29/5/2025 cho Bà Tô Thị Lâm</w:t>
      </w:r>
      <w:r>
        <w:rPr>
          <w:i/>
          <w:iCs/>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Ind w:w="-126" w:type="dxa"/>
        <w:tblW w:w="517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58"/>
        <w:gridCol w:w="3168"/>
        <w:gridCol w:w="1802"/>
        <w:gridCol w:w="2158"/>
        <w:gridCol w:w="2164"/>
      </w:tblGrid>
      <w:tr>
        <w:trPr>
          <w:trHeight w:val="20"/>
        </w:trPr>
        <w:tc>
          <w:tcPr>
            <w:shd w:val="clear" w:color="000000" w:fill="ffffff"/>
            <w:tcBorders/>
            <w:tcW w:w="558" w:type="dxa"/>
            <w:vAlign w:val="center"/>
            <w:textDirection w:val="lrTb"/>
            <w:noWrap w:val="false"/>
          </w:tcPr>
          <w:p w14:paraId="6F85738C" w14:textId="77777777">
            <w:pPr>
              <w:pBdr/>
              <w:spacing w:after="40" w:before="40" w:line="240" w:lineRule="auto"/>
              <w:ind/>
              <w:jc w:val="center"/>
              <w:rPr>
                <w:b/>
                <w:bCs/>
              </w:rPr>
            </w:pPr>
            <w:r>
              <w:rPr>
                <w:b/>
                <w:bCs/>
              </w:rPr>
              <w:t xml:space="preserve">TT</w:t>
            </w:r>
            <w:r>
              <w:rPr>
                <w:b/>
                <w:bCs/>
              </w:rPr>
            </w:r>
            <w:r>
              <w:rPr>
                <w:b/>
                <w:bCs/>
              </w:rPr>
            </w:r>
          </w:p>
        </w:tc>
        <w:tc>
          <w:tcPr>
            <w:shd w:val="clear" w:color="000000" w:fill="ffffff"/>
            <w:tcBorders/>
            <w:tcW w:w="3168" w:type="dxa"/>
            <w:vAlign w:val="center"/>
            <w:textDirection w:val="lrTb"/>
            <w:noWrap w:val="false"/>
          </w:tcPr>
          <w:p w14:paraId="6DAEBB2A" w14:textId="77777777">
            <w:pPr>
              <w:pBdr/>
              <w:spacing w:after="40" w:before="40" w:line="240"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14:paraId="634F3D75" w14:textId="77777777">
            <w:pPr>
              <w:pBdr/>
              <w:spacing w:after="40" w:before="40" w:line="240"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158" w:type="dxa"/>
            <w:vAlign w:val="center"/>
            <w:textDirection w:val="lrTb"/>
            <w:noWrap w:val="false"/>
          </w:tcPr>
          <w:p w14:paraId="71F58D70" w14:textId="77777777">
            <w:pPr>
              <w:pBdr/>
              <w:spacing w:after="40" w:before="40" w:line="240"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4" w:type="dxa"/>
            <w:vAlign w:val="center"/>
            <w:textDirection w:val="lrTb"/>
            <w:noWrap w:val="false"/>
          </w:tcPr>
          <w:p w14:paraId="743FFD04" w14:textId="77777777">
            <w:pPr>
              <w:pBdr/>
              <w:spacing w:after="40" w:before="40" w:line="240"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58" w:type="dxa"/>
            <w:vAlign w:val="center"/>
            <w:textDirection w:val="lrTb"/>
            <w:noWrap w:val="false"/>
          </w:tcPr>
          <w:p w14:paraId="3ABC39D0" w14:textId="77777777">
            <w:pPr>
              <w:pBdr/>
              <w:spacing w:after="40" w:before="40" w:line="240" w:lineRule="auto"/>
              <w:ind/>
              <w:jc w:val="center"/>
              <w:rPr>
                <w:b/>
                <w:bCs/>
              </w:rPr>
            </w:pPr>
            <w:r>
              <w:rPr>
                <w:b/>
                <w:bCs/>
              </w:rPr>
              <w:t xml:space="preserve"> </w:t>
            </w:r>
            <w:r>
              <w:rPr>
                <w:b/>
                <w:bCs/>
              </w:rPr>
            </w:r>
            <w:r>
              <w:rPr>
                <w:b/>
                <w:bCs/>
              </w:rPr>
            </w:r>
          </w:p>
        </w:tc>
        <w:tc>
          <w:tcPr>
            <w:gridSpan w:val="3"/>
            <w:shd w:val="clear" w:color="000000" w:fill="ffffff"/>
            <w:tcBorders/>
            <w:tcW w:w="7128" w:type="dxa"/>
            <w:vAlign w:val="center"/>
            <w:textDirection w:val="lrTb"/>
            <w:noWrap w:val="false"/>
          </w:tcPr>
          <w:p w14:paraId="6202BB86" w14:textId="47F5533D">
            <w:pPr>
              <w:pBdr/>
              <w:spacing w:after="40" w:before="40" w:line="240" w:lineRule="auto"/>
              <w:ind/>
              <w:jc w:val="both"/>
              <w:rPr>
                <w:b/>
                <w:bCs/>
              </w:rPr>
            </w:pPr>
            <w:r>
              <w:rPr>
                <w:color w:val="000000"/>
              </w:rPr>
            </w:r>
            <w:r>
              <w:rPr>
                <w:b/>
                <w:bCs/>
                <w:color w:val="000000"/>
              </w:rPr>
              <w:t xml:space="preserve">Quyền sử dụng đất tại thửa đất số: 318, tờ bản đồ số: 32 có địa chỉ: Thôn Nước Ngọt, xã Cam Lập, thành phố Cam Ranh, tỉnh Khánh Hòa </w:t>
            </w:r>
            <w:r>
              <w:rPr>
                <w:b/>
                <w:bCs/>
                <w:i/>
                <w:iCs/>
                <w:color w:val="000000"/>
              </w:rPr>
              <w:t xml:space="preserve">(Nay là xã Nam Cam Ranh, tỉnh Khánh Hoà)</w:t>
            </w:r>
            <w:r>
              <w:rPr>
                <w:b/>
                <w:bCs/>
                <w:color w:val="000000"/>
              </w:rPr>
              <w:t xml:space="preserve"> theo Giấy chứng nhận quyền sử dụng đất, quyền sở hữu tài sản gắn liền với đất số: AA</w:t>
            </w:r>
            <w:r>
              <w:rPr>
                <w:b/>
                <w:bCs/>
                <w:color w:val="000000"/>
              </w:rPr>
              <w:t xml:space="preserve"> 02022298 số vào sổ cấp GCN CN5204 do Chi nhánh văn phòng đăng ký đất đai tại Thành phố Cam Ranh cấp ngày 29/5/2025 cho Bà Tô Thị Lâm</w:t>
            </w:r>
            <w:r>
              <w:rPr>
                <w:b/>
                <w:bCs/>
                <w:color w:val="000000"/>
              </w:rPr>
              <w:t xml:space="preserve">.</w:t>
            </w:r>
            <w:r>
              <w:rPr>
                <w:b/>
                <w:bCs/>
              </w:rPr>
            </w:r>
            <w:r>
              <w:rPr>
                <w:b/>
                <w:bCs/>
              </w:rPr>
            </w:r>
          </w:p>
        </w:tc>
        <w:tc>
          <w:tcPr>
            <w:shd w:val="clear" w:color="000000" w:fill="ffffff"/>
            <w:tcBorders/>
            <w:tcW w:w="2164" w:type="dxa"/>
            <w:vAlign w:val="center"/>
            <w:textDirection w:val="lrTb"/>
            <w:noWrap w:val="false"/>
          </w:tcPr>
          <w:p w14:paraId="1DE0F127" w14:textId="77777777">
            <w:pPr>
              <w:pBdr/>
              <w:spacing w:after="40" w:before="40" w:line="240" w:lineRule="auto"/>
              <w:ind/>
              <w:jc w:val="right"/>
              <w:rPr>
                <w:b/>
                <w:bCs/>
              </w:rPr>
            </w:pPr>
            <w:r>
              <w:rPr>
                <w:b/>
                <w:bCs/>
              </w:rPr>
              <w:t xml:space="preserve"> </w:t>
            </w:r>
            <w:r>
              <w:rPr>
                <w:b/>
                <w:bCs/>
              </w:rPr>
            </w:r>
            <w:r>
              <w:rPr>
                <w:b/>
                <w:bCs/>
              </w:rPr>
            </w:r>
          </w:p>
        </w:tc>
      </w:tr>
      <w:tr>
        <w:trPr>
          <w:trHeight w:val="20"/>
        </w:trPr>
        <w:tc>
          <w:tcPr>
            <w:shd w:val="clear" w:color="000000" w:fill="ffffff"/>
            <w:tcBorders/>
            <w:tcW w:w="558" w:type="dxa"/>
            <w:vAlign w:val="center"/>
            <w:textDirection w:val="lrTb"/>
            <w:noWrap w:val="false"/>
          </w:tcPr>
          <w:p w14:paraId="0A390AA8" w14:textId="0DD0F612">
            <w:pPr>
              <w:pBdr/>
              <w:spacing w:after="40" w:before="40" w:line="240" w:lineRule="auto"/>
              <w:ind/>
              <w:jc w:val="center"/>
              <w:rPr>
                <w:b w:val="0"/>
                <w:bCs w:val="0"/>
              </w:rPr>
            </w:pPr>
            <w:r>
              <w:rPr>
                <w:b w:val="0"/>
                <w:bCs w:val="0"/>
              </w:rPr>
              <w:t xml:space="preserve">1</w:t>
            </w:r>
            <w:r>
              <w:rPr>
                <w:b w:val="0"/>
                <w:bCs w:val="0"/>
              </w:rPr>
            </w:r>
            <w:r>
              <w:rPr>
                <w:b w:val="0"/>
                <w:bCs w:val="0"/>
              </w:rPr>
            </w:r>
          </w:p>
        </w:tc>
        <w:tc>
          <w:tcPr>
            <w:shd w:val="clear" w:color="000000" w:fill="ffffff"/>
            <w:tcBorders/>
            <w:tcW w:w="3168" w:type="dxa"/>
            <w:vAlign w:val="center"/>
            <w:textDirection w:val="lrTb"/>
            <w:noWrap w:val="false"/>
          </w:tcPr>
          <w:p w14:paraId="495A8C53" w14:textId="30B5F9FB">
            <w:pPr>
              <w:pBdr/>
              <w:spacing w:after="40" w:before="40" w:line="240" w:lineRule="auto"/>
              <w:ind/>
              <w:rPr>
                <w:b w:val="0"/>
                <w:bCs w:val="0"/>
              </w:rPr>
            </w:pPr>
            <w:r>
              <w:rPr>
                <w:b w:val="0"/>
                <w:bCs w:val="0"/>
              </w:rPr>
              <w:t xml:space="preserve">Đất ở nông thôn</w:t>
            </w:r>
            <w:r>
              <w:rPr>
                <w:b w:val="0"/>
                <w:bCs w:val="0"/>
              </w:rPr>
            </w:r>
            <w:r>
              <w:rPr>
                <w:b w:val="0"/>
                <w:bCs w:val="0"/>
              </w:rPr>
            </w:r>
          </w:p>
        </w:tc>
        <w:tc>
          <w:tcPr>
            <w:tcBorders/>
            <w:tcW w:w="1802" w:type="dxa"/>
            <w:vAlign w:val="center"/>
            <w:textDirection w:val="lrTb"/>
            <w:noWrap/>
          </w:tcPr>
          <w:p w14:paraId="31C615F5" w14:textId="5CFBA4BF">
            <w:pPr>
              <w:pBdr/>
              <w:spacing w:after="40" w:before="40" w:line="240" w:lineRule="auto"/>
              <w:ind/>
              <w:jc w:val="center"/>
              <w:rPr>
                <w:color w:val="000000"/>
              </w:rPr>
            </w:pPr>
            <w:r>
              <w:rPr>
                <w:color w:val="000000" w:themeColor="text1"/>
              </w:rPr>
              <w:t xml:space="preserve">424,8</w:t>
            </w:r>
            <w:r>
              <w:rPr>
                <w:color w:val="000000"/>
              </w:rPr>
            </w:r>
            <w:r>
              <w:rPr>
                <w:color w:val="000000"/>
              </w:rPr>
            </w:r>
          </w:p>
        </w:tc>
        <w:tc>
          <w:tcPr>
            <w:shd w:val="clear" w:color="000000" w:fill="ffffff"/>
            <w:tcBorders/>
            <w:tcW w:w="2158" w:type="dxa"/>
            <w:vAlign w:val="center"/>
            <w:textDirection w:val="lrTb"/>
            <w:noWrap w:val="false"/>
          </w:tcPr>
          <w:p w14:paraId="17452EA0" w14:textId="137C4E73">
            <w:pPr>
              <w:pBdr/>
              <w:spacing w:after="40" w:before="40" w:line="240" w:lineRule="auto"/>
              <w:ind/>
              <w:jc w:val="center"/>
              <w:rPr/>
            </w:pPr>
            <w:r>
              <w:rPr>
                <w:color w:val="000000" w:themeColor="text1"/>
              </w:rPr>
              <w:t xml:space="preserve">12.350.000</w:t>
            </w:r>
            <w:r/>
          </w:p>
        </w:tc>
        <w:tc>
          <w:tcPr>
            <w:shd w:val="clear" w:color="000000" w:fill="ffffff"/>
            <w:tcBorders/>
            <w:tcW w:w="2164" w:type="dxa"/>
            <w:vAlign w:val="center"/>
            <w:textDirection w:val="lrTb"/>
            <w:noWrap w:val="false"/>
          </w:tcPr>
          <w:p w14:paraId="541A62B3" w14:textId="4458BA38">
            <w:pPr>
              <w:pBdr/>
              <w:spacing w:after="40" w:before="40" w:line="240" w:lineRule="auto"/>
              <w:ind/>
              <w:jc w:val="right"/>
              <w:rPr/>
            </w:pPr>
            <w:r>
              <w:rPr>
                <w:color w:val="000000" w:themeColor="text1"/>
              </w:rPr>
              <w:t xml:space="preserve">5.246.280.000</w:t>
            </w:r>
            <w:r/>
          </w:p>
        </w:tc>
      </w:tr>
      <w:tr>
        <w:trPr>
          <w:trHeight w:val="20"/>
        </w:trPr>
        <w:tc>
          <w:tcPr>
            <w:shd w:val="clear" w:color="000000" w:fill="ffffff"/>
            <w:tcBorders/>
            <w:tcW w:w="558" w:type="dxa"/>
            <w:vAlign w:val="center"/>
            <w:textDirection w:val="lrTb"/>
            <w:noWrap w:val="false"/>
          </w:tcPr>
          <w:p w14:paraId="0A390AA8" w14:textId="0DD0F612">
            <w:pPr>
              <w:pBdr/>
              <w:spacing w:after="40" w:before="40" w:line="240" w:lineRule="auto"/>
              <w:ind/>
              <w:jc w:val="center"/>
              <w:rPr>
                <w:b w:val="0"/>
                <w:bCs w:val="0"/>
              </w:rPr>
            </w:pPr>
            <w:r>
              <w:rPr>
                <w:b w:val="0"/>
                <w:bCs w:val="0"/>
              </w:rPr>
              <w:t xml:space="preserve">2</w:t>
            </w:r>
            <w:r>
              <w:rPr>
                <w:b w:val="0"/>
                <w:bCs w:val="0"/>
              </w:rPr>
            </w:r>
            <w:r>
              <w:rPr>
                <w:b w:val="0"/>
                <w:bCs w:val="0"/>
              </w:rPr>
            </w:r>
          </w:p>
        </w:tc>
        <w:tc>
          <w:tcPr>
            <w:shd w:val="clear" w:color="000000" w:fill="ffffff"/>
            <w:tcBorders/>
            <w:tcW w:w="3168" w:type="dxa"/>
            <w:vAlign w:val="center"/>
            <w:textDirection w:val="lrTb"/>
            <w:noWrap w:val="false"/>
          </w:tcPr>
          <w:p w14:paraId="495A8C53" w14:textId="30B5F9FB">
            <w:pPr>
              <w:pBdr/>
              <w:spacing w:after="40" w:before="40" w:line="240" w:lineRule="auto"/>
              <w:ind/>
              <w:rPr>
                <w:b w:val="0"/>
                <w:bCs w:val="0"/>
              </w:rPr>
            </w:pPr>
            <w:r>
              <w:rPr>
                <w:b w:val="0"/>
                <w:bCs w:val="0"/>
              </w:rPr>
              <w:t xml:space="preserve">Đất trồng cây hàng năm khác</w:t>
            </w:r>
            <w:r>
              <w:rPr>
                <w:b w:val="0"/>
                <w:bCs w:val="0"/>
              </w:rPr>
            </w:r>
            <w:r>
              <w:rPr>
                <w:b w:val="0"/>
                <w:bCs w:val="0"/>
              </w:rPr>
            </w:r>
          </w:p>
        </w:tc>
        <w:tc>
          <w:tcPr>
            <w:tcBorders/>
            <w:tcW w:w="1802" w:type="dxa"/>
            <w:vAlign w:val="center"/>
            <w:textDirection w:val="lrTb"/>
            <w:noWrap/>
          </w:tcPr>
          <w:p w14:paraId="31C615F5" w14:textId="5CFBA4BF">
            <w:pPr>
              <w:pBdr/>
              <w:spacing w:after="40" w:before="40" w:line="240" w:lineRule="auto"/>
              <w:ind/>
              <w:jc w:val="center"/>
              <w:rPr>
                <w:color w:val="000000"/>
              </w:rPr>
            </w:pPr>
            <w:r>
              <w:rPr>
                <w:color w:val="000000" w:themeColor="text1"/>
              </w:rPr>
              <w:t xml:space="preserve">26,2</w:t>
            </w:r>
            <w:r>
              <w:rPr>
                <w:color w:val="000000"/>
              </w:rPr>
            </w:r>
            <w:r>
              <w:rPr>
                <w:color w:val="000000"/>
              </w:rPr>
            </w:r>
          </w:p>
        </w:tc>
        <w:tc>
          <w:tcPr>
            <w:shd w:val="clear" w:color="000000" w:fill="ffffff"/>
            <w:tcBorders/>
            <w:tcW w:w="2158" w:type="dxa"/>
            <w:vAlign w:val="center"/>
            <w:textDirection w:val="lrTb"/>
            <w:noWrap w:val="false"/>
          </w:tcPr>
          <w:p w14:paraId="17452EA0" w14:textId="137C4E73">
            <w:pPr>
              <w:pBdr/>
              <w:spacing w:after="40" w:before="40" w:line="240" w:lineRule="auto"/>
              <w:ind/>
              <w:jc w:val="center"/>
              <w:rPr/>
            </w:pPr>
            <w:r>
              <w:rPr>
                <w:color w:val="000000" w:themeColor="text1"/>
              </w:rPr>
              <w:t xml:space="preserve">54.000</w:t>
            </w:r>
            <w:r/>
          </w:p>
        </w:tc>
        <w:tc>
          <w:tcPr>
            <w:shd w:val="clear" w:color="000000" w:fill="ffffff"/>
            <w:tcBorders/>
            <w:tcW w:w="2164" w:type="dxa"/>
            <w:vAlign w:val="center"/>
            <w:textDirection w:val="lrTb"/>
            <w:noWrap w:val="false"/>
          </w:tcPr>
          <w:p w14:paraId="541A62B3" w14:textId="4458BA38">
            <w:pPr>
              <w:pBdr/>
              <w:spacing w:after="40" w:before="40" w:line="240" w:lineRule="auto"/>
              <w:ind/>
              <w:jc w:val="right"/>
              <w:rPr/>
            </w:pPr>
            <w:r>
              <w:rPr>
                <w:color w:val="000000" w:themeColor="text1"/>
              </w:rPr>
              <w:t xml:space="preserve">1.414.800</w:t>
            </w:r>
            <w:r/>
          </w:p>
        </w:tc>
      </w:tr>
      <w:tr>
        <w:trPr>
          <w:trHeight w:val="20"/>
        </w:trPr>
        <w:tc>
          <w:tcPr>
            <w:gridSpan w:val="4"/>
            <w:tcBorders/>
            <w:tcW w:w="7686" w:type="dxa"/>
            <w:vAlign w:val="center"/>
            <w:textDirection w:val="lrTb"/>
            <w:noWrap/>
          </w:tcPr>
          <w:p w14:paraId="317898B8" w14:textId="77777777">
            <w:pPr>
              <w:pBdr/>
              <w:spacing w:after="40" w:before="40" w:line="240"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14:paraId="7A87A4E8" w14:textId="3B02AB71">
            <w:pPr>
              <w:pBdr/>
              <w:spacing w:after="40" w:before="40" w:line="240" w:lineRule="auto"/>
              <w:ind/>
              <w:jc w:val="right"/>
              <w:rPr>
                <w:b/>
                <w:bCs/>
                <w:color w:val="000000"/>
              </w:rPr>
            </w:pPr>
            <w:r>
              <w:t xml:space="preserve">5.247.694.800</w:t>
            </w:r>
            <w:r>
              <w:rPr>
                <w:b/>
                <w:bCs/>
                <w:color w:val="000000"/>
              </w:rPr>
            </w:r>
            <w:r>
              <w:rPr>
                <w:b/>
                <w:bCs/>
                <w:color w:val="000000"/>
              </w:rPr>
            </w:r>
          </w:p>
        </w:tc>
      </w:tr>
      <w:tr>
        <w:trPr>
          <w:trHeight w:val="20"/>
        </w:trPr>
        <w:tc>
          <w:tcPr>
            <w:gridSpan w:val="4"/>
            <w:tcBorders/>
            <w:tcW w:w="7686" w:type="dxa"/>
            <w:vAlign w:val="center"/>
            <w:textDirection w:val="lrTb"/>
            <w:noWrap/>
          </w:tcPr>
          <w:p w14:paraId="434E4B06" w14:textId="77777777">
            <w:pPr>
              <w:pBdr/>
              <w:spacing w:after="40" w:before="40" w:line="240"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14:paraId="2DA0FB80" w14:textId="5AB79773">
            <w:pPr>
              <w:pBdr/>
              <w:spacing w:after="40" w:before="40" w:line="240" w:lineRule="auto"/>
              <w:ind/>
              <w:jc w:val="right"/>
              <w:rPr>
                <w:b/>
                <w:bCs/>
                <w:color w:val="000000"/>
              </w:rPr>
            </w:pPr>
            <w:r>
              <w:rPr>
                <w:b/>
                <w:bCs/>
                <w:color w:val="000000"/>
              </w:rPr>
              <w:t xml:space="preserve">5.247.700.000</w:t>
            </w:r>
            <w:r>
              <w:rPr>
                <w:b/>
                <w:bCs/>
                <w:color w:val="000000"/>
              </w:rPr>
            </w:r>
            <w:r>
              <w:rPr>
                <w:b/>
                <w:bCs/>
                <w:color w:val="000000"/>
              </w:rPr>
            </w:r>
          </w:p>
        </w:tc>
      </w:tr>
      <w:tr>
        <w:trPr>
          <w:trHeight w:val="20"/>
        </w:trPr>
        <w:tc>
          <w:tcPr>
            <w:gridSpan w:val="5"/>
            <w:tcBorders/>
            <w:tcW w:w="9850" w:type="dxa"/>
            <w:vAlign w:val="center"/>
            <w:textDirection w:val="lrTb"/>
            <w:noWrap w:val="false"/>
          </w:tcPr>
          <w:p w14:paraId="245107F1" w14:textId="6C31E690">
            <w:pPr>
              <w:pBdr/>
              <w:spacing w:after="40" w:before="40" w:line="240"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hai trăm bốn mươi bảy triệu, bảy trăm nghìn đồng</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84" w:type="dxa"/>
        <w:tblW w:w="10098" w:type="dxa"/>
        <w:tblBorders/>
        <w:tblLayout w:type="fixed"/>
        <w:tblLook w:val="04A0" w:firstRow="1" w:lastRow="0" w:firstColumn="1" w:lastColumn="0" w:noHBand="0" w:noVBand="1"/>
      </w:tblPr>
      <w:tblGrid>
        <w:gridCol w:w="29"/>
        <w:gridCol w:w="1609"/>
        <w:gridCol w:w="1934"/>
        <w:gridCol w:w="6520"/>
        <w:gridCol w:w="6"/>
      </w:tblGrid>
      <w:tr>
        <w:trPr>
          <w:trHeight w:val="1152"/>
        </w:trPr>
        <w:tc>
          <w:tcPr>
            <w:gridSpan w:val="2"/>
            <w:tcBorders/>
            <w:tcW w:w="1638" w:type="dxa"/>
            <w:textDirection w:val="lrTb"/>
            <w:noWrap w:val="false"/>
          </w:tcPr>
          <w:p w14:paraId="3806008B"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460" w:type="dxa"/>
            <w:textDirection w:val="lrTb"/>
            <w:noWrap w:val="false"/>
          </w:tcPr>
          <w:p w14:paraId="594FA112"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5EE321CE"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4A94B5C0"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460D5F64" w14:textId="77777777">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543" w:type="dxa"/>
            <w:textDirection w:val="lrTb"/>
            <w:noWrap w:val="false"/>
          </w:tcPr>
          <w:p w14:paraId="55E7402E" w14:textId="77777777">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w:t>
            </w:r>
            <w:r>
              <w:rPr>
                <w:rStyle w:val="1027"/>
                <w:rFonts w:ascii="Times New Roman" w:hAnsi="Times New Roman"/>
                <w:color w:val="000000" w:themeColor="text1"/>
                <w:lang w:val="pt-BR"/>
              </w:rPr>
              <w:t xml:space="preserve">: </w:t>
            </w:r>
            <w:r>
              <w:rPr>
                <w:rStyle w:val="1027"/>
                <w:rFonts w:ascii="Times New Roman" w:hAnsi="Times New Roman"/>
                <w:color w:val="000000" w:themeColor="text1"/>
                <w:lang w:val="pt-BR"/>
              </w:rPr>
              <w:t xml:space="preserve">275/2026/0065/VFI-CT.24.A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520" w:type="dxa"/>
            <w:textDirection w:val="lrTb"/>
            <w:noWrap w:val="false"/>
          </w:tcPr>
          <w:p w14:paraId="2396134F" w14:textId="77777777">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w:t>
            </w:r>
            <w:r>
              <w:rPr>
                <w:rStyle w:val="1027"/>
                <w:rFonts w:ascii="Times New Roman" w:hAnsi="Times New Roman"/>
                <w:i/>
                <w:color w:val="auto"/>
              </w:rPr>
              <w:t xml:space="preserve">Hà</w:t>
            </w:r>
            <w:r>
              <w:rPr>
                <w:rStyle w:val="1027"/>
                <w:rFonts w:ascii="Times New Roman" w:hAnsi="Times New Roman"/>
                <w:i/>
                <w:color w:val="auto"/>
              </w:rPr>
              <w:t xml:space="preserve"> </w:t>
            </w:r>
            <w:r>
              <w:rPr>
                <w:rStyle w:val="1027"/>
                <w:rFonts w:ascii="Times New Roman" w:hAnsi="Times New Roman"/>
                <w:i/>
                <w:color w:val="auto"/>
              </w:rPr>
              <w:t xml:space="preserve">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13 tháng 1 năm 2026</w:t>
            </w:r>
            <w:r>
              <w:rPr>
                <w:color w:val="000000" w:themeColor="text1"/>
                <w:sz w:val="24"/>
                <w:szCs w:val="24"/>
                <w:lang w:val="vi-VN"/>
              </w:rPr>
            </w:r>
            <w:r>
              <w:rPr>
                <w:color w:val="000000" w:themeColor="text1"/>
                <w:sz w:val="24"/>
                <w:szCs w:val="24"/>
                <w:lang w:val="vi-VN"/>
              </w:rPr>
            </w:r>
          </w:p>
        </w:tc>
      </w:tr>
    </w:tbl>
    <w:p w14:paraId="53E21BF3" w14:textId="59EB6EC9">
      <w:pPr>
        <w:pStyle w:val="102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275/2026/0065/VFI-CT.24.A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13 tháng 01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828" w:type="dxa"/>
        <w:tblBorders/>
        <w:tblLayout w:type="fixed"/>
        <w:tblLook w:val="04A0" w:firstRow="1" w:lastRow="0" w:firstColumn="1" w:lastColumn="0" w:noHBand="0" w:noVBand="1"/>
      </w:tblPr>
      <w:tblGrid>
        <w:gridCol w:w="1908"/>
        <w:gridCol w:w="289"/>
        <w:gridCol w:w="7631"/>
      </w:tblGrid>
      <w:tr>
        <w:trPr>
          <w:trHeight w:val="20"/>
        </w:trPr>
        <w:tc>
          <w:tcPr>
            <w:tcBorders/>
            <w:tcW w:w="1908"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7631"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1908"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7631"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1908"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7631"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1908"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7631"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1908"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7631"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1908"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7631"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1908"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7631"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43B3E428">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14:paraId="1D38E1F0">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1F26F95B">
            <w:pPr>
              <w:pBdr/>
              <w:spacing/>
              <w:ind/>
              <w:rPr/>
            </w:pPr>
            <w:r>
              <w:rPr>
                <w:b/>
                <w:bCs/>
              </w:rPr>
              <w:t xml:space="preserve">Công ty TNHH Helen Solar</w:t>
            </w:r>
            <w:r/>
          </w:p>
        </w:tc>
      </w:tr>
      <w:tr>
        <w:trPr>
          <w:trHeight w:val="20"/>
        </w:trPr>
        <w:tc>
          <w:tcPr>
            <w:tcBorders/>
            <w:tcW w:w="2518" w:type="dxa"/>
            <w:vAlign w:val="center"/>
            <w:textDirection w:val="lrTb"/>
            <w:noWrap w:val="false"/>
          </w:tcPr>
          <w:p w14:paraId="4D402D0F">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Mã số thuế</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14:paraId="736E0B51">
            <w:pPr>
              <w:pBdr>
                <w:top w:val="none" w:color="000000" w:sz="4" w:space="0"/>
                <w:left w:val="none" w:color="000000" w:sz="4" w:space="0"/>
                <w:bottom w:val="none" w:color="000000" w:sz="4" w:space="0"/>
                <w:right w:val="none" w:color="000000" w:sz="4" w:space="0"/>
              </w:pBdr>
              <w:spacing w:after="60" w:before="6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14:paraId="3421D85D">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4201893618</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14:paraId="3B89F07D">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b/>
                <w:bCs/>
                <w:sz w:val="24"/>
              </w:rPr>
            </w:pPr>
            <w:r>
              <w:rPr>
                <w:rFonts w:ascii="Times New Roman" w:hAnsi="Times New Roman" w:eastAsia="Times New Roman" w:cs="Times New Roman"/>
                <w:b/>
                <w:bCs/>
                <w:color w:val="000000"/>
                <w:sz w:val="24"/>
              </w:rPr>
              <w:t xml:space="preserve">Đại diện</w:t>
            </w:r>
            <w:r>
              <w:rPr>
                <w:rFonts w:ascii="Times New Roman" w:hAnsi="Times New Roman" w:eastAsia="Times New Roman" w:cs="Times New Roman"/>
                <w:b/>
                <w:bCs/>
                <w:sz w:val="24"/>
              </w:rPr>
            </w:r>
            <w:r>
              <w:rPr>
                <w:rFonts w:ascii="Times New Roman" w:hAnsi="Times New Roman" w:eastAsia="Times New Roman" w:cs="Times New Roman"/>
                <w:b/>
                <w:bCs/>
                <w:sz w:val="24"/>
              </w:rPr>
            </w:r>
          </w:p>
        </w:tc>
        <w:tc>
          <w:tcPr>
            <w:tcBorders/>
            <w:tcW w:w="284" w:type="dxa"/>
            <w:vAlign w:val="center"/>
            <w:textDirection w:val="lrTb"/>
            <w:noWrap w:val="false"/>
          </w:tcPr>
          <w:p w14:paraId="412BC51B">
            <w:pPr>
              <w:pBdr>
                <w:top w:val="none" w:color="000000" w:sz="4" w:space="0"/>
                <w:left w:val="none" w:color="000000" w:sz="4" w:space="0"/>
                <w:bottom w:val="none" w:color="000000" w:sz="4" w:space="0"/>
                <w:right w:val="none" w:color="000000" w:sz="4" w:space="0"/>
              </w:pBdr>
              <w:spacing w:after="60" w:before="60" w:line="276" w:lineRule="auto"/>
              <w:ind w:right="0" w:firstLine="0" w:left="0"/>
              <w:jc w:val="center"/>
              <w:rPr>
                <w:rFonts w:ascii="Times New Roman" w:hAnsi="Times New Roman" w:eastAsia="Times New Roman" w:cs="Times New Roman"/>
                <w:b/>
                <w:bCs/>
                <w:sz w:val="24"/>
              </w:rPr>
            </w:pPr>
            <w:r>
              <w:rPr>
                <w:rFonts w:ascii="Times New Roman" w:hAnsi="Times New Roman" w:eastAsia="Times New Roman" w:cs="Times New Roman"/>
                <w:b/>
                <w:bCs/>
                <w:color w:val="000000"/>
                <w:sz w:val="24"/>
              </w:rPr>
              <w:t xml:space="preserve">:</w:t>
            </w:r>
            <w:r>
              <w:rPr>
                <w:rFonts w:ascii="Times New Roman" w:hAnsi="Times New Roman" w:eastAsia="Times New Roman" w:cs="Times New Roman"/>
                <w:b/>
                <w:bCs/>
                <w:sz w:val="24"/>
              </w:rPr>
            </w:r>
            <w:r>
              <w:rPr>
                <w:rFonts w:ascii="Times New Roman" w:hAnsi="Times New Roman" w:eastAsia="Times New Roman" w:cs="Times New Roman"/>
                <w:b/>
                <w:bCs/>
                <w:sz w:val="24"/>
              </w:rPr>
            </w:r>
          </w:p>
        </w:tc>
        <w:tc>
          <w:tcPr>
            <w:tcBorders/>
            <w:tcW w:w="6945" w:type="dxa"/>
            <w:vAlign w:val="center"/>
            <w:textDirection w:val="lrTb"/>
            <w:noWrap w:val="false"/>
          </w:tcPr>
          <w:p w14:paraId="421776E7">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b/>
                <w:bCs/>
                <w:sz w:val="24"/>
              </w:rPr>
            </w:pPr>
            <w:r>
              <w:rPr>
                <w:rFonts w:ascii="Times New Roman" w:hAnsi="Times New Roman" w:eastAsia="Times New Roman" w:cs="Times New Roman"/>
                <w:b/>
                <w:bCs/>
                <w:color w:val="000000"/>
                <w:sz w:val="24"/>
              </w:rPr>
              <w:t xml:space="preserve">Bà Bùi Thị Hương</w:t>
            </w:r>
            <w:r>
              <w:rPr>
                <w:rFonts w:ascii="Times New Roman" w:hAnsi="Times New Roman" w:eastAsia="Times New Roman" w:cs="Times New Roman"/>
                <w:b/>
                <w:bCs/>
                <w:sz w:val="24"/>
              </w:rPr>
            </w:r>
            <w:r>
              <w:rPr>
                <w:rFonts w:ascii="Times New Roman" w:hAnsi="Times New Roman" w:eastAsia="Times New Roman" w:cs="Times New Roman"/>
                <w:b/>
                <w:bCs/>
                <w:sz w:val="24"/>
              </w:rPr>
            </w:r>
          </w:p>
        </w:tc>
      </w:tr>
      <w:tr>
        <w:trPr>
          <w:trHeight w:val="20"/>
        </w:trPr>
        <w:tc>
          <w:tcPr>
            <w:tcBorders/>
            <w:tcW w:w="2518" w:type="dxa"/>
            <w:vAlign w:val="center"/>
            <w:textDirection w:val="lrTb"/>
            <w:noWrap w:val="false"/>
          </w:tcPr>
          <w:p w14:paraId="4FCA3CFF">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b/>
                <w:bCs/>
                <w:sz w:val="24"/>
              </w:rPr>
            </w:pPr>
            <w:r>
              <w:rPr>
                <w:rFonts w:ascii="Times New Roman" w:hAnsi="Times New Roman" w:eastAsia="Times New Roman" w:cs="Times New Roman"/>
                <w:b/>
                <w:bCs/>
                <w:color w:val="000000"/>
                <w:sz w:val="24"/>
              </w:rPr>
              <w:t xml:space="preserve">Chức vụ</w:t>
            </w:r>
            <w:r>
              <w:rPr>
                <w:rFonts w:ascii="Times New Roman" w:hAnsi="Times New Roman" w:eastAsia="Times New Roman" w:cs="Times New Roman"/>
                <w:b/>
                <w:bCs/>
                <w:sz w:val="24"/>
              </w:rPr>
            </w:r>
            <w:r>
              <w:rPr>
                <w:rFonts w:ascii="Times New Roman" w:hAnsi="Times New Roman" w:eastAsia="Times New Roman" w:cs="Times New Roman"/>
                <w:b/>
                <w:bCs/>
                <w:sz w:val="24"/>
              </w:rPr>
            </w:r>
          </w:p>
        </w:tc>
        <w:tc>
          <w:tcPr>
            <w:tcBorders/>
            <w:tcW w:w="284" w:type="dxa"/>
            <w:vAlign w:val="center"/>
            <w:textDirection w:val="lrTb"/>
            <w:noWrap w:val="false"/>
          </w:tcPr>
          <w:p w14:paraId="2E549006">
            <w:pPr>
              <w:pBdr>
                <w:top w:val="none" w:color="000000" w:sz="4" w:space="0"/>
                <w:left w:val="none" w:color="000000" w:sz="4" w:space="0"/>
                <w:bottom w:val="none" w:color="000000" w:sz="4" w:space="0"/>
                <w:right w:val="none" w:color="000000" w:sz="4" w:space="0"/>
              </w:pBdr>
              <w:spacing w:after="60" w:before="60" w:line="276" w:lineRule="auto"/>
              <w:ind w:right="0" w:firstLine="0" w:left="0"/>
              <w:jc w:val="center"/>
              <w:rPr>
                <w:rFonts w:ascii="Times New Roman" w:hAnsi="Times New Roman" w:eastAsia="Times New Roman" w:cs="Times New Roman"/>
                <w:b/>
                <w:bCs/>
                <w:sz w:val="24"/>
              </w:rPr>
            </w:pPr>
            <w:r>
              <w:rPr>
                <w:rFonts w:ascii="Times New Roman" w:hAnsi="Times New Roman" w:eastAsia="Times New Roman" w:cs="Times New Roman"/>
                <w:b/>
                <w:bCs/>
                <w:color w:val="000000"/>
                <w:sz w:val="24"/>
              </w:rPr>
              <w:t xml:space="preserve">:</w:t>
            </w:r>
            <w:r>
              <w:rPr>
                <w:rFonts w:ascii="Times New Roman" w:hAnsi="Times New Roman" w:eastAsia="Times New Roman" w:cs="Times New Roman"/>
                <w:b/>
                <w:bCs/>
                <w:sz w:val="24"/>
              </w:rPr>
            </w:r>
            <w:r>
              <w:rPr>
                <w:rFonts w:ascii="Times New Roman" w:hAnsi="Times New Roman" w:eastAsia="Times New Roman" w:cs="Times New Roman"/>
                <w:b/>
                <w:bCs/>
                <w:sz w:val="24"/>
              </w:rPr>
            </w:r>
          </w:p>
        </w:tc>
        <w:tc>
          <w:tcPr>
            <w:tcBorders/>
            <w:tcW w:w="6945" w:type="dxa"/>
            <w:vAlign w:val="center"/>
            <w:textDirection w:val="lrTb"/>
            <w:noWrap w:val="false"/>
          </w:tcPr>
          <w:p w14:paraId="05C656FC">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b/>
                <w:bCs/>
                <w:sz w:val="24"/>
              </w:rPr>
            </w:pPr>
            <w:r>
              <w:rPr>
                <w:rFonts w:ascii="Times New Roman" w:hAnsi="Times New Roman" w:eastAsia="Times New Roman" w:cs="Times New Roman"/>
                <w:b/>
                <w:bCs/>
                <w:color w:val="000000"/>
                <w:sz w:val="24"/>
              </w:rPr>
              <w:t xml:space="preserve">Giám đốc</w:t>
            </w:r>
            <w:r>
              <w:rPr>
                <w:rFonts w:ascii="Times New Roman" w:hAnsi="Times New Roman" w:eastAsia="Times New Roman" w:cs="Times New Roman"/>
                <w:b/>
                <w:bCs/>
                <w:sz w:val="24"/>
              </w:rPr>
            </w:r>
            <w:r>
              <w:rPr>
                <w:rFonts w:ascii="Times New Roman" w:hAnsi="Times New Roman" w:eastAsia="Times New Roman" w:cs="Times New Roman"/>
                <w:b/>
                <w:bCs/>
                <w:sz w:val="24"/>
              </w:rPr>
            </w:r>
          </w:p>
        </w:tc>
      </w:tr>
      <w:tr>
        <w:trPr>
          <w:trHeight w:val="20"/>
        </w:trPr>
        <w:tc>
          <w:tcPr>
            <w:tcBorders/>
            <w:tcW w:w="2518" w:type="dxa"/>
            <w:vAlign w:val="center"/>
            <w:vMerge w:val="restart"/>
            <w:textDirection w:val="lrTb"/>
            <w:noWrap w:val="false"/>
          </w:tcPr>
          <w:p w14:paraId="25E69DB3">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vMerge w:val="restart"/>
            <w:textDirection w:val="lrTb"/>
            <w:noWrap w:val="false"/>
          </w:tcPr>
          <w:p w14:paraId="4B48CA1F">
            <w:pPr>
              <w:pBdr>
                <w:top w:val="none" w:color="000000" w:sz="4" w:space="0"/>
                <w:left w:val="none" w:color="000000" w:sz="4" w:space="0"/>
                <w:bottom w:val="none" w:color="000000" w:sz="4" w:space="0"/>
                <w:right w:val="none" w:color="000000" w:sz="4" w:space="0"/>
              </w:pBdr>
              <w:spacing w:after="60" w:before="6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vMerge w:val="restart"/>
            <w:textDirection w:val="lrTb"/>
            <w:noWrap w:val="false"/>
          </w:tcPr>
          <w:p w14:paraId="3253A0F4">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Tầng 1 - Tòa nhà CT3 - C’Land, số 81, đường Lê Đức Thọ, phường Mỹ Đình 2, quận Nam Từ Liêm, Thành phố Hà Nội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40A1E1E9"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097D367">
            <w:pPr>
              <w:pBdr/>
              <w:tabs>
                <w:tab w:val="left" w:leader="none" w:pos="851"/>
              </w:tabs>
              <w:spacing w:after="60" w:before="60" w:line="276" w:lineRule="auto"/>
              <w:ind/>
              <w:jc w:val="both"/>
              <w:rPr>
                <w:color w:val="000000" w:themeColor="text1"/>
                <w:spacing w:val="-4"/>
                <w14:ligatures w14:val="none"/>
              </w:rPr>
            </w:pPr>
            <w:r>
              <w:rPr>
                <w:color w:val="000000"/>
              </w:rPr>
            </w:r>
            <w:r>
              <w:rPr>
                <w:color w:val="000000" w:themeColor="text1"/>
                <w:spacing w:val="-4"/>
              </w:rPr>
              <w:t xml:space="preserve">Quyền sử dụng đất tại thửa đất số: 318, tờ bản đồ số: 32 có địa chỉ: </w:t>
            </w:r>
            <w:r>
              <w:rPr>
                <w:color w:val="000000" w:themeColor="text1"/>
                <w:spacing w:val="-4"/>
              </w:rPr>
              <w:t xml:space="preserve">Thôn Nước Ngọt, xã Cam Lập, thành phố Cam Ranh, tỉnh Khánh Hòa </w:t>
            </w:r>
            <w:r>
              <w:rPr>
                <w:color w:val="000000" w:themeColor="text1"/>
                <w:spacing w:val="-4"/>
              </w:rPr>
              <w:t xml:space="preserve">(Nay là xã Nam Cam Ranh, tỉnh Khánh Hoà)</w:t>
            </w:r>
            <w:r>
              <w:rPr>
                <w:color w:val="000000" w:themeColor="text1"/>
                <w:spacing w:val="-4"/>
              </w:rPr>
              <w:t xml:space="preserve"> theo Giấy c</w:t>
            </w:r>
            <w:r>
              <w:rPr>
                <w:color w:val="000000" w:themeColor="text1"/>
                <w:spacing w:val="-4"/>
              </w:rPr>
              <w:t xml:space="preserve">hứng nhận quyền sử dụng đất, quyền sở hữu tài sản gắn liền với đất số: AA</w:t>
            </w:r>
            <w:r>
              <w:rPr>
                <w:color w:val="000000" w:themeColor="text1"/>
                <w:spacing w:val="-4"/>
              </w:rPr>
              <w:t xml:space="preserve"> 02022298 số vào sổ cấp GCN CN5204 do Chi nhánh văn phòng đăng ký đất đai tại Thành phố Cam Ranh cấp ngày 29/5/2025 cho Bà Tô Thị Lâm</w:t>
            </w:r>
            <w:r>
              <w:rPr>
                <w:color w:val="000000" w:themeColor="text1"/>
                <w:spacing w:val="-4"/>
              </w:rPr>
              <w:t xml:space="preserve">.</w:t>
            </w:r>
            <w:r>
              <w:rPr>
                <w:color w:val="000000" w:themeColor="text1"/>
                <w:spacing w:val="-4"/>
                <w14:ligatures w14:val="none"/>
              </w:rPr>
            </w:r>
            <w:r>
              <w:rPr>
                <w:color w:val="000000" w:themeColor="text1"/>
                <w:spacing w:val="-4"/>
                <w14:ligatures w14:val="none"/>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0EEFF1D0"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Thôn Nước Ngọt, Xã Nam Cam Ranh, Tỉnh Khánh Hòa</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11.81369, 109.128938</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14:paraId="35291251" w14:textId="7FC96182">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14:paraId="5C68D112" w14:textId="47F6E3E1">
      <w:pPr>
        <w:pStyle w:val="1029"/>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14:paraId="7BF12FE4" w14:textId="69912EA2">
      <w:pPr>
        <w:pStyle w:val="1029"/>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3A5995BB" w14:textId="4C58FE41">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14:paraId="19D2002D" w14:textId="2F299217">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14:paraId="347D2A2F" w14:textId="73866019">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14:paraId="40C82796"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14:paraId="59A38F84"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14:paraId="576ACB60" w14:textId="78565206">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14:paraId="72C5959D"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14:paraId="094BCC23" w14:textId="77777777">
      <w:pPr>
        <w:pStyle w:val="1029"/>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14:paraId="3BE30DAB" w14:textId="77777777">
      <w:pPr>
        <w:pStyle w:val="1029"/>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14:paraId="10902062" w14:textId="1FB9D9E7">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14:paraId="0436F91E" w14:textId="6D0158E3">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4BFF9923" w14:textId="67BBDDF2">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27A2B81F" w14:textId="2D3E72E5">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14:paraId="287E4006" w14:textId="253DB9B3">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14:paraId="0E6AF9F4" w14:textId="4C09C638">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14:paraId="66722F3A" w14:textId="0B7911AB">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3BAC975E" w14:textId="77777777">
      <w:pPr>
        <w:pStyle w:val="102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6737B555" w14:textId="77777777">
      <w:pPr>
        <w:pStyle w:val="102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5F3462F5" w14:textId="77777777">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14:paraId="77C52C1D" w14:textId="77777777">
      <w:pPr>
        <w:pStyle w:val="1029"/>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14:paraId="3EA7852B" w14:textId="76B7682B">
      <w:pPr>
        <w:pStyle w:val="1029"/>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14:paraId="7BF5AFC1">
      <w:pPr>
        <w:pStyle w:val="1029"/>
        <w:numPr>
          <w:ilvl w:val="0"/>
          <w:numId w:val="1"/>
        </w:numPr>
        <w:pBdr/>
        <w:tabs>
          <w:tab w:val="left" w:leader="none" w:pos="993"/>
        </w:tabs>
        <w:spacing w:after="120" w:before="120" w:line="276" w:lineRule="auto"/>
        <w:ind/>
        <w:jc w:val="both"/>
        <w:rPr>
          <w:b/>
          <w:bCs/>
          <w:lang w:val="pt-BR"/>
        </w:rPr>
      </w:pPr>
      <w:r>
        <w:rPr>
          <w:b/>
          <w:highlight w:val="none"/>
          <w:lang w:val="pt-BR" w:bidi="pt-BR"/>
        </w:rPr>
      </w:r>
      <w:r>
        <w:rPr>
          <w:rFonts w:ascii="Times New Roman" w:hAnsi="Times New Roman" w:eastAsia="Times New Roman" w:cs="Times New Roman"/>
          <w:color w:val="000000"/>
          <w:sz w:val="24"/>
        </w:rPr>
        <w:t xml:space="preserve">Quyết định số 23/2025/QĐ-UBND ngày 10/4/2025 của UBND tỉnh Khánh Hòa về sửa đổi, bổ sung quyết định số 04/2020/QĐ-UBND ngày 18 tháng 02 năm 2020 của Ubnd Tỉnh Khánh Hòa quy định bảng giá các loại đất định kỳ 05 năm giai đoạn 2020-2024 trên địa bàn tỉnh Khá</w:t>
      </w:r>
      <w:r>
        <w:rPr>
          <w:rFonts w:ascii="Times New Roman" w:hAnsi="Times New Roman" w:eastAsia="Times New Roman" w:cs="Times New Roman"/>
          <w:color w:val="000000"/>
          <w:sz w:val="24"/>
        </w:rPr>
        <w:t xml:space="preserve">nh Hòa</w:t>
      </w:r>
      <w:r>
        <w:rPr>
          <w:b/>
          <w:highlight w:val="none"/>
          <w:lang w:val="pt-BR" w:bidi="pt-BR"/>
        </w:rPr>
        <w:t xml:space="preserve">;</w:t>
      </w:r>
      <w:r>
        <w:rPr>
          <w:b/>
          <w:bCs/>
          <w:lang w:val="pt-BR"/>
        </w:rPr>
      </w:r>
      <w:r>
        <w:rPr>
          <w:b/>
          <w:bCs/>
          <w:lang w:val="pt-BR"/>
        </w:rPr>
      </w:r>
    </w:p>
    <w:p w14:paraId="7494B17B" w14:textId="41F9AB61">
      <w:pPr>
        <w:pStyle w:val="1029"/>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14:paraId="420B3607" w14:textId="1C9B15D2">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14:paraId="34F79288" w14:textId="19EB1C37">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14:paraId="58E9443A" w14:textId="324B8BF4">
      <w:pPr>
        <w:pStyle w:val="1029"/>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số AA 02022298, Số vào sổ cấp GCN CN 5204, Nơi cấp CN VP ĐK ĐẤT ĐAI TP CAM RANH, Ngày cấp 29/05/2025, Số thửa 318, Tờ bản đồ 32, Địa chỉ trên sổ Thôn Nước Ngọt, xã Ca</w:t>
      </w:r>
      <w:r>
        <w:rPr>
          <w:bCs/>
          <w:color w:val="000000" w:themeColor="text1"/>
          <w:lang w:val="pt-BR"/>
        </w:rPr>
        <w:t xml:space="preserve">m Lập, thành phố Cam Ranh, tỉnh Khánh Hòa | Tài sản tại: Thôn Nước Ngọt, xã Cam Lập, thành phố Cam Ranh, tỉnh Khánh Hòa. (Nay là xã Nam Cam Ranh, tỉnh Khánh Hoà), đường đường DH702, độ rộng đường trước mặt tài sản 20m, mặt tiền 11.98m, 11.81369, 109.128938</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14:paraId="072D9C92" w14:textId="0CB7CF18">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spacing w:val="-4"/>
          <w:lang w:val="vi-VN"/>
        </w:rPr>
        <w:t xml:space="preserve"> </w:t>
      </w:r>
      <w:r>
        <w:rPr>
          <w:color w:val="000000" w:themeColor="text1"/>
          <w:spacing w:val="-4"/>
          <w:lang w:val="vi-VN"/>
        </w:rPr>
        <w:t xml:space="preserve">275/2026/0065/VFI-HĐTĐ.24.A</w:t>
      </w:r>
      <w:r>
        <w:rPr>
          <w:spacing w:val="-4"/>
          <w:lang w:val="vi-VN"/>
        </w:rPr>
        <w:t xml:space="preserve"> ký ngày 0</w:t>
      </w:r>
      <w:r>
        <w:rPr>
          <w:color w:val="000000" w:themeColor="text1"/>
          <w:spacing w:val="-4"/>
        </w:rPr>
        <w:t xml:space="preserve">5 tháng 01 năm 2025</w:t>
      </w:r>
      <w:r>
        <w:rPr>
          <w:spacing w:val="-4"/>
          <w:lang w:val="vi-VN"/>
        </w:rPr>
        <w:t xml:space="preserve"> </w:t>
      </w:r>
      <w:r>
        <w:rPr>
          <w:spacing w:val="-4"/>
          <w:lang w:val="vi-VN"/>
        </w:rPr>
        <w:t xml:space="preserve">giữa </w:t>
      </w:r>
      <w:r>
        <w:rPr>
          <w:color w:val="000000" w:themeColor="text1"/>
          <w:spacing w:val="-4"/>
        </w:rPr>
        <w:t xml:space="preserve">Công ty TNHH Helen Solar</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color w:val="000000" w:themeColor="text1"/>
          <w:lang w:val="pt-BR"/>
        </w:rPr>
        <w:t xml:space="preserve">.</w:t>
      </w:r>
      <w:r>
        <w:rPr>
          <w:b/>
          <w:lang w:val="pt-BR"/>
        </w:rPr>
      </w:r>
      <w:r>
        <w:rPr>
          <w:b/>
          <w:lang w:val="pt-BR"/>
        </w:rPr>
      </w:r>
    </w:p>
    <w:p w14:paraId="7BDC3A25" w14:textId="77D2CF95">
      <w:pPr>
        <w:pStyle w:val="1029"/>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4ADAD0CD">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360"/>
        <w:jc w:val="both"/>
        <w:rPr/>
      </w:pPr>
      <w:r>
        <w:rPr>
          <w:lang w:val="pt-BR"/>
        </w:rPr>
        <w:tab/>
      </w:r>
      <w:r>
        <w:rPr>
          <w:rFonts w:ascii="Times New Roman" w:hAnsi="Times New Roman" w:eastAsia="Times New Roman" w:cs="Times New Roman"/>
          <w:color w:val="000000"/>
          <w:sz w:val="24"/>
        </w:rPr>
        <w:t xml:space="preserve">Hiện tại, thị trường giao dịch bán nhà tỉnh Khánh Hòa đang rất sôi động, đặc biệt là tại các khu vực ven biển và trung tâm du lịch. Nhờ vào sức hút từ du lịch và hạ tầng giao thông phát triển, bất động sản ở đây </w:t>
      </w:r>
      <w:r>
        <w:rPr>
          <w:rFonts w:ascii="Times New Roman" w:hAnsi="Times New Roman" w:eastAsia="Times New Roman" w:cs="Times New Roman"/>
          <w:b w:val="0"/>
          <w:bCs w:val="0"/>
          <w:color w:val="000000"/>
          <w:spacing w:val="3"/>
          <w:sz w:val="24"/>
          <w:szCs w:val="24"/>
          <w:highlight w:val="white"/>
        </w:rPr>
        <w:t xml:space="preserve">thu </w:t>
      </w:r>
      <w:r>
        <w:rPr>
          <w:rFonts w:ascii="Times New Roman" w:hAnsi="Times New Roman" w:eastAsia="Times New Roman" w:cs="Times New Roman"/>
          <w:color w:val="000000"/>
          <w:sz w:val="24"/>
        </w:rPr>
        <w:t xml:space="preserve">hút nhiều nhà đầu tư và người mua từ khắ</w:t>
      </w:r>
      <w:r>
        <w:rPr>
          <w:rFonts w:ascii="Times New Roman" w:hAnsi="Times New Roman" w:eastAsia="Times New Roman" w:cs="Times New Roman"/>
          <w:color w:val="000000"/>
          <w:sz w:val="24"/>
        </w:rPr>
        <w:t xml:space="preserve">p nơi. Đặc biệt là thành phố Nha Trang, không chỉ đến từ những bãi biển đẹp mà còn từ sự đầu tư mạnh mẽ vào các dự án hạ tầng như sân bay quốc tế Cam Ranh và các tuyến đường cao tốc kết nối liên tỉnh.</w:t>
      </w:r>
      <w:r/>
    </w:p>
    <w:p w14:paraId="73A2F2E5">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360"/>
        <w:jc w:val="both"/>
        <w:rPr/>
      </w:pPr>
      <w:r>
        <w:rPr>
          <w:rFonts w:ascii="Times New Roman" w:hAnsi="Times New Roman" w:eastAsia="Times New Roman" w:cs="Times New Roman"/>
          <w:color w:val="000000"/>
          <w:sz w:val="24"/>
        </w:rPr>
        <w:t xml:space="preserve">Sân bay quốc tế Cam Ranh, cùng các tuyến đường cao tốc kết nối với các tỉnh thành lân cận, giúp cho việc di chuyển dễ dàng và thu hút nhiều khách du lịch. Chính điều này đã thúc đẩy nhu cầu mua bán bất động sản, đặc </w:t>
      </w:r>
      <w:r>
        <w:rPr>
          <w:rFonts w:ascii="Times New Roman" w:hAnsi="Times New Roman" w:eastAsia="Times New Roman" w:cs="Times New Roman"/>
          <w:color w:val="000000"/>
          <w:sz w:val="24"/>
        </w:rPr>
        <w:t xml:space="preserve">biệt là các loại hình như căn hộ nghỉ dư</w:t>
      </w:r>
      <w:r>
        <w:rPr>
          <w:rFonts w:ascii="Times New Roman" w:hAnsi="Times New Roman" w:eastAsia="Times New Roman" w:cs="Times New Roman"/>
          <w:color w:val="000000"/>
          <w:sz w:val="24"/>
        </w:rPr>
        <w:t xml:space="preserve">ỡng, nhà phố thương mại, và biệt thự ven biển. Nhờ vị trí đắc địa và tiềm năng gia tăng giá trị lâu dài, Khánh Hòa đã trở thành điểm đến hấp dẫn của nhiều nhà đầu tư trong và ngoài nước.</w:t>
      </w:r>
      <w:r/>
    </w:p>
    <w:p w14:paraId="3337657E">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360"/>
        <w:jc w:val="both"/>
        <w:rPr/>
      </w:pPr>
      <w:r>
        <w:rPr>
          <w:rFonts w:ascii="Times New Roman" w:hAnsi="Times New Roman" w:eastAsia="Times New Roman" w:cs="Times New Roman"/>
          <w:color w:val="000000"/>
          <w:sz w:val="24"/>
        </w:rPr>
        <w:t xml:space="preserve">Một số khu vực nổi bật có thể kể đến là thành phố Nha Trang và khu vực Cam Ranh. Ở trung tâm Nha Trang, các khu vực ven biển như đường Trần Phú và Phạm Văn Đồng thu hút nhiều sự chú ý do vị trí thuận lợi và sự </w:t>
      </w:r>
      <w:r>
        <w:rPr>
          <w:i w:val="0"/>
          <w:iCs w:val="0"/>
          <w:lang w:val="pt-BR"/>
        </w:rPr>
        <w:t xml:space="preserve">phát </w:t>
      </w:r>
      <w:r>
        <w:rPr>
          <w:rFonts w:ascii="Times New Roman" w:hAnsi="Times New Roman" w:eastAsia="Times New Roman" w:cs="Times New Roman"/>
          <w:color w:val="000000"/>
          <w:sz w:val="24"/>
        </w:rPr>
        <w:t xml:space="preserve">triển của các tiện ích du lịch xung quanh</w:t>
      </w:r>
      <w:r>
        <w:rPr>
          <w:rFonts w:ascii="Times New Roman" w:hAnsi="Times New Roman" w:eastAsia="Times New Roman" w:cs="Times New Roman"/>
          <w:color w:val="000000"/>
          <w:sz w:val="24"/>
        </w:rPr>
        <w:t xml:space="preserve">.</w:t>
      </w:r>
      <w:r/>
    </w:p>
    <w:p w14:paraId="4DA87D0C">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360"/>
        <w:jc w:val="both"/>
        <w:rPr/>
      </w:pPr>
      <w:r>
        <w:rPr>
          <w:rFonts w:ascii="Times New Roman" w:hAnsi="Times New Roman" w:eastAsia="Times New Roman" w:cs="Times New Roman"/>
          <w:color w:val="000000"/>
          <w:sz w:val="24"/>
        </w:rPr>
        <w:t xml:space="preserve">Hiện nay, giá </w:t>
      </w:r>
      <w:r>
        <w:rPr>
          <w:i w:val="0"/>
          <w:iCs w:val="0"/>
          <w:lang w:val="pt-BR"/>
        </w:rPr>
        <w:t xml:space="preserve">bán </w:t>
      </w:r>
      <w:r>
        <w:rPr>
          <w:rFonts w:ascii="Times New Roman" w:hAnsi="Times New Roman" w:eastAsia="Times New Roman" w:cs="Times New Roman"/>
          <w:color w:val="000000"/>
          <w:sz w:val="24"/>
        </w:rPr>
        <w:t xml:space="preserve">nhà đất tại Khánh Hòa, đặc biệt là ở các khu vực trung tâm và ven biển, có xu hướng khá cao so với mặt bằng chung của khu vực miền Trung. Với sự phát triển về du lịch và hạ tầng giao thông, giá trị bất động sản tại Khánh Hòa đang không ng</w:t>
      </w:r>
      <w:r>
        <w:rPr>
          <w:rFonts w:ascii="Times New Roman" w:hAnsi="Times New Roman" w:eastAsia="Times New Roman" w:cs="Times New Roman"/>
          <w:color w:val="000000"/>
          <w:sz w:val="24"/>
        </w:rPr>
        <w:t xml:space="preserve">ừng gia tăng, thu hút nhiều sự chú ý từ người mua trong nước và các nhà đầu tư quốc tế.</w:t>
      </w:r>
      <w:r/>
    </w:p>
    <w:p w14:paraId="4DEDA266">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360"/>
        <w:jc w:val="both"/>
        <w:rPr/>
      </w:pPr>
      <w:r>
        <w:rPr>
          <w:rFonts w:ascii="Times New Roman" w:hAnsi="Times New Roman" w:eastAsia="Times New Roman" w:cs="Times New Roman"/>
          <w:color w:val="000000"/>
          <w:sz w:val="24"/>
        </w:rPr>
        <w:t xml:space="preserve">Trong thời gian tới, thị trường bán nhà tại Khánh Hòa dự kiến sẽ tiếp tục thu hút nhiều nhà đầu tư nhờ tiềm năng </w:t>
      </w:r>
      <w:r>
        <w:rPr>
          <w:i w:val="0"/>
          <w:iCs w:val="0"/>
          <w:lang w:val="pt-BR"/>
        </w:rPr>
        <w:t xml:space="preserve">phát </w:t>
      </w:r>
      <w:r>
        <w:rPr>
          <w:rFonts w:ascii="Times New Roman" w:hAnsi="Times New Roman" w:eastAsia="Times New Roman" w:cs="Times New Roman"/>
          <w:color w:val="000000"/>
          <w:sz w:val="24"/>
        </w:rPr>
        <w:t xml:space="preserve">triển mạnh mẽ của du lịch, cùng với các dự án hạ tầng ngày càng hoàn thiện. Đặc biệt, Nha Trang và Cam Ranh, hai trung tâm du lịch và kinh</w:t>
      </w:r>
      <w:r>
        <w:rPr>
          <w:rFonts w:ascii="Times New Roman" w:hAnsi="Times New Roman" w:eastAsia="Times New Roman" w:cs="Times New Roman"/>
          <w:color w:val="000000"/>
          <w:sz w:val="24"/>
        </w:rPr>
        <w:t xml:space="preserve"> tế trọng điểm của tỉnh, sẽ tiếp tục là những khu vực “nóng” trên thị trường bất động sản.</w:t>
      </w:r>
      <w:r/>
    </w:p>
    <w:p w14:paraId="729FA9E5">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360"/>
        <w:jc w:val="both"/>
        <w:rPr/>
      </w:pPr>
      <w:r>
        <w:rPr>
          <w:rFonts w:ascii="Times New Roman" w:hAnsi="Times New Roman" w:eastAsia="Times New Roman" w:cs="Times New Roman"/>
          <w:color w:val="000000"/>
          <w:sz w:val="24"/>
        </w:rPr>
        <w:t xml:space="preserve">Xu hướng nổi bật trong thị trường mua bán nhà tỉnh Khánh Hòa sẽ là sự gia tăng của các dự án căn hộ nghỉ dưỡng, biệt thự ven biển và nhà phố thương mại (shophouse) với thiết kế hiện đại và tích hợp tiện ích </w:t>
      </w:r>
      <w:r>
        <w:rPr>
          <w:i w:val="0"/>
          <w:iCs w:val="0"/>
          <w:lang w:val="pt-BR"/>
        </w:rPr>
        <w:t xml:space="preserve">cao </w:t>
      </w:r>
      <w:r>
        <w:rPr>
          <w:rFonts w:ascii="Times New Roman" w:hAnsi="Times New Roman" w:eastAsia="Times New Roman" w:cs="Times New Roman"/>
          <w:color w:val="000000"/>
          <w:sz w:val="24"/>
        </w:rPr>
        <w:t xml:space="preserve">cấp. Những loại hình bất động sản này dự kiến</w:t>
      </w:r>
      <w:r>
        <w:rPr>
          <w:rFonts w:ascii="Times New Roman" w:hAnsi="Times New Roman" w:eastAsia="Times New Roman" w:cs="Times New Roman"/>
          <w:color w:val="000000"/>
          <w:sz w:val="24"/>
        </w:rPr>
        <w:t xml:space="preserve"> sẽ thu hút không chỉ người mua để ở mà còn cả nhà đầu tư cho thuê. Bên cạnh đó, sự quan tâm tới các khu vực ngoại ô như Diên Khánh, Vạn Ninh có thể sẽ tăng khi giá nhà đất ở đây vẫn còn thấp, phù hợp cho các nhu cầu đầu tư dài hạn và phát triển khu dân cư</w:t>
      </w:r>
      <w:r>
        <w:rPr>
          <w:rFonts w:ascii="Times New Roman" w:hAnsi="Times New Roman" w:eastAsia="Times New Roman" w:cs="Times New Roman"/>
          <w:color w:val="000000"/>
          <w:sz w:val="24"/>
        </w:rPr>
        <w:t xml:space="preserve">.</w:t>
      </w:r>
      <w:r/>
    </w:p>
    <w:p w14:paraId="06AF5B73">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425" w:left="0"/>
        <w:jc w:val="center"/>
        <w:rPr/>
      </w:pPr>
      <w:r>
        <w:rPr>
          <w:rFonts w:ascii="Times New Roman" w:hAnsi="Times New Roman" w:eastAsia="Times New Roman" w:cs="Times New Roman"/>
          <w:color w:val="000000"/>
          <w:sz w:val="24"/>
        </w:rPr>
        <w:t xml:space="preserve">(</w:t>
      </w:r>
      <w:r>
        <w:rPr>
          <w:rFonts w:ascii="Times New Roman" w:hAnsi="Times New Roman" w:eastAsia="Times New Roman" w:cs="Times New Roman"/>
          <w:i/>
          <w:color w:val="000000"/>
          <w:sz w:val="24"/>
        </w:rPr>
        <w:t xml:space="preserve">Nguồn tham khảo: https://onehousing.vn/blog/thong-tin-ban-nha-tinh-khanh-hoa-nhanh-chong-gia-tot-nhat-n17t)</w:t>
      </w:r>
      <w:r/>
    </w:p>
    <w:p w14:paraId="20BF0D54" w14:textId="312C63AB">
      <w:pPr>
        <w:pStyle w:val="102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14:paraId="2F02365A" w14:textId="6D502E8C">
            <w:pPr>
              <w:pBdr/>
              <w:spacing/>
              <w:ind/>
              <w:jc w:val="both"/>
              <w:rPr>
                <w:b/>
                <w:bCs/>
                <w:color w:val="000000"/>
              </w:rPr>
            </w:pPr>
            <w:r>
              <w:rPr>
                <w:b/>
                <w:bCs/>
                <w:color w:val="000000"/>
              </w:rPr>
              <w:t xml:space="preserve">Quyền sử dụng đất tại thửa đất số: 318, tờ bản đồ số: 32 có địa chỉ: Thôn Nước Ngọt, xã Cam Lậ</w:t>
            </w:r>
            <w:r>
              <w:rPr>
                <w:b/>
                <w:bCs/>
                <w:color w:val="000000"/>
              </w:rPr>
              <w:t xml:space="preserve">p, thành phố Cam Ranh, tỉnh Khánh Hòa theo Giấy chứng nhận quyền sử dụng đất, quyền sở hữu tài sản gắn liền với đất số: AA 02022298 số vào sổ cấp GCN CN5204 do Chi nhánh văn phòng đăng ký đất đai tại Thành phố Cam Ranh cấp ngày 29/5/2025 cho Bà Tô Thị Lâm.</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318</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32</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Thôn Nước Ngọt, Xã Cam Lập, Thành phố Cam Ranh, Tỉnh Khánh Hòa</w:t>
            </w:r>
            <w:r>
              <w:rPr>
                <w:color w:val="000000"/>
              </w:rPr>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451</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gridSpan w:val="3"/>
            <w:tcBorders/>
            <w:tcW w:w="6259" w:type="dxa"/>
            <w:vAlign w:val="center"/>
            <w:textDirection w:val="lrTb"/>
            <w:noWrap w:val="false"/>
          </w:tcPr>
          <w:p w14:paraId="20864B66">
            <w:pPr>
              <w:pBdr/>
              <w:spacing/>
              <w:ind/>
              <w:jc w:val="left"/>
              <w:rPr>
                <w:color w:val="000000"/>
              </w:rPr>
            </w:pPr>
            <w:r>
              <w:rPr>
                <w:color w:val="000000" w:themeColor="text1"/>
              </w:rPr>
              <w:t xml:space="preserve">Đất ở nông thôn: Lâu dài; Đất trồng cây hàng năm khác: ngày 01/7/2064</w:t>
            </w:r>
            <w:r>
              <w:rPr>
                <w:color w:val="000000"/>
              </w:rPr>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14:paraId="57F0D843">
            <w:pPr>
              <w:pBdr/>
              <w:spacing/>
              <w:ind/>
              <w:jc w:val="both"/>
              <w:rPr>
                <w:color w:val="000000"/>
              </w:rPr>
            </w:pP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14:paraId="033DA12D">
            <w:pPr>
              <w:pBdr/>
              <w:spacing/>
              <w:ind/>
              <w:jc w:val="both"/>
              <w:rPr>
                <w:color w:val="000000"/>
              </w:rPr>
            </w:pPr>
            <w:r>
              <w:rPr>
                <w:color w:val="000000"/>
              </w:rPr>
              <w:t xml:space="preserve">Tại thời điểm thẩm định, tổ thẩm định không thu thập được thông tin quy hoạch của thửa đất.</w:t>
            </w:r>
            <w:r>
              <w:rPr>
                <w:color w:val="000000"/>
              </w:rPr>
            </w:r>
            <w:r>
              <w:rPr>
                <w:color w:val="000000"/>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14:paraId="39B06DB3">
            <w:pPr>
              <w:pBdr/>
              <w:spacing/>
              <w:ind/>
              <w:jc w:val="center"/>
              <w:rPr>
                <w:color w:val="000000"/>
              </w:rPr>
            </w:pPr>
            <w:r>
              <w:rPr>
                <w:color w:val="000000"/>
              </w:rPr>
              <w:t xml:space="preserve">Đường ĐT.702</w:t>
            </w:r>
            <w:r>
              <w:rPr>
                <w:color w:val="000000"/>
              </w:rPr>
            </w:r>
            <w:r>
              <w:rPr>
                <w:color w:val="000000"/>
              </w:rPr>
            </w:r>
          </w:p>
        </w:tc>
        <w:tc>
          <w:tcPr>
            <w:tcBorders/>
            <w:tcW w:w="2126" w:type="dxa"/>
            <w:vAlign w:val="center"/>
            <w:textDirection w:val="lrTb"/>
            <w:noWrap w:val="false"/>
          </w:tcPr>
          <w:p w14:paraId="5DF7C7A0">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14:paraId="4AE3A272">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21FBFFA9">
            <w:pPr>
              <w:pBdr/>
              <w:spacing/>
              <w:ind/>
              <w:jc w:val="center"/>
              <w:rPr>
                <w:color w:val="000000"/>
              </w:rPr>
            </w:pPr>
            <w:r>
              <w:rPr>
                <w:color w:val="000000" w:themeColor="text1"/>
              </w:rPr>
              <w:t xml:space="preserve">20m</w:t>
            </w:r>
            <w:r>
              <w:rPr>
                <w:color w:val="000000"/>
              </w:rPr>
            </w:r>
            <w:r>
              <w:rPr>
                <w:color w:val="000000"/>
              </w:rPr>
            </w:r>
          </w:p>
        </w:tc>
        <w:tc>
          <w:tcPr>
            <w:tcBorders/>
            <w:tcW w:w="2126" w:type="dxa"/>
            <w:vAlign w:val="center"/>
            <w:textDirection w:val="lrTb"/>
            <w:noWrap w:val="false"/>
          </w:tcPr>
          <w:p w14:paraId="316FFDFE">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276B0F04">
            <w:pPr>
              <w:pBdr/>
              <w:spacing/>
              <w:ind/>
              <w:jc w:val="center"/>
              <w:rPr>
                <w:color w:val="000000"/>
              </w:rPr>
            </w:pPr>
            <w:r>
              <w:rPr>
                <w:color w:val="000000" w:themeColor="text1"/>
              </w:rPr>
              <w:t xml:space="preserve">20m</w:t>
            </w:r>
            <w:r>
              <w:rPr>
                <w:color w:val="000000"/>
              </w:rPr>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28C0B730">
            <w:pPr>
              <w:pBdr/>
              <w:spacing/>
              <w:ind/>
              <w:jc w:val="both"/>
              <w:rPr>
                <w:color w:val="000000"/>
              </w:rPr>
            </w:pPr>
            <w:r>
              <w:rPr>
                <w:color w:val="000000" w:themeColor="text1"/>
              </w:rPr>
              <w:t xml:space="preserve">Giáp đường ĐT.702</w:t>
            </w:r>
            <w:r>
              <w:rPr>
                <w:color w:val="000000"/>
              </w:rPr>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14:paraId="2FBDE2CF">
            <w:pPr>
              <w:pBdr/>
              <w:spacing/>
              <w:ind/>
              <w:rPr>
                <w:color w:val="000000" w:themeColor="text1"/>
                <w:highlight w:val="none"/>
              </w:rPr>
            </w:pPr>
            <w:r>
              <w:rPr>
                <w:color w:val="000000" w:themeColor="text1"/>
              </w:rPr>
              <w:t xml:space="preserve">Hướng Nam giáp đường ĐT.702</w:t>
            </w:r>
            <w:r>
              <w:rPr>
                <w:color w:val="000000" w:themeColor="text1"/>
                <w:highlight w:val="none"/>
              </w:rPr>
            </w:r>
            <w:r>
              <w:rPr>
                <w:color w:val="000000" w:themeColor="text1"/>
                <w:highlight w:val="none"/>
              </w:rPr>
            </w:r>
          </w:p>
          <w:p w14:paraId="7A33B9B0">
            <w:pPr>
              <w:pBdr/>
              <w:spacing/>
              <w:ind/>
              <w:rPr>
                <w:color w:val="000000" w:themeColor="text1"/>
              </w:rPr>
            </w:pPr>
            <w:r>
              <w:rPr>
                <w:color w:val="000000" w:themeColor="text1"/>
                <w:highlight w:val="none"/>
              </w:rPr>
              <w:t xml:space="preserve">Các hướng còn lại tiếp giáp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11.81369</w:t>
            </w:r>
            <w:r>
              <w:rPr>
                <w:color w:val="000000"/>
              </w:rPr>
              <w:t xml:space="preserve">, </w:t>
            </w:r>
            <w:r>
              <w:rPr>
                <w:color w:val="000000"/>
              </w:rPr>
              <w:t xml:space="preserve">109.128938</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mc:AlternateContent>
                <mc:Choice Requires="wpg">
                  <w:drawing>
                    <wp:inline xmlns:wp="http://schemas.openxmlformats.org/drawingml/2006/wordprocessingDrawing" distT="0" distB="0" distL="0" distR="0">
                      <wp:extent cx="5361645"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flipH="0" flipV="0">
                                <a:off x="0" y="0"/>
                                <a:ext cx="5361644"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2.18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451</w:t>
            </w:r>
            <w:r>
              <w:rPr>
                <w:color w:val="000000"/>
              </w:rPr>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t xml:space="preserve">451</w:t>
            </w:r>
            <w:r>
              <w:rPr>
                <w:color w:val="000000"/>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11,98</w:t>
            </w:r>
            <w:r>
              <w:rPr>
                <w:color w:val="000000"/>
              </w:rPr>
            </w:r>
            <w:r>
              <w:rPr>
                <w:color w:val="000000"/>
              </w:rPr>
            </w:r>
          </w:p>
        </w:tc>
        <w:tc>
          <w:tcPr>
            <w:tcBorders/>
            <w:tcW w:w="2126" w:type="dxa"/>
            <w:vAlign w:val="center"/>
            <w:textDirection w:val="lrTb"/>
            <w:noWrap w:val="false"/>
          </w:tcPr>
          <w:p w14:paraId="66E06036">
            <w:pPr>
              <w:pBdr/>
              <w:spacing/>
              <w:ind/>
              <w:rPr/>
            </w:pPr>
            <w:r/>
            <w:r/>
          </w:p>
        </w:tc>
        <w:tc>
          <w:tcPr>
            <w:tcBorders/>
            <w:tcW w:w="2007" w:type="dxa"/>
            <w:vAlign w:val="center"/>
            <w:textDirection w:val="lrTb"/>
            <w:noWrap w:val="false"/>
          </w:tcPr>
          <w:p w14:paraId="6752D1F1">
            <w:pPr>
              <w:pBdr/>
              <w:spacing/>
              <w:ind/>
              <w:rPr/>
            </w:pPr>
            <w: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Nam</w:t>
            </w:r>
            <w:r>
              <w:rPr>
                <w:color w:val="000000"/>
              </w:rPr>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14:paraId="2154F986">
            <w:pPr>
              <w:pBdr/>
              <w:spacing/>
              <w:ind/>
              <w:rPr>
                <w:color w:val="000000"/>
              </w:rPr>
            </w:pPr>
            <w:r>
              <w:rPr>
                <w:color w:val="000000"/>
              </w:rPr>
              <w:t xml:space="preserve">Hạ tầng kỹ thuật trong khu dân cư, điều kiện cấp điện, cấp thoát nước đầy đủ.</w:t>
            </w: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14:paraId="658CA39B">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14:paraId="0B62BB5A">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14:paraId="471A1838">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14:paraId="17075737">
            <w:pPr>
              <w:pBdr/>
              <w:spacing/>
              <w:ind/>
              <w:jc w:val="center"/>
              <w:rPr>
                <w:color w:val="000000" w:themeColor="text1"/>
              </w:rPr>
            </w:pPr>
            <w:r>
              <w:rPr>
                <w:color w:val="000000" w:themeColor="text1"/>
              </w:rPr>
              <w:t xml:space="preserve">Khá</w:t>
            </w:r>
            <w:r>
              <w:rPr>
                <w:color w:val="000000" w:themeColor="text1"/>
              </w:rPr>
            </w:r>
            <w:r>
              <w:rPr>
                <w:color w:val="000000" w:themeColor="text1"/>
              </w:rPr>
            </w:r>
          </w:p>
        </w:tc>
        <w:tc>
          <w:tcPr>
            <w:tcBorders/>
            <w:tcW w:w="2126" w:type="dxa"/>
            <w:vAlign w:val="center"/>
            <w:textDirection w:val="lrTb"/>
            <w:noWrap w:val="false"/>
          </w:tcPr>
          <w:p w14:paraId="4767456C">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14:paraId="16DF60D9">
            <w:pPr>
              <w:pBdr/>
              <w:spacing/>
              <w:ind/>
              <w:jc w:val="center"/>
              <w:rPr>
                <w:color w:val="000000"/>
              </w:rPr>
            </w:pPr>
            <w:r>
              <w:rPr>
                <w:color w:val="000000" w:themeColor="text1"/>
              </w:rPr>
              <w:t xml:space="preserve">Khá</w:t>
            </w:r>
            <w:r>
              <w:rPr>
                <w:color w:val="000000"/>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w:t>
            </w:r>
            <w:r>
              <w:rPr>
                <w:b/>
                <w:bCs/>
                <w:color w:val="000000"/>
              </w:rPr>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14:paraId="476DABE3" w14:textId="35CEE1D1">
            <w:pPr>
              <w:pBdr/>
              <w:spacing/>
              <w:ind/>
              <w:jc w:val="both"/>
              <w:rPr>
                <w:color w:val="000000"/>
              </w:rPr>
            </w:pPr>
            <w:r>
              <w:rPr>
                <w:color w:val="000000"/>
              </w:rPr>
              <w:t xml:space="preserve">Tại thời điểm khảo sát là đất trống</w:t>
            </w:r>
            <w:r>
              <w:rPr>
                <w:color w:val="000000"/>
              </w:rPr>
            </w:r>
            <w:r>
              <w:rPr>
                <w:color w:val="000000"/>
              </w:rPr>
            </w:r>
          </w:p>
        </w:tc>
      </w:tr>
    </w:tbl>
    <w:p w14:paraId="6B96CE86" w14:textId="77777777">
      <w:pPr>
        <w:pBdr/>
        <w:spacing w:line="235" w:lineRule="auto"/>
        <w:ind w:left="646"/>
        <w:jc w:val="both"/>
        <w:rPr>
          <w:u w:val="single"/>
        </w:rPr>
      </w:pPr>
      <w:r>
        <w:rPr>
          <w:u w:val="single"/>
        </w:rPr>
      </w:r>
      <w:r>
        <w:rPr>
          <w:u w:val="single"/>
        </w:rPr>
      </w:r>
      <w:r>
        <w:rPr>
          <w:u w:val="single"/>
        </w:rPr>
      </w:r>
    </w:p>
    <w:p w14:paraId="7CF9D5D4" w14:textId="24DD2DA8">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p w14:paraId="601F1E60" w14:textId="77777777">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3"/>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6C984268" w14:textId="77777777">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14:paraId="2838845F" w14:textId="77777777">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1560" w:type="dxa"/>
            <w:vAlign w:val="center"/>
            <w:textDirection w:val="lrTb"/>
            <w:noWrap w:val="false"/>
          </w:tcPr>
          <w:p w14:paraId="1B3AFC44" w14:textId="77777777">
            <w:pPr>
              <w:pBdr/>
              <w:spacing/>
              <w:ind/>
              <w:jc w:val="center"/>
              <w:rPr>
                <w:b/>
                <w:bCs/>
              </w:rPr>
            </w:pPr>
            <w:r>
              <w:rPr>
                <w:b/>
                <w:bCs/>
              </w:rPr>
              <w:t xml:space="preserve">Thông</w:t>
            </w:r>
            <w:r>
              <w:rPr>
                <w:b/>
                <w:bCs/>
              </w:rPr>
              <w:t xml:space="preserve"> tin TSTĐ</w:t>
            </w:r>
            <w:r>
              <w:rPr>
                <w:b/>
                <w:bCs/>
              </w:rPr>
            </w:r>
            <w:r>
              <w:rPr>
                <w:b/>
                <w:bCs/>
              </w:rPr>
            </w:r>
          </w:p>
        </w:tc>
        <w:tc>
          <w:tcPr>
            <w:tcBorders/>
            <w:tcW w:w="1605" w:type="dxa"/>
            <w:vAlign w:val="center"/>
            <w:textDirection w:val="lrTb"/>
            <w:noWrap w:val="false"/>
          </w:tcPr>
          <w:p w14:paraId="40EC88AE" w14:textId="77777777">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71" w:type="dxa"/>
            <w:vAlign w:val="center"/>
            <w:textDirection w:val="lrTb"/>
            <w:noWrap w:val="false"/>
          </w:tcPr>
          <w:p w14:paraId="4D445C18" w14:textId="77777777">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2149" w:type="dxa"/>
            <w:vAlign w:val="center"/>
            <w:textDirection w:val="lrTb"/>
            <w:noWrap w:val="false"/>
          </w:tcPr>
          <w:p w14:paraId="528DD93D" w14:textId="77777777">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1167" w:type="dxa"/>
            <w:vAlign w:val="center"/>
            <w:textDirection w:val="lrTb"/>
            <w:noWrap w:val="false"/>
          </w:tcPr>
          <w:p w14:paraId="26B17FEA" w14:textId="77777777">
            <w:pPr>
              <w:pBdr/>
              <w:spacing/>
              <w:ind/>
              <w:jc w:val="center"/>
              <w:rPr/>
            </w:pPr>
            <w:r>
              <w:t xml:space="preserve">1</w:t>
            </w:r>
            <w:r/>
          </w:p>
        </w:tc>
        <w:tc>
          <w:tcPr>
            <w:tcBorders/>
            <w:tcW w:w="1663" w:type="dxa"/>
            <w:vAlign w:val="center"/>
            <w:textDirection w:val="lrTb"/>
            <w:noWrap w:val="false"/>
          </w:tcPr>
          <w:p w14:paraId="02850E00" w14:textId="77777777">
            <w:pPr>
              <w:pBdr/>
              <w:spacing/>
              <w:ind/>
              <w:jc w:val="center"/>
              <w:rPr/>
            </w:pPr>
            <w:r>
              <w:t xml:space="preserve">Địa chỉ trên sổ</w:t>
            </w:r>
            <w:r/>
          </w:p>
        </w:tc>
        <w:tc>
          <w:tcPr>
            <w:tcBorders/>
            <w:tcW w:w="1560" w:type="dxa"/>
            <w:vAlign w:val="center"/>
            <w:textDirection w:val="lrTb"/>
            <w:noWrap w:val="false"/>
          </w:tcPr>
          <w:p w14:paraId="255808BE">
            <w:pPr>
              <w:pBdr/>
              <w:spacing/>
              <w:ind/>
              <w:jc w:val="center"/>
              <w:rPr/>
            </w:pPr>
            <w:r>
              <w:t xml:space="preserve">Thôn Nước Ngọt, xã Cam Lập, thành phố Cam Ranh, tỉnh Khánh Hòa  </w:t>
            </w:r>
            <w:r/>
          </w:p>
        </w:tc>
        <w:tc>
          <w:tcPr>
            <w:tcBorders/>
            <w:tcW w:w="1605" w:type="dxa"/>
            <w:vAlign w:val="center"/>
            <w:textDirection w:val="lrTb"/>
            <w:noWrap w:val="false"/>
          </w:tcPr>
          <w:p w14:paraId="72BC40F0">
            <w:pPr>
              <w:pBdr/>
              <w:spacing/>
              <w:ind/>
              <w:jc w:val="center"/>
              <w:rPr/>
            </w:pPr>
            <w:r>
              <w:t xml:space="preserve">Thôn Nước Ngọt, xã Cam Lập, thành phố Cam Ranh, tỉnh Khánh Hòa ✔</w:t>
            </w:r>
            <w:r/>
          </w:p>
        </w:tc>
        <w:tc>
          <w:tcPr>
            <w:tcBorders/>
            <w:tcW w:w="1371" w:type="dxa"/>
            <w:vAlign w:val="center"/>
            <w:textDirection w:val="lrTb"/>
            <w:noWrap w:val="false"/>
          </w:tcPr>
          <w:p w14:paraId="2B48A20E">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w:t>
            </w:r>
            <w:r/>
          </w:p>
        </w:tc>
        <w:tc>
          <w:tcPr>
            <w:tcBorders/>
            <w:tcW w:w="1663" w:type="dxa"/>
            <w:vAlign w:val="center"/>
            <w:textDirection w:val="lrTb"/>
            <w:noWrap w:val="false"/>
          </w:tcPr>
          <w:p w14:paraId="02850E00" w14:textId="77777777">
            <w:pPr>
              <w:pBdr/>
              <w:spacing/>
              <w:ind/>
              <w:jc w:val="center"/>
              <w:rPr/>
            </w:pPr>
            <w:r>
              <w:t xml:space="preserve">Địa chỉ thực tế</w:t>
            </w:r>
            <w:r/>
          </w:p>
        </w:tc>
        <w:tc>
          <w:tcPr>
            <w:tcBorders/>
            <w:tcW w:w="1560" w:type="dxa"/>
            <w:vAlign w:val="center"/>
            <w:textDirection w:val="lrTb"/>
            <w:noWrap w:val="false"/>
          </w:tcPr>
          <w:p w14:paraId="73DF039B">
            <w:pPr>
              <w:pBdr/>
              <w:spacing/>
              <w:ind/>
              <w:jc w:val="center"/>
              <w:rPr/>
            </w:pPr>
            <w:r>
              <w:t xml:space="preserve">Xã Cam Ranh, Tỉnh Khánh Hòa</w:t>
            </w:r>
            <w:r/>
          </w:p>
        </w:tc>
        <w:tc>
          <w:tcPr>
            <w:tcBorders/>
            <w:tcW w:w="1605" w:type="dxa"/>
            <w:vAlign w:val="center"/>
            <w:textDirection w:val="lrTb"/>
            <w:noWrap w:val="false"/>
          </w:tcPr>
          <w:p w14:paraId="2B248A4A">
            <w:pPr>
              <w:pBdr/>
              <w:spacing/>
              <w:ind/>
              <w:jc w:val="center"/>
              <w:rPr/>
            </w:pPr>
            <w:r>
              <w:t xml:space="preserve">Xã Nam Cam Ranh, tỉnh Khánh Hoà ✔</w:t>
            </w:r>
            <w:r/>
          </w:p>
        </w:tc>
        <w:tc>
          <w:tcPr>
            <w:tcBorders/>
            <w:tcW w:w="1371" w:type="dxa"/>
            <w:vAlign w:val="center"/>
            <w:textDirection w:val="lrTb"/>
            <w:noWrap w:val="false"/>
          </w:tcPr>
          <w:p w14:paraId="22158241">
            <w:pPr>
              <w:pBdr/>
              <w:spacing/>
              <w:ind/>
              <w:jc w:val="center"/>
              <w:rPr/>
            </w:pPr>
            <w:r>
              <w:t xml:space="preserve">Có</w:t>
            </w:r>
            <w:r/>
          </w:p>
        </w:tc>
        <w:tc>
          <w:tcPr>
            <w:tcBorders/>
            <w:tcW w:w="2149" w:type="dxa"/>
            <w:vAlign w:val="center"/>
            <w:textDirection w:val="lrTb"/>
            <w:noWrap w:val="false"/>
          </w:tcPr>
          <w:p w14:paraId="792B5AA1">
            <w:pPr>
              <w:pBdr/>
              <w:spacing/>
              <w:ind/>
              <w:jc w:val="center"/>
              <w:rPr/>
            </w:pPr>
            <w:r>
              <w:t xml:space="preserve">Thay đổi sau sáp nhập tỉnh</w:t>
            </w:r>
            <w:r/>
            <w:r/>
            <w:r/>
            <w:r/>
            <w:r/>
          </w:p>
        </w:tc>
      </w:tr>
      <w:tr>
        <w:trPr>
          <w:jc w:val="center"/>
        </w:trPr>
        <w:tc>
          <w:tcPr>
            <w:tcBorders/>
            <w:tcW w:w="1167" w:type="dxa"/>
            <w:vAlign w:val="center"/>
            <w:textDirection w:val="lrTb"/>
            <w:noWrap w:val="false"/>
          </w:tcPr>
          <w:p w14:paraId="26B17FEA" w14:textId="77777777">
            <w:pPr>
              <w:pBdr/>
              <w:spacing/>
              <w:ind/>
              <w:jc w:val="center"/>
              <w:rPr/>
            </w:pPr>
            <w:r>
              <w:t xml:space="preserve">3</w:t>
            </w:r>
            <w:r/>
          </w:p>
        </w:tc>
        <w:tc>
          <w:tcPr>
            <w:tcBorders/>
            <w:tcW w:w="1663" w:type="dxa"/>
            <w:vAlign w:val="center"/>
            <w:textDirection w:val="lrTb"/>
            <w:noWrap w:val="false"/>
          </w:tcPr>
          <w:p w14:paraId="02850E00" w14:textId="77777777">
            <w:pPr>
              <w:pBdr/>
              <w:spacing/>
              <w:ind/>
              <w:jc w:val="center"/>
              <w:rPr/>
            </w:pPr>
            <w:r>
              <w:t xml:space="preserve">Pháp lý</w:t>
            </w:r>
            <w:r/>
          </w:p>
        </w:tc>
        <w:tc>
          <w:tcPr>
            <w:tcBorders/>
            <w:tcW w:w="1560" w:type="dxa"/>
            <w:vAlign w:val="center"/>
            <w:textDirection w:val="lrTb"/>
            <w:noWrap w:val="false"/>
          </w:tcPr>
          <w:p w14:paraId="419E415C">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14:paraId="69457951">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14:paraId="133E1CC8">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4</w:t>
            </w:r>
            <w:r/>
          </w:p>
        </w:tc>
        <w:tc>
          <w:tcPr>
            <w:tcBorders/>
            <w:tcW w:w="1663" w:type="dxa"/>
            <w:vAlign w:val="center"/>
            <w:textDirection w:val="lrTb"/>
            <w:noWrap w:val="false"/>
          </w:tcPr>
          <w:p w14:paraId="02850E00" w14:textId="77777777">
            <w:pPr>
              <w:pBdr/>
              <w:spacing/>
              <w:ind/>
              <w:jc w:val="center"/>
              <w:rPr/>
            </w:pPr>
            <w:r>
              <w:t xml:space="preserve">Loại đất</w:t>
            </w:r>
            <w:r/>
          </w:p>
        </w:tc>
        <w:tc>
          <w:tcPr>
            <w:tcBorders/>
            <w:tcW w:w="1560" w:type="dxa"/>
            <w:vAlign w:val="center"/>
            <w:textDirection w:val="lrTb"/>
            <w:noWrap w:val="false"/>
          </w:tcPr>
          <w:p w14:paraId="71065955">
            <w:pPr>
              <w:pBdr/>
              <w:spacing/>
              <w:ind/>
              <w:jc w:val="center"/>
              <w:rPr/>
            </w:pPr>
            <w:r>
              <w:t xml:space="preserve">Đất ở nông thôn, Đất trồng cây hàng năm khác ✔</w:t>
            </w:r>
            <w:r/>
          </w:p>
        </w:tc>
        <w:tc>
          <w:tcPr>
            <w:tcBorders/>
            <w:tcW w:w="1605" w:type="dxa"/>
            <w:vAlign w:val="center"/>
            <w:textDirection w:val="lrTb"/>
            <w:noWrap w:val="false"/>
          </w:tcPr>
          <w:p w14:paraId="553576C8">
            <w:pPr>
              <w:pBdr/>
              <w:spacing/>
              <w:ind/>
              <w:jc w:val="center"/>
              <w:rPr/>
            </w:pPr>
            <w:r>
              <w:t xml:space="preserve">Đất ở nông thôn, Đất trồng cây hàng năm khác ✔</w:t>
            </w:r>
            <w:r/>
          </w:p>
        </w:tc>
        <w:tc>
          <w:tcPr>
            <w:tcBorders/>
            <w:tcW w:w="1371" w:type="dxa"/>
            <w:vAlign w:val="center"/>
            <w:textDirection w:val="lrTb"/>
            <w:noWrap w:val="false"/>
          </w:tcPr>
          <w:p w14:paraId="22D818D5">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5</w:t>
            </w:r>
            <w:r/>
          </w:p>
        </w:tc>
        <w:tc>
          <w:tcPr>
            <w:tcBorders/>
            <w:tcW w:w="1663" w:type="dxa"/>
            <w:vAlign w:val="center"/>
            <w:textDirection w:val="lrTb"/>
            <w:noWrap w:val="false"/>
          </w:tcPr>
          <w:p w14:paraId="02850E00" w14:textId="77777777">
            <w:pPr>
              <w:pBdr/>
              <w:spacing/>
              <w:ind/>
              <w:jc w:val="center"/>
              <w:rPr/>
            </w:pPr>
            <w:r>
              <w:t xml:space="preserve">Thời hạn sử dụng</w:t>
            </w:r>
            <w:r/>
          </w:p>
        </w:tc>
        <w:tc>
          <w:tcPr>
            <w:tcBorders/>
            <w:tcW w:w="1560" w:type="dxa"/>
            <w:vAlign w:val="center"/>
            <w:textDirection w:val="lrTb"/>
            <w:noWrap w:val="false"/>
          </w:tcPr>
          <w:p w14:paraId="4FE28890">
            <w:pPr>
              <w:pBdr/>
              <w:spacing/>
              <w:ind/>
              <w:jc w:val="center"/>
              <w:rPr/>
            </w:pPr>
            <w:r>
              <w:t xml:space="preserve">Lâu dài</w:t>
            </w:r>
            <w:r/>
          </w:p>
        </w:tc>
        <w:tc>
          <w:tcPr>
            <w:tcBorders/>
            <w:tcW w:w="1605" w:type="dxa"/>
            <w:vAlign w:val="center"/>
            <w:textDirection w:val="lrTb"/>
            <w:noWrap w:val="false"/>
          </w:tcPr>
          <w:p w14:paraId="1109D941">
            <w:pPr>
              <w:pBdr/>
              <w:spacing/>
              <w:ind/>
              <w:jc w:val="center"/>
              <w:rPr/>
            </w:pPr>
            <w:r>
              <w:t xml:space="preserve">Lâu dài ✔</w:t>
            </w:r>
            <w:r/>
          </w:p>
        </w:tc>
        <w:tc>
          <w:tcPr>
            <w:tcBorders/>
            <w:tcW w:w="1371" w:type="dxa"/>
            <w:vAlign w:val="center"/>
            <w:textDirection w:val="lrTb"/>
            <w:noWrap w:val="false"/>
          </w:tcPr>
          <w:p w14:paraId="0730135F">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6</w:t>
            </w:r>
            <w:r/>
          </w:p>
        </w:tc>
        <w:tc>
          <w:tcPr>
            <w:tcBorders/>
            <w:tcW w:w="1663" w:type="dxa"/>
            <w:vAlign w:val="center"/>
            <w:textDirection w:val="lrTb"/>
            <w:noWrap w:val="false"/>
          </w:tcPr>
          <w:p w14:paraId="02850E00" w14:textId="77777777">
            <w:pPr>
              <w:pBdr/>
              <w:spacing/>
              <w:ind/>
              <w:jc w:val="center"/>
              <w:rPr/>
            </w:pPr>
            <w:r>
              <w:t xml:space="preserve">Vị trí</w:t>
            </w:r>
            <w:r/>
          </w:p>
        </w:tc>
        <w:tc>
          <w:tcPr>
            <w:tcBorders/>
            <w:tcW w:w="1560" w:type="dxa"/>
            <w:vAlign w:val="center"/>
            <w:textDirection w:val="lrTb"/>
            <w:noWrap w:val="false"/>
          </w:tcPr>
          <w:p w14:paraId="680BD7A9">
            <w:pPr>
              <w:pBdr/>
              <w:spacing/>
              <w:ind/>
              <w:jc w:val="center"/>
              <w:rPr/>
            </w:pPr>
            <w:r>
              <w:t xml:space="preserve">VT1</w:t>
            </w:r>
            <w:r/>
          </w:p>
        </w:tc>
        <w:tc>
          <w:tcPr>
            <w:tcBorders/>
            <w:tcW w:w="1605" w:type="dxa"/>
            <w:vAlign w:val="center"/>
            <w:textDirection w:val="lrTb"/>
            <w:noWrap w:val="false"/>
          </w:tcPr>
          <w:p w14:paraId="7EB7CACA">
            <w:pPr>
              <w:pBdr/>
              <w:spacing/>
              <w:ind/>
              <w:jc w:val="center"/>
              <w:rPr/>
            </w:pPr>
            <w:r>
              <w:t xml:space="preserve">VT1 ✔</w:t>
            </w:r>
            <w:r/>
          </w:p>
        </w:tc>
        <w:tc>
          <w:tcPr>
            <w:tcBorders/>
            <w:tcW w:w="1371" w:type="dxa"/>
            <w:vAlign w:val="center"/>
            <w:textDirection w:val="lrTb"/>
            <w:noWrap w:val="false"/>
          </w:tcPr>
          <w:p w14:paraId="480446DA">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7</w:t>
            </w:r>
            <w:r/>
          </w:p>
        </w:tc>
        <w:tc>
          <w:tcPr>
            <w:tcBorders/>
            <w:tcW w:w="1663" w:type="dxa"/>
            <w:vAlign w:val="center"/>
            <w:textDirection w:val="lrTb"/>
            <w:noWrap w:val="false"/>
          </w:tcPr>
          <w:p w14:paraId="02850E00" w14:textId="77777777">
            <w:pPr>
              <w:pBdr/>
              <w:spacing/>
              <w:ind/>
              <w:jc w:val="center"/>
              <w:rPr/>
            </w:pPr>
            <w:r>
              <w:t xml:space="preserve">Kết cấu mặt đường</w:t>
            </w:r>
            <w:r/>
          </w:p>
        </w:tc>
        <w:tc>
          <w:tcPr>
            <w:tcBorders/>
            <w:tcW w:w="1560" w:type="dxa"/>
            <w:vAlign w:val="center"/>
            <w:textDirection w:val="lrTb"/>
            <w:noWrap w:val="false"/>
          </w:tcPr>
          <w:p w14:paraId="701B588F">
            <w:pPr>
              <w:pBdr/>
              <w:spacing/>
              <w:ind/>
              <w:jc w:val="center"/>
              <w:rPr/>
            </w:pPr>
            <w:r>
              <w:t xml:space="preserve">Đường nhựa không có vỉa hè</w:t>
            </w:r>
            <w:r/>
          </w:p>
        </w:tc>
        <w:tc>
          <w:tcPr>
            <w:tcBorders/>
            <w:tcW w:w="1605" w:type="dxa"/>
            <w:vAlign w:val="center"/>
            <w:textDirection w:val="lrTb"/>
            <w:noWrap w:val="false"/>
          </w:tcPr>
          <w:p w14:paraId="516BDC6C">
            <w:pPr>
              <w:pBdr/>
              <w:spacing/>
              <w:ind/>
              <w:jc w:val="center"/>
              <w:rPr/>
            </w:pPr>
            <w:r>
              <w:t xml:space="preserve">Đường nhựa không có vỉa hè ✔</w:t>
            </w:r>
            <w:r/>
          </w:p>
        </w:tc>
        <w:tc>
          <w:tcPr>
            <w:tcBorders/>
            <w:tcW w:w="1371" w:type="dxa"/>
            <w:vAlign w:val="center"/>
            <w:textDirection w:val="lrTb"/>
            <w:noWrap w:val="false"/>
          </w:tcPr>
          <w:p w14:paraId="12F03EAB">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8</w:t>
            </w:r>
            <w:r/>
          </w:p>
        </w:tc>
        <w:tc>
          <w:tcPr>
            <w:tcBorders/>
            <w:tcW w:w="1663" w:type="dxa"/>
            <w:vAlign w:val="center"/>
            <w:textDirection w:val="lrTb"/>
            <w:noWrap w:val="false"/>
          </w:tcPr>
          <w:p w14:paraId="02850E00" w14:textId="77777777">
            <w:pPr>
              <w:pBdr/>
              <w:spacing/>
              <w:ind/>
              <w:jc w:val="center"/>
              <w:rPr/>
            </w:pPr>
            <w:r>
              <w:t xml:space="preserve">Mặt cắt đường trước nhà</w:t>
            </w:r>
            <w:r/>
          </w:p>
        </w:tc>
        <w:tc>
          <w:tcPr>
            <w:tcBorders/>
            <w:tcW w:w="1560" w:type="dxa"/>
            <w:vAlign w:val="center"/>
            <w:textDirection w:val="lrTb"/>
            <w:noWrap w:val="false"/>
          </w:tcPr>
          <w:p w14:paraId="246EB34D">
            <w:pPr>
              <w:pBdr/>
              <w:spacing/>
              <w:ind/>
              <w:jc w:val="center"/>
              <w:rPr/>
            </w:pPr>
            <w:r>
              <w:t xml:space="preserve">20 ✔</w:t>
            </w:r>
            <w:r/>
          </w:p>
        </w:tc>
        <w:tc>
          <w:tcPr>
            <w:tcBorders/>
            <w:tcW w:w="1605" w:type="dxa"/>
            <w:vAlign w:val="center"/>
            <w:textDirection w:val="lrTb"/>
            <w:noWrap w:val="false"/>
          </w:tcPr>
          <w:p w14:paraId="39BF29C2">
            <w:pPr>
              <w:pBdr/>
              <w:spacing/>
              <w:ind/>
              <w:jc w:val="center"/>
              <w:rPr/>
            </w:pPr>
            <w:r>
              <w:t xml:space="preserve">20 ✔</w:t>
            </w:r>
            <w:r/>
          </w:p>
        </w:tc>
        <w:tc>
          <w:tcPr>
            <w:tcBorders/>
            <w:tcW w:w="1371" w:type="dxa"/>
            <w:vAlign w:val="center"/>
            <w:textDirection w:val="lrTb"/>
            <w:noWrap w:val="false"/>
          </w:tcPr>
          <w:p w14:paraId="45500E49">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9</w:t>
            </w:r>
            <w:r/>
          </w:p>
        </w:tc>
        <w:tc>
          <w:tcPr>
            <w:tcBorders/>
            <w:tcW w:w="1663" w:type="dxa"/>
            <w:vAlign w:val="center"/>
            <w:textDirection w:val="lrTb"/>
            <w:noWrap w:val="false"/>
          </w:tcPr>
          <w:p w14:paraId="02850E00" w14:textId="77777777">
            <w:pPr>
              <w:pBdr/>
              <w:spacing/>
              <w:ind/>
              <w:jc w:val="center"/>
              <w:rPr/>
            </w:pPr>
            <w:r>
              <w:t xml:space="preserve">Cơ sở hạ tầng kỹ thuật</w:t>
            </w:r>
            <w:r/>
          </w:p>
        </w:tc>
        <w:tc>
          <w:tcPr>
            <w:tcBorders/>
            <w:tcW w:w="1560" w:type="dxa"/>
            <w:vAlign w:val="center"/>
            <w:textDirection w:val="lrTb"/>
            <w:noWrap w:val="false"/>
          </w:tcPr>
          <w:p w14:paraId="1390464A">
            <w:pPr>
              <w:pBdr/>
              <w:spacing/>
              <w:ind/>
              <w:jc w:val="center"/>
              <w:rPr/>
            </w:pPr>
            <w:r>
              <w:t xml:space="preserve">Hạ tầng khu dân cư thông thường</w:t>
            </w:r>
            <w:r/>
          </w:p>
        </w:tc>
        <w:tc>
          <w:tcPr>
            <w:tcBorders/>
            <w:tcW w:w="1605" w:type="dxa"/>
            <w:vAlign w:val="center"/>
            <w:textDirection w:val="lrTb"/>
            <w:noWrap w:val="false"/>
          </w:tcPr>
          <w:p w14:paraId="607EA009">
            <w:pPr>
              <w:pBdr/>
              <w:spacing/>
              <w:ind/>
              <w:jc w:val="center"/>
              <w:rPr/>
            </w:pPr>
            <w:r>
              <w:t xml:space="preserve">Hạ tầng khu dân cư thông thường ✔</w:t>
            </w:r>
            <w:r/>
          </w:p>
        </w:tc>
        <w:tc>
          <w:tcPr>
            <w:tcBorders/>
            <w:tcW w:w="1371" w:type="dxa"/>
            <w:vAlign w:val="center"/>
            <w:textDirection w:val="lrTb"/>
            <w:noWrap w:val="false"/>
          </w:tcPr>
          <w:p w14:paraId="1A015A0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10</w:t>
            </w:r>
            <w:r/>
          </w:p>
        </w:tc>
        <w:tc>
          <w:tcPr>
            <w:tcBorders/>
            <w:tcW w:w="1663" w:type="dxa"/>
            <w:vAlign w:val="center"/>
            <w:textDirection w:val="lrTb"/>
            <w:noWrap w:val="false"/>
          </w:tcPr>
          <w:p w14:paraId="02850E00" w14:textId="77777777">
            <w:pPr>
              <w:pBdr/>
              <w:spacing/>
              <w:ind/>
              <w:jc w:val="center"/>
              <w:rPr/>
            </w:pPr>
            <w:r>
              <w:t xml:space="preserve">Môi trường, an ninh</w:t>
            </w:r>
            <w:r/>
          </w:p>
        </w:tc>
        <w:tc>
          <w:tcPr>
            <w:tcBorders/>
            <w:tcW w:w="1560" w:type="dxa"/>
            <w:vAlign w:val="center"/>
            <w:textDirection w:val="lrTb"/>
            <w:noWrap w:val="false"/>
          </w:tcPr>
          <w:p w14:paraId="70DE97E1">
            <w:pPr>
              <w:pBdr/>
              <w:spacing/>
              <w:ind/>
              <w:jc w:val="center"/>
              <w:rPr/>
            </w:pPr>
            <w:r>
              <w:t xml:space="preserve">Tốt</w:t>
            </w:r>
            <w:r/>
          </w:p>
        </w:tc>
        <w:tc>
          <w:tcPr>
            <w:tcBorders/>
            <w:tcW w:w="1605" w:type="dxa"/>
            <w:vAlign w:val="center"/>
            <w:textDirection w:val="lrTb"/>
            <w:noWrap w:val="false"/>
          </w:tcPr>
          <w:p w14:paraId="671359A6">
            <w:pPr>
              <w:pBdr/>
              <w:spacing/>
              <w:ind/>
              <w:jc w:val="center"/>
              <w:rPr/>
            </w:pPr>
            <w:r>
              <w:t xml:space="preserve">Tốt ✔</w:t>
            </w:r>
            <w:r/>
          </w:p>
        </w:tc>
        <w:tc>
          <w:tcPr>
            <w:tcBorders/>
            <w:tcW w:w="1371" w:type="dxa"/>
            <w:vAlign w:val="center"/>
            <w:textDirection w:val="lrTb"/>
            <w:noWrap w:val="false"/>
          </w:tcPr>
          <w:p w14:paraId="025EAB25">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11</w:t>
            </w:r>
            <w:r/>
          </w:p>
        </w:tc>
        <w:tc>
          <w:tcPr>
            <w:tcBorders/>
            <w:tcW w:w="1663" w:type="dxa"/>
            <w:vAlign w:val="center"/>
            <w:textDirection w:val="lrTb"/>
            <w:noWrap w:val="false"/>
          </w:tcPr>
          <w:p w14:paraId="02850E00" w14:textId="77777777">
            <w:pPr>
              <w:pBdr/>
              <w:spacing/>
              <w:ind/>
              <w:jc w:val="center"/>
              <w:rPr/>
            </w:pPr>
            <w:r>
              <w:t xml:space="preserve">Diện tích</w:t>
            </w:r>
            <w:r/>
          </w:p>
        </w:tc>
        <w:tc>
          <w:tcPr>
            <w:tcBorders/>
            <w:tcW w:w="1560" w:type="dxa"/>
            <w:vAlign w:val="center"/>
            <w:textDirection w:val="lrTb"/>
            <w:noWrap w:val="false"/>
          </w:tcPr>
          <w:p w14:paraId="4576CF3F" w14:textId="77777777">
            <w:pPr>
              <w:pBdr/>
              <w:spacing/>
              <w:ind/>
              <w:jc w:val="center"/>
              <w:rPr/>
            </w:pPr>
            <w:r>
              <w:t xml:space="preserve">451</w:t>
            </w:r>
            <w:r/>
          </w:p>
        </w:tc>
        <w:tc>
          <w:tcPr>
            <w:tcBorders/>
            <w:tcW w:w="1605" w:type="dxa"/>
            <w:vAlign w:val="center"/>
            <w:textDirection w:val="lrTb"/>
            <w:noWrap w:val="false"/>
          </w:tcPr>
          <w:p w14:paraId="79F97508" w14:textId="77777777">
            <w:pPr>
              <w:pBdr/>
              <w:spacing/>
              <w:ind/>
              <w:jc w:val="center"/>
              <w:rPr/>
            </w:pPr>
            <w:r>
              <w:t xml:space="preserve">451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12</w:t>
            </w:r>
            <w:r/>
          </w:p>
        </w:tc>
        <w:tc>
          <w:tcPr>
            <w:tcBorders/>
            <w:tcW w:w="1663" w:type="dxa"/>
            <w:vAlign w:val="center"/>
            <w:textDirection w:val="lrTb"/>
            <w:noWrap w:val="false"/>
          </w:tcPr>
          <w:p w14:paraId="02850E00" w14:textId="77777777">
            <w:pPr>
              <w:pBdr/>
              <w:spacing/>
              <w:ind/>
              <w:jc w:val="center"/>
              <w:rPr/>
            </w:pPr>
            <w:r>
              <w:t xml:space="preserve">Mặt tiền</w:t>
            </w:r>
            <w:r/>
          </w:p>
        </w:tc>
        <w:tc>
          <w:tcPr>
            <w:tcBorders/>
            <w:tcW w:w="1560" w:type="dxa"/>
            <w:vAlign w:val="center"/>
            <w:textDirection w:val="lrTb"/>
            <w:noWrap w:val="false"/>
          </w:tcPr>
          <w:p w14:paraId="4576CF3F" w14:textId="77777777">
            <w:pPr>
              <w:pBdr/>
              <w:spacing/>
              <w:ind/>
              <w:jc w:val="center"/>
              <w:rPr/>
            </w:pPr>
            <w:r>
              <w:t xml:space="preserve">11,98</w:t>
            </w:r>
            <w:r/>
          </w:p>
        </w:tc>
        <w:tc>
          <w:tcPr>
            <w:tcBorders/>
            <w:tcW w:w="1605" w:type="dxa"/>
            <w:vAlign w:val="center"/>
            <w:textDirection w:val="lrTb"/>
            <w:noWrap w:val="false"/>
          </w:tcPr>
          <w:p w14:paraId="79F97508" w14:textId="77777777">
            <w:pPr>
              <w:pBdr/>
              <w:spacing/>
              <w:ind/>
              <w:jc w:val="center"/>
              <w:rPr/>
            </w:pPr>
            <w:r>
              <w:t xml:space="preserve">11,98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13</w:t>
            </w:r>
            <w:r/>
          </w:p>
        </w:tc>
        <w:tc>
          <w:tcPr>
            <w:tcBorders/>
            <w:tcW w:w="1663" w:type="dxa"/>
            <w:vAlign w:val="center"/>
            <w:textDirection w:val="lrTb"/>
            <w:noWrap w:val="false"/>
          </w:tcPr>
          <w:p w14:paraId="02850E00" w14:textId="77777777">
            <w:pPr>
              <w:pBdr/>
              <w:spacing/>
              <w:ind/>
              <w:jc w:val="center"/>
              <w:rPr/>
            </w:pPr>
            <w:r>
              <w:t xml:space="preserve">Mặt tiếp giáp</w:t>
            </w:r>
            <w:r/>
          </w:p>
        </w:tc>
        <w:tc>
          <w:tcPr>
            <w:tcBorders/>
            <w:tcW w:w="1560" w:type="dxa"/>
            <w:vAlign w:val="center"/>
            <w:textDirection w:val="lrTb"/>
            <w:noWrap w:val="false"/>
          </w:tcPr>
          <w:p w14:paraId="4576CF3F" w14:textId="77777777">
            <w:pPr>
              <w:pBdr/>
              <w:spacing/>
              <w:ind/>
              <w:jc w:val="center"/>
              <w:rPr/>
            </w:pPr>
            <w:r>
              <w:t xml:space="preserve">Tiếp giáp 1 mặt tiền</w:t>
            </w:r>
            <w:r/>
          </w:p>
        </w:tc>
        <w:tc>
          <w:tcPr>
            <w:tcBorders/>
            <w:tcW w:w="1605" w:type="dxa"/>
            <w:vAlign w:val="center"/>
            <w:textDirection w:val="lrTb"/>
            <w:noWrap w:val="false"/>
          </w:tcPr>
          <w:p w14:paraId="79F97508" w14:textId="77777777">
            <w:pPr>
              <w:pBdr/>
              <w:spacing/>
              <w:ind/>
              <w:jc w:val="center"/>
              <w:rPr/>
            </w:pPr>
            <w:r>
              <w:t xml:space="preserve">Tiếp giáp 1 mặt tiền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14</w:t>
            </w:r>
            <w:r/>
          </w:p>
        </w:tc>
        <w:tc>
          <w:tcPr>
            <w:tcBorders/>
            <w:tcW w:w="1663" w:type="dxa"/>
            <w:vAlign w:val="center"/>
            <w:textDirection w:val="lrTb"/>
            <w:noWrap w:val="false"/>
          </w:tcPr>
          <w:p w14:paraId="02850E00" w14:textId="77777777">
            <w:pPr>
              <w:pBdr/>
              <w:spacing/>
              <w:ind/>
              <w:jc w:val="center"/>
              <w:rPr/>
            </w:pPr>
            <w:r>
              <w:t xml:space="preserve">Hình dạng thửa đất</w:t>
            </w:r>
            <w:r/>
          </w:p>
        </w:tc>
        <w:tc>
          <w:tcPr>
            <w:tcBorders/>
            <w:tcW w:w="1560" w:type="dxa"/>
            <w:vAlign w:val="center"/>
            <w:textDirection w:val="lrTb"/>
            <w:noWrap w:val="false"/>
          </w:tcPr>
          <w:p w14:paraId="4576CF3F" w14:textId="77777777">
            <w:pPr>
              <w:pBdr/>
              <w:spacing/>
              <w:ind/>
              <w:jc w:val="center"/>
              <w:rPr/>
            </w:pPr>
            <w:r>
              <w:t xml:space="preserve">Hình chữ nhật</w:t>
            </w:r>
            <w:r/>
          </w:p>
        </w:tc>
        <w:tc>
          <w:tcPr>
            <w:tcBorders/>
            <w:tcW w:w="1605" w:type="dxa"/>
            <w:vAlign w:val="center"/>
            <w:textDirection w:val="lrTb"/>
            <w:noWrap w:val="false"/>
          </w:tcPr>
          <w:p w14:paraId="79F97508" w14:textId="77777777">
            <w:pPr>
              <w:pBdr/>
              <w:spacing/>
              <w:ind/>
              <w:jc w:val="center"/>
              <w:rPr/>
            </w:pPr>
            <w:r>
              <w:t xml:space="preserve">Hình chữ nhật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15</w:t>
            </w:r>
            <w:r/>
          </w:p>
        </w:tc>
        <w:tc>
          <w:tcPr>
            <w:tcBorders/>
            <w:tcW w:w="1663" w:type="dxa"/>
            <w:vAlign w:val="center"/>
            <w:textDirection w:val="lrTb"/>
            <w:noWrap w:val="false"/>
          </w:tcPr>
          <w:p w14:paraId="02850E00" w14:textId="77777777">
            <w:pPr>
              <w:pBdr/>
              <w:spacing/>
              <w:ind/>
              <w:jc w:val="center"/>
              <w:rPr/>
            </w:pPr>
            <w:r>
              <w:t xml:space="preserve">Hướng</w:t>
            </w:r>
            <w:r/>
          </w:p>
        </w:tc>
        <w:tc>
          <w:tcPr>
            <w:tcBorders/>
            <w:tcW w:w="1560" w:type="dxa"/>
            <w:vAlign w:val="center"/>
            <w:textDirection w:val="lrTb"/>
            <w:noWrap w:val="false"/>
          </w:tcPr>
          <w:p w14:paraId="761913AC">
            <w:pPr>
              <w:pBdr/>
              <w:spacing/>
              <w:ind/>
              <w:jc w:val="center"/>
              <w:rPr/>
            </w:pPr>
            <w:r>
              <w:t xml:space="preserve">Nam ✔</w:t>
            </w:r>
            <w:r/>
          </w:p>
        </w:tc>
        <w:tc>
          <w:tcPr>
            <w:tcBorders/>
            <w:tcW w:w="1605" w:type="dxa"/>
            <w:vAlign w:val="center"/>
            <w:textDirection w:val="lrTb"/>
            <w:noWrap w:val="false"/>
          </w:tcPr>
          <w:p w14:paraId="79F97508" w14:textId="77777777">
            <w:pPr>
              <w:pBdr/>
              <w:spacing/>
              <w:ind/>
              <w:jc w:val="center"/>
              <w:rPr/>
            </w:pPr>
            <w:r>
              <w:t xml:space="preserve">Nam ✔</w:t>
            </w:r>
            <w:r/>
          </w:p>
        </w:tc>
        <w:tc>
          <w:tcPr>
            <w:tcBorders/>
            <w:tcW w:w="1371" w:type="dxa"/>
            <w:vAlign w:val="center"/>
            <w:textDirection w:val="lrTb"/>
            <w:noWrap w:val="false"/>
          </w:tcPr>
          <w:p w14:paraId="6F086D3E">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16</w:t>
            </w:r>
            <w:r/>
          </w:p>
        </w:tc>
        <w:tc>
          <w:tcPr>
            <w:tcBorders/>
            <w:tcW w:w="1663" w:type="dxa"/>
            <w:vAlign w:val="center"/>
            <w:textDirection w:val="lrTb"/>
            <w:noWrap w:val="false"/>
          </w:tcPr>
          <w:p w14:paraId="02850E00" w14:textId="77777777">
            <w:pPr>
              <w:pBdr/>
              <w:spacing/>
              <w:ind/>
              <w:jc w:val="center"/>
              <w:rPr/>
            </w:pPr>
            <w:r>
              <w:t xml:space="preserve">Cảnh quan</w:t>
            </w:r>
            <w:r/>
          </w:p>
        </w:tc>
        <w:tc>
          <w:tcPr>
            <w:tcBorders/>
            <w:tcW w:w="1560" w:type="dxa"/>
            <w:vAlign w:val="center"/>
            <w:textDirection w:val="lrTb"/>
            <w:noWrap w:val="false"/>
          </w:tcPr>
          <w:p w14:paraId="1CD3FF6D">
            <w:pPr>
              <w:pBdr/>
              <w:spacing/>
              <w:ind/>
              <w:jc w:val="center"/>
              <w:rPr/>
            </w:pPr>
            <w:r>
              <w:t xml:space="preserve">View khu dân cư ✔</w:t>
            </w:r>
            <w:r/>
          </w:p>
        </w:tc>
        <w:tc>
          <w:tcPr>
            <w:tcBorders/>
            <w:tcW w:w="1605" w:type="dxa"/>
            <w:vAlign w:val="center"/>
            <w:textDirection w:val="lrTb"/>
            <w:noWrap w:val="false"/>
          </w:tcPr>
          <w:p w14:paraId="79F97508" w14:textId="77777777">
            <w:pPr>
              <w:pBdr/>
              <w:spacing/>
              <w:ind/>
              <w:jc w:val="center"/>
              <w:rPr/>
            </w:pPr>
            <w:r>
              <w:t xml:space="preserve">View khu dân cư ✔</w:t>
            </w:r>
            <w:r/>
          </w:p>
        </w:tc>
        <w:tc>
          <w:tcPr>
            <w:tcBorders/>
            <w:tcW w:w="1371" w:type="dxa"/>
            <w:vAlign w:val="center"/>
            <w:textDirection w:val="lrTb"/>
            <w:noWrap w:val="false"/>
          </w:tcPr>
          <w:p w14:paraId="767CC323">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18</w:t>
            </w:r>
            <w:r/>
          </w:p>
        </w:tc>
        <w:tc>
          <w:tcPr>
            <w:tcBorders/>
            <w:tcW w:w="1663" w:type="dxa"/>
            <w:vAlign w:val="center"/>
            <w:textDirection w:val="lrTb"/>
            <w:noWrap w:val="false"/>
          </w:tcPr>
          <w:p w14:paraId="02850E00" w14:textId="77777777">
            <w:pPr>
              <w:pBdr/>
              <w:spacing/>
              <w:ind/>
              <w:jc w:val="center"/>
              <w:rPr/>
            </w:pPr>
            <w:r>
              <w:t xml:space="preserve">Lợi thế kinh doanh</w:t>
            </w:r>
            <w:r/>
          </w:p>
        </w:tc>
        <w:tc>
          <w:tcPr>
            <w:tcBorders/>
            <w:tcW w:w="1560" w:type="dxa"/>
            <w:vAlign w:val="center"/>
            <w:textDirection w:val="lrTb"/>
            <w:noWrap w:val="false"/>
          </w:tcPr>
          <w:p w14:paraId="0632CE6E">
            <w:pPr>
              <w:pBdr/>
              <w:spacing/>
              <w:ind/>
              <w:jc w:val="center"/>
              <w:rPr/>
            </w:pPr>
            <w:r>
              <w:t xml:space="preserve">Khá ✔</w:t>
            </w:r>
            <w:r/>
          </w:p>
        </w:tc>
        <w:tc>
          <w:tcPr>
            <w:tcBorders/>
            <w:tcW w:w="1605" w:type="dxa"/>
            <w:vAlign w:val="center"/>
            <w:textDirection w:val="lrTb"/>
            <w:noWrap w:val="false"/>
          </w:tcPr>
          <w:p w14:paraId="79F97508" w14:textId="77777777">
            <w:pPr>
              <w:pBdr/>
              <w:spacing/>
              <w:ind/>
              <w:jc w:val="center"/>
              <w:rPr/>
            </w:pPr>
            <w:r>
              <w:t xml:space="preserve">Khá ✔</w:t>
            </w:r>
            <w:r/>
          </w:p>
        </w:tc>
        <w:tc>
          <w:tcPr>
            <w:tcBorders/>
            <w:tcW w:w="1371" w:type="dxa"/>
            <w:vAlign w:val="center"/>
            <w:textDirection w:val="lrTb"/>
            <w:noWrap w:val="false"/>
          </w:tcPr>
          <w:p w14:paraId="4AE6A1AA">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bl>
    <w:p w14:paraId="4D2AC1E5" w14:textId="77777777">
      <w:pPr>
        <w:pBdr/>
        <w:spacing w:line="235" w:lineRule="auto"/>
        <w:ind w:left="646"/>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14:paraId="110EA7E9" w14:textId="2D24DC9A">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9"/>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9"/>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14:paraId="51511B7C" w14:textId="325D04B7">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14:paraId="6FFFA687" w14:textId="37201FA1">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13863F49" w14:textId="5CABFF1A">
      <w:pPr>
        <w:pStyle w:val="1029"/>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14:paraId="666A3528" w14:textId="6CAA129E">
      <w:pPr>
        <w:pStyle w:val="1029"/>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14:paraId="0203C927" w14:textId="3E855EB4">
      <w:pPr>
        <w:pStyle w:val="1029"/>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0F4B2E14" w14:textId="32D31459">
      <w:pPr>
        <w:pStyle w:val="1029"/>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14:paraId="4762D94D" w14:textId="75C403B3">
      <w:pPr>
        <w:pStyle w:val="1029"/>
        <w:numPr>
          <w:ilvl w:val="0"/>
          <w:numId w:val="3"/>
        </w:numPr>
        <w:pBdr/>
        <w:spacing w:after="120" w:before="120" w:line="276" w:lineRule="auto"/>
        <w:ind/>
        <w:jc w:val="both"/>
        <w:rPr>
          <w:lang w:val="de-DE"/>
        </w:rPr>
      </w:pPr>
      <w:r>
        <w:rPr>
          <w:spacing w:val="-4"/>
          <w:lang w:val="pt-BR"/>
        </w:rPr>
        <w:t xml:space="preserve">Đối</w:t>
      </w:r>
      <w:r>
        <w:rPr>
          <w:spacing w:val="-4"/>
          <w:lang w:val="pt-BR"/>
        </w:rPr>
        <w:t xml:space="preserve"> </w:t>
      </w:r>
      <w:r>
        <w:rPr>
          <w:spacing w:val="-4"/>
          <w:lang w:val="pt-BR"/>
        </w:rPr>
        <w:t xml:space="preserve">với</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tại</w:t>
      </w:r>
      <w:r>
        <w:rPr>
          <w:spacing w:val="-4"/>
          <w:lang w:val="pt-BR"/>
        </w:rPr>
        <w:t xml:space="preserve"> </w:t>
      </w:r>
      <w:r>
        <w:rPr>
          <w:spacing w:val="-4"/>
          <w:lang w:val="pt-BR"/>
        </w:rPr>
        <w:t xml:space="preserve">thời</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qua</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nhận</w:t>
      </w:r>
      <w:r>
        <w:rPr>
          <w:spacing w:val="-4"/>
          <w:lang w:val="pt-BR"/>
        </w:rPr>
        <w:t xml:space="preserve"> </w:t>
      </w:r>
      <w:r>
        <w:rPr>
          <w:spacing w:val="-4"/>
          <w:lang w:val="pt-BR"/>
        </w:rPr>
        <w:t xml:space="preserve">thấy</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hầu</w:t>
      </w:r>
      <w:r>
        <w:rPr>
          <w:spacing w:val="-4"/>
          <w:lang w:val="pt-BR"/>
        </w:rPr>
        <w:t xml:space="preserve"> </w:t>
      </w:r>
      <w:r>
        <w:rPr>
          <w:spacing w:val="-4"/>
          <w:lang w:val="pt-BR"/>
        </w:rPr>
        <w:t xml:space="preserve">như</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phát</w:t>
      </w:r>
      <w:r>
        <w:rPr>
          <w:spacing w:val="-4"/>
          <w:lang w:val="pt-BR"/>
        </w:rPr>
        <w:t xml:space="preserve"> </w:t>
      </w:r>
      <w:r>
        <w:rPr>
          <w:spacing w:val="-4"/>
          <w:lang w:val="pt-BR"/>
        </w:rPr>
        <w:t xml:space="preserve">sinh</w:t>
      </w:r>
      <w:r>
        <w:rPr>
          <w:spacing w:val="-4"/>
          <w:lang w:val="pt-BR"/>
        </w:rPr>
        <w:t xml:space="preserve"> </w:t>
      </w:r>
      <w:r>
        <w:rPr>
          <w:spacing w:val="-4"/>
          <w:lang w:val="pt-BR"/>
        </w:rPr>
        <w:t xml:space="preserve">các</w:t>
      </w:r>
      <w:r>
        <w:rPr>
          <w:spacing w:val="-4"/>
          <w:lang w:val="pt-BR"/>
        </w:rPr>
        <w:t xml:space="preserve"> </w:t>
      </w:r>
      <w:r>
        <w:rPr>
          <w:spacing w:val="-4"/>
          <w:lang w:val="pt-BR"/>
        </w:rPr>
        <w:t xml:space="preserve">giao</w:t>
      </w:r>
      <w:r>
        <w:rPr>
          <w:spacing w:val="-4"/>
          <w:lang w:val="pt-BR"/>
        </w:rPr>
        <w:t xml:space="preserve"> </w:t>
      </w:r>
      <w:r>
        <w:rPr>
          <w:spacing w:val="-4"/>
          <w:lang w:val="pt-BR"/>
        </w:rPr>
        <w:t xml:space="preserve">dịch</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tương</w:t>
      </w:r>
      <w:r>
        <w:rPr>
          <w:spacing w:val="-4"/>
          <w:lang w:val="pt-BR"/>
        </w:rPr>
        <w:t xml:space="preserve"> </w:t>
      </w:r>
      <w:r>
        <w:rPr>
          <w:spacing w:val="-4"/>
          <w:lang w:val="pt-BR"/>
        </w:rPr>
        <w:t xml:space="preserve">tự</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Vì</w:t>
      </w:r>
      <w:r>
        <w:rPr>
          <w:spacing w:val="-4"/>
          <w:lang w:val="pt-BR"/>
        </w:rPr>
        <w:t xml:space="preserve"> </w:t>
      </w:r>
      <w:r>
        <w:rPr>
          <w:spacing w:val="-4"/>
          <w:lang w:val="pt-BR"/>
        </w:rPr>
        <w:t xml:space="preserve">vậy</w:t>
      </w:r>
      <w:r>
        <w:rPr>
          <w:spacing w:val="-4"/>
          <w:lang w:val="pt-BR"/>
        </w:rPr>
        <w:t xml:space="preserve">, do </w:t>
      </w:r>
      <w:r>
        <w:rPr>
          <w:spacing w:val="-4"/>
          <w:lang w:val="pt-BR"/>
        </w:rPr>
        <w:t xml:space="preserve">hạn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về</w:t>
      </w:r>
      <w:r>
        <w:rPr>
          <w:spacing w:val="-4"/>
          <w:lang w:val="pt-BR"/>
        </w:rPr>
        <w:t xml:space="preserve"> </w:t>
      </w:r>
      <w:r>
        <w:rPr>
          <w:spacing w:val="-4"/>
          <w:lang w:val="pt-BR"/>
        </w:rPr>
        <w:t xml:space="preserve">mặt</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chưa</w:t>
      </w:r>
      <w:r>
        <w:rPr>
          <w:spacing w:val="-4"/>
          <w:lang w:val="pt-BR"/>
        </w:rPr>
        <w:t xml:space="preserve"> </w:t>
      </w:r>
      <w:r>
        <w:rPr>
          <w:spacing w:val="-4"/>
          <w:lang w:val="pt-BR"/>
        </w:rPr>
        <w:t xml:space="preserve">có</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tính</w:t>
      </w:r>
      <w:r>
        <w:rPr>
          <w:spacing w:val="-4"/>
          <w:lang w:val="pt-BR"/>
        </w:rPr>
        <w:t xml:space="preserve"> </w:t>
      </w:r>
      <w:r>
        <w:rPr>
          <w:spacing w:val="-4"/>
          <w:lang w:val="pt-BR"/>
        </w:rPr>
        <w:t xml:space="preserve">toán</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dựa</w:t>
      </w:r>
      <w:r>
        <w:rPr>
          <w:spacing w:val="-4"/>
          <w:lang w:val="pt-BR"/>
        </w:rPr>
        <w:t xml:space="preserve"> </w:t>
      </w:r>
      <w:r>
        <w:rPr>
          <w:spacing w:val="-4"/>
          <w:lang w:val="pt-BR"/>
        </w:rPr>
        <w:t xml:space="preserve">trên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Ngoài</w:t>
      </w:r>
      <w:r>
        <w:rPr>
          <w:spacing w:val="-4"/>
          <w:lang w:val="pt-BR"/>
        </w:rPr>
        <w:t xml:space="preserve"> </w:t>
      </w:r>
      <w:r>
        <w:rPr>
          <w:spacing w:val="-4"/>
          <w:lang w:val="pt-BR"/>
        </w:rPr>
        <w:t xml:space="preserve">ra</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cũng</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được</w:t>
      </w:r>
      <w:r>
        <w:rPr>
          <w:spacing w:val="-4"/>
          <w:lang w:val="pt-BR"/>
        </w:rPr>
        <w:t xml:space="preserve"> </w:t>
      </w:r>
      <w:r>
        <w:rPr>
          <w:spacing w:val="-4"/>
          <w:lang w:val="pt-BR"/>
        </w:rPr>
        <w:t xml:space="preserve">cung</w:t>
      </w:r>
      <w:r>
        <w:rPr>
          <w:spacing w:val="-4"/>
          <w:lang w:val="pt-BR"/>
        </w:rPr>
        <w:t xml:space="preserve"> </w:t>
      </w:r>
      <w:r>
        <w:rPr>
          <w:spacing w:val="-4"/>
          <w:lang w:val="pt-BR"/>
        </w:rPr>
        <w:t xml:space="preserve">cấp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hay</w:t>
      </w:r>
      <w:r>
        <w:rPr>
          <w:spacing w:val="-4"/>
          <w:lang w:val="pt-BR"/>
        </w:rPr>
        <w:t xml:space="preserve"> </w:t>
      </w:r>
      <w:r>
        <w:rPr>
          <w:spacing w:val="-4"/>
          <w:lang w:val="pt-BR"/>
        </w:rPr>
        <w:t xml:space="preserve">có</w:t>
      </w:r>
      <w:r>
        <w:rPr>
          <w:spacing w:val="-4"/>
          <w:lang w:val="pt-BR"/>
        </w:rPr>
        <w:t xml:space="preserve"> </w:t>
      </w:r>
      <w:r>
        <w:rPr>
          <w:spacing w:val="-4"/>
          <w:lang w:val="pt-BR"/>
        </w:rPr>
        <w:t xml:space="preserve">đủ</w:t>
      </w:r>
      <w:r>
        <w:rPr>
          <w:spacing w:val="-4"/>
          <w:lang w:val="pt-BR"/>
        </w:rPr>
        <w:t xml:space="preserve"> </w:t>
      </w:r>
      <w:r>
        <w:rPr>
          <w:spacing w:val="-4"/>
          <w:lang w:val="pt-BR"/>
        </w:rPr>
        <w:t xml:space="preserve">dữ</w:t>
      </w:r>
      <w:r>
        <w:rPr>
          <w:spacing w:val="-4"/>
          <w:lang w:val="pt-BR"/>
        </w:rPr>
        <w:t xml:space="preserve"> </w:t>
      </w:r>
      <w:r>
        <w:rPr>
          <w:spacing w:val="-4"/>
          <w:lang w:val="pt-BR"/>
        </w:rPr>
        <w:t xml:space="preserve">liệu</w:t>
      </w:r>
      <w:r>
        <w:rPr>
          <w:spacing w:val="-4"/>
          <w:lang w:val="pt-BR"/>
        </w:rPr>
        <w:t xml:space="preserve"> </w:t>
      </w:r>
      <w:r>
        <w:rPr>
          <w:spacing w:val="-4"/>
          <w:lang w:val="pt-BR"/>
        </w:rPr>
        <w:t xml:space="preserve">để</w:t>
      </w:r>
      <w:r>
        <w:rPr>
          <w:spacing w:val="-4"/>
          <w:lang w:val="pt-BR"/>
        </w:rPr>
        <w:t xml:space="preserve"> </w:t>
      </w:r>
      <w:r>
        <w:rPr>
          <w:spacing w:val="-4"/>
          <w:lang w:val="pt-BR"/>
        </w:rPr>
        <w:t xml:space="preserve">đánh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theo</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thu</w:t>
      </w:r>
      <w:r>
        <w:rPr>
          <w:spacing w:val="-4"/>
          <w:lang w:val="pt-BR"/>
        </w:rPr>
        <w:t xml:space="preserve"> </w:t>
      </w:r>
      <w:r>
        <w:rPr>
          <w:spacing w:val="-4"/>
          <w:lang w:val="pt-BR"/>
        </w:rPr>
        <w:t xml:space="preserve">nhập</w:t>
      </w:r>
      <w:r>
        <w:rPr>
          <w:spacing w:val="-4"/>
          <w:lang w:val="pt-BR"/>
        </w:rPr>
        <w:t xml:space="preserve">. Do </w:t>
      </w:r>
      <w:r>
        <w:rPr>
          <w:spacing w:val="-4"/>
          <w:lang w:val="pt-BR"/>
        </w:rPr>
        <w:t xml:space="preserve">vậy</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thay</w:t>
      </w:r>
      <w:r>
        <w:rPr>
          <w:spacing w:val="-4"/>
          <w:lang w:val="pt-BR"/>
        </w:rPr>
        <w:t xml:space="preserve"> </w:t>
      </w:r>
      <w:r>
        <w:rPr>
          <w:spacing w:val="-4"/>
          <w:lang w:val="pt-BR"/>
        </w:rPr>
        <w:t xml:space="preserve">thế</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và</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2"/>
          <w:lang w:val="pt-BR"/>
        </w:rPr>
        <w:t xml:space="preserve">.</w:t>
      </w:r>
      <w:r>
        <w:rPr>
          <w:lang w:val="de-DE"/>
        </w:rPr>
      </w:r>
      <w:r>
        <w:rPr>
          <w:lang w:val="de-DE"/>
        </w:rPr>
      </w:r>
    </w:p>
    <w:p w14:paraId="770CC22B" w14:textId="787D51A9">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9"/>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 ở nông thôn:</w:t>
      </w:r>
      <w:r>
        <w:rPr>
          <w:b/>
          <w:lang w:val="pt-BR"/>
        </w:rPr>
      </w:r>
      <w:r>
        <w:rPr>
          <w:b/>
          <w:lang w:val="pt-BR"/>
        </w:rPr>
      </w:r>
    </w:p>
    <w:p w14:paraId="30D65849" w14:textId="38CC99F5">
      <w:pPr>
        <w:pStyle w:val="1029"/>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14:paraId="2A05C283" w14:textId="4A078C0D">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Thôn Nước Ngọt, xã Cam Lập, thành phố Cam Ranh, tỉnh Khánh Hòa. (Nay là xã Nam Cam Ranh, tỉnh Khánh Hoà)</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Thôn Nước Ngọt, xã Cam Lập, thành phố Cam Ranh, tỉnh Khánh Hòa. (Nay là xã Nam Cam Ranh, tỉnh Khánh Hoà)</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Thôn Nước Ngọt, xã Cam Lập, thành phố Cam Ranh, tỉnh Khánh Hòa. (Nay là xã Nam Cam Ranh, tỉnh Khánh Hoà)</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ED33780">
            <w:pPr>
              <w:pBdr/>
              <w:spacing/>
              <w:ind/>
              <w:jc w:val="center"/>
              <w:rPr>
                <w:sz w:val="22"/>
                <w:szCs w:val="22"/>
              </w:rPr>
            </w:pPr>
            <w:r>
              <w:rPr>
                <w:color w:val="000000" w:themeColor="text1"/>
                <w:sz w:val="22"/>
                <w:szCs w:val="22"/>
              </w:rPr>
              <w:t xml:space="preserve">Thôn Nước Ngọt, xã Cam Lập, thành phố Cam Ranh, tỉnh Khánh Hòa. (Nay là xã Nam Cam Ranh, tỉnh Khánh Hoà)</w:t>
            </w:r>
            <w:r>
              <w:rPr>
                <w:sz w:val="22"/>
                <w:szCs w:val="22"/>
              </w:rPr>
            </w:r>
            <w:r>
              <w:rPr>
                <w:sz w:val="22"/>
                <w:szCs w:val="22"/>
              </w:rPr>
            </w:r>
          </w:p>
        </w:tc>
      </w:tr>
      <w:tr>
        <w:trPr>
          <w:trHeight w:val="48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09269.09299</w:t>
            </w:r>
            <w:r>
              <w:rPr>
                <w:sz w:val="22"/>
                <w:szCs w:val="22"/>
              </w:rPr>
              <w:t xml:space="preserve"> </w:t>
            </w:r>
            <w:r>
              <w:rPr>
                <w:sz w:val="22"/>
                <w:szCs w:val="22"/>
              </w:rPr>
              <w:br/>
              <w:t xml:space="preserve">(</w:t>
            </w:r>
            <w:r>
              <w:rPr>
                <w:sz w:val="22"/>
                <w:szCs w:val="22"/>
              </w:rPr>
              <w:t xml:space="preserve">Sale</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09269.09299</w:t>
            </w:r>
            <w:r>
              <w:rPr>
                <w:sz w:val="22"/>
                <w:szCs w:val="22"/>
              </w:rPr>
              <w:br/>
            </w:r>
            <w:r>
              <w:rPr>
                <w:sz w:val="22"/>
                <w:szCs w:val="22"/>
              </w:rPr>
              <w:t xml:space="preserve">(</w:t>
            </w:r>
            <w:r>
              <w:rPr>
                <w:sz w:val="22"/>
                <w:szCs w:val="22"/>
              </w:rPr>
              <w:t xml:space="preserve">Sale</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0971463319</w:t>
            </w:r>
            <w:r>
              <w:rPr>
                <w:sz w:val="22"/>
                <w:szCs w:val="22"/>
              </w:rPr>
              <w:br/>
            </w:r>
            <w:r>
              <w:rPr>
                <w:sz w:val="22"/>
                <w:szCs w:val="22"/>
              </w:rPr>
              <w:t xml:space="preserve">(</w:t>
            </w:r>
            <w:r>
              <w:rPr>
                <w:sz w:val="22"/>
                <w:szCs w:val="22"/>
              </w:rPr>
              <w:t xml:space="preserve">Sale</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D35C5A">
            <w:pPr>
              <w:suppressLineNumbers w:val="false"/>
              <w:pBdr/>
              <w:spacing/>
              <w:ind/>
              <w:jc w:val="center"/>
              <w:rPr>
                <w:color w:val="000000" w:themeColor="text1"/>
                <w:sz w:val="22"/>
                <w:szCs w:val="22"/>
                <w14:ligatures w14:val="none"/>
              </w:rPr>
            </w:pPr>
            <w:r>
              <w:rPr>
                <w:color w:val="000000" w:themeColor="text1"/>
                <w:sz w:val="22"/>
                <w:szCs w:val="22"/>
              </w:rPr>
              <w:t xml:space="preserve">Vị trí 1 đường DT702, giao thông thuận tiện</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E101305">
            <w:pPr>
              <w:suppressLineNumbers w:val="false"/>
              <w:pBdr/>
              <w:spacing/>
              <w:ind/>
              <w:jc w:val="center"/>
              <w:rPr>
                <w:color w:val="000000" w:themeColor="text1"/>
                <w:sz w:val="22"/>
                <w:szCs w:val="22"/>
                <w14:ligatures w14:val="none"/>
              </w:rPr>
            </w:pPr>
            <w:r>
              <w:rPr>
                <w:color w:val="000000" w:themeColor="text1"/>
                <w:sz w:val="22"/>
                <w:szCs w:val="22"/>
              </w:rPr>
              <w:t xml:space="preserve">Vị trí 1 đường DT702, giao thông thuận tiện</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975B9F">
            <w:pPr>
              <w:suppressLineNumbers w:val="false"/>
              <w:pBdr/>
              <w:spacing/>
              <w:ind/>
              <w:jc w:val="center"/>
              <w:rPr>
                <w:color w:val="000000" w:themeColor="text1"/>
                <w:sz w:val="22"/>
                <w:szCs w:val="22"/>
                <w14:ligatures w14:val="none"/>
              </w:rPr>
            </w:pPr>
            <w:r>
              <w:rPr>
                <w:color w:val="000000" w:themeColor="text1"/>
                <w:sz w:val="22"/>
                <w:szCs w:val="22"/>
              </w:rPr>
              <w:t xml:space="preserve">Vị trí 1 đường DT702, giao thông thuận tiện</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AE4B225">
            <w:pPr>
              <w:suppressLineNumbers w:val="false"/>
              <w:pBdr/>
              <w:spacing/>
              <w:ind/>
              <w:jc w:val="center"/>
              <w:rPr>
                <w:color w:val="000000" w:themeColor="text1"/>
                <w:sz w:val="22"/>
                <w:szCs w:val="22"/>
                <w14:ligatures w14:val="none"/>
              </w:rPr>
            </w:pPr>
            <w:r>
              <w:rPr>
                <w:color w:val="000000" w:themeColor="text1"/>
                <w:sz w:val="22"/>
                <w:szCs w:val="22"/>
              </w:rPr>
              <w:t xml:space="preserve">Vị trí 1 đường DT702, giao thông thuận tiện</w:t>
            </w:r>
            <w:r>
              <w:rPr>
                <w:color w:val="000000" w:themeColor="text1"/>
                <w:sz w:val="22"/>
                <w:szCs w:val="22"/>
                <w14:ligatures w14:val="none"/>
              </w:rPr>
            </w:r>
            <w:r>
              <w:rPr>
                <w:color w:val="000000" w:themeColor="text1"/>
                <w:sz w:val="22"/>
                <w:szCs w:val="22"/>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451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317,7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379,9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150,8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11.98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4.510.000.000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5.388.900.000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2.341.845.000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3.828.515.800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4.574.625.000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1.990.568.250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EDA57DA"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969371C" w14:textId="77777777">
            <w:pPr>
              <w:pBdr/>
              <w:spacing/>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74231C" w14:textId="32052B94">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73BF6B" w14:textId="613D476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321F9" w14:textId="31FF717E">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BB067A" w14:textId="2198F9B2">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404576F"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59B2747" w14:textId="77777777">
            <w:pPr>
              <w:pBdr/>
              <w:spacing/>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sàn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3E7C1F" w14:textId="10E88182">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2CAD59" w14:textId="26F75B7B">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02DB04" w14:textId="08C8715C">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598FE53" w14:textId="165AB5CB">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A09CC8F" w14:textId="77777777">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F94451"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BEC45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804E66" w14:textId="0EA03BB2">
            <w:pPr>
              <w:pBdr/>
              <w:spacing/>
              <w:ind/>
              <w:jc w:val="center"/>
              <w:rPr>
                <w:color w:val="000000"/>
                <w:sz w:val="22"/>
                <w:szCs w:val="22"/>
              </w:rPr>
            </w:pPr>
            <w:r>
              <w:rPr>
                <w:color w:val="000000" w:themeColor="text1"/>
                <w:sz w:val="22"/>
                <w:szCs w:val="22"/>
              </w:rPr>
              <w:t xml:space="preserve">4.510.000.000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4C6976" w14:textId="10DB6807">
            <w:pPr>
              <w:pBdr/>
              <w:spacing/>
              <w:ind/>
              <w:jc w:val="center"/>
              <w:rPr>
                <w:color w:val="000000"/>
                <w:sz w:val="22"/>
                <w:szCs w:val="22"/>
              </w:rPr>
            </w:pPr>
            <w:r>
              <w:rPr>
                <w:color w:val="000000" w:themeColor="text1"/>
                <w:sz w:val="22"/>
                <w:szCs w:val="22"/>
              </w:rPr>
              <w:t xml:space="preserve">5.388.900.000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769581" w14:textId="1C37D1EB">
            <w:pPr>
              <w:pBdr/>
              <w:spacing/>
              <w:ind/>
              <w:jc w:val="center"/>
              <w:rPr>
                <w:color w:val="000000"/>
                <w:sz w:val="22"/>
                <w:szCs w:val="22"/>
              </w:rPr>
            </w:pPr>
            <w:r>
              <w:rPr>
                <w:color w:val="000000" w:themeColor="text1"/>
                <w:sz w:val="22"/>
                <w:szCs w:val="22"/>
              </w:rPr>
              <w:t xml:space="preserve">2.341.845.000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E74F64D" w14:textId="77777777">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819D6CA"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51F619"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5AFA71" w14:textId="3581CF06">
            <w:pPr>
              <w:pBdr/>
              <w:spacing/>
              <w:ind/>
              <w:jc w:val="center"/>
              <w:rPr>
                <w:color w:val="000000"/>
                <w:sz w:val="22"/>
                <w:szCs w:val="22"/>
              </w:rPr>
            </w:pPr>
            <w:r>
              <w:rPr>
                <w:color w:val="000000" w:themeColor="text1"/>
                <w:sz w:val="22"/>
                <w:szCs w:val="22"/>
              </w:rPr>
              <w:t xml:space="preserve">3.828.515.800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46A755" w14:textId="422ECE13">
            <w:pPr>
              <w:pBdr/>
              <w:spacing/>
              <w:ind/>
              <w:jc w:val="center"/>
              <w:rPr>
                <w:color w:val="000000"/>
                <w:sz w:val="22"/>
                <w:szCs w:val="22"/>
              </w:rPr>
            </w:pPr>
            <w:r>
              <w:rPr>
                <w:color w:val="000000" w:themeColor="text1"/>
                <w:sz w:val="22"/>
                <w:szCs w:val="22"/>
              </w:rPr>
              <w:t xml:space="preserve">4.574.625.000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8E1908" w14:textId="13461ACD">
            <w:pPr>
              <w:pBdr/>
              <w:spacing/>
              <w:ind/>
              <w:jc w:val="center"/>
              <w:rPr>
                <w:color w:val="000000"/>
                <w:sz w:val="22"/>
                <w:szCs w:val="22"/>
              </w:rPr>
            </w:pPr>
            <w:r>
              <w:rPr>
                <w:color w:val="000000" w:themeColor="text1"/>
                <w:sz w:val="22"/>
                <w:szCs w:val="22"/>
              </w:rPr>
              <w:t xml:space="preserve">1.990.568.250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b/>
                <w:bCs/>
                <w:color w:val="000000"/>
                <w:sz w:val="22"/>
                <w:szCs w:val="22"/>
              </w:rPr>
            </w:pPr>
            <w:r>
              <w:rPr>
                <w:b/>
                <w:bCs/>
                <w:color w:val="000000" w:themeColor="text1"/>
                <w:sz w:val="22"/>
                <w:szCs w:val="22"/>
              </w:rPr>
              <w:t xml:space="preserve">3.828.515.800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b/>
                <w:bCs/>
                <w:color w:val="000000"/>
                <w:sz w:val="22"/>
                <w:szCs w:val="22"/>
              </w:rPr>
            </w:pPr>
            <w:r>
              <w:rPr>
                <w:b/>
                <w:bCs/>
                <w:color w:val="000000" w:themeColor="text1"/>
                <w:sz w:val="22"/>
                <w:szCs w:val="22"/>
              </w:rPr>
              <w:t xml:space="preserve">4.574.625.000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b/>
                <w:bCs/>
                <w:color w:val="000000"/>
                <w:sz w:val="22"/>
                <w:szCs w:val="22"/>
              </w:rPr>
            </w:pPr>
            <w:r>
              <w:rPr>
                <w:b/>
                <w:bCs/>
                <w:color w:val="000000" w:themeColor="text1"/>
                <w:sz w:val="22"/>
                <w:szCs w:val="22"/>
              </w:rPr>
              <w:t xml:space="preserve">1.990.568.250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b/>
                <w:bCs/>
                <w:color w:val="000000"/>
                <w:sz w:val="22"/>
                <w:szCs w:val="22"/>
              </w:rPr>
            </w:pPr>
            <w:r>
              <w:rPr>
                <w:b/>
                <w:bCs/>
                <w:color w:val="000000" w:themeColor="text1"/>
                <w:sz w:val="22"/>
                <w:szCs w:val="22"/>
              </w:rPr>
              <w:t xml:space="preserve">12.050.726</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b/>
                <w:bCs/>
                <w:color w:val="000000"/>
                <w:sz w:val="22"/>
                <w:szCs w:val="22"/>
              </w:rPr>
            </w:pPr>
            <w:r>
              <w:rPr>
                <w:b/>
                <w:bCs/>
                <w:color w:val="000000" w:themeColor="text1"/>
                <w:sz w:val="22"/>
                <w:szCs w:val="22"/>
              </w:rPr>
              <w:t xml:space="preserve">12.041.656</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b/>
                <w:bCs/>
                <w:color w:val="000000"/>
                <w:sz w:val="22"/>
                <w:szCs w:val="22"/>
              </w:rPr>
            </w:pPr>
            <w:r>
              <w:rPr>
                <w:b/>
                <w:bCs/>
                <w:color w:val="000000" w:themeColor="text1"/>
                <w:sz w:val="22"/>
                <w:szCs w:val="22"/>
              </w:rPr>
              <w:t xml:space="preserve">13.200.055</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B41DF56">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C9FFF47">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14:paraId="7292FF3D" w14:textId="21AB7555">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Ind w:w="-162"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8"/>
        <w:gridCol w:w="1765"/>
        <w:gridCol w:w="1030"/>
        <w:gridCol w:w="1522"/>
        <w:gridCol w:w="1522"/>
        <w:gridCol w:w="1522"/>
        <w:gridCol w:w="1522"/>
      </w:tblGrid>
      <w:tr>
        <w:trPr>
          <w:trHeight w:val="20"/>
          <w:tblHeader/>
        </w:trPr>
        <w:tc>
          <w:tcPr>
            <w:shd w:val="clear" w:color="000000" w:fill="ffffff"/>
            <w:tcBorders/>
            <w:tcW w:w="738" w:type="dxa"/>
            <w:vAlign w:val="center"/>
            <w:textDirection w:val="lrTb"/>
            <w:noWrap w:val="false"/>
          </w:tcPr>
          <w:p w14:paraId="49FCECB9" w14:textId="77777777">
            <w:pPr>
              <w:pBdr/>
              <w:spacing w:line="288"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line="288" w:lineRule="auto"/>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line="288" w:lineRule="auto"/>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line="288" w:lineRule="auto"/>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line="288"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line="288"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line="288"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738" w:type="dxa"/>
            <w:vAlign w:val="center"/>
            <w:textDirection w:val="lrTb"/>
            <w:noWrap w:val="false"/>
          </w:tcPr>
          <w:p w14:paraId="1436F8C0" w14:textId="77777777">
            <w:pPr>
              <w:pBdr/>
              <w:spacing w:line="288"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line="288" w:lineRule="auto"/>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line="288" w:lineRule="auto"/>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line="288" w:lineRule="auto"/>
              <w:ind/>
              <w:jc w:val="center"/>
              <w:rPr>
                <w:color w:val="000000"/>
                <w:sz w:val="20"/>
                <w:szCs w:val="20"/>
              </w:rPr>
            </w:pPr>
            <w:r>
              <w:rPr>
                <w:color w:val="000000" w:themeColor="text1"/>
                <w:sz w:val="22"/>
                <w:szCs w:val="22"/>
              </w:rPr>
              <w:t xml:space="preserve">3.828.515.800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line="288" w:lineRule="auto"/>
              <w:ind/>
              <w:jc w:val="center"/>
              <w:rPr>
                <w:color w:val="000000"/>
                <w:sz w:val="20"/>
                <w:szCs w:val="20"/>
              </w:rPr>
            </w:pPr>
            <w:r>
              <w:rPr>
                <w:color w:val="000000" w:themeColor="text1"/>
                <w:sz w:val="22"/>
                <w:szCs w:val="22"/>
              </w:rPr>
              <w:t xml:space="preserve">4.574.625.000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line="288" w:lineRule="auto"/>
              <w:ind/>
              <w:jc w:val="center"/>
              <w:rPr>
                <w:color w:val="000000"/>
                <w:sz w:val="20"/>
                <w:szCs w:val="20"/>
              </w:rPr>
            </w:pPr>
            <w:r>
              <w:rPr>
                <w:color w:val="000000" w:themeColor="text1"/>
                <w:sz w:val="22"/>
                <w:szCs w:val="22"/>
              </w:rPr>
              <w:t xml:space="preserve">1.990.568.250</w:t>
            </w:r>
            <w:r>
              <w:rPr>
                <w:color w:val="000000"/>
                <w:sz w:val="20"/>
                <w:szCs w:val="20"/>
              </w:rPr>
            </w:r>
            <w:r>
              <w:rPr>
                <w:color w:val="000000"/>
                <w:sz w:val="20"/>
                <w:szCs w:val="20"/>
              </w:rPr>
            </w:r>
          </w:p>
        </w:tc>
      </w:tr>
      <w:tr>
        <w:trPr>
          <w:trHeight w:val="20"/>
        </w:trPr>
        <w:tc>
          <w:tcPr>
            <w:shd w:val="clear" w:color="000000" w:fill="ffffff"/>
            <w:tcBorders/>
            <w:tcW w:w="738" w:type="dxa"/>
            <w:vAlign w:val="center"/>
            <w:textDirection w:val="lrTb"/>
            <w:noWrap w:val="false"/>
          </w:tcPr>
          <w:p w14:paraId="6DA9EDA6" w14:textId="77777777">
            <w:pPr>
              <w:pBdr/>
              <w:spacing w:line="288" w:lineRule="auto"/>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line="288" w:lineRule="auto"/>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line="288" w:lineRule="auto"/>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line="288" w:lineRule="auto"/>
              <w:ind/>
              <w:jc w:val="center"/>
              <w:rPr>
                <w:color w:val="000000"/>
                <w:sz w:val="22"/>
                <w:szCs w:val="22"/>
              </w:rPr>
            </w:pPr>
            <w:r>
              <w:rPr>
                <w:color w:val="000000" w:themeColor="text1"/>
                <w:sz w:val="22"/>
                <w:szCs w:val="22"/>
              </w:rPr>
              <w:t xml:space="preserve">12.050.726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line="288" w:lineRule="auto"/>
              <w:ind/>
              <w:jc w:val="center"/>
              <w:rPr>
                <w:color w:val="000000"/>
                <w:sz w:val="22"/>
                <w:szCs w:val="22"/>
              </w:rPr>
            </w:pPr>
            <w:r>
              <w:rPr>
                <w:color w:val="000000" w:themeColor="text1"/>
                <w:sz w:val="22"/>
                <w:szCs w:val="22"/>
              </w:rPr>
              <w:t xml:space="preserve">12.041.656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line="288" w:lineRule="auto"/>
              <w:ind/>
              <w:jc w:val="center"/>
              <w:rPr>
                <w:color w:val="000000"/>
                <w:sz w:val="22"/>
                <w:szCs w:val="22"/>
              </w:rPr>
            </w:pPr>
            <w:r>
              <w:rPr>
                <w:color w:val="000000" w:themeColor="text1"/>
                <w:sz w:val="22"/>
                <w:szCs w:val="22"/>
              </w:rPr>
              <w:t xml:space="preserve">13.200.055</w:t>
            </w:r>
            <w:r>
              <w:rPr>
                <w:color w:val="000000"/>
                <w:sz w:val="22"/>
                <w:szCs w:val="22"/>
              </w:rPr>
            </w:r>
            <w:r>
              <w:rPr>
                <w:color w:val="000000"/>
                <w:sz w:val="22"/>
                <w:szCs w:val="22"/>
              </w:rPr>
            </w:r>
          </w:p>
        </w:tc>
      </w:tr>
      <w:tr>
        <w:trPr>
          <w:trHeight w:val="20"/>
        </w:trPr>
        <w:tc>
          <w:tcPr>
            <w:shd w:val="clear" w:color="000000" w:fill="ffffff"/>
            <w:tcBorders/>
            <w:tcW w:w="738" w:type="dxa"/>
            <w:vAlign w:val="center"/>
            <w:textDirection w:val="lrTb"/>
            <w:noWrap w:val="false"/>
          </w:tcPr>
          <w:p w14:paraId="04D3AA95" w14:textId="77777777">
            <w:pPr>
              <w:pBdr/>
              <w:spacing w:line="288" w:lineRule="auto"/>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line="288" w:lineRule="auto"/>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line="288"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line="288"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line="288"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line="288"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line="288"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line="288" w:lineRule="auto"/>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88" w:lineRule="auto"/>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88"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88" w:lineRule="auto"/>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88" w:lineRule="auto"/>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88" w:lineRule="auto"/>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88" w:lineRule="auto"/>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88"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88"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88"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88"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88" w:lineRule="auto"/>
              <w:ind/>
              <w:jc w:val="center"/>
              <w:rPr>
                <w:color w:val="000000"/>
                <w:sz w:val="22"/>
                <w:szCs w:val="22"/>
              </w:rPr>
            </w:pPr>
            <w:r>
              <w:rPr>
                <w:color w:val="000000" w:themeColor="text1"/>
                <w:sz w:val="22"/>
                <w:szCs w:val="22"/>
              </w:rPr>
              <w:t xml:space="preserve">12.050.726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88" w:lineRule="auto"/>
              <w:ind/>
              <w:jc w:val="center"/>
              <w:rPr>
                <w:color w:val="000000"/>
                <w:sz w:val="22"/>
                <w:szCs w:val="22"/>
              </w:rPr>
            </w:pPr>
            <w:r>
              <w:rPr>
                <w:color w:val="000000" w:themeColor="text1"/>
                <w:sz w:val="22"/>
                <w:szCs w:val="22"/>
              </w:rPr>
              <w:t xml:space="preserve">12.041.656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88" w:lineRule="auto"/>
              <w:ind/>
              <w:jc w:val="center"/>
              <w:rPr>
                <w:color w:val="000000"/>
                <w:sz w:val="22"/>
                <w:szCs w:val="22"/>
              </w:rPr>
            </w:pPr>
            <w:r>
              <w:rPr>
                <w:color w:val="000000" w:themeColor="text1"/>
                <w:sz w:val="22"/>
                <w:szCs w:val="22"/>
              </w:rPr>
              <w:t xml:space="preserve">13.200.055</w:t>
            </w:r>
            <w:r>
              <w:rPr>
                <w:color w:val="000000"/>
                <w:sz w:val="22"/>
                <w:szCs w:val="22"/>
              </w:rPr>
            </w:r>
            <w:r>
              <w:rPr>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line="288" w:lineRule="auto"/>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88" w:lineRule="auto"/>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88"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88" w:lineRule="auto"/>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88" w:lineRule="auto"/>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88" w:lineRule="auto"/>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88" w:lineRule="auto"/>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88"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88"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88"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88"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88" w:lineRule="auto"/>
              <w:ind/>
              <w:jc w:val="center"/>
              <w:rPr>
                <w:color w:val="000000"/>
                <w:sz w:val="22"/>
                <w:szCs w:val="22"/>
              </w:rPr>
            </w:pPr>
            <w:r>
              <w:rPr>
                <w:color w:val="000000" w:themeColor="text1"/>
                <w:sz w:val="22"/>
                <w:szCs w:val="22"/>
              </w:rPr>
              <w:t xml:space="preserve">12.050.726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88" w:lineRule="auto"/>
              <w:ind/>
              <w:jc w:val="center"/>
              <w:rPr>
                <w:color w:val="000000"/>
                <w:sz w:val="22"/>
                <w:szCs w:val="22"/>
              </w:rPr>
            </w:pPr>
            <w:r>
              <w:rPr>
                <w:color w:val="000000" w:themeColor="text1"/>
                <w:sz w:val="22"/>
                <w:szCs w:val="22"/>
              </w:rPr>
              <w:t xml:space="preserve">12.041.656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88" w:lineRule="auto"/>
              <w:ind/>
              <w:jc w:val="center"/>
              <w:rPr>
                <w:color w:val="000000"/>
                <w:sz w:val="22"/>
                <w:szCs w:val="22"/>
              </w:rPr>
            </w:pPr>
            <w:r>
              <w:rPr>
                <w:color w:val="000000" w:themeColor="text1"/>
                <w:sz w:val="22"/>
                <w:szCs w:val="22"/>
              </w:rPr>
              <w:t xml:space="preserve">13.200.055</w:t>
            </w:r>
            <w:r>
              <w:rPr>
                <w:color w:val="000000"/>
                <w:sz w:val="22"/>
                <w:szCs w:val="22"/>
              </w:rPr>
            </w:r>
            <w:r>
              <w:rPr>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line="288" w:lineRule="auto"/>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88" w:lineRule="auto"/>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88"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88" w:lineRule="auto"/>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88" w:lineRule="auto"/>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88" w:lineRule="auto"/>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88" w:lineRule="auto"/>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88"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88"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88"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88"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88" w:lineRule="auto"/>
              <w:ind/>
              <w:jc w:val="center"/>
              <w:rPr>
                <w:color w:val="000000"/>
                <w:sz w:val="22"/>
                <w:szCs w:val="22"/>
              </w:rPr>
            </w:pPr>
            <w:r>
              <w:rPr>
                <w:color w:val="000000" w:themeColor="text1"/>
                <w:sz w:val="22"/>
                <w:szCs w:val="22"/>
              </w:rPr>
              <w:t xml:space="preserve">12.050.726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88" w:lineRule="auto"/>
              <w:ind/>
              <w:jc w:val="center"/>
              <w:rPr>
                <w:color w:val="000000"/>
                <w:sz w:val="22"/>
                <w:szCs w:val="22"/>
              </w:rPr>
            </w:pPr>
            <w:r>
              <w:rPr>
                <w:color w:val="000000" w:themeColor="text1"/>
                <w:sz w:val="22"/>
                <w:szCs w:val="22"/>
              </w:rPr>
              <w:t xml:space="preserve">12.041.656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88" w:lineRule="auto"/>
              <w:ind/>
              <w:jc w:val="center"/>
              <w:rPr>
                <w:color w:val="000000"/>
                <w:sz w:val="22"/>
                <w:szCs w:val="22"/>
              </w:rPr>
            </w:pPr>
            <w:r>
              <w:rPr>
                <w:color w:val="000000" w:themeColor="text1"/>
                <w:sz w:val="22"/>
                <w:szCs w:val="22"/>
              </w:rPr>
              <w:t xml:space="preserve">13.200.055</w:t>
            </w:r>
            <w:r>
              <w:rPr>
                <w:color w:val="000000"/>
                <w:sz w:val="22"/>
                <w:szCs w:val="22"/>
              </w:rPr>
            </w:r>
            <w:r>
              <w:rPr>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line="288" w:lineRule="auto"/>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88" w:lineRule="auto"/>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88"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D08F6C7">
            <w:pPr>
              <w:suppressLineNumbers w:val="false"/>
              <w:pBdr/>
              <w:spacing w:line="288" w:lineRule="auto"/>
              <w:ind/>
              <w:jc w:val="center"/>
              <w:rPr>
                <w:color w:val="000000" w:themeColor="text1"/>
                <w:sz w:val="22"/>
                <w:szCs w:val="22"/>
                <w14:ligatures w14:val="none"/>
              </w:rPr>
            </w:pPr>
            <w:r>
              <w:rPr>
                <w:color w:val="000000" w:themeColor="text1"/>
                <w:sz w:val="22"/>
                <w:szCs w:val="22"/>
              </w:rPr>
              <w:t xml:space="preserve">Vị trí 1 đường DT702, giao thông thuận tiện</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14:paraId="15D8B26A">
            <w:pPr>
              <w:suppressLineNumbers w:val="false"/>
              <w:pBdr/>
              <w:spacing w:line="288" w:lineRule="auto"/>
              <w:ind/>
              <w:jc w:val="center"/>
              <w:rPr>
                <w:color w:val="000000" w:themeColor="text1"/>
                <w:sz w:val="22"/>
                <w:szCs w:val="22"/>
                <w14:ligatures w14:val="none"/>
              </w:rPr>
            </w:pPr>
            <w:r>
              <w:rPr>
                <w:color w:val="000000" w:themeColor="text1"/>
                <w:sz w:val="22"/>
                <w:szCs w:val="22"/>
              </w:rPr>
              <w:t xml:space="preserve">Vị trí 1 đường DT702, giao thông thuận tiện</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14:paraId="24411569">
            <w:pPr>
              <w:suppressLineNumbers w:val="false"/>
              <w:pBdr/>
              <w:spacing w:line="288" w:lineRule="auto"/>
              <w:ind/>
              <w:jc w:val="center"/>
              <w:rPr>
                <w:color w:val="000000" w:themeColor="text1"/>
                <w:sz w:val="22"/>
                <w:szCs w:val="22"/>
                <w14:ligatures w14:val="none"/>
              </w:rPr>
            </w:pPr>
            <w:r>
              <w:rPr>
                <w:color w:val="000000" w:themeColor="text1"/>
                <w:sz w:val="22"/>
                <w:szCs w:val="22"/>
              </w:rPr>
              <w:t xml:space="preserve">Vị trí 1 đường DT702, giao thông thuận tiện</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14:paraId="7D65FEAC">
            <w:pPr>
              <w:suppressLineNumbers w:val="false"/>
              <w:pBdr/>
              <w:spacing w:line="288" w:lineRule="auto"/>
              <w:ind/>
              <w:jc w:val="center"/>
              <w:rPr>
                <w:color w:val="000000" w:themeColor="text1"/>
                <w:sz w:val="22"/>
                <w:szCs w:val="22"/>
                <w14:ligatures w14:val="none"/>
              </w:rPr>
            </w:pPr>
            <w:r>
              <w:rPr>
                <w:color w:val="000000" w:themeColor="text1"/>
                <w:sz w:val="22"/>
                <w:szCs w:val="22"/>
              </w:rPr>
              <w:t xml:space="preserve">Vị trí 1 đường DT702, giao thông thuận tiện</w:t>
            </w:r>
            <w:r>
              <w:rPr>
                <w:color w:val="000000" w:themeColor="text1"/>
                <w:sz w:val="22"/>
                <w:szCs w:val="22"/>
                <w14:ligatures w14:val="none"/>
              </w:rPr>
            </w:r>
            <w:r>
              <w:rPr>
                <w:color w:val="000000" w:themeColor="text1"/>
                <w:sz w:val="22"/>
                <w:szCs w:val="22"/>
                <w14:ligatures w14:val="none"/>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88"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88"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88"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88"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88" w:lineRule="auto"/>
              <w:ind/>
              <w:jc w:val="center"/>
              <w:rPr>
                <w:color w:val="000000"/>
                <w:sz w:val="22"/>
                <w:szCs w:val="22"/>
              </w:rPr>
            </w:pPr>
            <w:r>
              <w:rPr>
                <w:color w:val="000000" w:themeColor="text1"/>
                <w:sz w:val="22"/>
                <w:szCs w:val="22"/>
              </w:rPr>
              <w:t xml:space="preserve">12.050.726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88" w:lineRule="auto"/>
              <w:ind/>
              <w:jc w:val="center"/>
              <w:rPr>
                <w:color w:val="000000"/>
                <w:sz w:val="22"/>
                <w:szCs w:val="22"/>
              </w:rPr>
            </w:pPr>
            <w:r>
              <w:rPr>
                <w:color w:val="000000" w:themeColor="text1"/>
                <w:sz w:val="22"/>
                <w:szCs w:val="22"/>
              </w:rPr>
              <w:t xml:space="preserve">12.041.656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88" w:lineRule="auto"/>
              <w:ind/>
              <w:jc w:val="center"/>
              <w:rPr>
                <w:color w:val="000000"/>
                <w:sz w:val="22"/>
                <w:szCs w:val="22"/>
              </w:rPr>
            </w:pPr>
            <w:r>
              <w:rPr>
                <w:color w:val="000000" w:themeColor="text1"/>
                <w:sz w:val="22"/>
                <w:szCs w:val="22"/>
              </w:rPr>
              <w:t xml:space="preserve">13.200.055</w:t>
            </w:r>
            <w:r>
              <w:rPr>
                <w:color w:val="000000"/>
                <w:sz w:val="22"/>
                <w:szCs w:val="22"/>
              </w:rPr>
            </w:r>
            <w:r>
              <w:rPr>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line="288" w:lineRule="auto"/>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88" w:lineRule="auto"/>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88"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88" w:lineRule="auto"/>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88" w:lineRule="auto"/>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88" w:lineRule="auto"/>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88" w:lineRule="auto"/>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88"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88"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88"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88"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88" w:lineRule="auto"/>
              <w:ind/>
              <w:jc w:val="center"/>
              <w:rPr>
                <w:color w:val="000000"/>
                <w:sz w:val="22"/>
                <w:szCs w:val="22"/>
              </w:rPr>
            </w:pPr>
            <w:r>
              <w:rPr>
                <w:color w:val="000000" w:themeColor="text1"/>
                <w:sz w:val="22"/>
                <w:szCs w:val="22"/>
              </w:rPr>
              <w:t xml:space="preserve">12.050.726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88" w:lineRule="auto"/>
              <w:ind/>
              <w:jc w:val="center"/>
              <w:rPr>
                <w:color w:val="000000"/>
                <w:sz w:val="22"/>
                <w:szCs w:val="22"/>
              </w:rPr>
            </w:pPr>
            <w:r>
              <w:rPr>
                <w:color w:val="000000" w:themeColor="text1"/>
                <w:sz w:val="22"/>
                <w:szCs w:val="22"/>
              </w:rPr>
              <w:t xml:space="preserve">12.041.656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88" w:lineRule="auto"/>
              <w:ind/>
              <w:jc w:val="center"/>
              <w:rPr>
                <w:color w:val="000000"/>
                <w:sz w:val="22"/>
                <w:szCs w:val="22"/>
              </w:rPr>
            </w:pPr>
            <w:r>
              <w:rPr>
                <w:color w:val="000000" w:themeColor="text1"/>
                <w:sz w:val="22"/>
                <w:szCs w:val="22"/>
              </w:rPr>
              <w:t xml:space="preserve">13.200.055</w:t>
            </w:r>
            <w:r>
              <w:rPr>
                <w:color w:val="000000"/>
                <w:sz w:val="22"/>
                <w:szCs w:val="22"/>
              </w:rPr>
            </w:r>
            <w:r>
              <w:rPr>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line="288" w:lineRule="auto"/>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88" w:lineRule="auto"/>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88"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88" w:lineRule="auto"/>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88" w:lineRule="auto"/>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88" w:lineRule="auto"/>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88" w:lineRule="auto"/>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88"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88"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88"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88"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88" w:lineRule="auto"/>
              <w:ind/>
              <w:jc w:val="center"/>
              <w:rPr>
                <w:color w:val="000000"/>
                <w:sz w:val="22"/>
                <w:szCs w:val="22"/>
              </w:rPr>
            </w:pPr>
            <w:r>
              <w:rPr>
                <w:color w:val="000000" w:themeColor="text1"/>
                <w:sz w:val="22"/>
                <w:szCs w:val="22"/>
              </w:rPr>
              <w:t xml:space="preserve">12.050.726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88" w:lineRule="auto"/>
              <w:ind/>
              <w:jc w:val="center"/>
              <w:rPr>
                <w:color w:val="000000"/>
                <w:sz w:val="22"/>
                <w:szCs w:val="22"/>
              </w:rPr>
            </w:pPr>
            <w:r>
              <w:rPr>
                <w:color w:val="000000" w:themeColor="text1"/>
                <w:sz w:val="22"/>
                <w:szCs w:val="22"/>
              </w:rPr>
              <w:t xml:space="preserve">12.041.656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88" w:lineRule="auto"/>
              <w:ind/>
              <w:jc w:val="center"/>
              <w:rPr>
                <w:color w:val="000000"/>
                <w:sz w:val="22"/>
                <w:szCs w:val="22"/>
              </w:rPr>
            </w:pPr>
            <w:r>
              <w:rPr>
                <w:color w:val="000000" w:themeColor="text1"/>
                <w:sz w:val="22"/>
                <w:szCs w:val="22"/>
              </w:rPr>
              <w:t xml:space="preserve">13.200.055</w:t>
            </w:r>
            <w:r>
              <w:rPr>
                <w:color w:val="000000"/>
                <w:sz w:val="22"/>
                <w:szCs w:val="22"/>
              </w:rPr>
            </w:r>
            <w:r>
              <w:rPr>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line="288" w:lineRule="auto"/>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88" w:lineRule="auto"/>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88"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88" w:lineRule="auto"/>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88" w:lineRule="auto"/>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88" w:lineRule="auto"/>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88" w:lineRule="auto"/>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88"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88"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88"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88"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88" w:lineRule="auto"/>
              <w:ind/>
              <w:jc w:val="center"/>
              <w:rPr>
                <w:color w:val="000000"/>
                <w:sz w:val="22"/>
                <w:szCs w:val="22"/>
              </w:rPr>
            </w:pPr>
            <w:r>
              <w:rPr>
                <w:color w:val="000000" w:themeColor="text1"/>
                <w:sz w:val="22"/>
                <w:szCs w:val="22"/>
              </w:rPr>
              <w:t xml:space="preserve">12.050.726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88" w:lineRule="auto"/>
              <w:ind/>
              <w:jc w:val="center"/>
              <w:rPr>
                <w:color w:val="000000"/>
                <w:sz w:val="22"/>
                <w:szCs w:val="22"/>
              </w:rPr>
            </w:pPr>
            <w:r>
              <w:rPr>
                <w:color w:val="000000" w:themeColor="text1"/>
                <w:sz w:val="22"/>
                <w:szCs w:val="22"/>
              </w:rPr>
              <w:t xml:space="preserve">12.041.656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88" w:lineRule="auto"/>
              <w:ind/>
              <w:jc w:val="center"/>
              <w:rPr>
                <w:color w:val="000000"/>
                <w:sz w:val="22"/>
                <w:szCs w:val="22"/>
              </w:rPr>
            </w:pPr>
            <w:r>
              <w:rPr>
                <w:color w:val="000000" w:themeColor="text1"/>
                <w:sz w:val="22"/>
                <w:szCs w:val="22"/>
              </w:rPr>
              <w:t xml:space="preserve">13.200.055</w:t>
            </w:r>
            <w:r>
              <w:rPr>
                <w:color w:val="000000"/>
                <w:sz w:val="22"/>
                <w:szCs w:val="22"/>
              </w:rPr>
            </w:r>
            <w:r>
              <w:rPr>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line="288" w:lineRule="auto"/>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88" w:lineRule="auto"/>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88" w:lineRule="auto"/>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88" w:lineRule="auto"/>
              <w:ind/>
              <w:jc w:val="center"/>
              <w:rPr>
                <w:b/>
                <w:bCs/>
                <w:color w:val="000000"/>
                <w:sz w:val="22"/>
                <w:szCs w:val="22"/>
              </w:rPr>
            </w:pPr>
            <w:r>
              <w:rPr>
                <w:color w:val="000000" w:themeColor="text1"/>
                <w:sz w:val="22"/>
                <w:szCs w:val="22"/>
              </w:rPr>
              <w:t xml:space="preserve">451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88" w:lineRule="auto"/>
              <w:ind/>
              <w:jc w:val="center"/>
              <w:rPr>
                <w:b/>
                <w:bCs/>
                <w:color w:val="000000"/>
                <w:sz w:val="22"/>
                <w:szCs w:val="22"/>
              </w:rPr>
            </w:pPr>
            <w:r>
              <w:rPr>
                <w:color w:val="000000" w:themeColor="text1"/>
                <w:sz w:val="22"/>
                <w:szCs w:val="22"/>
              </w:rPr>
              <w:t xml:space="preserve">317,7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88" w:lineRule="auto"/>
              <w:ind/>
              <w:jc w:val="center"/>
              <w:rPr>
                <w:b/>
                <w:bCs/>
                <w:color w:val="000000"/>
                <w:sz w:val="22"/>
                <w:szCs w:val="22"/>
              </w:rPr>
            </w:pPr>
            <w:r>
              <w:rPr>
                <w:color w:val="000000" w:themeColor="text1"/>
                <w:sz w:val="22"/>
                <w:szCs w:val="22"/>
              </w:rPr>
              <w:t xml:space="preserve">379,9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88" w:lineRule="auto"/>
              <w:ind/>
              <w:jc w:val="center"/>
              <w:rPr>
                <w:b/>
                <w:bCs/>
                <w:color w:val="000000"/>
                <w:sz w:val="22"/>
                <w:szCs w:val="22"/>
              </w:rPr>
            </w:pPr>
            <w:r>
              <w:rPr>
                <w:color w:val="000000" w:themeColor="text1"/>
                <w:sz w:val="22"/>
                <w:szCs w:val="22"/>
              </w:rPr>
              <w:t xml:space="preserve">150,8</w:t>
            </w:r>
            <w:r>
              <w:rPr>
                <w:b/>
                <w:bCs/>
                <w:color w:val="000000"/>
                <w:sz w:val="22"/>
                <w:szCs w:val="22"/>
              </w:rPr>
            </w:r>
            <w:r>
              <w:rPr>
                <w:b/>
                <w:bCs/>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88"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88"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88"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88"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88" w:lineRule="auto"/>
              <w:ind/>
              <w:jc w:val="center"/>
              <w:rPr>
                <w:color w:val="000000"/>
                <w:sz w:val="22"/>
                <w:szCs w:val="22"/>
              </w:rPr>
            </w:pPr>
            <w:r>
              <w:rPr>
                <w:color w:val="000000" w:themeColor="text1"/>
                <w:sz w:val="22"/>
                <w:szCs w:val="22"/>
              </w:rPr>
              <w:t xml:space="preserve">-1.320.006</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88"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88" w:lineRule="auto"/>
              <w:ind/>
              <w:jc w:val="center"/>
              <w:rPr>
                <w:color w:val="000000"/>
                <w:sz w:val="22"/>
                <w:szCs w:val="22"/>
              </w:rPr>
            </w:pPr>
            <w:r>
              <w:rPr>
                <w:color w:val="000000" w:themeColor="text1"/>
                <w:sz w:val="22"/>
                <w:szCs w:val="22"/>
              </w:rPr>
              <w:t xml:space="preserve">12.050.726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88" w:lineRule="auto"/>
              <w:ind/>
              <w:jc w:val="center"/>
              <w:rPr>
                <w:color w:val="000000"/>
                <w:sz w:val="22"/>
                <w:szCs w:val="22"/>
              </w:rPr>
            </w:pPr>
            <w:r>
              <w:rPr>
                <w:color w:val="000000" w:themeColor="text1"/>
                <w:sz w:val="22"/>
                <w:szCs w:val="22"/>
              </w:rPr>
              <w:t xml:space="preserve">12.041.656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88" w:lineRule="auto"/>
              <w:ind/>
              <w:jc w:val="center"/>
              <w:rPr>
                <w:color w:val="000000"/>
                <w:sz w:val="22"/>
                <w:szCs w:val="22"/>
              </w:rPr>
            </w:pPr>
            <w:r>
              <w:rPr>
                <w:color w:val="000000" w:themeColor="text1"/>
                <w:sz w:val="22"/>
                <w:szCs w:val="22"/>
              </w:rPr>
              <w:t xml:space="preserve">11.880.049</w:t>
            </w:r>
            <w:r>
              <w:rPr>
                <w:color w:val="000000"/>
                <w:sz w:val="22"/>
                <w:szCs w:val="22"/>
              </w:rPr>
            </w:r>
            <w:r>
              <w:rPr>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line="288" w:lineRule="auto"/>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88" w:lineRule="auto"/>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88"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88" w:lineRule="auto"/>
              <w:ind/>
              <w:jc w:val="center"/>
              <w:rPr>
                <w:b/>
                <w:bCs/>
                <w:color w:val="000000"/>
                <w:sz w:val="22"/>
                <w:szCs w:val="22"/>
              </w:rPr>
            </w:pPr>
            <w:r>
              <w:rPr>
                <w:color w:val="000000" w:themeColor="text1"/>
                <w:sz w:val="22"/>
                <w:szCs w:val="22"/>
              </w:rPr>
              <w:t xml:space="preserve">11.98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88" w:lineRule="auto"/>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88" w:lineRule="auto"/>
              <w:ind/>
              <w:jc w:val="center"/>
              <w:rPr>
                <w:b/>
                <w:bCs/>
                <w:color w:val="000000"/>
                <w:sz w:val="22"/>
                <w:szCs w:val="22"/>
              </w:rPr>
            </w:pPr>
            <w:r>
              <w:rPr>
                <w:color w:val="000000" w:themeColor="text1"/>
                <w:sz w:val="22"/>
                <w:szCs w:val="22"/>
              </w:rPr>
              <w:t xml:space="preserve">12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88" w:lineRule="auto"/>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88"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88"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88" w:lineRule="auto"/>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88"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88" w:lineRule="auto"/>
              <w:ind/>
              <w:jc w:val="center"/>
              <w:rPr>
                <w:color w:val="000000"/>
                <w:sz w:val="22"/>
                <w:szCs w:val="22"/>
              </w:rPr>
            </w:pPr>
            <w:r>
              <w:rPr>
                <w:color w:val="000000" w:themeColor="text1"/>
                <w:sz w:val="22"/>
                <w:szCs w:val="22"/>
              </w:rPr>
              <w:t xml:space="preserve">1.188.005</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88"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88" w:lineRule="auto"/>
              <w:ind/>
              <w:jc w:val="center"/>
              <w:rPr>
                <w:color w:val="000000"/>
                <w:sz w:val="22"/>
                <w:szCs w:val="22"/>
              </w:rPr>
            </w:pPr>
            <w:r>
              <w:rPr>
                <w:color w:val="000000" w:themeColor="text1"/>
                <w:sz w:val="22"/>
                <w:szCs w:val="22"/>
              </w:rPr>
              <w:t xml:space="preserve">12.050.726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88" w:lineRule="auto"/>
              <w:ind/>
              <w:jc w:val="center"/>
              <w:rPr>
                <w:color w:val="000000"/>
                <w:sz w:val="22"/>
                <w:szCs w:val="22"/>
              </w:rPr>
            </w:pPr>
            <w:r>
              <w:rPr>
                <w:color w:val="000000" w:themeColor="text1"/>
                <w:sz w:val="22"/>
                <w:szCs w:val="22"/>
              </w:rPr>
              <w:t xml:space="preserve">12.041.656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88" w:lineRule="auto"/>
              <w:ind/>
              <w:jc w:val="center"/>
              <w:rPr>
                <w:color w:val="000000"/>
                <w:sz w:val="22"/>
                <w:szCs w:val="22"/>
              </w:rPr>
            </w:pPr>
            <w:r>
              <w:rPr>
                <w:color w:val="000000" w:themeColor="text1"/>
                <w:sz w:val="22"/>
                <w:szCs w:val="22"/>
              </w:rPr>
              <w:t xml:space="preserve">13.068.054</w:t>
            </w:r>
            <w:r>
              <w:rPr>
                <w:color w:val="000000"/>
                <w:sz w:val="22"/>
                <w:szCs w:val="22"/>
              </w:rPr>
            </w:r>
            <w:r>
              <w:rPr>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line="288" w:lineRule="auto"/>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88" w:lineRule="auto"/>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88"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88"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88"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88"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88"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88"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88"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88"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88"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88" w:lineRule="auto"/>
              <w:ind/>
              <w:jc w:val="center"/>
              <w:rPr>
                <w:color w:val="000000"/>
                <w:sz w:val="22"/>
                <w:szCs w:val="22"/>
              </w:rPr>
            </w:pPr>
            <w:r>
              <w:rPr>
                <w:color w:val="000000" w:themeColor="text1"/>
                <w:sz w:val="22"/>
                <w:szCs w:val="22"/>
              </w:rPr>
              <w:t xml:space="preserve">12.050.726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88" w:lineRule="auto"/>
              <w:ind/>
              <w:jc w:val="center"/>
              <w:rPr>
                <w:color w:val="000000"/>
                <w:sz w:val="22"/>
                <w:szCs w:val="22"/>
              </w:rPr>
            </w:pPr>
            <w:r>
              <w:rPr>
                <w:color w:val="000000" w:themeColor="text1"/>
                <w:sz w:val="22"/>
                <w:szCs w:val="22"/>
              </w:rPr>
              <w:t xml:space="preserve">12.041.656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88" w:lineRule="auto"/>
              <w:ind/>
              <w:jc w:val="center"/>
              <w:rPr>
                <w:color w:val="000000"/>
                <w:sz w:val="22"/>
                <w:szCs w:val="22"/>
              </w:rPr>
            </w:pPr>
            <w:r>
              <w:rPr>
                <w:color w:val="000000" w:themeColor="text1"/>
                <w:sz w:val="22"/>
                <w:szCs w:val="22"/>
              </w:rPr>
              <w:t xml:space="preserve">13.068.054</w:t>
            </w:r>
            <w:r>
              <w:rPr>
                <w:color w:val="000000"/>
                <w:sz w:val="22"/>
                <w:szCs w:val="22"/>
              </w:rPr>
            </w:r>
            <w:r>
              <w:rPr>
                <w:color w:val="000000"/>
                <w:sz w:val="22"/>
                <w:szCs w:val="22"/>
              </w:rPr>
            </w:r>
          </w:p>
        </w:tc>
      </w:tr>
      <w:tr>
        <w:trPr>
          <w:trHeight w:val="20"/>
        </w:trPr>
        <w:tc>
          <w:tcPr>
            <w:shd w:val="clear" w:color="000000" w:fill="ffffff"/>
            <w:tcBorders/>
            <w:tcW w:w="738" w:type="dxa"/>
            <w:vAlign w:val="center"/>
            <w:vMerge w:val="restart"/>
            <w:textDirection w:val="lrTb"/>
            <w:noWrap w:val="false"/>
          </w:tcPr>
          <w:p w14:paraId="373B3F31" w14:textId="67127058">
            <w:pPr>
              <w:pBdr/>
              <w:spacing w:line="288" w:lineRule="auto"/>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line="288" w:lineRule="auto"/>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line="288"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line="288" w:lineRule="auto"/>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line="288" w:lineRule="auto"/>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line="288" w:lineRule="auto"/>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line="288" w:lineRule="auto"/>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738"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line="288" w:lineRule="auto"/>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line="288"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line="288"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line="288"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8"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line="288"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line="288" w:lineRule="auto"/>
              <w:ind/>
              <w:jc w:val="center"/>
              <w:rPr>
                <w:color w:val="000000"/>
                <w:sz w:val="22"/>
                <w:szCs w:val="22"/>
              </w:rPr>
            </w:pPr>
            <w:r>
              <w:rPr>
                <w:color w:val="000000" w:themeColor="text1"/>
                <w:sz w:val="22"/>
                <w:szCs w:val="22"/>
              </w:rPr>
              <w:t xml:space="preserve">12.050.726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line="288" w:lineRule="auto"/>
              <w:ind/>
              <w:jc w:val="center"/>
              <w:rPr>
                <w:color w:val="000000"/>
                <w:sz w:val="22"/>
                <w:szCs w:val="22"/>
              </w:rPr>
            </w:pPr>
            <w:r>
              <w:rPr>
                <w:color w:val="000000" w:themeColor="text1"/>
                <w:sz w:val="22"/>
                <w:szCs w:val="22"/>
              </w:rPr>
              <w:t xml:space="preserve">12.041.656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line="288" w:lineRule="auto"/>
              <w:ind/>
              <w:jc w:val="center"/>
              <w:rPr>
                <w:color w:val="000000"/>
                <w:sz w:val="22"/>
                <w:szCs w:val="22"/>
              </w:rPr>
            </w:pPr>
            <w:r>
              <w:rPr>
                <w:color w:val="000000" w:themeColor="text1"/>
                <w:sz w:val="22"/>
                <w:szCs w:val="22"/>
              </w:rPr>
              <w:t xml:space="preserve">13.068.054</w:t>
            </w:r>
            <w:r>
              <w:rPr>
                <w:color w:val="000000"/>
                <w:sz w:val="22"/>
                <w:szCs w:val="22"/>
              </w:rPr>
            </w:r>
            <w:r>
              <w:rPr>
                <w:color w:val="000000"/>
                <w:sz w:val="22"/>
                <w:szCs w:val="22"/>
              </w:rPr>
            </w:r>
          </w:p>
        </w:tc>
      </w:tr>
      <w:tr>
        <w:trPr>
          <w:trHeight w:val="20"/>
        </w:trPr>
        <w:tc>
          <w:tcPr>
            <w:shd w:val="clear" w:color="000000" w:fill="ffffff"/>
            <w:tcBorders/>
            <w:tcW w:w="738" w:type="dxa"/>
            <w:vAlign w:val="center"/>
            <w:textDirection w:val="lrTb"/>
            <w:noWrap/>
          </w:tcPr>
          <w:p w14:paraId="418BF4FD" w14:textId="77777777">
            <w:pPr>
              <w:pBdr/>
              <w:spacing w:line="288" w:lineRule="auto"/>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line="288" w:lineRule="auto"/>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line="288" w:lineRule="auto"/>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line="288"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line="288" w:lineRule="auto"/>
              <w:ind/>
              <w:jc w:val="center"/>
              <w:rPr>
                <w:b/>
                <w:bCs/>
                <w:color w:val="000000"/>
                <w:sz w:val="22"/>
                <w:szCs w:val="22"/>
              </w:rPr>
            </w:pPr>
            <w:r>
              <w:rPr>
                <w:b/>
                <w:bCs/>
                <w:color w:val="000000" w:themeColor="text1"/>
                <w:sz w:val="22"/>
                <w:szCs w:val="22"/>
              </w:rPr>
              <w:t xml:space="preserve">12.050.726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line="288" w:lineRule="auto"/>
              <w:ind/>
              <w:jc w:val="center"/>
              <w:rPr>
                <w:b/>
                <w:bCs/>
                <w:color w:val="000000"/>
                <w:sz w:val="22"/>
                <w:szCs w:val="22"/>
              </w:rPr>
            </w:pPr>
            <w:r>
              <w:rPr>
                <w:b/>
                <w:bCs/>
                <w:color w:val="000000" w:themeColor="text1"/>
                <w:sz w:val="22"/>
                <w:szCs w:val="22"/>
              </w:rPr>
              <w:t xml:space="preserve">12.041.656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line="288" w:lineRule="auto"/>
              <w:ind/>
              <w:jc w:val="center"/>
              <w:rPr>
                <w:b/>
                <w:bCs/>
                <w:color w:val="000000"/>
                <w:sz w:val="22"/>
                <w:szCs w:val="22"/>
              </w:rPr>
            </w:pPr>
            <w:r>
              <w:rPr>
                <w:b/>
                <w:bCs/>
                <w:color w:val="000000" w:themeColor="text1"/>
                <w:sz w:val="22"/>
                <w:szCs w:val="22"/>
              </w:rPr>
              <w:t xml:space="preserve">13.068.054</w:t>
            </w:r>
            <w:r>
              <w:rPr>
                <w:b/>
                <w:bCs/>
                <w:color w:val="000000"/>
                <w:sz w:val="22"/>
                <w:szCs w:val="22"/>
              </w:rPr>
            </w:r>
            <w:r>
              <w:rPr>
                <w:b/>
                <w:bCs/>
                <w:color w:val="000000"/>
                <w:sz w:val="22"/>
                <w:szCs w:val="22"/>
              </w:rPr>
            </w:r>
          </w:p>
        </w:tc>
      </w:tr>
      <w:tr>
        <w:trPr>
          <w:trHeight w:val="20"/>
        </w:trPr>
        <w:tc>
          <w:tcPr>
            <w:shd w:val="clear" w:color="000000" w:fill="ffffff"/>
            <w:tcBorders/>
            <w:tcW w:w="738" w:type="dxa"/>
            <w:vAlign w:val="center"/>
            <w:textDirection w:val="lrTb"/>
            <w:noWrap/>
          </w:tcPr>
          <w:p w14:paraId="12286EEE" w14:textId="77777777">
            <w:pPr>
              <w:pBdr/>
              <w:spacing w:line="288" w:lineRule="auto"/>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line="288"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line="288" w:lineRule="auto"/>
              <w:ind/>
              <w:jc w:val="center"/>
              <w:rPr>
                <w:b/>
                <w:bCs/>
                <w:color w:val="000000"/>
                <w:sz w:val="22"/>
                <w:szCs w:val="22"/>
              </w:rPr>
            </w:pPr>
            <w:r>
              <w:rPr>
                <w:b/>
                <w:bCs/>
                <w:color w:val="000000" w:themeColor="text1"/>
                <w:sz w:val="22"/>
                <w:szCs w:val="22"/>
              </w:rPr>
              <w:t xml:space="preserve">12.386.812</w:t>
            </w:r>
            <w:r>
              <w:rPr>
                <w:b/>
                <w:bCs/>
                <w:color w:val="000000"/>
                <w:sz w:val="22"/>
                <w:szCs w:val="22"/>
              </w:rPr>
            </w:r>
            <w:r>
              <w:rPr>
                <w:b/>
                <w:bCs/>
                <w:color w:val="000000"/>
                <w:sz w:val="22"/>
                <w:szCs w:val="22"/>
              </w:rPr>
            </w:r>
          </w:p>
        </w:tc>
      </w:tr>
      <w:tr>
        <w:trPr>
          <w:trHeight w:val="20"/>
        </w:trPr>
        <w:tc>
          <w:tcPr>
            <w:shd w:val="clear" w:color="000000" w:fill="ffffff"/>
            <w:tcBorders/>
            <w:tcW w:w="738" w:type="dxa"/>
            <w:vAlign w:val="center"/>
            <w:textDirection w:val="lrTb"/>
            <w:noWrap/>
          </w:tcPr>
          <w:p w14:paraId="287206AD" w14:textId="77777777">
            <w:pPr>
              <w:pBdr/>
              <w:spacing w:line="288" w:lineRule="auto"/>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line="288" w:lineRule="auto"/>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line="288"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44B8634" w14:textId="4672A5BF">
            <w:pPr>
              <w:pBdr/>
              <w:spacing w:line="288" w:lineRule="auto"/>
              <w:ind/>
              <w:jc w:val="center"/>
              <w:rPr>
                <w:color w:val="000000"/>
                <w:sz w:val="22"/>
                <w:szCs w:val="22"/>
              </w:rPr>
            </w:pPr>
            <w:r>
              <w:rPr>
                <w:color w:val="000000" w:themeColor="text1"/>
                <w:sz w:val="22"/>
                <w:szCs w:val="22"/>
              </w:rPr>
              <w:t xml:space="preserve">-2,71%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0687FB1" w14:textId="7C7195C4">
            <w:pPr>
              <w:pBdr/>
              <w:spacing w:line="288" w:lineRule="auto"/>
              <w:ind/>
              <w:jc w:val="center"/>
              <w:rPr>
                <w:color w:val="000000"/>
                <w:sz w:val="22"/>
                <w:szCs w:val="22"/>
              </w:rPr>
            </w:pPr>
            <w:r>
              <w:rPr>
                <w:color w:val="000000" w:themeColor="text1"/>
                <w:sz w:val="22"/>
                <w:szCs w:val="22"/>
              </w:rPr>
              <w:t xml:space="preserve">-2,79%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3F75416" w14:textId="65A8C485">
            <w:pPr>
              <w:pBdr/>
              <w:spacing w:line="288" w:lineRule="auto"/>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r>
      <w:tr>
        <w:trPr>
          <w:trHeight w:val="20"/>
        </w:trPr>
        <w:tc>
          <w:tcPr>
            <w:shd w:val="clear" w:color="000000" w:fill="ffffff"/>
            <w:tcBorders/>
            <w:tcW w:w="738" w:type="dxa"/>
            <w:vAlign w:val="center"/>
            <w:textDirection w:val="lrTb"/>
            <w:noWrap/>
          </w:tcPr>
          <w:p w14:paraId="461C54CE" w14:textId="77777777">
            <w:pPr>
              <w:pBdr/>
              <w:spacing w:line="288" w:lineRule="auto"/>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line="288" w:lineRule="auto"/>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1719875D" w14:textId="77777777">
            <w:pPr>
              <w:pBdr/>
              <w:spacing w:line="288" w:lineRule="auto"/>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96AAC16" w14:textId="77777777">
            <w:pPr>
              <w:pBdr/>
              <w:spacing w:line="288" w:lineRule="auto"/>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line="288"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line="288"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line="288"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8" w:type="dxa"/>
            <w:vAlign w:val="center"/>
            <w:textDirection w:val="lrTb"/>
            <w:noWrap/>
          </w:tcPr>
          <w:p w14:paraId="6E0CE8BF" w14:textId="77777777">
            <w:pPr>
              <w:pBdr/>
              <w:spacing w:line="288" w:lineRule="auto"/>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line="288" w:lineRule="auto"/>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line="288" w:lineRule="auto"/>
              <w:ind/>
              <w:jc w:val="center"/>
              <w:rPr>
                <w:b/>
                <w:bCs/>
                <w:color w:val="000000"/>
                <w:sz w:val="22"/>
                <w:szCs w:val="22"/>
              </w:rPr>
            </w:pPr>
            <w:r>
              <w:rPr>
                <w:color w:val="000000" w:themeColor="text1"/>
                <w:sz w:val="22"/>
                <w:szCs w:val="22"/>
              </w:rPr>
              <w:t xml:space="preserve">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line="288" w:lineRule="auto"/>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line="288" w:lineRule="auto"/>
              <w:ind/>
              <w:jc w:val="center"/>
              <w:rPr>
                <w:b/>
                <w:bCs/>
                <w:color w:val="000000"/>
                <w:sz w:val="22"/>
                <w:szCs w:val="22"/>
              </w:rPr>
            </w:pPr>
            <w:r>
              <w:rPr>
                <w:color w:val="000000" w:themeColor="text1"/>
                <w:sz w:val="22"/>
                <w:szCs w:val="22"/>
              </w:rPr>
              <w:t xml:space="preserve">2.508.011</w:t>
            </w:r>
            <w:r>
              <w:rPr>
                <w:b/>
                <w:bCs/>
                <w:color w:val="000000"/>
                <w:sz w:val="22"/>
                <w:szCs w:val="22"/>
              </w:rPr>
            </w:r>
            <w:r>
              <w:rPr>
                <w:b/>
                <w:bCs/>
                <w:color w:val="000000"/>
                <w:sz w:val="22"/>
                <w:szCs w:val="22"/>
              </w:rPr>
            </w:r>
          </w:p>
        </w:tc>
      </w:tr>
      <w:tr>
        <w:trPr>
          <w:trHeight w:val="20"/>
        </w:trPr>
        <w:tc>
          <w:tcPr>
            <w:shd w:val="clear" w:color="000000" w:fill="ffffff"/>
            <w:tcBorders/>
            <w:tcW w:w="738" w:type="dxa"/>
            <w:vAlign w:val="center"/>
            <w:textDirection w:val="lrTb"/>
            <w:noWrap/>
          </w:tcPr>
          <w:p w14:paraId="1CD731B6" w14:textId="77777777">
            <w:pPr>
              <w:pBdr/>
              <w:spacing w:line="288" w:lineRule="auto"/>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line="288" w:lineRule="auto"/>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line="288" w:lineRule="auto"/>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line="288" w:lineRule="auto"/>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line="288" w:lineRule="auto"/>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line="288" w:lineRule="auto"/>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738" w:type="dxa"/>
            <w:vAlign w:val="center"/>
            <w:textDirection w:val="lrTb"/>
            <w:noWrap/>
          </w:tcPr>
          <w:p w14:paraId="560376DB" w14:textId="77777777">
            <w:pPr>
              <w:pBdr/>
              <w:spacing w:line="288" w:lineRule="auto"/>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line="288" w:lineRule="auto"/>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line="288"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5D277CF" w14:textId="486BA53F">
            <w:pPr>
              <w:pBdr/>
              <w:spacing w:line="288" w:lineRule="auto"/>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14:paraId="064B2056" w14:textId="3084EC66">
            <w:pPr>
              <w:pBdr/>
              <w:spacing w:line="288" w:lineRule="auto"/>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14:paraId="0B243872" w14:textId="708B432C">
            <w:pPr>
              <w:pBdr/>
              <w:spacing w:line="288" w:lineRule="auto"/>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738" w:type="dxa"/>
            <w:vAlign w:val="center"/>
            <w:textDirection w:val="lrTb"/>
            <w:noWrap/>
          </w:tcPr>
          <w:p w14:paraId="2544DED4" w14:textId="77777777">
            <w:pPr>
              <w:pBdr/>
              <w:spacing w:line="288" w:lineRule="auto"/>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line="288" w:lineRule="auto"/>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line="288" w:lineRule="auto"/>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line="288"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line="288" w:lineRule="auto"/>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line="288" w:lineRule="auto"/>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line="288" w:lineRule="auto"/>
              <w:ind/>
              <w:jc w:val="center"/>
              <w:rPr>
                <w:sz w:val="22"/>
                <w:szCs w:val="22"/>
              </w:rPr>
            </w:pPr>
            <w:r>
              <w:rPr>
                <w:color w:val="000000" w:themeColor="text1"/>
                <w:sz w:val="22"/>
                <w:szCs w:val="22"/>
              </w:rPr>
              <w:t xml:space="preserve">132.001</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-2,79</w:t>
      </w:r>
      <w:r>
        <w:t xml:space="preserve">% </w:t>
      </w:r>
      <w:r>
        <w:t xml:space="preserve">đến</w:t>
      </w:r>
      <w:r>
        <w:t xml:space="preserve"> </w:t>
      </w:r>
      <w:r>
        <w:t xml:space="preserve"> </w:t>
      </w:r>
      <w:r>
        <w:t xml:space="preserve">5,5</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1152"/>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line="288" w:lineRule="auto"/>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line="288" w:lineRule="auto"/>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line="288" w:lineRule="auto"/>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line="288" w:lineRule="auto"/>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line="288" w:lineRule="auto"/>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415"/>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line="288" w:lineRule="auto"/>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line="288" w:lineRule="auto"/>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line="288" w:lineRule="auto"/>
              <w:ind/>
              <w:jc w:val="center"/>
              <w:rPr>
                <w:color w:val="000000"/>
              </w:rPr>
            </w:pPr>
            <w:r>
              <w:rPr>
                <w:color w:val="000000"/>
              </w:rPr>
              <w:t xml:space="preserve">12.050.726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line="288" w:lineRule="auto"/>
              <w:ind/>
              <w:jc w:val="center"/>
              <w:rPr>
                <w:color w:val="000000"/>
              </w:rPr>
            </w:pPr>
            <w:r>
              <w:rPr>
                <w:color w:val="000000"/>
              </w:rPr>
              <w:t xml:space="preserve">35</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line="288" w:lineRule="auto"/>
              <w:ind/>
              <w:jc w:val="center"/>
              <w:rPr>
                <w:color w:val="000000"/>
              </w:rPr>
            </w:pPr>
            <w:r>
              <w:rPr>
                <w:color w:val="000000"/>
              </w:rPr>
              <w:t xml:space="preserve">4.217.754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line="288" w:lineRule="auto"/>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line="288" w:lineRule="auto"/>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line="288" w:lineRule="auto"/>
              <w:ind/>
              <w:jc w:val="center"/>
              <w:rPr>
                <w:color w:val="000000"/>
              </w:rPr>
            </w:pPr>
            <w:r>
              <w:rPr>
                <w:color w:val="000000"/>
              </w:rPr>
              <w:t xml:space="preserve">12.041.656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line="288" w:lineRule="auto"/>
              <w:ind/>
              <w:jc w:val="center"/>
              <w:rPr>
                <w:color w:val="000000"/>
              </w:rPr>
            </w:pPr>
            <w:r>
              <w:rPr>
                <w:color w:val="000000"/>
              </w:rPr>
              <w:t xml:space="preserve">35</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line="288" w:lineRule="auto"/>
              <w:ind/>
              <w:jc w:val="center"/>
              <w:rPr>
                <w:color w:val="000000"/>
              </w:rPr>
            </w:pPr>
            <w:r>
              <w:rPr>
                <w:color w:val="000000"/>
              </w:rPr>
              <w:t xml:space="preserve">4.214.580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line="288" w:lineRule="auto"/>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line="288" w:lineRule="auto"/>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line="288" w:lineRule="auto"/>
              <w:ind/>
              <w:jc w:val="center"/>
              <w:rPr>
                <w:color w:val="000000"/>
              </w:rPr>
            </w:pPr>
            <w:r>
              <w:rPr>
                <w:color w:val="000000"/>
              </w:rPr>
              <w:t xml:space="preserve">13.068.054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line="288" w:lineRule="auto"/>
              <w:ind/>
              <w:jc w:val="center"/>
              <w:rPr>
                <w:color w:val="000000"/>
              </w:rPr>
            </w:pPr>
            <w:r>
              <w:rPr>
                <w:color w:val="000000"/>
              </w:rPr>
              <w:t xml:space="preserve">30</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line="288" w:lineRule="auto"/>
              <w:ind/>
              <w:jc w:val="center"/>
              <w:rPr>
                <w:color w:val="000000"/>
              </w:rPr>
            </w:pPr>
            <w:r>
              <w:rPr>
                <w:color w:val="000000"/>
              </w:rPr>
              <w:t xml:space="preserve">3.920.416</w:t>
            </w:r>
            <w:r>
              <w:rPr>
                <w:color w:val="000000"/>
              </w:rPr>
            </w:r>
            <w:r>
              <w:rPr>
                <w:color w:val="000000"/>
              </w:rPr>
            </w:r>
          </w:p>
        </w:tc>
      </w:tr>
      <w:tr>
        <w:trPr>
          <w:trHeight w:val="526"/>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line="288" w:lineRule="auto"/>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line="288" w:lineRule="auto"/>
              <w:ind/>
              <w:jc w:val="center"/>
              <w:rPr>
                <w:b/>
                <w:bCs/>
                <w:color w:val="000000"/>
              </w:rPr>
            </w:pPr>
            <w:r>
              <w:rPr>
                <w:b/>
                <w:bCs/>
                <w:color w:val="000000" w:themeColor="text1"/>
                <w:lang w:val="vi-VN"/>
              </w:rPr>
              <w:t xml:space="preserve">12.352.750</w:t>
            </w:r>
            <w:r>
              <w:rPr>
                <w:b/>
                <w:bCs/>
                <w:color w:val="000000"/>
              </w:rPr>
            </w:r>
            <w:r>
              <w:rPr>
                <w:b/>
                <w:bCs/>
                <w:color w:val="000000"/>
              </w:rPr>
            </w:r>
          </w:p>
        </w:tc>
      </w:tr>
      <w:tr>
        <w:trPr>
          <w:trHeight w:val="415"/>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line="288" w:lineRule="auto"/>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line="288" w:lineRule="auto"/>
              <w:ind/>
              <w:jc w:val="center"/>
              <w:rPr>
                <w:b/>
                <w:bCs/>
                <w:color w:val="000000"/>
              </w:rPr>
            </w:pPr>
            <w:r>
              <w:rPr>
                <w:b/>
                <w:bCs/>
                <w:color w:val="000000" w:themeColor="text1"/>
                <w:lang w:val="vi-VN"/>
              </w:rPr>
              <w:t xml:space="preserve">12.350.000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12.350.000</w:t>
      </w:r>
      <w:r>
        <w:rPr>
          <w:b/>
          <w:bCs/>
          <w:color w:val="000000" w:themeColor="text1"/>
        </w:rPr>
        <w:t xml:space="preserve"> </w:t>
      </w:r>
      <w:r>
        <w:rPr>
          <w:b/>
          <w:bCs/>
        </w:rPr>
        <w:t xml:space="preserve">đồng</w:t>
      </w:r>
      <w:r>
        <w:rPr>
          <w:b/>
          <w:bCs/>
        </w:rPr>
        <w:t xml:space="preserve">/m².</w:t>
      </w:r>
      <w:r>
        <w:rPr>
          <w:b/>
          <w:bCs/>
        </w:rPr>
      </w:r>
      <w:r>
        <w:rPr>
          <w:b/>
          <w:bCs/>
        </w:rPr>
      </w:r>
    </w:p>
    <w:p w14:paraId="7CA7D420" w14:textId="77777777">
      <w:pPr>
        <w:pStyle w:val="1029"/>
        <w:numPr>
          <w:ilvl w:val="0"/>
          <w:numId w:val="26"/>
        </w:numPr>
        <w:pBdr/>
        <w:spacing w:after="120" w:before="120" w:line="276" w:lineRule="auto"/>
        <w:ind w:hanging="357" w:left="357"/>
        <w:jc w:val="both"/>
        <w:rPr>
          <w:b/>
          <w:bCs/>
        </w:rPr>
      </w:pPr>
      <w:r>
        <w:rPr>
          <w:b/>
          <w:bCs/>
        </w:rPr>
      </w:r>
      <w:r>
        <w:rPr>
          <w:b/>
          <w:bCs/>
        </w:rPr>
        <w:t xml:space="preserve">Xác</w:t>
      </w:r>
      <w:r>
        <w:rPr>
          <w:b/>
          <w:bCs/>
        </w:rPr>
        <w:t xml:space="preserve"> </w:t>
      </w:r>
      <w:r>
        <w:rPr>
          <w:b/>
          <w:bCs/>
        </w:rPr>
        <w:t xml:space="preserve">định</w:t>
      </w:r>
      <w:r>
        <w:rPr>
          <w:b/>
          <w:bCs/>
        </w:rPr>
        <w:t xml:space="preserve"> </w:t>
      </w:r>
      <w:r>
        <w:rPr>
          <w:b/>
          <w:bCs/>
        </w:rPr>
        <w:t xml:space="preserve">giá</w:t>
      </w:r>
      <w:r>
        <w:rPr>
          <w:b/>
          <w:bCs/>
        </w:rPr>
        <w:t xml:space="preserve"> </w:t>
      </w:r>
      <w:r>
        <w:rPr>
          <w:b/>
          <w:bCs/>
        </w:rPr>
        <w:t xml:space="preserve">trị</w:t>
      </w:r>
      <w:r>
        <w:rPr>
          <w:b/>
          <w:bCs/>
        </w:rPr>
        <w:t xml:space="preserve"> </w:t>
      </w:r>
      <w:r>
        <w:rPr>
          <w:b/>
          <w:bCs/>
        </w:rPr>
        <w:t xml:space="preserve">đơn giá quyền sử dụng đất trồng cây hàng năm</w:t>
      </w:r>
      <w:r>
        <w:rPr>
          <w:b/>
          <w:bCs/>
        </w:rPr>
      </w:r>
      <w:r>
        <w:rPr>
          <w:b/>
          <w:bCs/>
        </w:rPr>
      </w:r>
    </w:p>
    <w:p w14:paraId="2AD93F78">
      <w:pPr>
        <w:pStyle w:val="1029"/>
        <w:numPr>
          <w:ilvl w:val="0"/>
          <w:numId w:val="40"/>
        </w:numPr>
        <w:suppressLineNumbers w:val="false"/>
        <w:pBdr>
          <w:top w:val="none" w:color="000000" w:sz="4" w:space="0"/>
          <w:left w:val="none" w:color="000000" w:sz="4" w:space="0"/>
          <w:bottom w:val="none" w:color="000000" w:sz="4" w:space="0"/>
          <w:right w:val="none" w:color="000000" w:sz="4" w:space="0"/>
        </w:pBdr>
        <w:tabs>
          <w:tab w:val="left" w:leader="none" w:pos="993"/>
        </w:tabs>
        <w:spacing w:after="144" w:before="144" w:line="288" w:lineRule="auto"/>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cứ</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Quy</w:t>
      </w:r>
      <w:r>
        <w:rPr>
          <w:rFonts w:ascii="Times New Roman" w:hAnsi="Times New Roman" w:eastAsia="Times New Roman" w:cs="Times New Roman"/>
          <w:color w:val="000000"/>
          <w:sz w:val="24"/>
          <w:szCs w:val="24"/>
        </w:rPr>
        <w:t xml:space="preserve">ết đị</w:t>
      </w:r>
      <w:r>
        <w:rPr>
          <w:rFonts w:ascii="Times New Roman" w:hAnsi="Times New Roman" w:eastAsia="Times New Roman" w:cs="Times New Roman"/>
          <w:color w:val="000000"/>
          <w:sz w:val="24"/>
          <w:szCs w:val="24"/>
        </w:rPr>
        <w:t xml:space="preserve">nh số </w:t>
      </w:r>
      <w:r>
        <w:rPr>
          <w:rFonts w:ascii="Times New Roman" w:hAnsi="Times New Roman" w:eastAsia="Times New Roman" w:cs="Times New Roman"/>
          <w:color w:val="000000"/>
          <w:sz w:val="24"/>
          <w:szCs w:val="24"/>
        </w:rPr>
        <w:t xml:space="preserve">23/2025/QĐ-UB</w:t>
      </w:r>
      <w:r>
        <w:rPr>
          <w:rFonts w:ascii="Times New Roman" w:hAnsi="Times New Roman" w:eastAsia="Times New Roman" w:cs="Times New Roman"/>
          <w:color w:val="000000"/>
          <w:sz w:val="24"/>
          <w:szCs w:val="24"/>
        </w:rPr>
        <w:t xml:space="preserve">ND</w:t>
      </w:r>
      <w:r>
        <w:rPr>
          <w:rFonts w:ascii="Times New Roman" w:hAnsi="Times New Roman" w:eastAsia="Times New Roman" w:cs="Times New Roman"/>
          <w:color w:val="000000"/>
          <w:sz w:val="24"/>
          <w:szCs w:val="24"/>
        </w:rPr>
        <w:t xml:space="preserve"> ngày 10/4/2025 của UBND tỉnh Khánh Hoà về việc điều </w:t>
      </w:r>
      <w:r>
        <w:rPr>
          <w:rFonts w:ascii="Times New Roman" w:hAnsi="Times New Roman" w:eastAsia="Times New Roman" w:cs="Times New Roman"/>
          <w:color w:val="000000"/>
          <w:sz w:val="24"/>
          <w:szCs w:val="24"/>
        </w:rPr>
        <w:t xml:space="preserve">chỉnh, bổ sun</w:t>
      </w:r>
      <w:r>
        <w:rPr>
          <w:rFonts w:ascii="Times New Roman" w:hAnsi="Times New Roman" w:eastAsia="Times New Roman" w:cs="Times New Roman"/>
          <w:color w:val="000000"/>
          <w:sz w:val="24"/>
          <w:szCs w:val="24"/>
        </w:rPr>
        <w:t xml:space="preserve">g </w:t>
      </w:r>
      <w:r>
        <w:rPr>
          <w:rFonts w:ascii="Times New Roman" w:hAnsi="Times New Roman" w:eastAsia="Times New Roman" w:cs="Times New Roman"/>
          <w:color w:val="000000"/>
          <w:sz w:val="24"/>
          <w:szCs w:val="24"/>
        </w:rPr>
        <w:t xml:space="preserve">04/2020/QĐ-UBND ngày 18 tháng 02 năm 2020 của UBND tỉnh Khánh Hòa quy định bảng giá các loại đất định kỳ 05 năm giai đoạn 2020-2024 trên địa bàn tỉnh Khánh Hòa</w:t>
      </w:r>
      <w:r>
        <w:rPr>
          <w:rFonts w:ascii="Times New Roman" w:hAnsi="Times New Roman" w:eastAsia="Times New Roman" w:cs="Times New Roman"/>
          <w:color w:val="000000"/>
          <w:sz w:val="24"/>
          <w:szCs w:val="24"/>
        </w:rPr>
        <w:t xml:space="preserve">. Tổ thẩm định xác định đơn</w:t>
      </w:r>
      <w:r>
        <w:rPr>
          <w:rFonts w:ascii="Times New Roman" w:hAnsi="Times New Roman" w:eastAsia="Times New Roman" w:cs="Times New Roman"/>
          <w:color w:val="000000"/>
          <w:sz w:val="24"/>
          <w:szCs w:val="24"/>
        </w:rPr>
        <w:t xml:space="preserve"> giá phần diện tích đất trồng cây hàng</w:t>
      </w:r>
      <w:r>
        <w:rPr>
          <w:rFonts w:ascii="Times New Roman" w:hAnsi="Times New Roman" w:eastAsia="Times New Roman" w:cs="Times New Roman"/>
          <w:color w:val="000000"/>
          <w:sz w:val="24"/>
        </w:rPr>
        <w:t xml:space="preserve"> bằng đơn giá đất trồng cây lâu năm theo Quyết định uỷ ban là </w:t>
      </w:r>
      <w:r>
        <w:rPr>
          <w:rFonts w:ascii="Times New Roman" w:hAnsi="Times New Roman" w:eastAsia="Times New Roman" w:cs="Times New Roman"/>
          <w:b/>
          <w:i/>
          <w:color w:val="000000"/>
          <w:sz w:val="24"/>
        </w:rPr>
        <w:t xml:space="preserve">54.000 đồng/m</w:t>
      </w:r>
      <w:r>
        <w:rPr>
          <w:rFonts w:ascii="Times New Roman" w:hAnsi="Times New Roman" w:eastAsia="Times New Roman" w:cs="Times New Roman"/>
          <w:b/>
          <w:i/>
          <w:color w:val="000000"/>
          <w:sz w:val="20"/>
          <w:vertAlign w:val="superscript"/>
        </w:rPr>
        <w:t xml:space="preserve">2</w:t>
      </w:r>
      <w:r>
        <w:rPr>
          <w:rFonts w:ascii="Times New Roman" w:hAnsi="Times New Roman" w:eastAsia="Times New Roman" w:cs="Times New Roman"/>
          <w:b/>
          <w:i/>
          <w:color w:val="000000"/>
          <w:sz w:val="24"/>
        </w:rPr>
        <w:t xml:space="preserve">.</w:t>
      </w: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14:paraId="4B506B03" w14:textId="49B8E0F8">
      <w:pPr>
        <w:pStyle w:val="1029"/>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5FD09752" w14:textId="07A918B2">
      <w:pPr>
        <w:pStyle w:val="1029"/>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Ind w:w="-126" w:type="dxa"/>
        <w:tblW w:w="5171"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58"/>
        <w:gridCol w:w="3168"/>
        <w:gridCol w:w="1802"/>
        <w:gridCol w:w="2158"/>
        <w:gridCol w:w="2164"/>
      </w:tblGrid>
      <w:tr>
        <w:trPr>
          <w:trHeight w:val="20"/>
        </w:trPr>
        <w:tc>
          <w:tcPr>
            <w:shd w:val="clear" w:color="000000" w:fill="ffffff"/>
            <w:tcBorders/>
            <w:tcW w:w="558" w:type="dxa"/>
            <w:vAlign w:val="center"/>
            <w:textDirection w:val="lrTb"/>
            <w:noWrap w:val="false"/>
          </w:tcPr>
          <w:p w14:paraId="6C80627E">
            <w:pPr>
              <w:pBdr/>
              <w:spacing w:after="40" w:before="40" w:line="240" w:lineRule="auto"/>
              <w:ind/>
              <w:jc w:val="center"/>
              <w:rPr>
                <w:b/>
                <w:bCs/>
              </w:rPr>
            </w:pPr>
            <w:r>
              <w:rPr>
                <w:b/>
                <w:bCs/>
              </w:rPr>
              <w:t xml:space="preserve">TT</w:t>
            </w:r>
            <w:r>
              <w:rPr>
                <w:b/>
                <w:bCs/>
              </w:rPr>
            </w:r>
            <w:r>
              <w:rPr>
                <w:b/>
                <w:bCs/>
              </w:rPr>
            </w:r>
          </w:p>
        </w:tc>
        <w:tc>
          <w:tcPr>
            <w:shd w:val="clear" w:color="000000" w:fill="ffffff"/>
            <w:tcBorders/>
            <w:tcW w:w="3168" w:type="dxa"/>
            <w:vAlign w:val="center"/>
            <w:textDirection w:val="lrTb"/>
            <w:noWrap w:val="false"/>
          </w:tcPr>
          <w:p w14:paraId="302C3E1E">
            <w:pPr>
              <w:pBdr/>
              <w:spacing w:after="40" w:before="40" w:line="240"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14:paraId="38919361">
            <w:pPr>
              <w:pBdr/>
              <w:spacing w:after="40" w:before="40" w:line="240"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158" w:type="dxa"/>
            <w:vAlign w:val="center"/>
            <w:textDirection w:val="lrTb"/>
            <w:noWrap w:val="false"/>
          </w:tcPr>
          <w:p w14:paraId="5FE80776">
            <w:pPr>
              <w:pBdr/>
              <w:spacing w:after="40" w:before="40" w:line="240"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4" w:type="dxa"/>
            <w:vAlign w:val="center"/>
            <w:textDirection w:val="lrTb"/>
            <w:noWrap w:val="false"/>
          </w:tcPr>
          <w:p w14:paraId="281AE1EA">
            <w:pPr>
              <w:pBdr/>
              <w:spacing w:after="40" w:before="40" w:line="240"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58" w:type="dxa"/>
            <w:vAlign w:val="center"/>
            <w:textDirection w:val="lrTb"/>
            <w:noWrap w:val="false"/>
          </w:tcPr>
          <w:p w14:paraId="666B4A7A">
            <w:pPr>
              <w:pBdr/>
              <w:spacing w:after="40" w:before="40" w:line="240" w:lineRule="auto"/>
              <w:ind/>
              <w:jc w:val="center"/>
              <w:rPr>
                <w:b/>
                <w:bCs/>
              </w:rPr>
            </w:pPr>
            <w:r>
              <w:rPr>
                <w:b/>
                <w:bCs/>
              </w:rPr>
              <w:t xml:space="preserve"> </w:t>
            </w:r>
            <w:r>
              <w:rPr>
                <w:b/>
                <w:bCs/>
              </w:rPr>
            </w:r>
            <w:r>
              <w:rPr>
                <w:b/>
                <w:bCs/>
              </w:rPr>
            </w:r>
          </w:p>
        </w:tc>
        <w:tc>
          <w:tcPr>
            <w:gridSpan w:val="3"/>
            <w:shd w:val="clear" w:color="000000" w:fill="ffffff"/>
            <w:tcBorders/>
            <w:tcW w:w="7128" w:type="dxa"/>
            <w:vAlign w:val="center"/>
            <w:textDirection w:val="lrTb"/>
            <w:noWrap w:val="false"/>
          </w:tcPr>
          <w:p w14:paraId="4CC71C85">
            <w:pPr>
              <w:pBdr/>
              <w:spacing w:after="40" w:before="40" w:line="240" w:lineRule="auto"/>
              <w:ind/>
              <w:jc w:val="both"/>
              <w:rPr>
                <w:b/>
                <w:bCs/>
              </w:rPr>
            </w:pPr>
            <w:r>
              <w:rPr>
                <w:color w:val="000000"/>
              </w:rPr>
            </w:r>
            <w:r>
              <w:rPr>
                <w:b/>
                <w:bCs/>
                <w:color w:val="000000"/>
              </w:rPr>
              <w:t xml:space="preserve">Quyền sử dụng đất tại thửa đất số: 318, tờ bản đồ số: 32 có địa chỉ: Thôn Nước Ngọt, xã Cam Lập, thành phố Cam Ranh, tỉnh Khánh Hòa </w:t>
            </w:r>
            <w:r>
              <w:rPr>
                <w:b/>
                <w:bCs/>
                <w:i/>
                <w:iCs/>
                <w:color w:val="000000"/>
              </w:rPr>
              <w:t xml:space="preserve">(Nay là xã Nam Cam Ranh, tỉnh Khánh Hoà)</w:t>
            </w:r>
            <w:r>
              <w:rPr>
                <w:b/>
                <w:bCs/>
                <w:color w:val="000000"/>
              </w:rPr>
              <w:t xml:space="preserve"> theo Giấy chứng nhận quyền sử dụng đất, quyền sở hữu tài sản gắn liền với đất số: AA</w:t>
            </w:r>
            <w:r>
              <w:rPr>
                <w:b/>
                <w:bCs/>
                <w:color w:val="000000"/>
              </w:rPr>
              <w:t xml:space="preserve"> 02022298 số vào sổ cấp GCN CN5204 do Chi nhánh văn phòng đăng ký đất đai tại Thành phố Cam Ranh cấp ngày 29/5/2025 cho Bà Tô Thị Lâm</w:t>
            </w:r>
            <w:r>
              <w:rPr>
                <w:b/>
                <w:bCs/>
                <w:color w:val="000000"/>
              </w:rPr>
              <w:t xml:space="preserve">.</w:t>
            </w:r>
            <w:r>
              <w:rPr>
                <w:b/>
                <w:bCs/>
              </w:rPr>
            </w:r>
            <w:r>
              <w:rPr>
                <w:b/>
                <w:bCs/>
              </w:rPr>
            </w:r>
          </w:p>
        </w:tc>
        <w:tc>
          <w:tcPr>
            <w:shd w:val="clear" w:color="000000" w:fill="ffffff"/>
            <w:tcBorders/>
            <w:tcW w:w="2164" w:type="dxa"/>
            <w:vAlign w:val="center"/>
            <w:textDirection w:val="lrTb"/>
            <w:noWrap w:val="false"/>
          </w:tcPr>
          <w:p w14:paraId="225A43CB">
            <w:pPr>
              <w:pBdr/>
              <w:spacing w:after="40" w:before="40" w:line="240" w:lineRule="auto"/>
              <w:ind/>
              <w:jc w:val="right"/>
              <w:rPr>
                <w:b/>
                <w:bCs/>
              </w:rPr>
            </w:pPr>
            <w:r>
              <w:rPr>
                <w:b/>
                <w:bCs/>
              </w:rPr>
              <w:t xml:space="preserve"> </w:t>
            </w:r>
            <w:r>
              <w:rPr>
                <w:b/>
                <w:bCs/>
              </w:rPr>
            </w:r>
            <w:r>
              <w:rPr>
                <w:b/>
                <w:bCs/>
              </w:rPr>
            </w:r>
          </w:p>
        </w:tc>
      </w:tr>
      <w:tr>
        <w:trPr>
          <w:trHeight w:val="20"/>
        </w:trPr>
        <w:tc>
          <w:tcPr>
            <w:shd w:val="clear" w:color="000000" w:fill="ffffff"/>
            <w:tcBorders/>
            <w:tcW w:w="558" w:type="dxa"/>
            <w:vAlign w:val="center"/>
            <w:textDirection w:val="lrTb"/>
            <w:noWrap w:val="false"/>
          </w:tcPr>
          <w:p w14:paraId="6E3823E1">
            <w:pPr>
              <w:pBdr/>
              <w:spacing w:after="40" w:before="40" w:line="240" w:lineRule="auto"/>
              <w:ind/>
              <w:jc w:val="center"/>
              <w:rPr>
                <w:b w:val="0"/>
                <w:bCs w:val="0"/>
              </w:rPr>
            </w:pPr>
            <w:r>
              <w:rPr>
                <w:b w:val="0"/>
                <w:bCs w:val="0"/>
              </w:rPr>
              <w:t xml:space="preserve">1</w:t>
            </w:r>
            <w:r>
              <w:rPr>
                <w:b w:val="0"/>
                <w:bCs w:val="0"/>
              </w:rPr>
            </w:r>
            <w:r>
              <w:rPr>
                <w:b w:val="0"/>
                <w:bCs w:val="0"/>
              </w:rPr>
            </w:r>
          </w:p>
        </w:tc>
        <w:tc>
          <w:tcPr>
            <w:shd w:val="clear" w:color="000000" w:fill="ffffff"/>
            <w:tcBorders/>
            <w:tcW w:w="3168" w:type="dxa"/>
            <w:vAlign w:val="center"/>
            <w:textDirection w:val="lrTb"/>
            <w:noWrap w:val="false"/>
          </w:tcPr>
          <w:p w14:paraId="3AB655F5">
            <w:pPr>
              <w:pBdr/>
              <w:spacing w:after="40" w:before="40" w:line="240" w:lineRule="auto"/>
              <w:ind/>
              <w:rPr>
                <w:b w:val="0"/>
                <w:bCs w:val="0"/>
              </w:rPr>
            </w:pPr>
            <w:r>
              <w:rPr>
                <w:b w:val="0"/>
                <w:bCs w:val="0"/>
              </w:rPr>
              <w:t xml:space="preserve">Đất ở nông thôn</w:t>
            </w:r>
            <w:r>
              <w:rPr>
                <w:b w:val="0"/>
                <w:bCs w:val="0"/>
              </w:rPr>
            </w:r>
            <w:r>
              <w:rPr>
                <w:b w:val="0"/>
                <w:bCs w:val="0"/>
              </w:rPr>
            </w:r>
          </w:p>
        </w:tc>
        <w:tc>
          <w:tcPr>
            <w:tcBorders/>
            <w:tcW w:w="1802" w:type="dxa"/>
            <w:vAlign w:val="center"/>
            <w:textDirection w:val="lrTb"/>
            <w:noWrap/>
          </w:tcPr>
          <w:p w14:paraId="06D53D5E">
            <w:pPr>
              <w:pBdr/>
              <w:spacing w:after="40" w:before="40" w:line="240" w:lineRule="auto"/>
              <w:ind/>
              <w:jc w:val="center"/>
              <w:rPr>
                <w:color w:val="000000"/>
              </w:rPr>
            </w:pPr>
            <w:r>
              <w:rPr>
                <w:color w:val="000000" w:themeColor="text1"/>
              </w:rPr>
              <w:t xml:space="preserve">424,8</w:t>
            </w:r>
            <w:r>
              <w:rPr>
                <w:color w:val="000000"/>
              </w:rPr>
            </w:r>
            <w:r>
              <w:rPr>
                <w:color w:val="000000"/>
              </w:rPr>
            </w:r>
          </w:p>
        </w:tc>
        <w:tc>
          <w:tcPr>
            <w:shd w:val="clear" w:color="000000" w:fill="ffffff"/>
            <w:tcBorders/>
            <w:tcW w:w="2158" w:type="dxa"/>
            <w:vAlign w:val="center"/>
            <w:textDirection w:val="lrTb"/>
            <w:noWrap w:val="false"/>
          </w:tcPr>
          <w:p w14:paraId="10E26942">
            <w:pPr>
              <w:pBdr/>
              <w:spacing w:after="40" w:before="40" w:line="240" w:lineRule="auto"/>
              <w:ind/>
              <w:jc w:val="center"/>
              <w:rPr/>
            </w:pPr>
            <w:r>
              <w:rPr>
                <w:color w:val="000000" w:themeColor="text1"/>
              </w:rPr>
              <w:t xml:space="preserve">12.350.000</w:t>
            </w:r>
            <w:r/>
          </w:p>
        </w:tc>
        <w:tc>
          <w:tcPr>
            <w:shd w:val="clear" w:color="000000" w:fill="ffffff"/>
            <w:tcBorders/>
            <w:tcW w:w="2164" w:type="dxa"/>
            <w:vAlign w:val="center"/>
            <w:textDirection w:val="lrTb"/>
            <w:noWrap w:val="false"/>
          </w:tcPr>
          <w:p w14:paraId="30A35472">
            <w:pPr>
              <w:pBdr/>
              <w:spacing w:after="40" w:before="40" w:line="240" w:lineRule="auto"/>
              <w:ind/>
              <w:jc w:val="right"/>
              <w:rPr/>
            </w:pPr>
            <w:r>
              <w:rPr>
                <w:color w:val="000000" w:themeColor="text1"/>
              </w:rPr>
              <w:t xml:space="preserve">5.246.280.000</w:t>
            </w:r>
            <w:r/>
          </w:p>
        </w:tc>
      </w:tr>
      <w:tr>
        <w:trPr>
          <w:trHeight w:val="20"/>
        </w:trPr>
        <w:tc>
          <w:tcPr>
            <w:shd w:val="clear" w:color="000000" w:fill="ffffff"/>
            <w:tcBorders/>
            <w:tcW w:w="558" w:type="dxa"/>
            <w:vAlign w:val="center"/>
            <w:textDirection w:val="lrTb"/>
            <w:noWrap w:val="false"/>
          </w:tcPr>
          <w:p w14:paraId="63446857">
            <w:pPr>
              <w:pBdr/>
              <w:spacing w:after="40" w:before="40" w:line="240" w:lineRule="auto"/>
              <w:ind/>
              <w:jc w:val="center"/>
              <w:rPr>
                <w:b w:val="0"/>
                <w:bCs w:val="0"/>
              </w:rPr>
            </w:pPr>
            <w:r>
              <w:rPr>
                <w:b w:val="0"/>
                <w:bCs w:val="0"/>
              </w:rPr>
              <w:t xml:space="preserve">2</w:t>
            </w:r>
            <w:r>
              <w:rPr>
                <w:b w:val="0"/>
                <w:bCs w:val="0"/>
              </w:rPr>
            </w:r>
            <w:r>
              <w:rPr>
                <w:b w:val="0"/>
                <w:bCs w:val="0"/>
              </w:rPr>
            </w:r>
          </w:p>
        </w:tc>
        <w:tc>
          <w:tcPr>
            <w:shd w:val="clear" w:color="000000" w:fill="ffffff"/>
            <w:tcBorders/>
            <w:tcW w:w="3168" w:type="dxa"/>
            <w:vAlign w:val="center"/>
            <w:textDirection w:val="lrTb"/>
            <w:noWrap w:val="false"/>
          </w:tcPr>
          <w:p w14:paraId="47C70C15">
            <w:pPr>
              <w:pBdr/>
              <w:spacing w:after="40" w:before="40" w:line="240" w:lineRule="auto"/>
              <w:ind/>
              <w:rPr>
                <w:b w:val="0"/>
                <w:bCs w:val="0"/>
              </w:rPr>
            </w:pPr>
            <w:r>
              <w:rPr>
                <w:b w:val="0"/>
                <w:bCs w:val="0"/>
              </w:rPr>
              <w:t xml:space="preserve">Đất trồng cây hàng năm khác</w:t>
            </w:r>
            <w:r>
              <w:rPr>
                <w:b w:val="0"/>
                <w:bCs w:val="0"/>
              </w:rPr>
            </w:r>
            <w:r>
              <w:rPr>
                <w:b w:val="0"/>
                <w:bCs w:val="0"/>
              </w:rPr>
            </w:r>
          </w:p>
        </w:tc>
        <w:tc>
          <w:tcPr>
            <w:tcBorders/>
            <w:tcW w:w="1802" w:type="dxa"/>
            <w:vAlign w:val="center"/>
            <w:textDirection w:val="lrTb"/>
            <w:noWrap/>
          </w:tcPr>
          <w:p w14:paraId="139490B1">
            <w:pPr>
              <w:pBdr/>
              <w:spacing w:after="40" w:before="40" w:line="240" w:lineRule="auto"/>
              <w:ind/>
              <w:jc w:val="center"/>
              <w:rPr>
                <w:color w:val="000000"/>
              </w:rPr>
            </w:pPr>
            <w:r>
              <w:rPr>
                <w:color w:val="000000" w:themeColor="text1"/>
              </w:rPr>
              <w:t xml:space="preserve">26,2</w:t>
            </w:r>
            <w:r>
              <w:rPr>
                <w:color w:val="000000"/>
              </w:rPr>
            </w:r>
            <w:r>
              <w:rPr>
                <w:color w:val="000000"/>
              </w:rPr>
            </w:r>
          </w:p>
        </w:tc>
        <w:tc>
          <w:tcPr>
            <w:shd w:val="clear" w:color="000000" w:fill="ffffff"/>
            <w:tcBorders/>
            <w:tcW w:w="2158" w:type="dxa"/>
            <w:vAlign w:val="center"/>
            <w:textDirection w:val="lrTb"/>
            <w:noWrap w:val="false"/>
          </w:tcPr>
          <w:p w14:paraId="26147380">
            <w:pPr>
              <w:pBdr/>
              <w:spacing w:after="40" w:before="40" w:line="240" w:lineRule="auto"/>
              <w:ind/>
              <w:jc w:val="center"/>
              <w:rPr/>
            </w:pPr>
            <w:r>
              <w:rPr>
                <w:color w:val="000000" w:themeColor="text1"/>
              </w:rPr>
              <w:t xml:space="preserve">54.000</w:t>
            </w:r>
            <w:r/>
          </w:p>
        </w:tc>
        <w:tc>
          <w:tcPr>
            <w:shd w:val="clear" w:color="000000" w:fill="ffffff"/>
            <w:tcBorders/>
            <w:tcW w:w="2164" w:type="dxa"/>
            <w:vAlign w:val="center"/>
            <w:textDirection w:val="lrTb"/>
            <w:noWrap w:val="false"/>
          </w:tcPr>
          <w:p w14:paraId="58A23E0E">
            <w:pPr>
              <w:pBdr/>
              <w:spacing w:after="40" w:before="40" w:line="240" w:lineRule="auto"/>
              <w:ind/>
              <w:jc w:val="right"/>
              <w:rPr/>
            </w:pPr>
            <w:r>
              <w:rPr>
                <w:color w:val="000000" w:themeColor="text1"/>
              </w:rPr>
              <w:t xml:space="preserve">1.414.800</w:t>
            </w:r>
            <w:r/>
          </w:p>
        </w:tc>
      </w:tr>
      <w:tr>
        <w:trPr>
          <w:trHeight w:val="20"/>
        </w:trPr>
        <w:tc>
          <w:tcPr>
            <w:gridSpan w:val="4"/>
            <w:tcBorders/>
            <w:tcW w:w="7686" w:type="dxa"/>
            <w:vAlign w:val="center"/>
            <w:textDirection w:val="lrTb"/>
            <w:noWrap/>
          </w:tcPr>
          <w:p w14:paraId="7BF19F22">
            <w:pPr>
              <w:pBdr/>
              <w:spacing w:after="40" w:before="40" w:line="240"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14:paraId="25C43890">
            <w:pPr>
              <w:pBdr/>
              <w:spacing w:after="40" w:before="40" w:line="240" w:lineRule="auto"/>
              <w:ind/>
              <w:jc w:val="right"/>
              <w:rPr>
                <w:b/>
                <w:bCs/>
                <w:color w:val="000000"/>
              </w:rPr>
            </w:pPr>
            <w:r>
              <w:t xml:space="preserve">5.247.694.800</w:t>
            </w:r>
            <w:r>
              <w:rPr>
                <w:b/>
                <w:bCs/>
                <w:color w:val="000000"/>
              </w:rPr>
            </w:r>
            <w:r>
              <w:rPr>
                <w:b/>
                <w:bCs/>
                <w:color w:val="000000"/>
              </w:rPr>
            </w:r>
          </w:p>
        </w:tc>
      </w:tr>
      <w:tr>
        <w:trPr>
          <w:trHeight w:val="20"/>
        </w:trPr>
        <w:tc>
          <w:tcPr>
            <w:gridSpan w:val="4"/>
            <w:tcBorders/>
            <w:tcW w:w="7686" w:type="dxa"/>
            <w:vAlign w:val="center"/>
            <w:textDirection w:val="lrTb"/>
            <w:noWrap/>
          </w:tcPr>
          <w:p w14:paraId="088F4F10">
            <w:pPr>
              <w:pBdr/>
              <w:spacing w:after="40" w:before="40" w:line="240"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14:paraId="3C4F4E7C">
            <w:pPr>
              <w:pBdr/>
              <w:spacing w:after="40" w:before="40" w:line="240" w:lineRule="auto"/>
              <w:ind/>
              <w:jc w:val="right"/>
              <w:rPr>
                <w:b/>
                <w:bCs/>
                <w:color w:val="000000"/>
              </w:rPr>
            </w:pPr>
            <w:r>
              <w:rPr>
                <w:b/>
                <w:bCs/>
                <w:color w:val="000000"/>
              </w:rPr>
              <w:t xml:space="preserve">5.247.700.000</w:t>
            </w:r>
            <w:r>
              <w:rPr>
                <w:b/>
                <w:bCs/>
                <w:color w:val="000000"/>
              </w:rPr>
            </w:r>
            <w:r>
              <w:rPr>
                <w:b/>
                <w:bCs/>
                <w:color w:val="000000"/>
              </w:rPr>
            </w:r>
          </w:p>
        </w:tc>
      </w:tr>
      <w:tr>
        <w:trPr>
          <w:trHeight w:val="20"/>
        </w:trPr>
        <w:tc>
          <w:tcPr>
            <w:gridSpan w:val="5"/>
            <w:tcBorders/>
            <w:tcW w:w="9850" w:type="dxa"/>
            <w:vAlign w:val="center"/>
            <w:textDirection w:val="lrTb"/>
            <w:noWrap w:val="false"/>
          </w:tcPr>
          <w:p w14:paraId="716F95C3">
            <w:pPr>
              <w:pBdr/>
              <w:spacing w:after="40" w:before="40" w:line="240"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hai trăm bốn mươi bảy triệu, bảy trăm nghìn đồng</w:t>
            </w:r>
            <w:r>
              <w:rPr>
                <w:b/>
                <w:bCs/>
                <w:i/>
                <w:iCs/>
                <w:color w:val="000000"/>
              </w:rPr>
              <w:t xml:space="preserve">./.)</w:t>
            </w:r>
            <w:r>
              <w:rPr>
                <w:b/>
                <w:bCs/>
                <w:i/>
                <w:iCs/>
                <w:color w:val="000000"/>
              </w:rPr>
            </w:r>
            <w:r>
              <w:rPr>
                <w:b/>
                <w:bCs/>
                <w:i/>
                <w:iCs/>
                <w:color w:val="000000"/>
              </w:rPr>
            </w:r>
          </w:p>
        </w:tc>
      </w:tr>
    </w:tbl>
    <w:p w14:paraId="187E2E91" w14:textId="56B58432">
      <w:pPr>
        <w:pStyle w:val="102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9"/>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14:paraId="6D7840C7" w14:textId="686C8E50">
      <w:pPr>
        <w:pStyle w:val="102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9"/>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14:paraId="4F98830D" w14:textId="3CD60F84">
      <w:pPr>
        <w:pStyle w:val="1029"/>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14:paraId="28E87A91" w14:textId="55F858F1">
      <w:pPr>
        <w:pStyle w:val="1029"/>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9B2D547" w14:textId="77777777">
      <w:pPr>
        <w:pStyle w:val="1029"/>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14:paraId="5CAD055E" w14:textId="77777777">
      <w:pPr>
        <w:pStyle w:val="1029"/>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4B3DBA9" w14:textId="77777777">
      <w:pPr>
        <w:pStyle w:val="1029"/>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5CD83ABB" w14:textId="35D13C45">
      <w:pPr>
        <w:pStyle w:val="1029"/>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14:paraId="74201DBE" w14:textId="5F084F54">
      <w:pPr>
        <w:pStyle w:val="102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14:paraId="0748D612" w14:textId="77777777">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14:paraId="10492A76" w14:textId="19C1B135">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14:paraId="4CDAC0E9" w14:textId="77777777">
      <w:pPr>
        <w:pStyle w:val="1029"/>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14:paraId="4C573C67" w14:textId="77777777">
      <w:pPr>
        <w:pStyle w:val="1029"/>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14:paraId="66FC14F5" w14:textId="77777777">
      <w:pPr>
        <w:pStyle w:val="1029"/>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6FBCE7CC" w14:textId="77777777">
      <w:pPr>
        <w:pStyle w:val="1029"/>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14:paraId="6B8BEE20" w14:textId="7336718B">
      <w:pPr>
        <w:pStyle w:val="102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14:paraId="29921AB7" w14:textId="3610F813">
      <w:pPr>
        <w:pStyle w:val="102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5F9C87DF" w14:textId="660E13BF">
      <w:pPr>
        <w:pStyle w:val="1029"/>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w:t>
      </w:r>
      <w:r>
        <w:rPr>
          <w:bCs/>
          <w:spacing w:val="-2"/>
          <w:lang w:val="pt-BR"/>
        </w:rPr>
        <w:t xml:space="preserve"> </w:t>
      </w:r>
      <w:r>
        <w:rPr>
          <w:bCs/>
          <w:spacing w:val="-2"/>
          <w:lang w:val="pt-BR"/>
        </w:rPr>
        <w:t xml:space="preserve">ngày</w:t>
      </w:r>
      <w:r>
        <w:rPr>
          <w:bCs/>
          <w:spacing w:val="-2"/>
          <w:lang w:val="pt-BR"/>
        </w:rPr>
        <w:t xml:space="preserve"> </w:t>
      </w:r>
      <w:r>
        <w:rPr>
          <w:bCs/>
          <w:spacing w:val="-2"/>
          <w:lang w:val="pt-BR"/>
        </w:rPr>
        <w:t xml:space="preserve">phát</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chứng</w:t>
      </w:r>
      <w:r>
        <w:rPr>
          <w:bCs/>
          <w:spacing w:val="-2"/>
          <w:lang w:val="pt-BR"/>
        </w:rPr>
        <w:t xml:space="preserve"> </w:t>
      </w:r>
      <w:r>
        <w:rPr>
          <w:bCs/>
          <w:spacing w:val="-2"/>
          <w:lang w:val="pt-BR"/>
        </w:rPr>
        <w:t xml:space="preserve">thư</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không</w:t>
      </w:r>
      <w:r>
        <w:rPr>
          <w:bCs/>
          <w:spacing w:val="-2"/>
          <w:lang w:val="pt-BR"/>
        </w:rPr>
        <w:t xml:space="preserve"> </w:t>
      </w:r>
      <w:r>
        <w:rPr>
          <w:bCs/>
          <w:spacing w:val="-2"/>
          <w:lang w:val="pt-BR"/>
        </w:rPr>
        <w:t xml:space="preserve">nhận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trạng</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cơ</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có</w:t>
      </w:r>
      <w:r>
        <w:rPr>
          <w:bCs/>
          <w:spacing w:val="-2"/>
          <w:lang w:val="pt-BR"/>
        </w:rPr>
        <w:t xml:space="preserve"> </w:t>
      </w:r>
      <w:r>
        <w:rPr>
          <w:bCs/>
          <w:spacing w:val="-2"/>
          <w:lang w:val="pt-BR"/>
        </w:rPr>
        <w:t xml:space="preserve">chức</w:t>
      </w:r>
      <w:r>
        <w:rPr>
          <w:bCs/>
          <w:spacing w:val="-2"/>
          <w:lang w:val="pt-BR"/>
        </w:rPr>
        <w:t xml:space="preserve"> </w:t>
      </w:r>
      <w:r>
        <w:rPr>
          <w:bCs/>
          <w:spacing w:val="-2"/>
          <w:lang w:val="pt-BR"/>
        </w:rPr>
        <w:t xml:space="preserve">năng</w:t>
      </w:r>
      <w:r>
        <w:rPr>
          <w:bCs/>
          <w:spacing w:val="-2"/>
          <w:lang w:val="pt-BR"/>
        </w:rPr>
        <w:t xml:space="preserve">. Do </w:t>
      </w:r>
      <w:r>
        <w:rPr>
          <w:bCs/>
          <w:spacing w:val="-2"/>
          <w:lang w:val="pt-BR"/>
        </w:rPr>
        <w:t xml:space="preserve">vậy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xây</w:t>
      </w:r>
      <w:r>
        <w:rPr>
          <w:bCs/>
          <w:spacing w:val="-2"/>
          <w:lang w:val="pt-BR"/>
        </w:rPr>
        <w:t xml:space="preserve"> </w:t>
      </w:r>
      <w:r>
        <w:rPr>
          <w:bCs/>
          <w:spacing w:val="-2"/>
          <w:lang w:val="pt-BR"/>
        </w:rPr>
        <w:t xml:space="preserve">dựng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dựa</w:t>
      </w:r>
      <w:r>
        <w:rPr>
          <w:bCs/>
          <w:spacing w:val="-2"/>
          <w:lang w:val="pt-BR"/>
        </w:rPr>
        <w:t xml:space="preserve"> </w:t>
      </w:r>
      <w:r>
        <w:rPr>
          <w:bCs/>
          <w:spacing w:val="-2"/>
          <w:lang w:val="pt-BR"/>
        </w:rPr>
        <w:t xml:space="preserve">vào</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pháp</w:t>
      </w:r>
      <w:r>
        <w:rPr>
          <w:bCs/>
          <w:spacing w:val="-2"/>
          <w:lang w:val="pt-BR"/>
        </w:rPr>
        <w:t xml:space="preserve"> </w:t>
      </w:r>
      <w:r>
        <w:rPr>
          <w:bCs/>
          <w:spacing w:val="-2"/>
          <w:lang w:val="pt-BR"/>
        </w:rPr>
        <w:t xml:space="preserve">quy</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và</w:t>
      </w:r>
      <w:r>
        <w:rPr>
          <w:bCs/>
          <w:spacing w:val="-2"/>
          <w:lang w:val="pt-BR"/>
        </w:rPr>
        <w:t xml:space="preserve"> </w:t>
      </w:r>
      <w:r>
        <w:rPr>
          <w:bCs/>
          <w:spacing w:val="-2"/>
          <w:lang w:val="pt-BR"/>
        </w:rPr>
        <w:t xml:space="preserve">qua</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thực</w:t>
      </w:r>
      <w:r>
        <w:rPr>
          <w:bCs/>
          <w:spacing w:val="-2"/>
          <w:lang w:val="pt-BR"/>
        </w:rPr>
        <w:t xml:space="preserve"> </w:t>
      </w:r>
      <w:r>
        <w:rPr>
          <w:bCs/>
          <w:spacing w:val="-2"/>
          <w:lang w:val="pt-BR"/>
        </w:rPr>
        <w:t xml:space="preserve">tế</w:t>
      </w:r>
      <w:r>
        <w:rPr>
          <w:bCs/>
          <w:spacing w:val="-2"/>
          <w:lang w:val="pt-BR"/>
        </w:rPr>
        <w:t xml:space="preserve"> </w:t>
      </w:r>
      <w:r>
        <w:rPr>
          <w:bCs/>
          <w:spacing w:val="-2"/>
          <w:lang w:val="pt-BR"/>
        </w:rPr>
        <w:t xml:space="preserve">độc</w:t>
      </w:r>
      <w:r>
        <w:rPr>
          <w:bCs/>
          <w:spacing w:val="-2"/>
          <w:lang w:val="pt-BR"/>
        </w:rPr>
        <w:t xml:space="preserve"> </w:t>
      </w:r>
      <w:r>
        <w:rPr>
          <w:bCs/>
          <w:spacing w:val="-2"/>
          <w:lang w:val="pt-BR"/>
        </w:rPr>
        <w:t xml:space="preserve">lập</w:t>
      </w:r>
      <w:r>
        <w:rPr>
          <w:bCs/>
          <w:spacing w:val="-2"/>
          <w:lang w:val="pt-BR"/>
        </w:rPr>
        <w:t xml:space="preserve">, </w:t>
      </w:r>
      <w:r>
        <w:rPr>
          <w:bCs/>
          <w:spacing w:val="-2"/>
          <w:lang w:val="pt-BR"/>
        </w:rPr>
        <w:t xml:space="preserve">minh</w:t>
      </w:r>
      <w:r>
        <w:rPr>
          <w:bCs/>
          <w:spacing w:val="-2"/>
          <w:lang w:val="pt-BR"/>
        </w:rPr>
        <w:t xml:space="preserve"> </w:t>
      </w:r>
      <w:r>
        <w:rPr>
          <w:bCs/>
          <w:spacing w:val="-2"/>
          <w:lang w:val="pt-BR"/>
        </w:rPr>
        <w:t xml:space="preserve">bạch</w:t>
      </w:r>
      <w:r>
        <w:rPr>
          <w:bCs/>
          <w:spacing w:val="-2"/>
          <w:lang w:val="pt-BR"/>
        </w:rPr>
        <w:t xml:space="preserve"> </w:t>
      </w:r>
      <w:r>
        <w:rPr>
          <w:bCs/>
          <w:spacing w:val="-2"/>
          <w:lang w:val="pt-BR"/>
        </w:rPr>
        <w:t xml:space="preserve">dưới</w:t>
      </w:r>
      <w:r>
        <w:rPr>
          <w:bCs/>
          <w:spacing w:val="-2"/>
          <w:lang w:val="pt-BR"/>
        </w:rPr>
        <w:t xml:space="preserve"> </w:t>
      </w:r>
      <w:r>
        <w:rPr>
          <w:bCs/>
          <w:spacing w:val="-2"/>
          <w:lang w:val="pt-BR"/>
        </w:rPr>
        <w:t xml:space="preserve">sự</w:t>
      </w:r>
      <w:r>
        <w:rPr>
          <w:bCs/>
          <w:spacing w:val="-2"/>
          <w:lang w:val="pt-BR"/>
        </w:rPr>
        <w:t xml:space="preserve"> </w:t>
      </w:r>
      <w:r>
        <w:rPr>
          <w:bCs/>
          <w:spacing w:val="-2"/>
          <w:lang w:val="pt-BR"/>
        </w:rPr>
        <w:t xml:space="preserve">hướng</w:t>
      </w:r>
      <w:r>
        <w:rPr>
          <w:bCs/>
          <w:spacing w:val="-2"/>
          <w:lang w:val="pt-BR"/>
        </w:rPr>
        <w:t xml:space="preserve"> </w:t>
      </w:r>
      <w:r>
        <w:rPr>
          <w:bCs/>
          <w:spacing w:val="-2"/>
          <w:lang w:val="pt-BR"/>
        </w:rPr>
        <w:t xml:space="preserve">dẫn</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Vì</w:t>
      </w:r>
      <w:r>
        <w:rPr>
          <w:bCs/>
          <w:spacing w:val="-2"/>
          <w:lang w:val="pt-BR"/>
        </w:rPr>
        <w:t xml:space="preserve"> </w:t>
      </w:r>
      <w:r>
        <w:rPr>
          <w:bCs/>
          <w:spacing w:val="-2"/>
          <w:lang w:val="pt-BR"/>
        </w:rPr>
        <w:t xml:space="preserve">vậy</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bày</w:t>
      </w:r>
      <w:r>
        <w:rPr>
          <w:bCs/>
          <w:spacing w:val="-2"/>
          <w:lang w:val="pt-BR"/>
        </w:rPr>
        <w:t xml:space="preserve"> </w:t>
      </w:r>
      <w:r>
        <w:rPr>
          <w:bCs/>
          <w:spacing w:val="-2"/>
          <w:lang w:val="pt-BR"/>
        </w:rPr>
        <w:t xml:space="preserve">trên</w:t>
      </w:r>
      <w:r>
        <w:rPr>
          <w:bCs/>
          <w:spacing w:val="-2"/>
          <w:lang w:val="pt-BR"/>
        </w:rPr>
        <w:t xml:space="preserve"> </w:t>
      </w:r>
      <w:r>
        <w:rPr>
          <w:bCs/>
          <w:spacing w:val="-2"/>
          <w:lang w:val="pt-BR"/>
        </w:rPr>
        <w:t xml:space="preserve">báo</w:t>
      </w:r>
      <w:r>
        <w:rPr>
          <w:bCs/>
          <w:spacing w:val="-2"/>
          <w:lang w:val="pt-BR"/>
        </w:rPr>
        <w:t xml:space="preserve"> </w:t>
      </w:r>
      <w:r>
        <w:rPr>
          <w:bCs/>
          <w:spacing w:val="-2"/>
          <w:lang w:val="pt-BR"/>
        </w:rPr>
        <w:t xml:space="preserve">cáo</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mang</w:t>
      </w:r>
      <w:r>
        <w:rPr>
          <w:bCs/>
          <w:spacing w:val="-2"/>
          <w:lang w:val="pt-BR"/>
        </w:rPr>
        <w:t xml:space="preserve"> </w:t>
      </w:r>
      <w:r>
        <w:rPr>
          <w:bCs/>
          <w:spacing w:val="-2"/>
          <w:lang w:val="pt-BR"/>
        </w:rPr>
        <w:t xml:space="preserve">tính</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chủ</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và</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nhất</w:t>
      </w:r>
      <w:r>
        <w:rPr>
          <w:bCs/>
          <w:spacing w:val="-2"/>
          <w:lang w:val="pt-BR"/>
        </w:rPr>
        <w:t xml:space="preserve"> </w:t>
      </w:r>
      <w:r>
        <w:rPr>
          <w:bCs/>
          <w:spacing w:val="-2"/>
          <w:lang w:val="pt-BR"/>
        </w:rPr>
        <w:t xml:space="preserve">thiết</w:t>
      </w:r>
      <w:r>
        <w:rPr>
          <w:bCs/>
          <w:spacing w:val="-2"/>
          <w:lang w:val="pt-BR"/>
        </w:rPr>
        <w:t xml:space="preserve"> </w:t>
      </w:r>
      <w:r>
        <w:rPr>
          <w:bCs/>
          <w:spacing w:val="-2"/>
          <w:lang w:val="pt-BR"/>
        </w:rPr>
        <w:t xml:space="preserve">phải</w:t>
      </w:r>
      <w:r>
        <w:rPr>
          <w:bCs/>
          <w:spacing w:val="-2"/>
          <w:lang w:val="pt-BR"/>
        </w:rPr>
        <w:t xml:space="preserve"> </w:t>
      </w:r>
      <w:r>
        <w:rPr>
          <w:bCs/>
          <w:spacing w:val="-2"/>
          <w:lang w:val="pt-BR"/>
        </w:rPr>
        <w:t xml:space="preserve">trùng</w:t>
      </w:r>
      <w:r>
        <w:rPr>
          <w:bCs/>
          <w:spacing w:val="-2"/>
          <w:lang w:val="pt-BR"/>
        </w:rPr>
        <w:t xml:space="preserve"> </w:t>
      </w:r>
      <w:r>
        <w:rPr>
          <w:bCs/>
          <w:spacing w:val="-2"/>
          <w:lang w:val="pt-BR"/>
        </w:rPr>
        <w:t xml:space="preserve">khớp</w:t>
      </w:r>
      <w:r>
        <w:rPr>
          <w:bCs/>
          <w:spacing w:val="-2"/>
          <w:lang w:val="pt-BR"/>
        </w:rPr>
        <w:t xml:space="preserve"> </w:t>
      </w:r>
      <w:r>
        <w:rPr>
          <w:bCs/>
          <w:spacing w:val="-2"/>
          <w:lang w:val="pt-BR"/>
        </w:rPr>
        <w:t xml:space="preserve">kết</w:t>
      </w:r>
      <w:r>
        <w:rPr>
          <w:bCs/>
          <w:spacing w:val="-2"/>
          <w:lang w:val="pt-BR"/>
        </w:rPr>
        <w:t xml:space="preserve"> </w:t>
      </w:r>
      <w:r>
        <w:rPr>
          <w:bCs/>
          <w:spacing w:val="-2"/>
          <w:lang w:val="pt-BR"/>
        </w:rPr>
        <w:t xml:space="preserve">quả</w:t>
      </w:r>
      <w:r>
        <w:rPr>
          <w:bCs/>
          <w:spacing w:val="-2"/>
          <w:lang w:val="pt-BR"/>
        </w:rPr>
        <w:t xml:space="preserve"> </w:t>
      </w:r>
      <w:r>
        <w:rPr>
          <w:bCs/>
          <w:spacing w:val="-2"/>
          <w:lang w:val="pt-BR"/>
        </w:rPr>
        <w:t xml:space="preserve">với</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thứ</w:t>
      </w:r>
      <w:r>
        <w:rPr>
          <w:bCs/>
          <w:spacing w:val="-2"/>
          <w:lang w:val="pt-BR"/>
        </w:rPr>
        <w:t xml:space="preserve"> </w:t>
      </w:r>
      <w:r>
        <w:rPr>
          <w:bCs/>
          <w:spacing w:val="-2"/>
          <w:lang w:val="pt-BR"/>
        </w:rPr>
        <w:t xml:space="preserve">ba</w:t>
      </w:r>
      <w:r>
        <w:rPr>
          <w:bCs/>
          <w:spacing w:val="-2"/>
          <w:lang w:val="pt-BR"/>
        </w:rPr>
        <w:t xml:space="preserve"> </w:t>
      </w:r>
      <w:r>
        <w:rPr>
          <w:bCs/>
          <w:spacing w:val="-2"/>
          <w:lang w:val="pt-BR"/>
        </w:rPr>
        <w:t xml:space="preserve">nào</w:t>
      </w:r>
      <w:r>
        <w:rPr>
          <w:bCs/>
          <w:spacing w:val="-2"/>
          <w:lang w:val="pt-BR"/>
        </w:rPr>
        <w:t xml:space="preserve"> </w:t>
      </w:r>
      <w:r>
        <w:rPr>
          <w:bCs/>
          <w:spacing w:val="-2"/>
          <w:lang w:val="pt-BR"/>
        </w:rPr>
        <w:t xml:space="preserve">khác</w:t>
      </w:r>
      <w:r>
        <w:rPr>
          <w:bCs/>
          <w:spacing w:val="-2"/>
          <w:lang w:val="pt-BR"/>
        </w:rPr>
        <w:t xml:space="preserve"> </w:t>
      </w:r>
      <w:r>
        <w:rPr>
          <w:bCs/>
          <w:spacing w:val="-2"/>
          <w:lang w:val="pt-BR"/>
        </w:rPr>
        <w:t xml:space="preserve">cùng</w:t>
      </w:r>
      <w:r>
        <w:rPr>
          <w:bCs/>
          <w:spacing w:val="-2"/>
          <w:lang w:val="pt-BR"/>
        </w:rPr>
        <w:t xml:space="preserve"> </w:t>
      </w:r>
      <w:r>
        <w:rPr>
          <w:bCs/>
          <w:spacing w:val="-2"/>
          <w:lang w:val="pt-BR"/>
        </w:rPr>
        <w:t xml:space="preserve">đưa</w:t>
      </w:r>
      <w:r>
        <w:rPr>
          <w:bCs/>
          <w:spacing w:val="-2"/>
          <w:lang w:val="pt-BR"/>
        </w:rPr>
        <w:t xml:space="preserve"> </w:t>
      </w:r>
      <w:r>
        <w:rPr>
          <w:bCs/>
          <w:spacing w:val="-2"/>
          <w:lang w:val="pt-BR"/>
        </w:rPr>
        <w:t xml:space="preserve">ra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ảnh</w:t>
      </w:r>
      <w:r>
        <w:rPr>
          <w:bCs/>
          <w:spacing w:val="-2"/>
          <w:lang w:val="pt-BR"/>
        </w:rPr>
        <w:t xml:space="preserve"> </w:t>
      </w:r>
      <w:r>
        <w:rPr>
          <w:bCs/>
          <w:spacing w:val="-2"/>
          <w:lang w:val="pt-BR"/>
        </w:rPr>
        <w:t xml:space="preserve">hưởng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nếu</w:t>
      </w:r>
      <w:r>
        <w:rPr>
          <w:bCs/>
          <w:spacing w:val="-2"/>
          <w:lang w:val="pt-BR"/>
        </w:rPr>
        <w:t xml:space="preserve"> </w:t>
      </w:r>
      <w:r>
        <w:rPr>
          <w:bCs/>
          <w:spacing w:val="-2"/>
          <w:lang w:val="pt-BR"/>
        </w:rPr>
        <w:t xml:space="preserve">có</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thuộc</w:t>
      </w:r>
      <w:r>
        <w:rPr>
          <w:bCs/>
          <w:spacing w:val="-2"/>
          <w:lang w:val="pt-BR"/>
        </w:rPr>
        <w:t xml:space="preserve"> </w:t>
      </w:r>
      <w:r>
        <w:rPr>
          <w:bCs/>
          <w:spacing w:val="-2"/>
          <w:lang w:val="pt-BR"/>
        </w:rPr>
        <w:t xml:space="preserve">nghĩa</w:t>
      </w:r>
      <w:r>
        <w:rPr>
          <w:bCs/>
          <w:spacing w:val="-2"/>
          <w:lang w:val="pt-BR"/>
        </w:rPr>
        <w:t xml:space="preserve"> </w:t>
      </w:r>
      <w:r>
        <w:rPr>
          <w:bCs/>
          <w:spacing w:val="-2"/>
          <w:lang w:val="pt-BR"/>
        </w:rPr>
        <w:t xml:space="preserve">vụ</w:t>
      </w:r>
      <w:r>
        <w:rPr>
          <w:bCs/>
          <w:spacing w:val="-2"/>
          <w:lang w:val="pt-BR"/>
        </w:rPr>
        <w:t xml:space="preserve"> </w:t>
      </w:r>
      <w:r>
        <w:rPr>
          <w:bCs/>
          <w:spacing w:val="-2"/>
          <w:lang w:val="pt-BR"/>
        </w:rPr>
        <w:t xml:space="preserve">bắt</w:t>
      </w:r>
      <w:r>
        <w:rPr>
          <w:bCs/>
          <w:spacing w:val="-2"/>
          <w:lang w:val="pt-BR"/>
        </w:rPr>
        <w:t xml:space="preserve"> </w:t>
      </w:r>
      <w:r>
        <w:rPr>
          <w:bCs/>
          <w:spacing w:val="-2"/>
          <w:lang w:val="pt-BR"/>
        </w:rPr>
        <w:t xml:space="preserve">buộc</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đến</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w:t>
      </w:r>
      <w:r>
        <w:rPr>
          <w:bCs/>
          <w:spacing w:val="-2"/>
          <w:lang w:val="pt-BR"/>
        </w:rPr>
      </w:r>
      <w:r>
        <w:rPr>
          <w:bCs/>
          <w:spacing w:val="-2"/>
          <w:lang w:val="pt-BR"/>
        </w:rPr>
      </w:r>
    </w:p>
    <w:p w14:paraId="0F9E384F" w14:textId="63102E36">
      <w:pPr>
        <w:pStyle w:val="102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9"/>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7108F5A8" w14:textId="7D5BC9CC">
      <w:pPr>
        <w:pStyle w:val="102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14:paraId="7B47CC14" w14:textId="77777777">
      <w:pPr>
        <w:pStyle w:val="1029"/>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699F9D9D" w14:textId="4418D349">
      <w:pPr>
        <w:pStyle w:val="1029"/>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275/2026/0065/VFI-CT.24.A</w:t>
      </w:r>
      <w:r>
        <w:rPr>
          <w:color w:val="ff0000"/>
          <w:lang w:val="vi-VN"/>
        </w:rPr>
        <w:t xml:space="preserve"> </w:t>
      </w:r>
      <w:r>
        <w:rPr>
          <w:color w:val="000000" w:themeColor="text1"/>
        </w:rPr>
        <w:t xml:space="preserve">ngày 13 tháng 01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Quỳnh Anh</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275/2026/0065/VFI-BC.24.A</w:t>
      </w:r>
      <w:r>
        <w:rPr>
          <w:i/>
          <w:lang w:val="pt-BR"/>
        </w:rPr>
        <w:t xml:space="preserve"> ngày </w:t>
      </w:r>
      <w:r>
        <w:rPr>
          <w:i/>
          <w:lang w:val="pt-BR"/>
        </w:rPr>
        <w:t xml:space="preserve">13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3"/>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2A6D6E65">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661A82D6">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918CDA5">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966300" cy="255976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671977" name=""/>
                              <pic:cNvPicPr>
                                <a:picLocks noChangeAspect="1"/>
                              </pic:cNvPicPr>
                              <pic:nvPr/>
                            </pic:nvPicPr>
                            <pic:blipFill rotWithShape="1">
                              <a:blip r:embed="rId18"/>
                              <a:stretch/>
                            </pic:blipFill>
                            <pic:spPr bwMode="auto">
                              <a:xfrm flipH="0" flipV="0">
                                <a:off x="0" y="0"/>
                                <a:ext cx="1966298" cy="25597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54.83pt;height:201.56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14:paraId="7FF08351">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862351" cy="2146763"/>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97880" name=""/>
                              <pic:cNvPicPr>
                                <a:picLocks noChangeAspect="1"/>
                              </pic:cNvPicPr>
                              <pic:nvPr/>
                            </pic:nvPicPr>
                            <pic:blipFill rotWithShape="1">
                              <a:blip r:embed="rId19"/>
                              <a:stretch/>
                            </pic:blipFill>
                            <pic:spPr bwMode="auto">
                              <a:xfrm flipH="0" flipV="0">
                                <a:off x="0" y="0"/>
                                <a:ext cx="2862351" cy="21467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5.38pt;height:169.04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2199A39F">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14:paraId="517FBA13">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75C06F0D">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838700" cy="245160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432827" name=""/>
                              <pic:cNvPicPr>
                                <a:picLocks noChangeAspect="1"/>
                              </pic:cNvPicPr>
                              <pic:nvPr/>
                            </pic:nvPicPr>
                            <pic:blipFill rotWithShape="1">
                              <a:blip r:embed="rId20"/>
                              <a:stretch/>
                            </pic:blipFill>
                            <pic:spPr bwMode="auto">
                              <a:xfrm flipH="1" flipV="0">
                                <a:off x="0" y="0"/>
                                <a:ext cx="1838700" cy="2451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44.78pt;height:193.04pt;mso-wrap-distance-left:0.00pt;mso-wrap-distance-top:0.00pt;mso-wrap-distance-right:0.00pt;mso-wrap-distance-bottom:0.00pt;flip:x;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14:paraId="5FEEFA93">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1602583005" name="" descr=""/>
                              <pic:cNvPicPr/>
                              <pic:nvPr/>
                            </pic:nvPicPr>
                            <pic:blipFill rotWithShape="1">
                              <a:blip r:embed="rId21"/>
                              <a:stretch/>
                            </pic:blipFill>
                            <pic:spPr bwMode="auto">
                              <a:xfrm>
                                <a:off x="0" y="0"/>
                                <a:ext cx="2539999" cy="190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00pt;height:150.0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3AAFFBF8">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14:paraId="536D4420">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38BAF60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44172" cy="1908129"/>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57502" name=""/>
                              <pic:cNvPicPr>
                                <a:picLocks noChangeAspect="1"/>
                              </pic:cNvPicPr>
                              <pic:nvPr/>
                            </pic:nvPicPr>
                            <pic:blipFill rotWithShape="1">
                              <a:blip r:embed="rId22"/>
                              <a:stretch/>
                            </pic:blipFill>
                            <pic:spPr bwMode="auto">
                              <a:xfrm rot="0" flipH="0" flipV="0">
                                <a:off x="0" y="0"/>
                                <a:ext cx="2544170" cy="19081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33pt;height:150.25pt;mso-wrap-distance-left:0.00pt;mso-wrap-distance-top:0.00pt;mso-wrap-distance-right:0.00pt;mso-wrap-distance-bottom:0.00pt;rotation:0;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14:paraId="21D15D62">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666999" cy="200024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13214" name=""/>
                              <pic:cNvPicPr>
                                <a:picLocks noChangeAspect="1"/>
                              </pic:cNvPicPr>
                              <pic:nvPr/>
                            </pic:nvPicPr>
                            <pic:blipFill rotWithShape="1">
                              <a:blip r:embed="rId23"/>
                              <a:stretch/>
                            </pic:blipFill>
                            <pic:spPr bwMode="auto">
                              <a:xfrm flipH="1" flipV="0">
                                <a:off x="0" y="0"/>
                                <a:ext cx="2666998" cy="20002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0.00pt;height:157.50pt;mso-wrap-distance-left:0.00pt;mso-wrap-distance-top:0.00pt;mso-wrap-distance-right:0.00pt;mso-wrap-distance-bottom:0.00pt;flip:x;z-index:1;" stroked="false">
                      <v:imagedata r:id="rId23" o:title=""/>
                      <o:lock v:ext="edit" rotation="t"/>
                    </v:shape>
                  </w:pict>
                </mc:Fallback>
              </mc:AlternateContent>
            </w:r>
            <w:r>
              <w:rPr>
                <w:b/>
                <w:bCs/>
                <w:i/>
                <w:lang w:val="pt-BR"/>
              </w:rPr>
            </w:r>
            <w:r>
              <w:rPr>
                <w:b/>
                <w:bCs/>
                <w:i/>
                <w:lang w:val="pt-BR"/>
              </w:rPr>
            </w:r>
          </w:p>
        </w:tc>
      </w:tr>
    </w:tbl>
    <w:p w14:paraId="646FD59D">
      <w:pPr>
        <w:pBdr/>
        <w:spacing w:after="200" w:line="276" w:lineRule="auto"/>
        <w:ind/>
        <w:rPr/>
      </w:pPr>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275/2026/0065/VFI-BC.24.A</w:t>
      </w:r>
      <w:r>
        <w:rPr>
          <w:i/>
          <w:lang w:val="pt-BR"/>
        </w:rPr>
        <w:t xml:space="preserve"> </w:t>
      </w:r>
      <w:r>
        <w:rPr>
          <w:i/>
          <w:lang w:val="pt-BR"/>
        </w:rPr>
        <w:t xml:space="preserve">ngày 13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14:paraId="55AB97C4">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3" w:type="dxa"/>
            <w:vAlign w:val="center"/>
            <w:textDirection w:val="lrTb"/>
            <w:noWrap w:val="false"/>
          </w:tcPr>
          <w:p w14:paraId="332445A1">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4" w:type="dxa"/>
            <w:vAlign w:val="center"/>
            <w:textDirection w:val="lrTb"/>
            <w:noWrap w:val="false"/>
          </w:tcPr>
          <w:p w14:paraId="2D65735E">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14:paraId="63B77FFA">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A39142B">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D0C5A0E">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EDF984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0D6C387">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0E8A5BF">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t xml:space="preserve"> 09269.09299</w:t>
            </w:r>
            <w:r>
              <w:rPr>
                <w:sz w:val="22"/>
                <w:szCs w:val="22"/>
              </w:rPr>
              <w:t xml:space="preserve"> </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D079CE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E3B3B0E">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4F3FDC3">
            <w:pPr>
              <w:pBdr/>
              <w:spacing w:line="276" w:lineRule="auto"/>
              <w:ind/>
              <w:jc w:val="center"/>
              <w:rPr>
                <w:sz w:val="22"/>
                <w:szCs w:val="22"/>
              </w:rPr>
            </w:pPr>
            <w:r>
              <w:rPr>
                <w:color w:val="000000" w:themeColor="text1"/>
                <w:sz w:val="22"/>
                <w:szCs w:val="22"/>
              </w:rPr>
              <w:t xml:space="preserve">4.510.000.000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38D15B1">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E460DE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EBF4EDF">
            <w:pPr>
              <w:pBdr/>
              <w:spacing w:line="276" w:lineRule="auto"/>
              <w:ind/>
              <w:jc w:val="center"/>
              <w:rPr>
                <w:sz w:val="22"/>
                <w:szCs w:val="22"/>
              </w:rPr>
            </w:pPr>
            <w:r>
              <w:rPr>
                <w:color w:val="000000" w:themeColor="text1"/>
                <w:sz w:val="22"/>
                <w:szCs w:val="22"/>
              </w:rPr>
              <w:t xml:space="preserve">3.828.515.800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6E2D934">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965AE17">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2441223">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A773EB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41FFFA4">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2F84446">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5C924EE">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6177E84C">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40950C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09830D3">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5358FFAA">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C2C6B85">
            <w:pPr>
              <w:pBdr/>
              <w:spacing w:line="276" w:lineRule="auto"/>
              <w:ind/>
              <w:jc w:val="center"/>
              <w:rPr>
                <w:sz w:val="22"/>
                <w:szCs w:val="22"/>
              </w:rPr>
            </w:pPr>
            <w:r>
              <w:rPr>
                <w:color w:val="000000" w:themeColor="text1"/>
                <w:sz w:val="22"/>
                <w:szCs w:val="22"/>
              </w:rPr>
              <w:t xml:space="preserve">Đất ở nông thôn (317.7 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F2FFE1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53D752B">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6D69EDD">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A64FF3F">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E1EA013">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447E060">
            <w:pPr>
              <w:pBdr/>
              <w:spacing w:line="276" w:lineRule="auto"/>
              <w:ind/>
              <w:jc w:val="center"/>
              <w:rPr>
                <w:sz w:val="22"/>
                <w:szCs w:val="22"/>
              </w:rPr>
            </w:pPr>
            <w:r>
              <w:rPr>
                <w:color w:val="000000" w:themeColor="text1"/>
                <w:sz w:val="22"/>
                <w:szCs w:val="22"/>
              </w:rPr>
              <w:t xml:space="preserve">Tài sản tại: Thôn Nước Ngọt, xã Cam Lập, thành phố Cam Ranh, tỉnh Khánh Hòa. (Nay là xã Nam Cam Ranh, tỉnh Khánh Hoà), đường Đường DT702</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954F35F">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82CCE9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D86B630">
            <w:pPr>
              <w:pBdr/>
              <w:spacing w:line="276" w:lineRule="auto"/>
              <w:ind/>
              <w:jc w:val="center"/>
              <w:rPr>
                <w:sz w:val="22"/>
                <w:szCs w:val="22"/>
              </w:rPr>
            </w:pPr>
            <w:r>
              <w:rPr>
                <w:color w:val="000000" w:themeColor="text1"/>
                <w:sz w:val="22"/>
                <w:szCs w:val="22"/>
              </w:rPr>
              <w:t xml:space="preserve">Đường nhựa không có vỉa hè rộng 20m</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72D15BB">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8C8E52C">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55D1E6D">
            <w:pPr>
              <w:pBdr/>
              <w:spacing w:line="276" w:lineRule="auto"/>
              <w:ind/>
              <w:jc w:val="center"/>
              <w:rPr>
                <w:sz w:val="22"/>
                <w:szCs w:val="22"/>
              </w:rPr>
            </w:pPr>
            <w:r>
              <w:rPr>
                <w:color w:val="000000" w:themeColor="text1"/>
                <w:sz w:val="22"/>
                <w:szCs w:val="22"/>
              </w:rPr>
              <w:t xml:space="preserve">317,7</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0C50898">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ADB3772">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216D16F">
            <w:pPr>
              <w:pBdr/>
              <w:spacing w:line="276" w:lineRule="auto"/>
              <w:ind/>
              <w:jc w:val="center"/>
              <w:rPr>
                <w:sz w:val="22"/>
                <w:szCs w:val="22"/>
              </w:rPr>
            </w:pPr>
            <w:r>
              <w:rPr>
                <w:color w:val="000000" w:themeColor="text1"/>
                <w:sz w:val="22"/>
                <w:szCs w:val="22"/>
              </w:rPr>
              <w:t xml:space="preserve">10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71DD22C">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F639E35">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0A2899E">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52AD1FD">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1B67EE0">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1C1426B">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BDD7CBF">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CC38520">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381C9EA">
            <w:pPr>
              <w:pBdr/>
              <w:spacing w:line="276" w:lineRule="auto"/>
              <w:ind/>
              <w:jc w:val="center"/>
              <w:rPr>
                <w:sz w:val="22"/>
                <w:szCs w:val="22"/>
              </w:rPr>
            </w:pPr>
            <w:r>
              <w:rPr>
                <w:color w:val="000000" w:themeColor="text1"/>
                <w:sz w:val="22"/>
                <w:szCs w:val="22"/>
              </w:rPr>
              <w:t xml:space="preserve">Khá</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A5E7EB3">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55C5A9D">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C2A4B90">
            <w:pPr>
              <w:pBdr/>
              <w:spacing w:line="276" w:lineRule="auto"/>
              <w:ind/>
              <w:jc w:val="center"/>
              <w:rPr>
                <w:sz w:val="22"/>
                <w:szCs w:val="22"/>
              </w:rPr>
            </w:pPr>
            <w:r>
              <w:rPr>
                <w:color w:val="000000" w:themeColor="text1"/>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C602629">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548FCEB5">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879128E">
            <w:pPr>
              <w:pBdr/>
              <w:spacing w:line="276" w:lineRule="auto"/>
              <w:ind/>
              <w:jc w:val="center"/>
              <w:rPr>
                <w:sz w:val="22"/>
                <w:szCs w:val="22"/>
              </w:rPr>
            </w:pPr>
            <w:r>
              <w:rPr>
                <w:color w:val="000000" w:themeColor="text1"/>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964B296">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B7F6747">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4FF471E">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C6BF6E0">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50E19F70">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663CE9D">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0CEB9EC">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14:paraId="65EBC3E8">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14:paraId="19577C83">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461165"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1060502792" name="" descr=""/>
                              <pic:cNvPicPr/>
                              <pic:nvPr/>
                            </pic:nvPicPr>
                            <pic:blipFill rotWithShape="1">
                              <a:blip r:embed="rId24"/>
                              <a:stretch/>
                            </pic:blipFill>
                            <pic:spPr bwMode="auto">
                              <a:xfrm>
                                <a:off x="0" y="0"/>
                                <a:ext cx="546116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30.01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288987"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1157261165" name="" descr=""/>
                              <pic:cNvPicPr/>
                              <pic:nvPr/>
                            </pic:nvPicPr>
                            <pic:blipFill rotWithShape="1">
                              <a:blip r:embed="rId25"/>
                              <a:stretch/>
                            </pic:blipFill>
                            <pic:spPr bwMode="auto">
                              <a:xfrm>
                                <a:off x="0" y="0"/>
                                <a:ext cx="5288986"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16.46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7174156">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41D67264">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635965"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1182793802" name="" descr=""/>
                              <pic:cNvPicPr/>
                              <pic:nvPr/>
                            </pic:nvPicPr>
                            <pic:blipFill rotWithShape="1">
                              <a:blip r:embed="rId26"/>
                              <a:stretch/>
                            </pic:blipFill>
                            <pic:spPr bwMode="auto">
                              <a:xfrm flipH="0" flipV="0">
                                <a:off x="0" y="0"/>
                                <a:ext cx="5635962" cy="3174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43.78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6BE1C92">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p>
        </w:tc>
      </w:tr>
    </w:tbl>
    <w:p w14:paraId="4E8E94C3" w14:textId="3987087A">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Lê Thị Quỳnh Anh</w:t>
            </w:r>
            <w:r/>
          </w:p>
        </w:tc>
      </w:tr>
      <w:tr>
        <w:trPr>
          <w:trHeight w:val="298"/>
        </w:trPr>
        <w:tc>
          <w:tcPr>
            <w:tcBorders/>
            <w:tcW w:w="4358" w:type="dxa"/>
            <w:vAlign w:val="bottom"/>
            <w:textDirection w:val="lrTb"/>
            <w:noWrap w:val="false"/>
          </w:tcPr>
          <w:p w14:paraId="26462C33" w14:textId="77777777">
            <w:pPr>
              <w:pBdr/>
              <w:spacing/>
              <w:ind/>
              <w:jc w:val="center"/>
              <w:rPr>
                <w:b/>
                <w:bCs/>
              </w:rPr>
            </w:pPr>
            <w:r>
              <w:rPr>
                <w:b/>
                <w:bCs/>
              </w:rPr>
            </w:r>
            <w:r>
              <w:rPr>
                <w:b/>
                <w:bCs/>
              </w:rPr>
            </w:r>
            <w:r>
              <w:rPr>
                <w:b/>
                <w:bCs/>
              </w:rPr>
            </w:r>
          </w:p>
        </w:tc>
        <w:tc>
          <w:tcPr>
            <w:tcBorders/>
            <w:tcW w:w="4701" w:type="dxa"/>
            <w:vAlign w:val="center"/>
            <w:textDirection w:val="lrTb"/>
            <w:noWrap/>
          </w:tcPr>
          <w:p w14:paraId="6D1A55E0" w14:textId="3D0C51B8">
            <w:pPr>
              <w:pBdr/>
              <w:spacing/>
              <w:ind/>
              <w:jc w:val="center"/>
              <w:rPr>
                <w:b/>
                <w:bCs/>
              </w:rPr>
            </w:pPr>
            <w:r>
              <w:rPr>
                <w:b/>
                <w:bCs/>
              </w:rPr>
            </w: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14:paraId="4E1330C3">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3" w:type="dxa"/>
            <w:vAlign w:val="center"/>
            <w:textDirection w:val="lrTb"/>
            <w:noWrap w:val="false"/>
          </w:tcPr>
          <w:p w14:paraId="3836BF72">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4" w:type="dxa"/>
            <w:vAlign w:val="center"/>
            <w:textDirection w:val="lrTb"/>
            <w:noWrap w:val="false"/>
          </w:tcPr>
          <w:p w14:paraId="1820154A">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14:paraId="66CF048C">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AC06BBD">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7AE8D26">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AB9626C">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52B3A582">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EE7C572">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t xml:space="preserve"> 09269.09299</w:t>
            </w:r>
            <w:r>
              <w:rPr>
                <w:sz w:val="22"/>
                <w:szCs w:val="22"/>
              </w:rPr>
              <w:t xml:space="preserve"> </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3F161A8">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CC01C1A">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ABA53AF">
            <w:pPr>
              <w:pBdr/>
              <w:spacing w:line="276" w:lineRule="auto"/>
              <w:ind/>
              <w:jc w:val="center"/>
              <w:rPr>
                <w:sz w:val="22"/>
                <w:szCs w:val="22"/>
              </w:rPr>
            </w:pPr>
            <w:r>
              <w:rPr>
                <w:color w:val="000000" w:themeColor="text1"/>
                <w:sz w:val="22"/>
                <w:szCs w:val="22"/>
              </w:rPr>
              <w:t xml:space="preserve">5.388.900.000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FDDC6FB">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00CC7C0">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A286D52">
            <w:pPr>
              <w:pBdr/>
              <w:spacing w:line="276" w:lineRule="auto"/>
              <w:ind/>
              <w:jc w:val="center"/>
              <w:rPr>
                <w:sz w:val="22"/>
                <w:szCs w:val="22"/>
              </w:rPr>
            </w:pPr>
            <w:r>
              <w:rPr>
                <w:color w:val="000000" w:themeColor="text1"/>
                <w:sz w:val="22"/>
                <w:szCs w:val="22"/>
              </w:rPr>
              <w:t xml:space="preserve">4.574.625.000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1BF2AC9">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A29E620">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8C8F0FB">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8707B95">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32C1F44">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3CC96F3">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2E28B71">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5C00FBD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5C6A57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AD4E9DC">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1E9D5F3">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7F84D02">
            <w:pPr>
              <w:pBdr/>
              <w:spacing w:line="276" w:lineRule="auto"/>
              <w:ind/>
              <w:jc w:val="center"/>
              <w:rPr>
                <w:sz w:val="22"/>
                <w:szCs w:val="22"/>
              </w:rPr>
            </w:pPr>
            <w:r>
              <w:rPr>
                <w:color w:val="000000" w:themeColor="text1"/>
                <w:sz w:val="22"/>
                <w:szCs w:val="22"/>
              </w:rPr>
              <w:t xml:space="preserve">Đất ở nông thôn (379.9 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8FE7EA1">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34EDA09">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2E88E2A">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F0F8A5F">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56BEFB9">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192B58D">
            <w:pPr>
              <w:pBdr/>
              <w:spacing w:line="276" w:lineRule="auto"/>
              <w:ind/>
              <w:jc w:val="center"/>
              <w:rPr>
                <w:sz w:val="22"/>
                <w:szCs w:val="22"/>
              </w:rPr>
            </w:pPr>
            <w:r>
              <w:rPr>
                <w:color w:val="000000" w:themeColor="text1"/>
                <w:sz w:val="22"/>
                <w:szCs w:val="22"/>
              </w:rPr>
              <w:t xml:space="preserve">Tài sản tại: Thôn Nước Ngọt, xã Cam Lập, thành phố Cam Ranh, tỉnh Khánh Hòa. (Nay là xã Nam Cam Ranh, tỉnh Khánh Hoà), đường Đường DT702</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557F58C">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BB35593">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892F611">
            <w:pPr>
              <w:pBdr/>
              <w:spacing w:line="276" w:lineRule="auto"/>
              <w:ind/>
              <w:jc w:val="center"/>
              <w:rPr>
                <w:sz w:val="22"/>
                <w:szCs w:val="22"/>
              </w:rPr>
            </w:pPr>
            <w:r>
              <w:rPr>
                <w:color w:val="000000" w:themeColor="text1"/>
                <w:sz w:val="22"/>
                <w:szCs w:val="22"/>
              </w:rPr>
              <w:t xml:space="preserve">Đường nhựa không có vỉa hè, rộng 20m</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50B02B5">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B4413B6">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BB9F565">
            <w:pPr>
              <w:pBdr/>
              <w:spacing w:line="276" w:lineRule="auto"/>
              <w:ind/>
              <w:jc w:val="center"/>
              <w:rPr>
                <w:sz w:val="22"/>
                <w:szCs w:val="22"/>
              </w:rPr>
            </w:pPr>
            <w:r>
              <w:rPr>
                <w:color w:val="000000" w:themeColor="text1"/>
                <w:sz w:val="22"/>
                <w:szCs w:val="22"/>
              </w:rPr>
              <w:t xml:space="preserve">379,9</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67B8B5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8DA4A9E">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8D9338C">
            <w:pPr>
              <w:pBdr/>
              <w:spacing w:line="276" w:lineRule="auto"/>
              <w:ind/>
              <w:jc w:val="center"/>
              <w:rPr>
                <w:sz w:val="22"/>
                <w:szCs w:val="22"/>
              </w:rPr>
            </w:pPr>
            <w:r>
              <w:rPr>
                <w:color w:val="000000" w:themeColor="text1"/>
                <w:sz w:val="22"/>
                <w:szCs w:val="22"/>
              </w:rPr>
              <w:t xml:space="preserve">12</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3172114">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615BB60E">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A185B6D">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189A91D">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85CC204">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A291790">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C48533C">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A32EC84">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F7958D4">
            <w:pPr>
              <w:pBdr/>
              <w:spacing w:line="276" w:lineRule="auto"/>
              <w:ind/>
              <w:jc w:val="center"/>
              <w:rPr>
                <w:sz w:val="22"/>
                <w:szCs w:val="22"/>
              </w:rPr>
            </w:pPr>
            <w:r>
              <w:rPr>
                <w:color w:val="000000" w:themeColor="text1"/>
                <w:sz w:val="22"/>
                <w:szCs w:val="22"/>
              </w:rPr>
              <w:t xml:space="preserve">Khá</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D169FF3">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216E921E">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85A4855">
            <w:pPr>
              <w:pBdr/>
              <w:spacing w:line="276" w:lineRule="auto"/>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50D5A7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C9F09C9">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A3A01E3">
            <w:pPr>
              <w:pBdr/>
              <w:spacing w:line="276" w:lineRule="auto"/>
              <w:ind/>
              <w:jc w:val="center"/>
              <w:rPr>
                <w:sz w:val="22"/>
                <w:szCs w:val="22"/>
              </w:rPr>
            </w:pPr>
            <w:r>
              <w:rPr>
                <w:color w:val="000000" w:themeColor="text1"/>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A4D62FF">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074955D">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18ACC55">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10503F9">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5F853E04">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AE3B858">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9C26391">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F5AFAB6">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5D0ECFB">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D254F36">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14:paraId="786D0EF3">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14:paraId="0BAA4F1E">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288987"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1848516960" name="" descr=""/>
                              <pic:cNvPicPr/>
                              <pic:nvPr/>
                            </pic:nvPicPr>
                            <pic:blipFill rotWithShape="1">
                              <a:blip r:embed="rId27"/>
                              <a:stretch/>
                            </pic:blipFill>
                            <pic:spPr bwMode="auto">
                              <a:xfrm>
                                <a:off x="0" y="0"/>
                                <a:ext cx="5288986"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16.46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064465" cy="2850610"/>
                      <wp:effectExtent l="0" t="0" r="0" b="0"/>
                      <wp:docPr id="16" name=""/>
                      <wp:cNvGraphicFramePr/>
                      <a:graphic xmlns:a="http://schemas.openxmlformats.org/drawingml/2006/main">
                        <a:graphicData uri="http://schemas.openxmlformats.org/drawingml/2006/picture">
                          <pic:pic xmlns:pic="http://schemas.openxmlformats.org/drawingml/2006/picture">
                            <pic:nvPicPr>
                              <pic:cNvPr id="1955232685" name="" descr=""/>
                              <pic:cNvPicPr/>
                              <pic:nvPr/>
                            </pic:nvPicPr>
                            <pic:blipFill rotWithShape="1">
                              <a:blip r:embed="rId28"/>
                              <a:stretch/>
                            </pic:blipFill>
                            <pic:spPr bwMode="auto">
                              <a:xfrm flipH="0" flipV="0">
                                <a:off x="0" y="0"/>
                                <a:ext cx="5064462" cy="285060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98.78pt;height:224.46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14:paraId="048B61F9">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5DF954B">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42C3B32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49309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1619838641" name="" descr=""/>
                              <pic:cNvPicPr/>
                              <pic:nvPr/>
                            </pic:nvPicPr>
                            <pic:blipFill rotWithShape="1">
                              <a:blip r:embed="rId29"/>
                              <a:stretch/>
                            </pic:blipFill>
                            <pic:spPr bwMode="auto">
                              <a:xfrm flipH="0" flipV="0">
                                <a:off x="0" y="0"/>
                                <a:ext cx="5493087" cy="3174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32.53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7BC4666F">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2A038B4E" w14:textId="77777777">
            <w:pPr>
              <w:pBdr/>
              <w:spacing/>
              <w:ind/>
              <w:jc w:val="center"/>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Lê Thị Quỳnh Anh</w:t>
            </w: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14:paraId="10A0E43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3" w:type="dxa"/>
            <w:vAlign w:val="center"/>
            <w:textDirection w:val="lrTb"/>
            <w:noWrap w:val="false"/>
          </w:tcPr>
          <w:p w14:paraId="4A3097A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4" w:type="dxa"/>
            <w:vAlign w:val="center"/>
            <w:textDirection w:val="lrTb"/>
            <w:noWrap w:val="false"/>
          </w:tcPr>
          <w:p w14:paraId="32426D4E">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14:paraId="36D1E3EF">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F22F9F3">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D4545C9">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D53F1F8">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5213EA8">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9E21F6A">
            <w:pPr>
              <w:pBdr/>
              <w:spacing w:line="276" w:lineRule="auto"/>
              <w:ind/>
              <w:jc w:val="center"/>
              <w:rPr>
                <w:sz w:val="22"/>
                <w:szCs w:val="22"/>
              </w:rPr>
            </w:pPr>
            <w:r>
              <w:rPr>
                <w:color w:val="000000" w:themeColor="text1"/>
                <w:sz w:val="22"/>
                <w:szCs w:val="22"/>
              </w:rPr>
              <w:t xml:space="preserve">Liên hệ trực tiếp</w:t>
            </w:r>
            <w:r>
              <w:rPr>
                <w:sz w:val="22"/>
                <w:szCs w:val="22"/>
              </w:rPr>
              <w:t xml:space="preserve"> SĐT: </w:t>
            </w:r>
            <w:r>
              <w:rPr>
                <w:color w:val="000000" w:themeColor="text1"/>
                <w:sz w:val="22"/>
                <w:szCs w:val="22"/>
              </w:rPr>
              <w:t xml:space="preserve">0971463319</w:t>
            </w:r>
            <w:r>
              <w:rPr>
                <w:sz w:val="22"/>
                <w:szCs w:val="22"/>
              </w:rPr>
              <w:t xml:space="preserve"> </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CBBFF86">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ECE552D">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7B93DC6">
            <w:pPr>
              <w:pBdr/>
              <w:spacing w:line="276" w:lineRule="auto"/>
              <w:ind/>
              <w:jc w:val="center"/>
              <w:rPr>
                <w:sz w:val="22"/>
                <w:szCs w:val="22"/>
              </w:rPr>
            </w:pPr>
            <w:r>
              <w:rPr>
                <w:color w:val="000000" w:themeColor="text1"/>
                <w:sz w:val="22"/>
                <w:szCs w:val="22"/>
              </w:rPr>
              <w:t xml:space="preserve">2.341.845.000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C6B8BE2">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60A973D3">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37A92AC">
            <w:pPr>
              <w:pBdr/>
              <w:spacing w:line="276" w:lineRule="auto"/>
              <w:ind/>
              <w:jc w:val="center"/>
              <w:rPr>
                <w:sz w:val="22"/>
                <w:szCs w:val="22"/>
              </w:rPr>
            </w:pPr>
            <w:r>
              <w:rPr>
                <w:color w:val="000000" w:themeColor="text1"/>
                <w:sz w:val="22"/>
                <w:szCs w:val="22"/>
              </w:rPr>
              <w:t xml:space="preserve">1.990.568.250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8C5DB26">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CD20E79">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AC07364">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B11E9F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FA3A20C">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B954BD4">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862844C">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CCD40A2">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4942D0D">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D4FBC1E">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D07815F">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1CA1D758">
            <w:pPr>
              <w:pBdr/>
              <w:spacing w:line="276" w:lineRule="auto"/>
              <w:ind/>
              <w:jc w:val="center"/>
              <w:rPr>
                <w:sz w:val="22"/>
                <w:szCs w:val="22"/>
              </w:rPr>
            </w:pPr>
            <w:r>
              <w:rPr>
                <w:color w:val="000000" w:themeColor="text1"/>
                <w:sz w:val="22"/>
                <w:szCs w:val="22"/>
              </w:rPr>
              <w:t xml:space="preserve">Đất ở nông thôn (150.8 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EF16614">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6215833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A3CEC9F">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2A1768D">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04BE3E7">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57CECB64">
            <w:pPr>
              <w:pBdr/>
              <w:spacing w:line="276" w:lineRule="auto"/>
              <w:ind/>
              <w:jc w:val="center"/>
              <w:rPr>
                <w:sz w:val="22"/>
                <w:szCs w:val="22"/>
              </w:rPr>
            </w:pPr>
            <w:r>
              <w:rPr>
                <w:color w:val="000000" w:themeColor="text1"/>
                <w:sz w:val="22"/>
                <w:szCs w:val="22"/>
              </w:rPr>
              <w:t xml:space="preserve">Tài sản tại: Thôn Nước Ngọt, xã Cam Lập, thành phố Cam Ranh, tỉnh Khánh Hòa. (Nay là xã Nam Cam Ranh, tỉnh Khánh Hoà), đường Đường DH702</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6BF633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A2F17F5">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2CB3CEB6">
            <w:pPr>
              <w:pBdr/>
              <w:spacing w:line="276" w:lineRule="auto"/>
              <w:ind/>
              <w:jc w:val="center"/>
              <w:rPr>
                <w:sz w:val="22"/>
                <w:szCs w:val="22"/>
              </w:rPr>
            </w:pPr>
            <w:r>
              <w:rPr>
                <w:color w:val="000000" w:themeColor="text1"/>
                <w:sz w:val="22"/>
                <w:szCs w:val="22"/>
              </w:rPr>
              <w:t xml:space="preserve">Đường nhựa không có vỉa hè rộng 20m</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444B21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63D0B66E">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5130C9A">
            <w:pPr>
              <w:pBdr/>
              <w:spacing w:line="276" w:lineRule="auto"/>
              <w:ind/>
              <w:jc w:val="center"/>
              <w:rPr>
                <w:sz w:val="22"/>
                <w:szCs w:val="22"/>
              </w:rPr>
            </w:pPr>
            <w:r>
              <w:rPr>
                <w:color w:val="000000" w:themeColor="text1"/>
                <w:sz w:val="22"/>
                <w:szCs w:val="22"/>
              </w:rPr>
              <w:t xml:space="preserve">150,8</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339A51D5">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3A080B1">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ED929B5">
            <w:pPr>
              <w:pBdr/>
              <w:spacing w:line="276" w:lineRule="auto"/>
              <w:ind/>
              <w:jc w:val="center"/>
              <w:rPr>
                <w:sz w:val="22"/>
                <w:szCs w:val="22"/>
              </w:rPr>
            </w:pPr>
            <w:r>
              <w:rPr>
                <w:color w:val="000000" w:themeColor="text1"/>
                <w:sz w:val="22"/>
                <w:szCs w:val="22"/>
              </w:rPr>
              <w:t xml:space="preserve">7</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9E54D56">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12C5A2A">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96FC23A">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133C322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72069CD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6DF4E0B9">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02D9794E">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8807E6B">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B7A9304">
            <w:pPr>
              <w:pBdr/>
              <w:spacing w:line="276" w:lineRule="auto"/>
              <w:ind/>
              <w:jc w:val="center"/>
              <w:rPr>
                <w:sz w:val="22"/>
                <w:szCs w:val="22"/>
              </w:rPr>
            </w:pPr>
            <w:r>
              <w:rPr>
                <w:color w:val="000000" w:themeColor="text1"/>
                <w:sz w:val="22"/>
                <w:szCs w:val="22"/>
              </w:rPr>
              <w:t xml:space="preserve">Khá</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128DDF5">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62983B4">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4202F5E2">
            <w:pPr>
              <w:pBdr/>
              <w:spacing w:line="276" w:lineRule="auto"/>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7758507B">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483995E5">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7C29FE2A">
            <w:pPr>
              <w:pBdr/>
              <w:spacing w:line="276" w:lineRule="auto"/>
              <w:ind/>
              <w:jc w:val="center"/>
              <w:rPr>
                <w:sz w:val="22"/>
                <w:szCs w:val="22"/>
              </w:rPr>
            </w:pPr>
            <w:r>
              <w:rPr>
                <w:color w:val="000000" w:themeColor="text1"/>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682BF692">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196A0842">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3DEC5448">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5444C835">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3158DC18">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41A18F9">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49BE266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14:paraId="029E08C0">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14:paraId="0961DD91">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14:paraId="26205E4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14:paraId="71EB9699">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14:paraId="7050A735">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540715" cy="2595078"/>
                      <wp:effectExtent l="0" t="0" r="0" b="0"/>
                      <wp:docPr id="18" name=""/>
                      <wp:cNvGraphicFramePr/>
                      <a:graphic xmlns:a="http://schemas.openxmlformats.org/drawingml/2006/main">
                        <a:graphicData uri="http://schemas.openxmlformats.org/drawingml/2006/picture">
                          <pic:pic xmlns:pic="http://schemas.openxmlformats.org/drawingml/2006/picture">
                            <pic:nvPicPr>
                              <pic:cNvPr id="1486202861" name="" descr=""/>
                              <pic:cNvPicPr/>
                              <pic:nvPr/>
                            </pic:nvPicPr>
                            <pic:blipFill rotWithShape="1">
                              <a:blip r:embed="rId30"/>
                              <a:stretch/>
                            </pic:blipFill>
                            <pic:spPr bwMode="auto">
                              <a:xfrm flipH="0" flipV="0">
                                <a:off x="0" y="0"/>
                                <a:ext cx="5540715" cy="259507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36.28pt;height:204.34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052162"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1656976095" name="" descr=""/>
                              <pic:cNvPicPr/>
                              <pic:nvPr/>
                            </pic:nvPicPr>
                            <pic:blipFill rotWithShape="1">
                              <a:blip r:embed="rId31"/>
                              <a:stretch/>
                            </pic:blipFill>
                            <pic:spPr bwMode="auto">
                              <a:xfrm>
                                <a:off x="0" y="0"/>
                                <a:ext cx="505216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97.81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14:paraId="5A78DFD4">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A9CE7E4">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5C8D8398">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052162" cy="3006314"/>
                      <wp:effectExtent l="0" t="0" r="0" b="0"/>
                      <wp:docPr id="20" name=""/>
                      <wp:cNvGraphicFramePr/>
                      <a:graphic xmlns:a="http://schemas.openxmlformats.org/drawingml/2006/main">
                        <a:graphicData uri="http://schemas.openxmlformats.org/drawingml/2006/picture">
                          <pic:pic xmlns:pic="http://schemas.openxmlformats.org/drawingml/2006/picture">
                            <pic:nvPicPr>
                              <pic:cNvPr id="894924334" name="" descr=""/>
                              <pic:cNvPicPr/>
                              <pic:nvPr/>
                            </pic:nvPicPr>
                            <pic:blipFill rotWithShape="1">
                              <a:blip r:embed="rId32"/>
                              <a:stretch/>
                            </pic:blipFill>
                            <pic:spPr bwMode="auto">
                              <a:xfrm flipH="0" flipV="0">
                                <a:off x="0" y="0"/>
                                <a:ext cx="5052160" cy="300631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97.81pt;height:236.72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C30D2E4">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6BA10678" w14:textId="14D82232">
            <w:pPr>
              <w:pBdr/>
              <w:spacing/>
              <w:ind/>
              <w:jc w:val="center"/>
              <w:rPr/>
            </w:pPr>
            <w:r>
              <w:t xml:space="preserve">Lê Thị Quỳnh Anh</w:t>
            </w: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rPr>
                <w:b/>
                <w:bCs/>
              </w:rPr>
            </w:r>
            <w:r>
              <w:rPr>
                <w:b/>
                <w:bCs/>
              </w:rPr>
            </w:r>
          </w:p>
        </w:tc>
      </w:tr>
    </w:tbl>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62BB6C2E"/>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8">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pn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pn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Quỳnh Anh</cp:lastModifiedBy>
  <cp:revision>274</cp:revision>
  <dcterms:created xsi:type="dcterms:W3CDTF">2025-09-15T09:58:00Z</dcterms:created>
  <dcterms:modified xsi:type="dcterms:W3CDTF">2026-01-14T09:00:47Z</dcterms:modified>
</cp:coreProperties>
</file>