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635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635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275/2026/0015/VFI-CT.01ĐN.A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Lê Thị Mỹ Hải</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Giá trị quyền sử dụng đất tại Thửa đất số: 67, tờ bản đồ số: 11, địa chỉ: Thôn Trà Đoá 2, xã Bình Đào, huyện Thăng Bình, tỉnh Quảng Nam (N</w:t>
                            </w:r>
                            <w:r>
                              <w:rPr>
                                <w:i/>
                                <w:iCs/>
                                <w:color w:val="000000"/>
                              </w:rPr>
                              <w:t xml:space="preserve">ay là Thôn </w:t>
                            </w:r>
                            <w:r>
                              <w:rPr>
                                <w:i/>
                                <w:iCs/>
                                <w:color w:val="000000"/>
                              </w:rPr>
                              <w:t xml:space="preserve">Trà Đoá 2, xã Thăng An, TP Đà Nẵng</w:t>
                            </w:r>
                            <w:r>
                              <w:rPr>
                                <w:color w:val="000000"/>
                              </w:rPr>
                              <w:t xml:space="preserve">) theo 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9.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275/2026/0015/VFI-CT.01ĐN.A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Lê Thị Mỹ Hải</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Giá trị quyền sử dụng đất tại Thửa đất số: 67, tờ bản đồ số: 11, địa chỉ: Thôn Trà Đoá 2, xã Bình Đào, huyện Thăng Bình, tỉnh Quảng Nam (N</w:t>
                      </w:r>
                      <w:r>
                        <w:rPr>
                          <w:i/>
                          <w:iCs/>
                          <w:color w:val="000000"/>
                        </w:rPr>
                        <w:t xml:space="preserve">ay là Thôn </w:t>
                      </w:r>
                      <w:r>
                        <w:rPr>
                          <w:i/>
                          <w:iCs/>
                          <w:color w:val="000000"/>
                        </w:rPr>
                        <w:t xml:space="preserve">Trà Đoá 2, xã Thăng An, TP Đà Nẵng</w:t>
                      </w:r>
                      <w:r>
                        <w:rPr>
                          <w:color w:val="000000"/>
                        </w:rPr>
                        <w:t xml:space="preserve">) theo 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4-22</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 + Hồ sơ pháp lý + BBKS</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23-27</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28-33</w:t>
            </w:r>
            <w:r>
              <w:rPr>
                <w:b/>
                <w:bCs/>
              </w:rPr>
            </w:r>
            <w:r>
              <w:rPr>
                <w:b/>
                <w:bCs/>
              </w:rPr>
            </w:r>
          </w:p>
        </w:tc>
      </w:tr>
    </w:tbl>
    <w:p w14:paraId="65E8110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ayout w:type="fixed"/>
        <w:tblLook w:val="04A0" w:firstRow="1" w:lastRow="0" w:firstColumn="1" w:lastColumn="0" w:noHBand="0" w:noVBand="1"/>
      </w:tblPr>
      <w:tblGrid>
        <w:gridCol w:w="29"/>
        <w:gridCol w:w="1829"/>
        <w:gridCol w:w="2388"/>
        <w:gridCol w:w="5846"/>
        <w:gridCol w:w="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4217" w:type="dxa"/>
            <w:textDirection w:val="lrTb"/>
            <w:noWrap w:val="false"/>
          </w:tcPr>
          <w:p w14:paraId="103F6C0D" w14:textId="77777777">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275/2026/0015/VFI-CT.01ĐN.A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846" w:type="dxa"/>
            <w:textDirection w:val="lrTb"/>
            <w:noWrap w:val="false"/>
          </w:tcPr>
          <w:p w14:paraId="6C20F813" w14:textId="77777777">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07 tháng0 1 năm 2026</w:t>
            </w:r>
            <w:r>
              <w:rPr>
                <w:color w:val="000000" w:themeColor="text1"/>
                <w:sz w:val="24"/>
                <w:szCs w:val="24"/>
                <w:lang w:val="vi-VN"/>
              </w:rPr>
            </w:r>
            <w:r>
              <w:rPr>
                <w:color w:val="000000" w:themeColor="text1"/>
                <w:sz w:val="24"/>
                <w:szCs w:val="24"/>
                <w:lang w:val="vi-VN"/>
              </w:rPr>
            </w:r>
          </w:p>
        </w:tc>
      </w:tr>
    </w:tbl>
    <w:p w14:paraId="60EC0402" w14:textId="3594439F">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Lê Thị Mỹ Hải</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275/2026/0015/VFI-HĐTĐ.01ĐN.A</w:t>
      </w:r>
      <w:r>
        <w:rPr>
          <w:spacing w:val="-4"/>
          <w:lang w:val="vi-VN"/>
        </w:rPr>
        <w:t xml:space="preserve"> ký ngày 0</w:t>
      </w:r>
      <w:r>
        <w:rPr>
          <w:color w:val="000000" w:themeColor="text1"/>
          <w:spacing w:val="-4"/>
        </w:rPr>
        <w:t xml:space="preserve">7 tháng 01 năm 2026</w:t>
      </w:r>
      <w:r>
        <w:rPr>
          <w:spacing w:val="-4"/>
          <w:lang w:val="vi-VN"/>
        </w:rPr>
        <w:t xml:space="preserve"> </w:t>
      </w:r>
      <w:r>
        <w:rPr>
          <w:spacing w:val="-4"/>
          <w:lang w:val="vi-VN"/>
        </w:rPr>
        <w:t xml:space="preserve">giữa </w:t>
      </w:r>
      <w:r>
        <w:rPr>
          <w:color w:val="000000" w:themeColor="text1"/>
          <w:spacing w:val="-4"/>
        </w:rPr>
        <w:t xml:space="preserve">bà Lê Thị Mỹ Hải</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275/2026/0015/VFI-BC.01ĐN.A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07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Lê Thị Mỹ Hải</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000000" w:themeColor="text1"/>
                <w:lang w:val="pt-BR"/>
                <w14:ligatures w14:val="none"/>
              </w:rPr>
            </w:pPr>
            <w:r>
              <w:rPr>
                <w:color w:val="000000" w:themeColor="text1"/>
                <w:lang w:val="vi-VN"/>
              </w:rPr>
            </w:r>
            <w:r>
              <w:rPr>
                <w:color w:val="000000" w:themeColor="text1"/>
                <w:lang w:val="pt-BR"/>
              </w:rPr>
              <w:t xml:space="preserve">049199006492</w:t>
            </w:r>
            <w:r>
              <w:rPr>
                <w:color w:val="000000" w:themeColor="text1"/>
                <w:lang w:val="pt-BR"/>
                <w14:ligatures w14:val="none"/>
              </w:rPr>
            </w:r>
            <w:r>
              <w:rPr>
                <w:color w:val="000000" w:themeColor="text1"/>
                <w:lang w:val="pt-BR"/>
                <w14:ligatures w14:val="none"/>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1999</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62C7C048">
            <w:pPr>
              <w:pBdr>
                <w:top w:val="none" w:color="000000" w:sz="4" w:space="0"/>
                <w:left w:val="none" w:color="000000" w:sz="4" w:space="0"/>
                <w:bottom w:val="none" w:color="000000" w:sz="4" w:space="0"/>
                <w:right w:val="none" w:color="000000" w:sz="4" w:space="0"/>
              </w:pBdr>
              <w:spacing/>
              <w:ind w:right="-1" w:firstLine="0" w:left="0"/>
              <w:jc w:val="both"/>
              <w:rPr/>
            </w:pPr>
            <w:r>
              <w:rPr>
                <w:rFonts w:ascii="Times New Roman" w:hAnsi="Times New Roman" w:eastAsia="Times New Roman" w:cs="Times New Roman"/>
                <w:color w:val="000000"/>
                <w:sz w:val="24"/>
              </w:rPr>
              <w:t xml:space="preserve">Khu phố số 9, TT Hà Lam, huyện Thăng Bình, Quảng Nam </w:t>
            </w:r>
            <w:r>
              <w:rPr>
                <w:rFonts w:ascii="Times New Roman" w:hAnsi="Times New Roman" w:eastAsia="Times New Roman" w:cs="Times New Roman"/>
                <w:i/>
                <w:color w:val="000000"/>
                <w:sz w:val="24"/>
              </w:rPr>
              <w:t xml:space="preserve">(Nay là Khu phố số 9, xã Thăng Bình, TP Đà Nẵng)</w:t>
            </w:r>
            <w:r>
              <w:rPr>
                <w:rFonts w:ascii="Times New Roman" w:hAnsi="Times New Roman" w:eastAsia="Times New Roman" w:cs="Times New Roman"/>
                <w:sz w:val="24"/>
              </w:rPr>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14:paraId="09711F5B" w14:textId="00A56D85">
      <w:pPr>
        <w:pBdr/>
        <w:spacing w:after="120" w:before="120" w:line="300"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Giá trị quyền sử dụng đất tại Thửa đất số: 67, tờ bản đồ số: 11, địa chỉ: Thôn Trà Đoá 2, xã Bình Đào, huyện Thăng Bình, tỉnh Quảng Nam (</w:t>
      </w:r>
      <w:r>
        <w:rPr>
          <w:i/>
          <w:iCs/>
          <w:color w:val="000000" w:themeColor="text1"/>
        </w:rPr>
        <w:t xml:space="preserve">N</w:t>
      </w:r>
      <w:r>
        <w:rPr>
          <w:i/>
          <w:iCs/>
          <w:color w:val="000000" w:themeColor="text1"/>
        </w:rPr>
        <w:t xml:space="preserve">ay là Thôn </w:t>
      </w:r>
      <w:r>
        <w:rPr>
          <w:i/>
          <w:iCs/>
          <w:color w:val="000000" w:themeColor="text1"/>
        </w:rPr>
        <w:t xml:space="preserve">Trà Đoá 2, xã Thăng An, TP Đà Nẵng</w:t>
      </w:r>
      <w:r>
        <w:rPr>
          <w:color w:val="000000" w:themeColor="text1"/>
        </w:rPr>
        <w:t xml:space="preserve">) theo 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b/>
          <w:bCs/>
        </w:rPr>
      </w:r>
      <w:r>
        <w:rPr>
          <w:b/>
          <w:bCs/>
        </w:rPr>
      </w:r>
    </w:p>
    <w:p w14:paraId="76883363" w14:textId="46F03D53">
      <w:pPr>
        <w:pBdr/>
        <w:spacing w:after="120" w:before="120" w:line="300"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00"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00"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00"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00"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00"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00"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00"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00"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00"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3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52"/>
        <w:gridCol w:w="2801"/>
        <w:gridCol w:w="1802"/>
        <w:gridCol w:w="1951"/>
        <w:gridCol w:w="2092"/>
      </w:tblGrid>
      <w:tr>
        <w:trPr>
          <w:trHeight w:val="20"/>
        </w:trPr>
        <w:tc>
          <w:tcPr>
            <w:shd w:val="clear" w:color="000000" w:fill="ffffff"/>
            <w:tcBorders/>
            <w:tcW w:w="952"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2801" w:type="dxa"/>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951" w:type="dxa"/>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092" w:type="dxa"/>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952"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554" w:type="dxa"/>
            <w:vAlign w:val="center"/>
            <w:textDirection w:val="lrTb"/>
            <w:noWrap w:val="false"/>
          </w:tcPr>
          <w:p w14:paraId="6202BB86" w14:textId="47F5533D">
            <w:pPr>
              <w:pBdr/>
              <w:spacing w:after="40" w:before="40" w:line="288" w:lineRule="auto"/>
              <w:ind/>
              <w:jc w:val="both"/>
              <w:rPr>
                <w:b/>
                <w:bCs/>
              </w:rPr>
            </w:pPr>
            <w:r>
              <w:rPr>
                <w:color w:val="000000"/>
              </w:rPr>
              <w:t xml:space="preserve">G</w:t>
            </w:r>
            <w:r>
              <w:rPr>
                <w:b/>
                <w:bCs/>
                <w:color w:val="000000"/>
              </w:rPr>
              <w:t xml:space="preserve">iá trị quyền sử dụng đất tại Thửa đất số: 67, tờ bản đồ số: 11, địa chỉ: Thôn Trà Đoá 2, xã Bình Đào, huyện Thăng Bình, tỉnh Quảng Nam (</w:t>
            </w:r>
            <w:r>
              <w:rPr>
                <w:b/>
                <w:bCs/>
                <w:i/>
                <w:iCs/>
                <w:color w:val="000000"/>
              </w:rPr>
              <w:t xml:space="preserve">Nay là Thôn </w:t>
            </w:r>
            <w:r>
              <w:rPr>
                <w:b/>
                <w:bCs/>
                <w:i/>
                <w:iCs/>
                <w:color w:val="000000"/>
              </w:rPr>
              <w:t xml:space="preserve">Trà Đoá 2, xã Thăng An, TP Đà Nẵng</w:t>
            </w:r>
            <w:r>
              <w:rPr>
                <w:b/>
                <w:bCs/>
                <w:color w:val="000000"/>
              </w:rPr>
              <w:t xml:space="preserve">) theo 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b/>
                <w:bCs/>
              </w:rPr>
            </w:r>
            <w:r>
              <w:rPr>
                <w:b/>
                <w:bCs/>
              </w:rPr>
            </w:r>
          </w:p>
        </w:tc>
        <w:tc>
          <w:tcPr>
            <w:shd w:val="clear" w:color="000000" w:fill="ffffff"/>
            <w:tcBorders/>
            <w:tcW w:w="2092"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14:paraId="0A390AA8" w14:textId="0DD0F612">
            <w:pPr>
              <w:pBdr/>
              <w:spacing w:after="40" w:before="40" w:line="288" w:lineRule="auto"/>
              <w:ind/>
              <w:jc w:val="center"/>
              <w:rPr>
                <w:b w:val="0"/>
                <w:bCs w:val="0"/>
              </w:rPr>
            </w:pPr>
            <w:r>
              <w:rPr>
                <w:b w:val="0"/>
                <w:bCs w:val="0"/>
              </w:rPr>
              <w:t xml:space="preserve"> 01</w:t>
            </w:r>
            <w:r>
              <w:rPr>
                <w:b w:val="0"/>
                <w:bCs w:val="0"/>
              </w:rPr>
            </w:r>
            <w:r>
              <w:rPr>
                <w:b w:val="0"/>
                <w:bCs w:val="0"/>
              </w:rPr>
            </w:r>
          </w:p>
        </w:tc>
        <w:tc>
          <w:tcPr>
            <w:shd w:val="clear" w:color="000000" w:fill="ffffff"/>
            <w:tcBorders/>
            <w:tcW w:w="2801" w:type="dxa"/>
            <w:vAlign w:val="center"/>
            <w:textDirection w:val="lrTb"/>
            <w:noWrap w:val="false"/>
          </w:tcPr>
          <w:p w14:paraId="495A8C53" w14:textId="30B5F9FB">
            <w:pPr>
              <w:pBdr/>
              <w:spacing w:after="40" w:before="40" w:line="288" w:lineRule="auto"/>
              <w:ind/>
              <w:rPr>
                <w:b w:val="0"/>
                <w:bCs w:val="0"/>
              </w:rPr>
            </w:pPr>
            <w:r>
              <w:rPr>
                <w:b w:val="0"/>
                <w:bCs w:val="0"/>
              </w:rPr>
              <w:t xml:space="preserve">Đất hỗn hợp (Đất ở  + Đất CLN)</w:t>
            </w:r>
            <w:r>
              <w:rPr>
                <w:b w:val="0"/>
                <w:bCs w:val="0"/>
              </w:rPr>
            </w:r>
            <w:r>
              <w:rPr>
                <w:b w:val="0"/>
                <w:bCs w:val="0"/>
              </w:rPr>
            </w:r>
          </w:p>
        </w:tc>
        <w:tc>
          <w:tcPr>
            <w:tcBorders/>
            <w:tcW w:w="1802"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1.896,4</w:t>
            </w:r>
            <w:r>
              <w:rPr>
                <w:color w:val="000000"/>
              </w:rPr>
            </w:r>
            <w:r>
              <w:rPr>
                <w:color w:val="000000"/>
              </w:rPr>
            </w:r>
          </w:p>
        </w:tc>
        <w:tc>
          <w:tcPr>
            <w:shd w:val="clear" w:color="000000" w:fill="ffffff"/>
            <w:tcBorders/>
            <w:tcW w:w="1951" w:type="dxa"/>
            <w:vAlign w:val="center"/>
            <w:textDirection w:val="lrTb"/>
            <w:noWrap w:val="false"/>
          </w:tcPr>
          <w:p w14:paraId="17452EA0" w14:textId="137C4E73">
            <w:pPr>
              <w:pBdr/>
              <w:spacing w:after="40" w:before="40" w:line="288" w:lineRule="auto"/>
              <w:ind/>
              <w:jc w:val="center"/>
              <w:rPr/>
            </w:pPr>
            <w:r>
              <w:rPr>
                <w:color w:val="000000" w:themeColor="text1"/>
              </w:rPr>
              <w:t xml:space="preserve">2.560.000</w:t>
            </w:r>
            <w:r/>
          </w:p>
        </w:tc>
        <w:tc>
          <w:tcPr>
            <w:shd w:val="clear" w:color="000000" w:fill="ffffff"/>
            <w:tcBorders/>
            <w:tcW w:w="2092" w:type="dxa"/>
            <w:vAlign w:val="center"/>
            <w:textDirection w:val="lrTb"/>
            <w:noWrap w:val="false"/>
          </w:tcPr>
          <w:p w14:paraId="541A62B3" w14:textId="4458BA38">
            <w:pPr>
              <w:pBdr/>
              <w:spacing w:after="40" w:before="40" w:line="288" w:lineRule="auto"/>
              <w:ind/>
              <w:jc w:val="center"/>
              <w:rPr/>
            </w:pPr>
            <w:r>
              <w:rPr>
                <w:color w:val="000000" w:themeColor="text1"/>
              </w:rPr>
              <w:t xml:space="preserve">4.854.784.000</w:t>
            </w:r>
            <w:r/>
          </w:p>
        </w:tc>
      </w:tr>
      <w:tr>
        <w:trPr>
          <w:trHeight w:val="20"/>
        </w:trPr>
        <w:tc>
          <w:tcPr>
            <w:shd w:val="clear" w:color="000000" w:fill="ffffff"/>
            <w:tcBorders/>
            <w:tcW w:w="952" w:type="dxa"/>
            <w:vAlign w:val="center"/>
            <w:textDirection w:val="lrTb"/>
            <w:noWrap w:val="false"/>
          </w:tcPr>
          <w:p w14:paraId="0A390AA8" w14:textId="0DD0F612">
            <w:pPr>
              <w:pBdr/>
              <w:spacing w:after="40" w:before="40" w:line="288" w:lineRule="auto"/>
              <w:ind/>
              <w:jc w:val="center"/>
              <w:rPr>
                <w:b w:val="0"/>
                <w:bCs w:val="0"/>
              </w:rPr>
            </w:pPr>
            <w:r>
              <w:rPr>
                <w:b w:val="0"/>
                <w:bCs w:val="0"/>
              </w:rPr>
              <w:t xml:space="preserve">02</w:t>
            </w:r>
            <w:r>
              <w:rPr>
                <w:b w:val="0"/>
                <w:bCs w:val="0"/>
              </w:rPr>
            </w:r>
            <w:r>
              <w:rPr>
                <w:b w:val="0"/>
                <w:bCs w:val="0"/>
              </w:rPr>
            </w:r>
          </w:p>
        </w:tc>
        <w:tc>
          <w:tcPr>
            <w:shd w:val="clear" w:color="000000" w:fill="ffffff"/>
            <w:tcBorders/>
            <w:tcW w:w="2801" w:type="dxa"/>
            <w:vAlign w:val="center"/>
            <w:textDirection w:val="lrTb"/>
            <w:noWrap w:val="false"/>
          </w:tcPr>
          <w:p w14:paraId="495A8C53" w14:textId="30B5F9FB">
            <w:pPr>
              <w:pBdr/>
              <w:spacing w:after="40" w:before="40" w:line="288" w:lineRule="auto"/>
              <w:ind/>
              <w:rPr>
                <w:b w:val="0"/>
                <w:bCs w:val="0"/>
              </w:rPr>
            </w:pPr>
            <w:r>
              <w:rPr>
                <w:b w:val="0"/>
                <w:bCs w:val="0"/>
              </w:rPr>
              <w:t xml:space="preserve">Đất ở (KPHQH)</w:t>
            </w:r>
            <w:r>
              <w:rPr>
                <w:b w:val="0"/>
                <w:bCs w:val="0"/>
              </w:rPr>
            </w:r>
            <w:r>
              <w:rPr>
                <w:b w:val="0"/>
                <w:bCs w:val="0"/>
              </w:rPr>
            </w:r>
          </w:p>
        </w:tc>
        <w:tc>
          <w:tcPr>
            <w:tcBorders/>
            <w:tcW w:w="1802"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76,4</w:t>
            </w:r>
            <w:r>
              <w:rPr>
                <w:color w:val="000000"/>
              </w:rPr>
            </w:r>
            <w:r>
              <w:rPr>
                <w:color w:val="000000"/>
              </w:rPr>
            </w:r>
          </w:p>
        </w:tc>
        <w:tc>
          <w:tcPr>
            <w:shd w:val="clear" w:color="000000" w:fill="ffffff"/>
            <w:tcBorders/>
            <w:tcW w:w="1951" w:type="dxa"/>
            <w:vAlign w:val="center"/>
            <w:textDirection w:val="lrTb"/>
            <w:noWrap w:val="false"/>
          </w:tcPr>
          <w:p w14:paraId="17452EA0" w14:textId="137C4E73">
            <w:pPr>
              <w:pBdr/>
              <w:spacing w:after="40" w:before="40" w:line="288" w:lineRule="auto"/>
              <w:ind/>
              <w:jc w:val="center"/>
              <w:rPr/>
            </w:pPr>
            <w:r>
              <w:rPr>
                <w:color w:val="000000" w:themeColor="text1"/>
              </w:rPr>
              <w:t xml:space="preserve">2.000.000</w:t>
            </w:r>
            <w:r/>
          </w:p>
        </w:tc>
        <w:tc>
          <w:tcPr>
            <w:shd w:val="clear" w:color="000000" w:fill="ffffff"/>
            <w:tcBorders/>
            <w:tcW w:w="2092" w:type="dxa"/>
            <w:vAlign w:val="center"/>
            <w:textDirection w:val="lrTb"/>
            <w:noWrap w:val="false"/>
          </w:tcPr>
          <w:p w14:paraId="541A62B3" w14:textId="4458BA38">
            <w:pPr>
              <w:pBdr/>
              <w:spacing w:after="40" w:before="40" w:line="288" w:lineRule="auto"/>
              <w:ind/>
              <w:jc w:val="center"/>
              <w:rPr/>
            </w:pPr>
            <w:r>
              <w:rPr>
                <w:color w:val="000000" w:themeColor="text1"/>
              </w:rPr>
              <w:t xml:space="preserve">152.800.000</w:t>
            </w:r>
            <w:r/>
          </w:p>
        </w:tc>
      </w:tr>
      <w:tr>
        <w:trPr>
          <w:trHeight w:val="20"/>
        </w:trPr>
        <w:tc>
          <w:tcPr>
            <w:shd w:val="clear" w:color="000000" w:fill="ffffff"/>
            <w:tcBorders/>
            <w:tcW w:w="952" w:type="dxa"/>
            <w:vAlign w:val="center"/>
            <w:vMerge w:val="restart"/>
            <w:textDirection w:val="lrTb"/>
            <w:noWrap w:val="false"/>
          </w:tcPr>
          <w:p w14:paraId="42105440">
            <w:pPr>
              <w:pBdr/>
              <w:spacing w:after="40" w:before="40" w:line="288" w:lineRule="auto"/>
              <w:ind/>
              <w:jc w:val="center"/>
              <w:rPr>
                <w:b w:val="0"/>
                <w:bCs w:val="0"/>
              </w:rPr>
            </w:pPr>
            <w:r>
              <w:rPr>
                <w:b w:val="0"/>
                <w:bCs w:val="0"/>
              </w:rPr>
              <w:t xml:space="preserve">03</w:t>
            </w:r>
            <w:r>
              <w:rPr>
                <w:b w:val="0"/>
                <w:bCs w:val="0"/>
              </w:rPr>
            </w:r>
            <w:r>
              <w:rPr>
                <w:b w:val="0"/>
                <w:bCs w:val="0"/>
              </w:rPr>
            </w:r>
          </w:p>
        </w:tc>
        <w:tc>
          <w:tcPr>
            <w:shd w:val="clear" w:color="000000" w:fill="ffffff"/>
            <w:tcBorders/>
            <w:tcW w:w="2801" w:type="dxa"/>
            <w:vAlign w:val="center"/>
            <w:vMerge w:val="restart"/>
            <w:textDirection w:val="lrTb"/>
            <w:noWrap w:val="false"/>
          </w:tcPr>
          <w:p w14:paraId="41FF5A21">
            <w:pPr>
              <w:pBdr/>
              <w:spacing w:after="40" w:before="40" w:line="288" w:lineRule="auto"/>
              <w:ind/>
              <w:rPr>
                <w:b w:val="0"/>
                <w:bCs w:val="0"/>
              </w:rPr>
            </w:pPr>
            <w:r>
              <w:rPr>
                <w:b w:val="0"/>
                <w:bCs w:val="0"/>
              </w:rPr>
              <w:t xml:space="preserve">Đấ CLN (KPHQH)</w:t>
            </w:r>
            <w:r>
              <w:rPr>
                <w:b w:val="0"/>
                <w:bCs w:val="0"/>
              </w:rPr>
            </w:r>
            <w:r>
              <w:rPr>
                <w:b w:val="0"/>
                <w:bCs w:val="0"/>
              </w:rPr>
            </w:r>
          </w:p>
        </w:tc>
        <w:tc>
          <w:tcPr>
            <w:tcBorders/>
            <w:tcW w:w="1802" w:type="dxa"/>
            <w:vAlign w:val="center"/>
            <w:vMerge w:val="restart"/>
            <w:textDirection w:val="lrTb"/>
            <w:noWrap/>
          </w:tcPr>
          <w:p w14:paraId="64693CCF">
            <w:pPr>
              <w:pBdr/>
              <w:spacing w:after="40" w:before="40" w:line="288" w:lineRule="auto"/>
              <w:ind/>
              <w:jc w:val="center"/>
              <w:rPr>
                <w:color w:val="000000" w:themeColor="text1"/>
              </w:rPr>
            </w:pPr>
            <w:r>
              <w:rPr>
                <w:color w:val="000000" w:themeColor="text1"/>
              </w:rPr>
              <w:t xml:space="preserve">821,3</w:t>
            </w:r>
            <w:r>
              <w:rPr>
                <w:color w:val="000000" w:themeColor="text1"/>
              </w:rPr>
            </w:r>
            <w:r>
              <w:rPr>
                <w:color w:val="000000" w:themeColor="text1"/>
              </w:rPr>
            </w:r>
          </w:p>
        </w:tc>
        <w:tc>
          <w:tcPr>
            <w:shd w:val="clear" w:color="000000" w:fill="ffffff"/>
            <w:tcBorders/>
            <w:tcW w:w="1951" w:type="dxa"/>
            <w:vAlign w:val="center"/>
            <w:vMerge w:val="restart"/>
            <w:textDirection w:val="lrTb"/>
            <w:noWrap w:val="false"/>
          </w:tcPr>
          <w:p w14:paraId="7A11DCBF">
            <w:pPr>
              <w:pBdr/>
              <w:spacing w:after="40" w:before="40" w:line="288" w:lineRule="auto"/>
              <w:ind/>
              <w:jc w:val="center"/>
              <w:rPr>
                <w:color w:val="000000" w:themeColor="text1"/>
              </w:rPr>
            </w:pPr>
            <w:r>
              <w:rPr>
                <w:color w:val="000000" w:themeColor="text1"/>
              </w:rPr>
              <w:t xml:space="preserve">36.000</w:t>
            </w:r>
            <w:r>
              <w:rPr>
                <w:color w:val="000000" w:themeColor="text1"/>
              </w:rPr>
            </w:r>
            <w:r>
              <w:rPr>
                <w:color w:val="000000" w:themeColor="text1"/>
              </w:rPr>
            </w:r>
          </w:p>
        </w:tc>
        <w:tc>
          <w:tcPr>
            <w:shd w:val="clear" w:color="000000" w:fill="ffffff"/>
            <w:tcBorders/>
            <w:tcW w:w="2092" w:type="dxa"/>
            <w:vAlign w:val="center"/>
            <w:vMerge w:val="restart"/>
            <w:textDirection w:val="lrTb"/>
            <w:noWrap w:val="false"/>
          </w:tcPr>
          <w:p w14:paraId="47ED1BB3">
            <w:pPr>
              <w:pBdr/>
              <w:spacing w:after="40" w:before="40" w:line="288" w:lineRule="auto"/>
              <w:ind/>
              <w:jc w:val="center"/>
              <w:rPr>
                <w:color w:val="000000" w:themeColor="text1"/>
              </w:rPr>
            </w:pPr>
            <w:r>
              <w:rPr>
                <w:color w:val="000000" w:themeColor="text1"/>
              </w:rPr>
              <w:t xml:space="preserve">29.566.800</w:t>
            </w:r>
            <w:r>
              <w:rPr>
                <w:color w:val="000000" w:themeColor="text1"/>
              </w:rPr>
            </w:r>
            <w:r>
              <w:rPr>
                <w:color w:val="000000" w:themeColor="text1"/>
              </w:rPr>
            </w:r>
          </w:p>
        </w:tc>
      </w:tr>
      <w:tr>
        <w:trPr>
          <w:trHeight w:val="20"/>
        </w:trPr>
        <w:tc>
          <w:tcPr>
            <w:gridSpan w:val="4"/>
            <w:tcBorders/>
            <w:tcW w:w="7506"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92" w:type="dxa"/>
            <w:vAlign w:val="center"/>
            <w:textDirection w:val="lrTb"/>
            <w:noWrap/>
          </w:tcPr>
          <w:p w14:paraId="7A87A4E8" w14:textId="3B02AB71">
            <w:pPr>
              <w:pBdr/>
              <w:spacing w:after="40" w:before="40" w:line="288" w:lineRule="auto"/>
              <w:ind/>
              <w:jc w:val="center"/>
              <w:rPr>
                <w:b/>
                <w:bCs/>
                <w:color w:val="000000"/>
              </w:rPr>
            </w:pPr>
            <w:r>
              <w:t xml:space="preserve">5.037.150.800</w:t>
            </w:r>
            <w:r>
              <w:rPr>
                <w:b/>
                <w:bCs/>
                <w:color w:val="000000"/>
              </w:rPr>
            </w:r>
            <w:r>
              <w:rPr>
                <w:b/>
                <w:bCs/>
                <w:color w:val="000000"/>
              </w:rPr>
            </w:r>
          </w:p>
        </w:tc>
      </w:tr>
      <w:tr>
        <w:trPr>
          <w:trHeight w:val="20"/>
        </w:trPr>
        <w:tc>
          <w:tcPr>
            <w:gridSpan w:val="4"/>
            <w:tcBorders/>
            <w:tcW w:w="7506" w:type="dxa"/>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092" w:type="dxa"/>
            <w:vAlign w:val="center"/>
            <w:textDirection w:val="lrTb"/>
            <w:noWrap/>
          </w:tcPr>
          <w:p w14:paraId="2DA0FB80" w14:textId="5AB79773">
            <w:pPr>
              <w:pBdr/>
              <w:spacing w:after="40" w:before="40" w:line="288" w:lineRule="auto"/>
              <w:ind/>
              <w:jc w:val="center"/>
              <w:rPr>
                <w:b/>
                <w:bCs/>
                <w:color w:val="000000"/>
              </w:rPr>
            </w:pPr>
            <w:r>
              <w:rPr>
                <w:b/>
                <w:bCs/>
                <w:color w:val="000000"/>
              </w:rPr>
              <w:t xml:space="preserve">5.000.000.000</w:t>
            </w:r>
            <w:r>
              <w:rPr>
                <w:b/>
                <w:bCs/>
                <w:color w:val="000000"/>
              </w:rPr>
            </w:r>
            <w:r>
              <w:rPr>
                <w:b/>
                <w:bCs/>
                <w:color w:val="000000"/>
              </w:rPr>
            </w:r>
          </w:p>
        </w:tc>
      </w:tr>
      <w:tr>
        <w:trPr>
          <w:trHeight w:val="20"/>
        </w:trPr>
        <w:tc>
          <w:tcPr>
            <w:gridSpan w:val="5"/>
            <w:tcBorders/>
            <w:tcW w:w="9598"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Năm tỷ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276"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276"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276" w:lineRule="auto"/>
        <w:ind/>
        <w:rPr/>
      </w:pPr>
      <w:r>
        <w:rPr>
          <w:b/>
          <w:bCs/>
          <w:lang w:val="vi-VN"/>
        </w:rPr>
        <w:t xml:space="preserve">11. Những điều khoản loại trừ và hạn chế của kết quả thẩm định giá:</w:t>
      </w:r>
      <w:r/>
    </w:p>
    <w:p w14:paraId="75472359" w14:textId="7F320E8B">
      <w:pPr>
        <w:pBdr/>
        <w:spacing w:after="120" w:before="120" w:line="276"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GĐ</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ayout w:type="fixed"/>
        <w:tblLook w:val="04A0" w:firstRow="1" w:lastRow="0" w:firstColumn="1" w:lastColumn="0" w:noHBand="0" w:noVBand="1"/>
      </w:tblPr>
      <w:tblGrid>
        <w:gridCol w:w="29"/>
        <w:gridCol w:w="1829"/>
        <w:gridCol w:w="2388"/>
        <w:gridCol w:w="5846"/>
        <w:gridCol w:w="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4217" w:type="dxa"/>
            <w:textDirection w:val="lrTb"/>
            <w:noWrap w:val="false"/>
          </w:tcPr>
          <w:p w14:paraId="55E7402E" w14:textId="77777777">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275/2026/0015/VFI-CT.01ĐN.A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846" w:type="dxa"/>
            <w:textDirection w:val="lrTb"/>
            <w:noWrap w:val="false"/>
          </w:tcPr>
          <w:p w14:paraId="2396134F" w14:textId="77777777">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07 tháng 01 năm 2026</w:t>
            </w:r>
            <w:r>
              <w:rPr>
                <w:color w:val="000000" w:themeColor="text1"/>
                <w:sz w:val="24"/>
                <w:szCs w:val="24"/>
                <w:lang w:val="vi-VN"/>
              </w:rPr>
            </w:r>
            <w:r>
              <w:rPr>
                <w:color w:val="000000" w:themeColor="text1"/>
                <w:sz w:val="24"/>
                <w:szCs w:val="24"/>
                <w:lang w:val="vi-VN"/>
              </w:rPr>
            </w:r>
          </w:p>
        </w:tc>
      </w:tr>
    </w:tbl>
    <w:p w14:paraId="53E21BF3" w14:textId="59EB6EC9">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275/2026/0015/VFI-CT.01ĐN.A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07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GĐ</w:t>
            </w:r>
            <w:r>
              <w:rPr>
                <w:b/>
                <w:bCs/>
                <w:lang w:val="vi-VN"/>
              </w:rPr>
            </w:r>
            <w:r>
              <w:rPr>
                <w:b/>
                <w:bCs/>
                <w:lang w:val="vi-VN"/>
              </w:rPr>
            </w:r>
          </w:p>
        </w:tc>
      </w:tr>
    </w:tbl>
    <w:p w14:paraId="621972A2" w14:textId="7EAC10D2">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Bà Lê Thị Mỹ Hải</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6C07A2F2">
            <w:pPr>
              <w:pBdr/>
              <w:spacing w:after="40" w:before="40" w:line="276" w:lineRule="auto"/>
              <w:ind/>
              <w:jc w:val="both"/>
              <w:rPr>
                <w:color w:val="000000" w:themeColor="text1"/>
                <w:lang w:val="pt-BR"/>
                <w14:ligatures w14:val="none"/>
              </w:rPr>
            </w:pPr>
            <w:r>
              <w:rPr>
                <w:color w:val="000000" w:themeColor="text1"/>
                <w:lang w:val="vi-VN"/>
              </w:rPr>
            </w:r>
            <w:r>
              <w:rPr>
                <w:color w:val="000000" w:themeColor="text1"/>
                <w:lang w:val="pt-BR"/>
              </w:rPr>
              <w:t xml:space="preserve">049199006492</w:t>
            </w:r>
            <w:r>
              <w:rPr>
                <w:color w:val="000000" w:themeColor="text1"/>
                <w:lang w:val="pt-BR"/>
                <w14:ligatures w14:val="none"/>
              </w:rPr>
            </w:r>
            <w:r>
              <w:rPr>
                <w:color w:val="000000" w:themeColor="text1"/>
                <w:lang w:val="pt-BR"/>
                <w14:ligatures w14:val="none"/>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C9ACB54">
            <w:pPr>
              <w:pBdr/>
              <w:spacing w:after="40" w:before="40" w:line="276" w:lineRule="auto"/>
              <w:ind/>
              <w:jc w:val="both"/>
              <w:rPr>
                <w:color w:val="ff0000"/>
                <w:lang w:val="pt-BR"/>
              </w:rPr>
            </w:pPr>
            <w:r>
              <w:rPr>
                <w:color w:val="000000" w:themeColor="text1"/>
                <w:lang w:val="vi-VN"/>
              </w:rPr>
              <w:t xml:space="preserve">1999</w:t>
            </w:r>
            <w:r>
              <w:rPr>
                <w:color w:val="ff0000"/>
                <w:lang w:val="pt-BR"/>
              </w:rPr>
            </w:r>
            <w:r>
              <w:rPr>
                <w:color w:val="ff0000"/>
                <w:lang w:val="pt-BR"/>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F015DBC">
            <w:pPr>
              <w:pBdr>
                <w:top w:val="none" w:color="000000" w:sz="4" w:space="0"/>
                <w:left w:val="none" w:color="000000" w:sz="4" w:space="0"/>
                <w:bottom w:val="none" w:color="000000" w:sz="4" w:space="0"/>
                <w:right w:val="none" w:color="000000" w:sz="4" w:space="0"/>
              </w:pBdr>
              <w:spacing/>
              <w:ind w:right="-1"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Khu phố số 9, TT Hà Lam, huyện Thăng Bình, Quảng Nam </w:t>
            </w:r>
            <w:r>
              <w:rPr>
                <w:rFonts w:ascii="Times New Roman" w:hAnsi="Times New Roman" w:eastAsia="Times New Roman" w:cs="Times New Roman"/>
                <w:i/>
                <w:color w:val="000000"/>
                <w:sz w:val="24"/>
              </w:rPr>
              <w:t xml:space="preserve">(Nay là Khu phố số 9, xã Thăng Bình, TP Đà Nẵng)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Giá trị quyền sử dụng đất tại Thửa đất số: 67, tờ bản đồ số: 11, địa chỉ: Thôn Trà Đoá 2, xã Bình Đào, huyện Thăng Bình, tỉnh Quảng Nam (</w:t>
            </w:r>
            <w:r>
              <w:rPr>
                <w:bCs/>
                <w:i/>
                <w:iCs/>
                <w:color w:val="000000" w:themeColor="text1"/>
                <w:lang w:val="pt-BR"/>
              </w:rPr>
              <w:t xml:space="preserve">Nay là Thôn </w:t>
            </w:r>
            <w:r>
              <w:rPr>
                <w:bCs/>
                <w:i/>
                <w:iCs/>
                <w:color w:val="000000" w:themeColor="text1"/>
                <w:lang w:val="pt-BR"/>
              </w:rPr>
              <w:t xml:space="preserve">Trà Đoá 2, xã Thăng An, TP Đà Nẵng</w:t>
            </w:r>
            <w:r>
              <w:rPr>
                <w:bCs/>
                <w:color w:val="000000" w:themeColor="text1"/>
                <w:lang w:val="pt-BR"/>
              </w:rPr>
              <w:t xml:space="preserve">) theo 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bCs w:val="0"/>
                <w:i w:val="0"/>
                <w:color w:val="ee0000"/>
              </w:rPr>
            </w:pPr>
            <w:r>
              <w:rPr>
                <w:color w:val="000000" w:themeColor="text1"/>
                <w:lang w:val="pt-BR"/>
              </w:rPr>
            </w:r>
            <w:r>
              <w:rPr>
                <w:bCs/>
                <w:i w:val="0"/>
                <w:iCs w:val="0"/>
                <w:color w:val="000000" w:themeColor="text1"/>
                <w:lang w:val="pt-BR"/>
              </w:rPr>
              <w:t xml:space="preserve">Thôn </w:t>
            </w:r>
            <w:r>
              <w:rPr>
                <w:bCs/>
                <w:i w:val="0"/>
                <w:iCs w:val="0"/>
                <w:color w:val="000000" w:themeColor="text1"/>
                <w:lang w:val="pt-BR"/>
              </w:rPr>
              <w:t xml:space="preserve">Trà Đoá 2, xã Thăng An, TP Đà Nẵng</w:t>
            </w:r>
            <w:r>
              <w:rPr>
                <w:i w:val="0"/>
                <w:iCs w:val="0"/>
                <w:color w:val="000000" w:themeColor="text1"/>
                <w:lang w:val="pt-BR"/>
              </w:rPr>
              <w:t xml:space="preserve">.</w:t>
            </w:r>
            <w:r>
              <w:rPr>
                <w:bCs w:val="0"/>
                <w:i w:val="0"/>
                <w:color w:val="ee0000"/>
              </w:rPr>
            </w:r>
            <w:r>
              <w:rPr>
                <w:bCs w:val="0"/>
                <w:i w:val="0"/>
                <w:color w:val="ee0000"/>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15.758222222222, 108.39794444444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7C52C1D" w14:textId="77777777">
      <w:pPr>
        <w:pStyle w:val="102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14:paraId="3EA7852B" w14:textId="76B7682B">
      <w:pPr>
        <w:pStyle w:val="102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14:paraId="7494B17B" w14:textId="41F9AB61">
      <w:pPr>
        <w:pStyle w:val="102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275/2026/0015/VFI-HĐTĐ.01ĐN.A ký ngày 07/01/2026 giữa Bà Lê Thị Mỹ Hải với Công ty Cổ phần Thẩm định và Đầu tư Tài chính Hoa Sen;</w:t>
      </w:r>
      <w:r>
        <w:rPr>
          <w:b/>
          <w:lang w:val="pt-BR"/>
        </w:rPr>
      </w:r>
      <w:r>
        <w:rPr>
          <w:b/>
          <w:lang w:val="pt-BR"/>
        </w:rPr>
      </w:r>
    </w:p>
    <w:p w14:paraId="7BDC3A25" w14:textId="77D2CF95">
      <w:pPr>
        <w:pStyle w:val="102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1BDB9FF6">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lang w:val="pt-BR"/>
        </w:rPr>
        <w:tab/>
      </w:r>
      <w:r>
        <w:rPr>
          <w:rFonts w:ascii="Times New Roman" w:hAnsi="Times New Roman" w:eastAsia="Times New Roman" w:cs="Times New Roman"/>
          <w:b/>
          <w:color w:val="000000"/>
          <w:sz w:val="24"/>
          <w:highlight w:val="white"/>
        </w:rPr>
        <w:t xml:space="preserve">Thận trọng khi giá đất nền Đà Nẵng tăng trở lại</w:t>
      </w:r>
      <w:r/>
    </w:p>
    <w:p w14:paraId="36AA2019">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b/>
          <w:i/>
          <w:color w:val="000000"/>
          <w:sz w:val="24"/>
          <w:highlight w:val="white"/>
        </w:rPr>
        <w:t xml:space="preserve">Thị trường đất nền Đà Nẵng đang tăng giá trở lại sau thời gian trầm lắng.</w:t>
      </w:r>
      <w:r/>
    </w:p>
    <w:p w14:paraId="066CA656">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Khảo sát của chuyên trang Batdongsan.com.vn, thị trường đất nền Đà Nẵng là một trong số ít thị trường đất nền khu vực miền Trung có những bước nhảy mạnh mẽ về giá trong thời gian qua.</w:t>
        <w:br/>
        <w:t xml:space="preserve"> Hàng loạt các cú hích lớn như sáp nhập tỉnh, hạ tầng được đầu tư phát t</w:t>
      </w:r>
      <w:r>
        <w:rPr>
          <w:rFonts w:ascii="Times New Roman" w:hAnsi="Times New Roman" w:eastAsia="Times New Roman" w:cs="Times New Roman"/>
          <w:color w:val="000000"/>
          <w:sz w:val="24"/>
          <w:highlight w:val="white"/>
        </w:rPr>
        <w:t xml:space="preserve">riển, du lịch tăng trưởng trở lại và hàng loạt các dự án tung hàng trở thành động lực tăng trưởng của bất động sản Đà Nẵng nói chung, phân khúc đất nền nói riêng.</w:t>
      </w:r>
      <w:r/>
    </w:p>
    <w:p w14:paraId="74583B89">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Đáng chú ý, một trong những điểm nóng tiêu biểu của đất nền Đà Nẵng là trục ven biển kéo dài từ Sơn Trà - Mỹ Khê - Ngũ Hành Sơn - Hội An đến Chu Lai.</w:t>
      </w:r>
      <w:r/>
    </w:p>
    <w:p w14:paraId="6A853731">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Đơn cử, tại phường Sơn Trà, nhiều lô đất nền cách biển Mỹ Khê khoảng 200-300mm, giá đất đã tăng khoảng 20% so với cuối năm ngoái. Từ mức trung bình 70-75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85-97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w:t>
        <w:br/>
        <w:t xml:space="preserve"> </w:t>
        <w:tab/>
        <w:t xml:space="preserve">Đất nền phường An Hải, đường Nguyễn Chính, trong vòng 1 năm qua mức giá đã tăng từ mức 80-85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120-125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Đất nền đường Nguyễn Đức An giá cũng tăng từ 95-105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khoảng giá 120-130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w:t>
      </w:r>
      <w:r/>
    </w:p>
    <w:p w14:paraId="32EB2858">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Trong khi đó, đất nền phường Ngũ Hành Sơn, những lô vị trí mặt tiền đường Chế Lan Viên giá cũng tăng từ hơn 90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mức 115-120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w:t>
      </w:r>
      <w:r/>
    </w:p>
    <w:p w14:paraId="1BB5FA87">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Nhiều chuyên gia bất động sản cho rằng, không thể phủ nhận thực tế thị trường đất nền Đà Nẵng đang nóng sốt nhờ hạ tầng được đầu tư đồng bộ, định hướng phát triển rõ ràng, du lịch bùng nổ và tâm lý tích trữ tài sản của người dân.</w:t>
      </w:r>
      <w:r/>
    </w:p>
    <w:p w14:paraId="54298EFA">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Trong cơn nóng sốt này, người dân càng phải tỉnh táo trước các quyết định xuống tiền đầu tư.</w:t>
        <w:br/>
        <w:t xml:space="preserve"> “Đà Nẵng từng trải qua nhiều đợt sốt đất, giá bị đẩy lên cao rồi nhanh chóng chững lại. Nhà đầu tư cần cảnh giác trước tin đồn, tránh mua theo tâm lý đám đông. Ph</w:t>
      </w:r>
      <w:r>
        <w:rPr>
          <w:rFonts w:ascii="Times New Roman" w:hAnsi="Times New Roman" w:eastAsia="Times New Roman" w:cs="Times New Roman"/>
          <w:color w:val="000000"/>
          <w:sz w:val="24"/>
          <w:highlight w:val="white"/>
        </w:rPr>
        <w:t xml:space="preserve">ân tích giá trị thật của lô đất mới là chìa khóa quyết định đầu tư thành công” - ông Hoàng Văn Trường (nhà đầu tư bất động sản ở Đà Nẵng) nhấn mạnh.</w:t>
      </w:r>
      <w:r/>
    </w:p>
    <w:p w14:paraId="108B82BE">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Đề cập đến nội dung này, ông Võ Hồng Thắng - Phó tổng Giám đốc đơn vị cung cấp dịch vụ bất động sản DKRA Group - nhận định, nửa đầu năm nay, thị trường đất nền Đà Nẵng đã có sự hồi phục. Nhưng từ khi có thông tin sáp nhập, thị trường Đà Nẵng có sự hồi phục</w:t>
      </w:r>
      <w:r>
        <w:rPr>
          <w:rFonts w:ascii="Times New Roman" w:hAnsi="Times New Roman" w:eastAsia="Times New Roman" w:cs="Times New Roman"/>
          <w:color w:val="000000"/>
          <w:sz w:val="24"/>
          <w:highlight w:val="white"/>
        </w:rPr>
        <w:t xml:space="preserve"> mạnh mẽ hơn, đặc biệt là các khu vực vùng ven giáp ranh với Quảng Nam (cũ) như Hòa Xuân, Ngũ Hành Sơn...</w:t>
        <w:br/>
        <w:t xml:space="preserve"> Thời điểm đó, giao dịch đất nền tại Đà Nẵng tăng đột biến, mức giá cũng tăng khoảng 15-20%, có nơi tăng tới 30%.</w:t>
      </w:r>
      <w:r/>
    </w:p>
    <w:p w14:paraId="1746C3A7">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Trong khoảng vài tháng trở lại đây, Đà Nẵng có nhiều thông tin về dự án lớn triển khai như Khu thương mại tự do, Trung tâm tài chính quốc tế...</w:t>
      </w:r>
      <w:r/>
    </w:p>
    <w:p w14:paraId="551858A5">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Tuy nhiên, nguồn cung đất nền tại Đà Nẵng hiện vẫn tương đối khan hiếm, chủ yếu là hàng thứ cấp và dự án cũ. Chuyên gia nhận định, sau sáp nhập, thị trường bất động sản Đà Nẵng sẽ còn nhiều dư địa để phát triển hơn, trong đó có phân khúc đất nền.</w:t>
      </w:r>
      <w:r/>
    </w:p>
    <w:p w14:paraId="2FA408D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i/>
          <w:color w:val="000000"/>
          <w:sz w:val="24"/>
          <w:highlight w:val="white"/>
        </w:rPr>
        <w:t xml:space="preserve">(Nguồn tham khảo: https://laodong.vn/bat-dong-san/than-trong-khi-gia-dat-nen-da-nang-tang-tro-lai-1583675.ldo)</w:t>
      </w:r>
      <w:r>
        <w:rPr>
          <w:rFonts w:ascii="Times New Roman" w:hAnsi="Times New Roman" w:eastAsia="Times New Roman" w:cs="Times New Roman"/>
          <w:sz w:val="24"/>
        </w:rPr>
      </w:r>
      <w:r/>
    </w:p>
    <w:p w14:paraId="20BF0D54" w14:textId="312C63AB">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Giá trị quyền sử dụng đất tại Thửa đất số: 67, tờ bản đồ số: 11, địa chỉ: Thôn Trà Đoá 2, xã Bình Đào, huyện Thăng Bình, tỉnh Quảng Nam (</w:t>
            </w:r>
            <w:r>
              <w:rPr>
                <w:b/>
                <w:bCs/>
                <w:i/>
                <w:iCs/>
                <w:color w:val="000000"/>
              </w:rPr>
              <w:t xml:space="preserve">Nay là Thôn </w:t>
            </w:r>
            <w:r>
              <w:rPr>
                <w:b/>
                <w:bCs/>
                <w:i/>
                <w:iCs/>
                <w:color w:val="000000"/>
              </w:rPr>
              <w:t xml:space="preserve">Trà Đoá 2, xã Thăng An, TP Đà Nẵng</w:t>
            </w:r>
            <w:r>
              <w:rPr>
                <w:b/>
                <w:bCs/>
                <w:color w:val="000000"/>
              </w:rPr>
              <w:t xml:space="preserve">) theo 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67</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11</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b w:val="0"/>
                <w:bCs w:val="0"/>
                <w:color w:val="000000"/>
              </w:rPr>
            </w:pPr>
            <w:r>
              <w:rPr>
                <w:color w:val="000000"/>
              </w:rPr>
            </w:r>
            <w:r>
              <w:rPr>
                <w:b w:val="0"/>
                <w:bCs w:val="0"/>
                <w:color w:val="000000"/>
              </w:rPr>
              <w:t xml:space="preserve">Thôn Trà Đoá 2, xã Bình Đào, huyện Thăng Bình, tỉnh Quảng Nam (</w:t>
            </w:r>
            <w:r>
              <w:rPr>
                <w:b w:val="0"/>
                <w:bCs w:val="0"/>
                <w:i/>
                <w:iCs/>
                <w:color w:val="000000"/>
              </w:rPr>
              <w:t xml:space="preserve">Nay là Thôn </w:t>
            </w:r>
            <w:r>
              <w:rPr>
                <w:b w:val="0"/>
                <w:bCs w:val="0"/>
                <w:i/>
                <w:iCs/>
                <w:color w:val="000000"/>
              </w:rPr>
              <w:t xml:space="preserve">Trà Đoá 2, xã Thăng An, TP Đà Nẵng</w:t>
            </w:r>
            <w:r>
              <w:rPr>
                <w:b w:val="0"/>
                <w:bCs w:val="0"/>
                <w:color w:val="000000"/>
              </w:rPr>
              <w:t xml:space="preserve">).</w:t>
            </w:r>
            <w:r>
              <w:rPr>
                <w:b w:val="0"/>
                <w:bCs w:val="0"/>
                <w:color w:val="000000"/>
              </w:rPr>
            </w:r>
            <w:r>
              <w:rPr>
                <w:b w:val="0"/>
                <w:bCs w:val="0"/>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PHQH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1.896,4 (</w:t>
            </w:r>
            <w:r>
              <w:rPr>
                <w:i/>
                <w:iCs/>
                <w:color w:val="000000"/>
              </w:rPr>
              <w:t xml:space="preserve">Đất ở: 154,3m2; Đất CLN: 1.742,1m</w:t>
            </w:r>
            <w:r>
              <w:rPr>
                <w:i/>
                <w:iCs/>
                <w:color w:val="000000"/>
                <w:vertAlign w:val="superscript"/>
              </w:rPr>
              <w:t xml:space="preserve">2</w:t>
            </w:r>
            <w:r>
              <w:rPr>
                <w:color w:val="000000"/>
              </w:rPr>
              <w:t xml:space="preserve">)</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nông thôn: 230,7m</w:t>
            </w:r>
            <w:r>
              <w:rPr>
                <w:color w:val="000000" w:themeColor="text1"/>
                <w:vertAlign w:val="superscript"/>
              </w:rPr>
              <w:t xml:space="preserve">2</w:t>
            </w:r>
            <w:r>
              <w:rPr>
                <w:color w:val="000000" w:themeColor="text1"/>
              </w:rPr>
              <w:t xml:space="preserve">, Đất CLN: 2.563,4m</w:t>
            </w:r>
            <w:r>
              <w:rPr>
                <w:color w:val="000000" w:themeColor="text1"/>
                <w:vertAlign w:val="superscript"/>
              </w:rPr>
              <w:t xml:space="preserve">2</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Đất ONT: Lâu dài; Đất CLN: Đến ngày 01/7/2064</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 Nhà nước giao đất có thu tiền sử dụng đất: 200m</w:t>
            </w:r>
            <w:r>
              <w:rPr>
                <w:color w:val="000000"/>
                <w:vertAlign w:val="superscript"/>
              </w:rPr>
              <w:t xml:space="preserve">2</w:t>
            </w:r>
            <w:r>
              <w:rPr>
                <w:color w:val="000000"/>
              </w:rPr>
              <w:t xml:space="preserve">.</w:t>
            </w:r>
            <w:r>
              <w:rPr>
                <w:color w:val="000000"/>
              </w:rPr>
            </w:r>
            <w:r>
              <w:rPr>
                <w:color w:val="000000"/>
              </w:rPr>
            </w:r>
          </w:p>
          <w:p w14:paraId="7CA3F829">
            <w:pPr>
              <w:pBdr/>
              <w:spacing/>
              <w:ind/>
              <w:jc w:val="both"/>
              <w:rPr>
                <w:color w:val="000000"/>
              </w:rPr>
            </w:pPr>
            <w:r>
              <w:rPr>
                <w:color w:val="000000"/>
              </w:rPr>
              <w:t xml:space="preserve">+ Công nhận QSD đất như giao đất: có thu tiền sử dụng đất: 30,7m</w:t>
            </w:r>
            <w:r>
              <w:rPr>
                <w:color w:val="000000"/>
                <w:vertAlign w:val="superscript"/>
              </w:rPr>
              <w:t xml:space="preserve">2</w:t>
            </w:r>
            <w:r>
              <w:rPr>
                <w:color w:val="000000"/>
              </w:rPr>
              <w:t xml:space="preserve">, không thu tiền sử dụng đất: 2.563,4m</w:t>
            </w:r>
            <w:r>
              <w:rPr>
                <w:color w:val="000000"/>
                <w:vertAlign w:val="superscript"/>
              </w:rPr>
              <w:t xml:space="preserve">2</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14:paraId="0140E9A7" w14:textId="3E371A2A">
            <w:pPr>
              <w:pBdr/>
              <w:spacing/>
              <w:ind/>
              <w:jc w:val="both"/>
              <w:rPr>
                <w:bCs/>
                <w:i/>
                <w:color w:val="000000"/>
              </w:rPr>
            </w:pPr>
            <w:r>
              <w:rPr>
                <w:i/>
                <w:iCs/>
                <w:color w:val="000000"/>
              </w:rPr>
              <w:t xml:space="preserve">Thửa đất có 76,4m</w:t>
            </w:r>
            <w:r>
              <w:rPr>
                <w:i/>
                <w:iCs/>
                <w:color w:val="000000"/>
                <w:vertAlign w:val="superscript"/>
              </w:rPr>
              <w:t xml:space="preserve">2</w:t>
            </w:r>
            <w:r>
              <w:rPr>
                <w:i/>
                <w:iCs/>
                <w:color w:val="000000"/>
              </w:rPr>
              <w:t xml:space="preserve"> đất ở (41,7m</w:t>
            </w:r>
            <w:r>
              <w:rPr>
                <w:i/>
                <w:iCs/>
                <w:color w:val="000000"/>
                <w:vertAlign w:val="superscript"/>
              </w:rPr>
              <w:t xml:space="preserve">2</w:t>
            </w:r>
            <w:r>
              <w:rPr>
                <w:i/>
                <w:iCs/>
                <w:color w:val="000000"/>
              </w:rPr>
              <w:t xml:space="preserve"> đất XD nhà ở) và 821,3m</w:t>
            </w:r>
            <w:r>
              <w:rPr>
                <w:i/>
                <w:iCs/>
                <w:color w:val="000000"/>
                <w:vertAlign w:val="superscript"/>
              </w:rPr>
              <w:t xml:space="preserve">2</w:t>
            </w:r>
            <w:r>
              <w:rPr>
                <w:i/>
                <w:iCs/>
                <w:color w:val="000000"/>
              </w:rPr>
              <w:t xml:space="preserve"> đất CLN thuộc HLBVATCT đường QL14E.</w:t>
            </w:r>
            <w:r>
              <w:rPr>
                <w:bCs/>
                <w:i/>
                <w:color w:val="000000"/>
              </w:rPr>
            </w:r>
            <w:r>
              <w:rPr>
                <w:bCs/>
                <w:i/>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bê tông rộng 5m</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01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5,0</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5,0</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t xml:space="preserve">Cách trục Võ Chí Công 2,3km, cách bãi biển 4km, cách cầu Cửa Đại 11,7km, cách UBND xã Thăng An khoảng 7km.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rPr>
                <w:color w:val="000000" w:themeColor="text1"/>
              </w:rPr>
              <w:t xml:space="preserve">+ Hướng Nam: Tiếp giáp đường bê tông rộng 5m;</w:t>
              <w:br/>
              <w:t xml:space="preserve">+ Các hướng Đông: Tiếp giáp thửa đất khác.</w:t>
            </w:r>
            <w:r>
              <w:rPr>
                <w:color w:val="000000" w:themeColor="text1"/>
              </w:rP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15.758222222222</w:t>
            </w:r>
            <w:r>
              <w:rPr>
                <w:color w:val="000000"/>
              </w:rPr>
              <w:t xml:space="preserve">, </w:t>
            </w:r>
            <w:r>
              <w:rPr>
                <w:color w:val="000000"/>
              </w:rPr>
              <w:t xml:space="preserve">108.39794444444</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jc w:val="center"/>
              <w:rPr>
                <w:color w:val="000000"/>
              </w:rPr>
            </w:pPr>
            <w:r>
              <w:rPr>
                <w:color w:val="000000"/>
              </w:rPr>
              <mc:AlternateContent>
                <mc:Choice Requires="wpg">
                  <w:drawing>
                    <wp:inline xmlns:wp="http://schemas.openxmlformats.org/drawingml/2006/wordprocessingDrawing" distT="0" distB="0" distL="0" distR="0">
                      <wp:extent cx="5439104"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439102"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8.28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1.896,4</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897,7</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56,7</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55,35</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Tương đối vuông vức</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Nam</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14:paraId="3B811F72" w14:textId="653D8563">
            <w:pPr>
              <w:pBdr/>
              <w:spacing/>
              <w:ind/>
              <w:jc w:val="both"/>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t xml:space="preserve">Môi trường trong lành, an ninh đảm bảo, dân trí tốt.</w:t>
            </w: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Trung bình</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Trung bình khá</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Trung bình</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 </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46604D9E">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Tại thời điểm khảo sát dưới sự hướng dẫn của Khách hàng, trên bất động sản thẩm định có 03 CTXD, gồm: Nhà ở 02 tầng + Nhà ở 01 tầng + lửng (</w:t>
            </w:r>
            <w:r>
              <w:rPr>
                <w:rFonts w:ascii="Times New Roman" w:hAnsi="Times New Roman" w:eastAsia="Times New Roman" w:cs="Times New Roman"/>
                <w:i/>
                <w:iCs/>
                <w:color w:val="000000"/>
                <w:sz w:val="24"/>
              </w:rPr>
              <w:t xml:space="preserve">Chưa chứng nhận trên GCN</w:t>
            </w:r>
            <w:r>
              <w:rPr>
                <w:rFonts w:ascii="Times New Roman" w:hAnsi="Times New Roman" w:eastAsia="Times New Roman" w:cs="Times New Roman"/>
                <w:color w:val="000000"/>
                <w:sz w:val="24"/>
              </w:rPr>
              <w:t xml:space="preserve">); Nhà cấp 4 (</w:t>
            </w:r>
            <w:r>
              <w:rPr>
                <w:rFonts w:ascii="Times New Roman" w:hAnsi="Times New Roman" w:eastAsia="Times New Roman" w:cs="Times New Roman"/>
                <w:i/>
                <w:color w:val="000000"/>
                <w:sz w:val="24"/>
              </w:rPr>
              <w:t xml:space="preserve">Nhà ở riêng lẻ (1) trên GCN</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14:paraId="1DA289D2">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 Ngôi nhà cấp 4 </w:t>
            </w:r>
            <w:r>
              <w:rPr>
                <w:rFonts w:ascii="Times New Roman" w:hAnsi="Times New Roman" w:eastAsia="Times New Roman" w:cs="Times New Roman"/>
                <w:i/>
                <w:color w:val="000000"/>
                <w:sz w:val="24"/>
              </w:rPr>
              <w:t xml:space="preserve">(Nhà ở riêng lẻ (2) trên GCN</w:t>
            </w:r>
            <w:r>
              <w:rPr>
                <w:rFonts w:ascii="Times New Roman" w:hAnsi="Times New Roman" w:eastAsia="Times New Roman" w:cs="Times New Roman"/>
                <w:color w:val="000000"/>
                <w:sz w:val="24"/>
              </w:rPr>
              <w:t xml:space="preserve">) hiện trạng đã tháo dỡ. </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r>
    </w:tbl>
    <w:p w14:paraId="4BA57E1E"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Thôn Trà Đóa 2, xã Bình Đào, huyện Thăng Bình, tỉnh Quảng Nam</w:t>
            </w:r>
            <w:r/>
          </w:p>
        </w:tc>
        <w:tc>
          <w:tcPr>
            <w:tcBorders/>
            <w:tcW w:w="1605" w:type="dxa"/>
            <w:vAlign w:val="center"/>
            <w:textDirection w:val="lrTb"/>
            <w:noWrap w:val="false"/>
          </w:tcPr>
          <w:p w14:paraId="79F97508" w14:textId="77777777">
            <w:pPr>
              <w:pBdr/>
              <w:spacing/>
              <w:ind/>
              <w:jc w:val="center"/>
              <w:rPr/>
            </w:pPr>
            <w:r>
              <w:t xml:space="preserve">Thôn Trà Đoá 2, xã Bình Đào, huyện Thăng Bình, tỉnh Quảng Nam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Bình Đào, Huyện Thăng Bình, Tỉnh Quảng Nam</w:t>
            </w:r>
            <w:r/>
          </w:p>
        </w:tc>
        <w:tc>
          <w:tcPr>
            <w:tcBorders/>
            <w:tcW w:w="1605" w:type="dxa"/>
            <w:vAlign w:val="center"/>
            <w:textDirection w:val="lrTb"/>
            <w:noWrap w:val="false"/>
          </w:tcPr>
          <w:p w14:paraId="79F97508" w14:textId="77777777">
            <w:pPr>
              <w:pBdr/>
              <w:spacing/>
              <w:ind/>
              <w:jc w:val="center"/>
              <w:rPr/>
            </w:pPr>
            <w:r>
              <w:t xml:space="preserve">Xã Bình Đào, Huyện Thăng Bình, Tỉnh Quảng Nam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nông thôn, Đất trồng cây lâu năm ✔</w:t>
            </w:r>
            <w:r/>
          </w:p>
        </w:tc>
        <w:tc>
          <w:tcPr>
            <w:tcBorders/>
            <w:tcW w:w="1605" w:type="dxa"/>
            <w:vAlign w:val="center"/>
            <w:textDirection w:val="lrTb"/>
            <w:noWrap w:val="false"/>
          </w:tcPr>
          <w:p w14:paraId="79F97508" w14:textId="77777777">
            <w:pPr>
              <w:pBdr/>
              <w:spacing/>
              <w:ind/>
              <w:jc w:val="center"/>
              <w:rPr/>
            </w:pPr>
            <w:r>
              <w:t xml:space="preserve">Đất ở nông thôn, </w:t>
            </w:r>
            <w:r>
              <w:t xml:space="preserve">Đất trồng cây lâu năm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Đất ONT: Lâu dài; Đất CLN: Có thời hạn</w:t>
            </w:r>
            <w:r/>
          </w:p>
        </w:tc>
        <w:tc>
          <w:tcPr>
            <w:tcBorders/>
            <w:tcW w:w="1605" w:type="dxa"/>
            <w:vAlign w:val="center"/>
            <w:textDirection w:val="lrTb"/>
            <w:noWrap w:val="false"/>
          </w:tcPr>
          <w:p w14:paraId="3FEE2AAB">
            <w:pPr>
              <w:pBdr/>
              <w:spacing/>
              <w:ind/>
              <w:jc w:val="center"/>
              <w:rPr/>
            </w:pPr>
            <w:r>
              <w:t xml:space="preserve">Đất ONT: Lâu dài; Đất CLN: Có thời hạn</w:t>
            </w:r>
            <w:r>
              <w:t xml:space="preserve">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VT1</w:t>
            </w:r>
            <w:r/>
          </w:p>
        </w:tc>
        <w:tc>
          <w:tcPr>
            <w:tcBorders/>
            <w:tcW w:w="1605"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bê tông</w:t>
            </w:r>
            <w:r/>
          </w:p>
        </w:tc>
        <w:tc>
          <w:tcPr>
            <w:tcBorders/>
            <w:tcW w:w="1605"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5,0 </w:t>
            </w:r>
            <w:r/>
          </w:p>
        </w:tc>
        <w:tc>
          <w:tcPr>
            <w:tcBorders/>
            <w:tcW w:w="1605" w:type="dxa"/>
            <w:vAlign w:val="center"/>
            <w:textDirection w:val="lrTb"/>
            <w:noWrap w:val="false"/>
          </w:tcPr>
          <w:p w14:paraId="79F97508" w14:textId="77777777">
            <w:pPr>
              <w:pBdr/>
              <w:spacing/>
              <w:ind/>
              <w:jc w:val="center"/>
              <w:rPr/>
            </w:pPr>
            <w:r>
              <w:t xml:space="preserve">5,0 </w:t>
            </w:r>
            <w:r>
              <w:t xml:space="preserve">✔</w:t>
            </w:r>
            <w:r/>
          </w:p>
        </w:tc>
        <w:tc>
          <w:tcPr>
            <w:tcBorders/>
            <w:tcW w:w="1371" w:type="dxa"/>
            <w:vAlign w:val="center"/>
            <w:textDirection w:val="lrTb"/>
            <w:noWrap w:val="false"/>
          </w:tcPr>
          <w:p w14:paraId="720BC03F" w14:textId="77777777">
            <w:pPr>
              <w:pBdr/>
              <w:spacing/>
              <w:ind/>
              <w:jc w:val="center"/>
              <w:rPr/>
            </w:pPr>
            <w:r>
              <w:t xml:space="preserve">5,0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t xml:space="preserve">Hạ tầng khu dân cư thông thường</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 PHQH (m</w:t>
            </w:r>
            <w:r>
              <w:rPr>
                <w:vertAlign w:val="superscript"/>
              </w:rPr>
              <w:t xml:space="preserve">2</w:t>
            </w:r>
            <w:r>
              <w:t xml:space="preserve">)</w:t>
            </w:r>
            <w:r/>
          </w:p>
        </w:tc>
        <w:tc>
          <w:tcPr>
            <w:tcBorders/>
            <w:tcW w:w="1560" w:type="dxa"/>
            <w:vAlign w:val="center"/>
            <w:textDirection w:val="lrTb"/>
            <w:noWrap w:val="false"/>
          </w:tcPr>
          <w:p w14:paraId="4576CF3F" w14:textId="77777777">
            <w:pPr>
              <w:pBdr/>
              <w:spacing/>
              <w:ind/>
              <w:jc w:val="center"/>
              <w:rPr/>
            </w:pPr>
            <w:r>
              <w:t xml:space="preserve">1.896,4</w:t>
            </w:r>
            <w:r/>
          </w:p>
        </w:tc>
        <w:tc>
          <w:tcPr>
            <w:tcBorders/>
            <w:tcW w:w="1605" w:type="dxa"/>
            <w:vAlign w:val="center"/>
            <w:textDirection w:val="lrTb"/>
            <w:noWrap w:val="false"/>
          </w:tcPr>
          <w:p w14:paraId="79F97508" w14:textId="77777777">
            <w:pPr>
              <w:pBdr/>
              <w:spacing/>
              <w:ind/>
              <w:jc w:val="center"/>
              <w:rPr/>
            </w:pPr>
            <w:r>
              <w:t xml:space="preserve">1.896,4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 (m)</w:t>
            </w:r>
            <w:r/>
          </w:p>
        </w:tc>
        <w:tc>
          <w:tcPr>
            <w:tcBorders/>
            <w:tcW w:w="1560" w:type="dxa"/>
            <w:vAlign w:val="center"/>
            <w:textDirection w:val="lrTb"/>
            <w:noWrap w:val="false"/>
          </w:tcPr>
          <w:p w14:paraId="4576CF3F" w14:textId="77777777">
            <w:pPr>
              <w:pBdr/>
              <w:spacing/>
              <w:ind/>
              <w:jc w:val="center"/>
              <w:rPr/>
            </w:pPr>
            <w:r>
              <w:t xml:space="preserve">56,7</w:t>
            </w:r>
            <w:r/>
          </w:p>
        </w:tc>
        <w:tc>
          <w:tcPr>
            <w:tcBorders/>
            <w:tcW w:w="1605" w:type="dxa"/>
            <w:vAlign w:val="center"/>
            <w:textDirection w:val="lrTb"/>
            <w:noWrap w:val="false"/>
          </w:tcPr>
          <w:p w14:paraId="79F97508" w14:textId="77777777">
            <w:pPr>
              <w:pBdr/>
              <w:spacing/>
              <w:ind/>
              <w:jc w:val="center"/>
              <w:rPr/>
            </w:pPr>
            <w:r>
              <w:t xml:space="preserve">56,7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 (m)</w:t>
            </w:r>
            <w:r/>
          </w:p>
        </w:tc>
        <w:tc>
          <w:tcPr>
            <w:tcBorders/>
            <w:tcW w:w="1560" w:type="dxa"/>
            <w:vAlign w:val="center"/>
            <w:textDirection w:val="lrTb"/>
            <w:noWrap w:val="false"/>
          </w:tcPr>
          <w:p w14:paraId="4576CF3F" w14:textId="77777777">
            <w:pPr>
              <w:pBdr/>
              <w:spacing/>
              <w:ind/>
              <w:jc w:val="center"/>
              <w:rPr/>
            </w:pPr>
            <w:r>
              <w:t xml:space="preserve">55,35</w:t>
            </w:r>
            <w:r/>
          </w:p>
        </w:tc>
        <w:tc>
          <w:tcPr>
            <w:tcBorders/>
            <w:tcW w:w="1605" w:type="dxa"/>
            <w:vAlign w:val="center"/>
            <w:textDirection w:val="lrTb"/>
            <w:noWrap w:val="false"/>
          </w:tcPr>
          <w:p w14:paraId="79F97508" w14:textId="77777777">
            <w:pPr>
              <w:pBdr/>
              <w:spacing/>
              <w:ind/>
              <w:jc w:val="center"/>
              <w:rPr/>
            </w:pPr>
            <w:r>
              <w:t xml:space="preserve">55,35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01 mặt tiền</w:t>
            </w:r>
            <w:r/>
          </w:p>
        </w:tc>
        <w:tc>
          <w:tcPr>
            <w:tcBorders/>
            <w:tcW w:w="1605" w:type="dxa"/>
            <w:vAlign w:val="center"/>
            <w:textDirection w:val="lrTb"/>
            <w:noWrap w:val="false"/>
          </w:tcPr>
          <w:p w14:paraId="79F97508" w14:textId="77777777">
            <w:pPr>
              <w:pBdr/>
              <w:spacing/>
              <w:ind/>
              <w:jc w:val="center"/>
              <w:rPr/>
            </w:pPr>
            <w:r>
              <w:t xml:space="preserve">Tiếp giáp 01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Tương đối vuông vức</w:t>
            </w:r>
            <w:r/>
          </w:p>
        </w:tc>
        <w:tc>
          <w:tcPr>
            <w:tcBorders/>
            <w:tcW w:w="1605" w:type="dxa"/>
            <w:vAlign w:val="center"/>
            <w:textDirection w:val="lrTb"/>
            <w:noWrap w:val="false"/>
          </w:tcPr>
          <w:p w14:paraId="79F97508" w14:textId="77777777">
            <w:pPr>
              <w:pBdr/>
              <w:spacing/>
              <w:ind/>
              <w:jc w:val="center"/>
              <w:rPr/>
            </w:pPr>
            <w:r>
              <w:t xml:space="preserve">Tương đối vuông vức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t xml:space="preserve">Nam</w:t>
            </w:r>
            <w:r/>
          </w:p>
        </w:tc>
        <w:tc>
          <w:tcPr>
            <w:tcBorders/>
            <w:tcW w:w="1605" w:type="dxa"/>
            <w:vAlign w:val="center"/>
            <w:textDirection w:val="lrTb"/>
            <w:noWrap w:val="false"/>
          </w:tcPr>
          <w:p w14:paraId="79F97508" w14:textId="77777777">
            <w:pPr>
              <w:pBdr/>
              <w:spacing/>
              <w:ind/>
              <w:jc w:val="center"/>
              <w:rPr/>
            </w:pPr>
            <w:r>
              <w:t xml:space="preserve">Nam ✔</w:t>
            </w:r>
            <w:r/>
          </w:p>
        </w:tc>
        <w:tc>
          <w:tcPr>
            <w:tcBorders/>
            <w:tcW w:w="1371" w:type="dxa"/>
            <w:vAlign w:val="center"/>
            <w:textDirection w:val="lrTb"/>
            <w:noWrap w:val="false"/>
          </w:tcPr>
          <w:p w14:paraId="21026EF4">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0D88077">
            <w:pPr>
              <w:pBdr/>
              <w:spacing/>
              <w:ind/>
              <w:jc w:val="center"/>
              <w:rPr/>
            </w:pPr>
            <w:r>
              <w:t xml:space="preserve">View khu dân cư </w:t>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3FC2DA9B">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025E8F98">
            <w:pPr>
              <w:pBdr/>
              <w:spacing/>
              <w:ind/>
              <w:jc w:val="center"/>
              <w:rPr/>
            </w:pPr>
            <w:r>
              <w:t xml:space="preserve">Không có lợi thế kinh doanh</w:t>
            </w:r>
            <w:r/>
          </w:p>
        </w:tc>
        <w:tc>
          <w:tcPr>
            <w:tcBorders/>
            <w:tcW w:w="1605" w:type="dxa"/>
            <w:vAlign w:val="center"/>
            <w:textDirection w:val="lrTb"/>
            <w:noWrap w:val="false"/>
          </w:tcPr>
          <w:p w14:paraId="79F97508" w14:textId="77777777">
            <w:pPr>
              <w:pBdr/>
              <w:spacing/>
              <w:ind/>
              <w:jc w:val="center"/>
              <w:rPr/>
            </w:pPr>
            <w:r>
              <w:t xml:space="preserve">Không có lợi thế kinh doanh ✔</w:t>
            </w:r>
            <w:r/>
          </w:p>
        </w:tc>
        <w:tc>
          <w:tcPr>
            <w:tcBorders/>
            <w:tcW w:w="1371" w:type="dxa"/>
            <w:vAlign w:val="center"/>
            <w:textDirection w:val="lrTb"/>
            <w:noWrap w:val="false"/>
          </w:tcPr>
          <w:p w14:paraId="16E05765">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Lợi thế thương mại</w:t>
            </w:r>
            <w:r/>
          </w:p>
        </w:tc>
        <w:tc>
          <w:tcPr>
            <w:tcBorders/>
            <w:tcW w:w="1560" w:type="dxa"/>
            <w:vAlign w:val="center"/>
            <w:textDirection w:val="lrTb"/>
            <w:noWrap w:val="false"/>
          </w:tcPr>
          <w:p w14:paraId="0C41B352">
            <w:pPr>
              <w:pBdr/>
              <w:spacing/>
              <w:ind/>
              <w:jc w:val="center"/>
              <w:rPr/>
            </w:pPr>
            <w:r>
              <w:t xml:space="preserve">Không có lợi thế thương mại</w:t>
            </w:r>
            <w:r/>
          </w:p>
        </w:tc>
        <w:tc>
          <w:tcPr>
            <w:tcBorders/>
            <w:tcW w:w="1605" w:type="dxa"/>
            <w:vAlign w:val="center"/>
            <w:textDirection w:val="lrTb"/>
            <w:noWrap w:val="false"/>
          </w:tcPr>
          <w:p w14:paraId="79F97508" w14:textId="77777777">
            <w:pPr>
              <w:pBdr/>
              <w:spacing/>
              <w:ind/>
              <w:jc w:val="center"/>
              <w:rPr/>
            </w:pPr>
            <w:r>
              <w:t xml:space="preserve">Không có lợi thế thương mại ✔</w:t>
            </w:r>
            <w:r/>
          </w:p>
        </w:tc>
        <w:tc>
          <w:tcPr>
            <w:tcBorders/>
            <w:tcW w:w="1371" w:type="dxa"/>
            <w:vAlign w:val="center"/>
            <w:textDirection w:val="lrTb"/>
            <w:noWrap w:val="false"/>
          </w:tcPr>
          <w:p w14:paraId="3731ADF9">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20</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1560" w:type="dxa"/>
            <w:vAlign w:val="center"/>
            <w:textDirection w:val="lrTb"/>
            <w:noWrap w:val="false"/>
          </w:tcPr>
          <w:p w14:paraId="2F480FBB">
            <w:pPr>
              <w:pBdr/>
              <w:spacing/>
              <w:ind/>
              <w:jc w:val="center"/>
              <w:rPr/>
            </w:pPr>
            <w:r>
              <w:t xml:space="preserve">Không có bất lợi thương mại</w:t>
            </w:r>
            <w:r/>
          </w:p>
        </w:tc>
        <w:tc>
          <w:tcPr>
            <w:tcBorders/>
            <w:tcW w:w="1605" w:type="dxa"/>
            <w:vAlign w:val="center"/>
            <w:textDirection w:val="lrTb"/>
            <w:noWrap w:val="false"/>
          </w:tcPr>
          <w:p w14:paraId="79F97508" w14:textId="77777777">
            <w:pPr>
              <w:pBdr/>
              <w:spacing/>
              <w:ind/>
              <w:jc w:val="center"/>
              <w:rPr/>
            </w:pPr>
            <w:r>
              <w:t xml:space="preserve">Không có bất lợi thương mại ✔</w:t>
            </w:r>
            <w:r/>
          </w:p>
        </w:tc>
        <w:tc>
          <w:tcPr>
            <w:tcBorders/>
            <w:tcW w:w="1371" w:type="dxa"/>
            <w:vAlign w:val="center"/>
            <w:textDirection w:val="lrTb"/>
            <w:noWrap w:val="false"/>
          </w:tcPr>
          <w:p w14:paraId="625C726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21</w:t>
            </w:r>
            <w:r/>
          </w:p>
        </w:tc>
        <w:tc>
          <w:tcPr>
            <w:tcBorders/>
            <w:tcW w:w="1663" w:type="dxa"/>
            <w:vAlign w:val="center"/>
            <w:textDirection w:val="lrTb"/>
            <w:noWrap w:val="false"/>
          </w:tcPr>
          <w:p w14:paraId="02850E00" w14:textId="77777777">
            <w:pPr>
              <w:pBdr/>
              <w:spacing/>
              <w:ind/>
              <w:jc w:val="center"/>
              <w:rPr/>
            </w:pPr>
            <w:r>
              <w:t xml:space="preserve">Khả năng chuyển nhượng</w:t>
            </w:r>
            <w:r/>
          </w:p>
        </w:tc>
        <w:tc>
          <w:tcPr>
            <w:tcBorders/>
            <w:tcW w:w="1560" w:type="dxa"/>
            <w:vAlign w:val="center"/>
            <w:textDirection w:val="lrTb"/>
            <w:noWrap w:val="false"/>
          </w:tcPr>
          <w:p w14:paraId="7CD6F9EC">
            <w:pPr>
              <w:pBdr/>
              <w:spacing/>
              <w:ind/>
              <w:jc w:val="center"/>
              <w:rPr/>
            </w:pPr>
            <w:r>
              <w:t xml:space="preserve">Trung bình</w:t>
            </w:r>
            <w:r/>
          </w:p>
        </w:tc>
        <w:tc>
          <w:tcPr>
            <w:tcBorders/>
            <w:tcW w:w="1605" w:type="dxa"/>
            <w:vAlign w:val="center"/>
            <w:textDirection w:val="lrTb"/>
            <w:noWrap w:val="false"/>
          </w:tcPr>
          <w:p w14:paraId="79F97508" w14:textId="77777777">
            <w:pPr>
              <w:pBdr/>
              <w:spacing/>
              <w:ind/>
              <w:jc w:val="center"/>
              <w:rPr/>
            </w:pPr>
            <w:r>
              <w:t xml:space="preserve">Trung bình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tabs>
                <w:tab w:val="left" w:leader="none" w:pos="1089"/>
              </w:tabs>
              <w:spacing w:line="235" w:lineRule="auto"/>
              <w:ind/>
              <w:jc w:val="both"/>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jc w:val="both"/>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jc w:val="both"/>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jc w:val="both"/>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jc w:val="both"/>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jc w:val="both"/>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jc w:val="both"/>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jc w:val="both"/>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556D18E5">
      <w:pPr>
        <w:pStyle w:val="1025"/>
        <w:numPr>
          <w:ilvl w:val="0"/>
          <w:numId w:val="3"/>
        </w:numPr>
        <w:pBdr/>
        <w:tabs>
          <w:tab w:val="left" w:leader="none" w:pos="993"/>
        </w:tabs>
        <w:spacing w:after="120" w:before="120" w:line="264" w:lineRule="auto"/>
        <w:ind/>
        <w:jc w:val="both"/>
        <w:rPr>
          <w:spacing w:val="-2"/>
          <w:lang w:val="pt-BR"/>
        </w:rPr>
      </w:pPr>
      <w:r>
        <w:rPr>
          <w:spacing w:val="-2"/>
          <w:lang w:val="pt-BR"/>
        </w:rPr>
      </w:r>
      <w:r>
        <w:rPr>
          <w:rFonts w:ascii="Times New Roman" w:hAnsi="Times New Roman" w:eastAsia="Times New Roman" w:cs="Times New Roman"/>
          <w:color w:val="000000"/>
          <w:sz w:val="24"/>
        </w:rPr>
        <w:t xml:space="preserve">Tại thời điểm khảo sát dưới sự hướng dẫn của Khách hàng, trên bất động sản thẩm định có 03 CTXD, gồm: Nhà ở 02 tầng + Nhà ở 01 tầng + lửng (</w:t>
      </w:r>
      <w:r>
        <w:rPr>
          <w:rFonts w:ascii="Times New Roman" w:hAnsi="Times New Roman" w:eastAsia="Times New Roman" w:cs="Times New Roman"/>
          <w:i/>
          <w:iCs/>
          <w:color w:val="000000"/>
          <w:sz w:val="24"/>
        </w:rPr>
        <w:t xml:space="preserve">Chưa chứng nhận trên GCN</w:t>
      </w:r>
      <w:r>
        <w:rPr>
          <w:rFonts w:ascii="Times New Roman" w:hAnsi="Times New Roman" w:eastAsia="Times New Roman" w:cs="Times New Roman"/>
          <w:color w:val="000000"/>
          <w:sz w:val="24"/>
        </w:rPr>
        <w:t xml:space="preserve">); Nhà cấp 4 (</w:t>
      </w:r>
      <w:r>
        <w:rPr>
          <w:rFonts w:ascii="Times New Roman" w:hAnsi="Times New Roman" w:eastAsia="Times New Roman" w:cs="Times New Roman"/>
          <w:i/>
          <w:color w:val="000000"/>
          <w:sz w:val="24"/>
        </w:rPr>
        <w:t xml:space="preserve">Nhà ở riêng lẻ (1) trên GCN</w:t>
      </w:r>
      <w:r>
        <w:rPr>
          <w:rFonts w:ascii="Times New Roman" w:hAnsi="Times New Roman" w:eastAsia="Times New Roman" w:cs="Times New Roman"/>
          <w:color w:val="000000"/>
          <w:sz w:val="24"/>
        </w:rPr>
        <w:t xml:space="preserve">). Ngôi nhà cấp 4 </w:t>
      </w:r>
      <w:r>
        <w:rPr>
          <w:rFonts w:ascii="Times New Roman" w:hAnsi="Times New Roman" w:eastAsia="Times New Roman" w:cs="Times New Roman"/>
          <w:i/>
          <w:color w:val="000000"/>
          <w:sz w:val="24"/>
        </w:rPr>
        <w:t xml:space="preserve">(Nhà ở riêng lẻ (2) trên GCN</w:t>
      </w:r>
      <w:r>
        <w:rPr>
          <w:rFonts w:ascii="Times New Roman" w:hAnsi="Times New Roman" w:eastAsia="Times New Roman" w:cs="Times New Roman"/>
          <w:color w:val="000000"/>
          <w:sz w:val="24"/>
        </w:rPr>
        <w:t xml:space="preserve">) hiện trạng đã tháo dỡ. Ngoài ra, Tổ thẩm định không nhận được bất cứ hồ sơ pháp lý nào liên quan đến các công trình xây dựng này. Theo yêu cầu từ phía khách hàng/Ngân hàng, Tổ thẩm định chỉ xác định giá trị quyền sử dụng đất, không xác định giá trị của c</w:t>
      </w:r>
      <w:r>
        <w:rPr>
          <w:rFonts w:ascii="Times New Roman" w:hAnsi="Times New Roman" w:eastAsia="Times New Roman" w:cs="Times New Roman"/>
          <w:color w:val="000000"/>
          <w:sz w:val="24"/>
        </w:rPr>
        <w:t xml:space="preserve">ác công trình xây dựng này vào tổng giá trị nhưng vẫn coi công trình xây dựng là phần không thể tách rời của tài sản thẩm định. Kính đề nghị đơn vị sử dụng kết quả lưu ý.</w:t>
      </w:r>
      <w:r>
        <w:rPr>
          <w:spacing w:val="-2"/>
          <w:lang w:val="pt-BR"/>
        </w:rPr>
      </w:r>
      <w:r>
        <w:rPr>
          <w:spacing w:val="-2"/>
          <w:lang w:val="pt-BR"/>
        </w:rPr>
      </w:r>
    </w:p>
    <w:p w14:paraId="110EA7E9" w14:textId="2D24DC9A">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 hỗn hợp (Phần diện tích PHQH: </w:t>
      </w:r>
      <w:r>
        <w:rPr>
          <w:b/>
          <w:lang w:val="pt-BR"/>
        </w:rPr>
        <w:t xml:space="preserve">:</w:t>
      </w:r>
      <w:r>
        <w:rPr>
          <w:b/>
          <w:lang w:val="pt-BR"/>
        </w:rPr>
      </w:r>
      <w:r>
        <w:rPr>
          <w:b/>
          <w:lang w:val="pt-BR"/>
        </w:rPr>
      </w:r>
    </w:p>
    <w:p w14:paraId="30D65849" w14:textId="38CC99F5">
      <w:pPr>
        <w:pStyle w:val="102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Bình Đào, huyện Thăng Bình, tỉnh Quảng Nam </w:t>
            </w:r>
            <w:r>
              <w:rPr>
                <w:color w:val="000000" w:themeColor="text1"/>
                <w:sz w:val="22"/>
                <w:szCs w:val="22"/>
              </w:rPr>
              <w:t xml:space="preserve">(</w:t>
            </w:r>
            <w:r>
              <w:rPr>
                <w:i/>
                <w:iCs/>
                <w:color w:val="000000" w:themeColor="text1"/>
                <w:sz w:val="22"/>
                <w:szCs w:val="22"/>
              </w:rPr>
              <w:t xml:space="preserve">Nay là Xã Thăng An, TP Đà Nẵng</w:t>
            </w:r>
            <w:r>
              <w:rPr>
                <w:color w:val="000000" w:themeColor="text1"/>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Đường Thanh Niên, xã Bình Minh, huyện Thăng Bình, tỉnh Quảng Nam</w:t>
            </w:r>
            <w:r>
              <w:rPr>
                <w:sz w:val="22"/>
                <w:szCs w:val="22"/>
              </w:rPr>
              <w:t xml:space="preserve"> </w:t>
            </w:r>
            <w:r>
              <w:rPr>
                <w:sz w:val="22"/>
                <w:szCs w:val="22"/>
              </w:rPr>
              <w:t xml:space="preserve">(</w:t>
            </w:r>
            <w:r>
              <w:rPr>
                <w:i/>
                <w:iCs/>
                <w:sz w:val="22"/>
                <w:szCs w:val="22"/>
              </w:rPr>
              <w:t xml:space="preserve">Nay là Xã Thăng An, TP Đà Nẵng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Bình Triều, huyện Thăng Bình, tỉnh Quảng Nam </w:t>
            </w:r>
            <w:r>
              <w:rPr>
                <w:color w:val="000000" w:themeColor="text1"/>
                <w:sz w:val="22"/>
                <w:szCs w:val="22"/>
              </w:rPr>
              <w:t xml:space="preserve">(</w:t>
            </w:r>
            <w:r>
              <w:rPr>
                <w:i/>
                <w:iCs/>
                <w:color w:val="000000" w:themeColor="text1"/>
                <w:sz w:val="22"/>
                <w:szCs w:val="22"/>
              </w:rPr>
              <w:t xml:space="preserve">Nay là Xã Thăng An, TP Đà Nẵng)</w:t>
            </w:r>
            <w:r>
              <w:rPr>
                <w:color w:val="000000" w:themeColor="text1"/>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Bình Dương, huyện Thăng Bình, tỉnh Quảng Nam </w:t>
            </w:r>
            <w:r>
              <w:rPr>
                <w:color w:val="000000" w:themeColor="text1"/>
                <w:sz w:val="22"/>
                <w:szCs w:val="22"/>
              </w:rPr>
              <w:t xml:space="preserve">(</w:t>
            </w:r>
            <w:r>
              <w:rPr>
                <w:i/>
                <w:iCs/>
                <w:color w:val="000000" w:themeColor="text1"/>
                <w:sz w:val="22"/>
                <w:szCs w:val="22"/>
              </w:rPr>
              <w:t xml:space="preserve">Nay là Xã Thăng An, TP Đà Nẵng</w:t>
            </w:r>
            <w:r>
              <w:rPr>
                <w:color w:val="000000" w:themeColor="text1"/>
                <w:sz w:val="22"/>
                <w:szCs w:val="22"/>
              </w:rPr>
              <w:t xml:space="preserve">).</w:t>
            </w:r>
            <w:r>
              <w:rPr>
                <w:sz w:val="22"/>
                <w:szCs w:val="22"/>
              </w:rPr>
            </w:r>
            <w:r>
              <w:rPr>
                <w:sz w:val="22"/>
                <w:szCs w:val="22"/>
              </w:rPr>
            </w:r>
          </w:p>
        </w:tc>
      </w:tr>
      <w:tr>
        <w:trPr>
          <w:trHeight w:val="55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Phỏng vấn qua Zalo</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Phỏng vấn qua Zalo</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Phỏng vấn qua Zalo</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0905.446756</w:t>
            </w:r>
            <w:r>
              <w:rPr>
                <w:sz w:val="22"/>
                <w:szCs w:val="22"/>
              </w:rPr>
              <w:t xml:space="preserve"> </w:t>
            </w:r>
            <w:r>
              <w:rPr>
                <w:sz w:val="22"/>
                <w:szCs w:val="22"/>
              </w:rPr>
              <w:br/>
              <w:t xml:space="preserve">(</w:t>
            </w:r>
            <w:r>
              <w:rPr>
                <w:sz w:val="22"/>
                <w:szCs w:val="22"/>
              </w:rPr>
              <w:t xml:space="preserve">Anh Nhật</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0945.551117</w:t>
            </w:r>
            <w:r>
              <w:rPr>
                <w:sz w:val="22"/>
                <w:szCs w:val="22"/>
              </w:rPr>
              <w:br/>
            </w:r>
            <w:r>
              <w:rPr>
                <w:sz w:val="22"/>
                <w:szCs w:val="22"/>
              </w:rPr>
              <w:t xml:space="preserve">(</w:t>
            </w:r>
            <w:r>
              <w:rPr>
                <w:sz w:val="22"/>
                <w:szCs w:val="22"/>
              </w:rPr>
              <w:t xml:space="preserve">Hồng Quân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0904.605606</w:t>
            </w:r>
            <w:r>
              <w:rPr>
                <w:sz w:val="22"/>
                <w:szCs w:val="22"/>
              </w:rPr>
              <w:br/>
            </w:r>
            <w:r>
              <w:rPr>
                <w:sz w:val="22"/>
                <w:szCs w:val="22"/>
              </w:rPr>
              <w:t xml:space="preserve">(</w:t>
            </w:r>
            <w:r>
              <w:rPr>
                <w:sz w:val="22"/>
                <w:szCs w:val="22"/>
              </w:rPr>
              <w:t xml:space="preserve">Ms Diệu</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 PHQH (m</w:t>
            </w:r>
            <w:r>
              <w:rPr>
                <w:color w:val="000000" w:themeColor="text1"/>
                <w:sz w:val="22"/>
                <w:szCs w:val="22"/>
                <w:vertAlign w:val="superscript"/>
              </w:rPr>
              <w:t xml:space="preserve">2</w:t>
            </w:r>
            <w:r>
              <w:rPr>
                <w:color w:val="000000" w:themeColor="text1"/>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ONT (154,3m²); Đất CLN (1.742,1m²)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A17779D">
            <w:pPr>
              <w:pBdr/>
              <w:spacing/>
              <w:ind/>
              <w:jc w:val="center"/>
              <w:rPr>
                <w:color w:val="000000"/>
                <w:sz w:val="22"/>
                <w:szCs w:val="22"/>
              </w:rPr>
            </w:pPr>
            <w:r>
              <w:rPr>
                <w:color w:val="000000" w:themeColor="text1"/>
                <w:sz w:val="22"/>
                <w:szCs w:val="22"/>
              </w:rPr>
              <w:t xml:space="preserve">Đất ONT (140m²); Đất CLN (2.619,6m²)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388BBA3">
            <w:pPr>
              <w:pBdr/>
              <w:spacing/>
              <w:ind/>
              <w:jc w:val="center"/>
              <w:rPr>
                <w:color w:val="000000"/>
                <w:sz w:val="22"/>
                <w:szCs w:val="22"/>
              </w:rPr>
            </w:pPr>
            <w:r>
              <w:rPr>
                <w:color w:val="000000" w:themeColor="text1"/>
                <w:sz w:val="22"/>
                <w:szCs w:val="22"/>
              </w:rPr>
              <w:t xml:space="preserve">Đất ONT (300m²); Đất CLN (2.508,5m²)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388BBA3">
            <w:pPr>
              <w:pBdr/>
              <w:spacing/>
              <w:ind/>
              <w:jc w:val="center"/>
              <w:rPr>
                <w:color w:val="000000"/>
                <w:sz w:val="22"/>
                <w:szCs w:val="22"/>
              </w:rPr>
            </w:pPr>
            <w:r>
              <w:rPr>
                <w:color w:val="000000" w:themeColor="text1"/>
                <w:sz w:val="22"/>
                <w:szCs w:val="22"/>
              </w:rPr>
              <w:t xml:space="preserve">Đất ONT (200m²); Đất CLN (631,1m²)</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901FD6D">
            <w:pPr>
              <w:pBdr/>
              <w:spacing/>
              <w:ind/>
              <w:jc w:val="center"/>
              <w:rPr>
                <w:color w:val="000000"/>
                <w:sz w:val="22"/>
                <w:szCs w:val="22"/>
              </w:rPr>
            </w:pPr>
            <w:r>
              <w:rPr>
                <w:color w:val="000000" w:themeColor="text1"/>
                <w:sz w:val="22"/>
                <w:szCs w:val="22"/>
              </w:rPr>
              <w:t xml:space="preserve">Đất ở: Lâu dài; Đất CLN: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5048CAF">
            <w:pPr>
              <w:pBdr/>
              <w:spacing/>
              <w:ind/>
              <w:jc w:val="center"/>
              <w:rPr>
                <w:color w:val="000000"/>
                <w:sz w:val="22"/>
                <w:szCs w:val="22"/>
              </w:rPr>
            </w:pPr>
            <w:r>
              <w:rPr>
                <w:color w:val="000000" w:themeColor="text1"/>
                <w:sz w:val="22"/>
                <w:szCs w:val="22"/>
              </w:rPr>
              <w:t xml:space="preserve">Đất ở: Lâu dài; Đất CLN: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5048CAF">
            <w:pPr>
              <w:pBdr/>
              <w:spacing/>
              <w:ind/>
              <w:jc w:val="center"/>
              <w:rPr>
                <w:color w:val="000000"/>
                <w:sz w:val="22"/>
                <w:szCs w:val="22"/>
              </w:rPr>
            </w:pPr>
            <w:r>
              <w:rPr>
                <w:color w:val="000000" w:themeColor="text1"/>
                <w:sz w:val="22"/>
                <w:szCs w:val="22"/>
              </w:rPr>
              <w:t xml:space="preserve">Đất ở: Lâu dài; Đất CLN: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5048CAF">
            <w:pPr>
              <w:pBdr/>
              <w:spacing/>
              <w:ind/>
              <w:jc w:val="center"/>
              <w:rPr>
                <w:color w:val="000000"/>
                <w:sz w:val="22"/>
                <w:szCs w:val="22"/>
              </w:rPr>
            </w:pPr>
            <w:r>
              <w:rPr>
                <w:color w:val="000000" w:themeColor="text1"/>
                <w:sz w:val="22"/>
                <w:szCs w:val="22"/>
              </w:rPr>
              <w:t xml:space="preserve">Đất ở: Lâu dài; Đất CLN: Có thời hạn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8E855E">
            <w:pPr>
              <w:pBdr/>
              <w:spacing w:after="0" w:before="0" w:line="240" w:lineRule="auto"/>
              <w:ind/>
              <w:jc w:val="center"/>
              <w:rPr>
                <w:b w:val="0"/>
                <w:bCs w:val="0"/>
              </w:rPr>
            </w:pPr>
            <w:r>
              <w:rPr>
                <w:rFonts w:ascii="Times New Roman" w:hAnsi="Times New Roman" w:eastAsia="Times New Roman" w:cs="Times New Roman"/>
                <w:b w:val="0"/>
                <w:bCs w:val="0"/>
                <w:color w:val="000000"/>
                <w:sz w:val="20"/>
              </w:rPr>
              <w:t xml:space="preserve">Tài sản tại: Mặt tiền QL 14E (Đường 613) - đường bê tông rộng 5m, xã Bình Đào, huyện Thăng Bình, tỉnh Quảng Nam (</w:t>
            </w:r>
            <w:r>
              <w:rPr>
                <w:rFonts w:ascii="Times New Roman" w:hAnsi="Times New Roman" w:eastAsia="Times New Roman" w:cs="Times New Roman"/>
                <w:b w:val="0"/>
                <w:bCs w:val="0"/>
                <w:i/>
                <w:iCs/>
                <w:color w:val="000000"/>
                <w:sz w:val="20"/>
              </w:rPr>
              <w:t xml:space="preserve">Nay là Xã Thăng An, TP Đà Nẵng</w:t>
            </w:r>
            <w:r>
              <w:rPr>
                <w:rFonts w:ascii="Times New Roman" w:hAnsi="Times New Roman" w:eastAsia="Times New Roman" w:cs="Times New Roman"/>
                <w:b w:val="0"/>
                <w:bCs w:val="0"/>
                <w:color w:val="000000"/>
                <w:sz w:val="20"/>
              </w:rPr>
              <w:t xml:space="preserve">). </w:t>
            </w:r>
            <w:r>
              <w:rPr>
                <w:rFonts w:ascii="Times New Roman" w:hAnsi="Times New Roman" w:eastAsia="Times New Roman" w:cs="Times New Roman"/>
                <w:b w:val="0"/>
                <w:bCs w:val="0"/>
                <w:color w:val="000000"/>
                <w:sz w:val="20"/>
              </w:rPr>
              <w:t xml:space="preserve">Cách trục Võ Chí Công khoảng 2,3km. Cách bãi biển khoảng 4km. Cách cầu Cửa Đại ~11,7km.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w:t>
            </w:r>
            <w:r>
              <w:rPr>
                <w:color w:val="000000" w:themeColor="text1"/>
                <w:sz w:val="22"/>
                <w:szCs w:val="22"/>
              </w:rPr>
              <w:t xml:space="preserve">i sản tại: </w:t>
            </w:r>
            <w:r>
              <w:rPr>
                <w:color w:val="000000" w:themeColor="text1"/>
                <w:sz w:val="22"/>
                <w:szCs w:val="22"/>
              </w:rPr>
              <w:t xml:space="preserve">Đường Thanh Niên - đường nhựa 7,5m &amp; đường bê tông 10m &amp; đường đất 3m bên hông thuộc Thôn Hà Bình, xã Bình Minh, huyện Thăng Bình, tỉnh Quảng Nam (</w:t>
            </w:r>
            <w:r>
              <w:rPr>
                <w:i/>
                <w:iCs/>
                <w:color w:val="000000" w:themeColor="text1"/>
                <w:sz w:val="22"/>
                <w:szCs w:val="22"/>
              </w:rPr>
              <w:t xml:space="preserve">Nay là Xã Thăng An, TP Đà Nẵng</w:t>
            </w:r>
            <w:r>
              <w:rPr>
                <w:color w:val="000000" w:themeColor="text1"/>
                <w:sz w:val="22"/>
                <w:szCs w:val="22"/>
              </w:rPr>
              <w:t xml:space="preserve">). </w:t>
            </w:r>
            <w:r>
              <w:rPr>
                <w:color w:val="000000" w:themeColor="text1"/>
                <w:sz w:val="22"/>
                <w:szCs w:val="22"/>
              </w:rPr>
              <w:t xml:space="preserve"> Cách bãi biển khoảng 400m. Cách trục Võ Chí Công khoảng 1,3km. Cách cầu Cửa Đại ~12km.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w:t>
            </w:r>
            <w:r>
              <w:rPr>
                <w:color w:val="000000" w:themeColor="text1"/>
                <w:sz w:val="22"/>
                <w:szCs w:val="22"/>
              </w:rPr>
              <w:t xml:space="preserve">: </w:t>
            </w:r>
            <w:r>
              <w:rPr>
                <w:color w:val="000000" w:themeColor="text1"/>
                <w:sz w:val="22"/>
                <w:szCs w:val="22"/>
              </w:rPr>
              <w:t xml:space="preserve">Đường bê tông 3m &amp; 03 đường đất rộng 8m &amp; 5,5m &amp;2m thuộc thôn Phước Ấm, xã Bình Triều, huyện Thăng Bình, tỉnh Quảng Nam (</w:t>
            </w:r>
            <w:r>
              <w:rPr>
                <w:i/>
                <w:iCs/>
                <w:color w:val="000000" w:themeColor="text1"/>
                <w:sz w:val="22"/>
                <w:szCs w:val="22"/>
              </w:rPr>
              <w:t xml:space="preserve">Nay là Xã Thăng Trường, TP Đà Nẵng</w:t>
            </w:r>
            <w:r>
              <w:rPr>
                <w:color w:val="000000" w:themeColor="text1"/>
                <w:sz w:val="22"/>
                <w:szCs w:val="22"/>
              </w:rPr>
              <w:t xml:space="preserve">). </w:t>
            </w:r>
            <w:r>
              <w:rPr>
                <w:color w:val="000000" w:themeColor="text1"/>
                <w:sz w:val="22"/>
                <w:szCs w:val="22"/>
              </w:rPr>
              <w:t xml:space="preserve">Cách bãi biển khoảng 5km. Cách trục Võ Chí Công khoảng 3,5km. Cách cầu Cửa Đại ~11,5km.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Đường bê tông rộng 6m thuộc Thôn 1, xã Bình Dương, huyện Thăng Bình, tỉnh Quảng Nam (</w:t>
            </w:r>
            <w:r>
              <w:rPr>
                <w:i/>
                <w:iCs/>
                <w:color w:val="000000" w:themeColor="text1"/>
                <w:sz w:val="22"/>
                <w:szCs w:val="22"/>
              </w:rPr>
              <w:t xml:space="preserve">Nay là Xã Thăng An, TP Đà Nẵng</w:t>
            </w:r>
            <w:r>
              <w:rPr>
                <w:color w:val="000000" w:themeColor="text1"/>
                <w:sz w:val="22"/>
                <w:szCs w:val="22"/>
              </w:rPr>
              <w:t xml:space="preserve">). </w:t>
            </w:r>
            <w:r>
              <w:rPr>
                <w:color w:val="000000" w:themeColor="text1"/>
                <w:sz w:val="22"/>
                <w:szCs w:val="22"/>
              </w:rPr>
              <w:t xml:space="preserve">Cách bãi biển khoảng 5,4km. Cách trục Võ Chí Công khoảng 3,4m. Cách cầu Cửa Đại ~5,4km.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6,0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PHQH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1.896,4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2.759,6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2.808,5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831,1</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56,7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51,76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23,89</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55,35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53,32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52,99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34,79</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01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góc 01 mặt đường, phố + 02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góc 01 mặt đường, phố + 03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01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Thóp hậu</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Có 76,4m</w:t>
            </w:r>
            <w:r>
              <w:rPr>
                <w:color w:val="000000" w:themeColor="text1"/>
                <w:sz w:val="22"/>
                <w:szCs w:val="22"/>
                <w:vertAlign w:val="superscript"/>
              </w:rPr>
              <w:t xml:space="preserve">2</w:t>
            </w:r>
            <w:r>
              <w:rPr>
                <w:color w:val="000000" w:themeColor="text1"/>
                <w:sz w:val="22"/>
                <w:szCs w:val="22"/>
              </w:rPr>
              <w:t xml:space="preserve"> đất ở và 821,3m</w:t>
            </w:r>
            <w:r>
              <w:rPr>
                <w:color w:val="000000" w:themeColor="text1"/>
                <w:sz w:val="22"/>
                <w:szCs w:val="22"/>
                <w:vertAlign w:val="superscript"/>
              </w:rPr>
              <w:t xml:space="preserve">2</w:t>
            </w:r>
            <w:r>
              <w:rPr>
                <w:color w:val="000000" w:themeColor="text1"/>
                <w:sz w:val="22"/>
                <w:szCs w:val="22"/>
              </w:rPr>
              <w:t xml:space="preserve"> đất CLN thuộc QH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themeColor="text1"/>
                <w:sz w:val="22"/>
                <w:szCs w:val="22"/>
              </w:rPr>
              <w:t xml:space="preserve">Có 550m</w:t>
            </w:r>
            <w:r>
              <w:rPr>
                <w:color w:val="000000" w:themeColor="text1"/>
                <w:sz w:val="22"/>
                <w:szCs w:val="22"/>
                <w:vertAlign w:val="superscript"/>
              </w:rPr>
              <w:t xml:space="preserve">2</w:t>
            </w:r>
            <w:r>
              <w:rPr>
                <w:color w:val="000000" w:themeColor="text1"/>
                <w:sz w:val="22"/>
                <w:szCs w:val="22"/>
              </w:rPr>
              <w:t xml:space="preserve"> đất CLN thuộc QH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6CDE98">
            <w:pPr>
              <w:pBdr/>
              <w:spacing/>
              <w:ind/>
              <w:jc w:val="center"/>
              <w:rPr>
                <w:color w:val="000000"/>
                <w:sz w:val="22"/>
                <w:szCs w:val="22"/>
              </w:rPr>
            </w:pPr>
            <w:r>
              <w:rPr>
                <w:color w:val="000000" w:themeColor="text1"/>
                <w:sz w:val="22"/>
                <w:szCs w:val="22"/>
              </w:rPr>
            </w:r>
            <w:r>
              <w:rPr>
                <w:color w:val="000000" w:themeColor="text1"/>
                <w:sz w:val="22"/>
                <w:szCs w:val="22"/>
              </w:rPr>
              <w:t xml:space="preserve">Có 187,8m</w:t>
            </w:r>
            <w:r>
              <w:rPr>
                <w:color w:val="000000" w:themeColor="text1"/>
                <w:sz w:val="22"/>
                <w:szCs w:val="22"/>
                <w:vertAlign w:val="superscript"/>
              </w:rPr>
              <w:t xml:space="preserve">2</w:t>
            </w:r>
            <w:r>
              <w:rPr>
                <w:color w:val="000000" w:themeColor="text1"/>
                <w:sz w:val="22"/>
                <w:szCs w:val="22"/>
              </w:rPr>
              <w:t xml:space="preserve"> đất CLN thuộc QH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6CDE98">
            <w:pPr>
              <w:pBdr/>
              <w:spacing/>
              <w:ind/>
              <w:jc w:val="center"/>
              <w:rPr>
                <w:color w:val="000000"/>
                <w:sz w:val="22"/>
                <w:szCs w:val="22"/>
              </w:rPr>
            </w:pPr>
            <w:r>
              <w:rPr>
                <w:color w:val="000000" w:themeColor="text1"/>
                <w:sz w:val="22"/>
                <w:szCs w:val="22"/>
              </w:rPr>
            </w:r>
            <w:r>
              <w:rPr>
                <w:color w:val="000000" w:themeColor="text1"/>
                <w:sz w:val="22"/>
                <w:szCs w:val="22"/>
              </w:rPr>
              <w:t xml:space="preserve">Có 287,4m</w:t>
            </w:r>
            <w:r>
              <w:rPr>
                <w:color w:val="000000" w:themeColor="text1"/>
                <w:sz w:val="22"/>
                <w:szCs w:val="22"/>
                <w:vertAlign w:val="superscript"/>
              </w:rPr>
              <w:t xml:space="preserve">2</w:t>
            </w:r>
            <w:r>
              <w:rPr>
                <w:color w:val="000000" w:themeColor="text1"/>
                <w:sz w:val="22"/>
                <w:szCs w:val="22"/>
              </w:rPr>
              <w:t xml:space="preserve"> đất CLN thuộc QH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13.798.000.000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3.914.750.000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11.728.300.000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3.950.000.000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3.327.537.500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b/>
                <w:bCs/>
                <w:color w:val="000000"/>
                <w:sz w:val="22"/>
                <w:szCs w:val="22"/>
              </w:rPr>
            </w:pPr>
            <w:r>
              <w:rPr>
                <w:b/>
                <w:bCs/>
                <w:color w:val="000000" w:themeColor="text1"/>
                <w:sz w:val="22"/>
                <w:szCs w:val="22"/>
              </w:rPr>
              <w:t xml:space="preserve">11.728.300.000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b/>
                <w:bCs/>
                <w:color w:val="000000"/>
                <w:sz w:val="22"/>
                <w:szCs w:val="22"/>
              </w:rPr>
            </w:pPr>
            <w:r>
              <w:rPr>
                <w:b/>
                <w:bCs/>
                <w:color w:val="000000" w:themeColor="text1"/>
                <w:sz w:val="22"/>
                <w:szCs w:val="22"/>
              </w:rPr>
              <w:t xml:space="preserve">3.950.000.000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b/>
                <w:bCs/>
                <w:color w:val="000000"/>
                <w:sz w:val="22"/>
                <w:szCs w:val="22"/>
              </w:rPr>
            </w:pPr>
            <w:r>
              <w:rPr>
                <w:b/>
                <w:bCs/>
                <w:color w:val="000000" w:themeColor="text1"/>
                <w:sz w:val="22"/>
                <w:szCs w:val="22"/>
              </w:rPr>
              <w:t xml:space="preserve">3.327.537.500</w:t>
            </w:r>
            <w:r>
              <w:rPr>
                <w:b/>
                <w:bCs/>
                <w:color w:val="000000"/>
                <w:sz w:val="22"/>
                <w:szCs w:val="22"/>
              </w:rPr>
            </w:r>
            <w:r>
              <w:rPr>
                <w:b/>
                <w:bCs/>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b/>
                <w:bCs/>
                <w:color w:val="000000"/>
                <w:sz w:val="22"/>
                <w:szCs w:val="22"/>
              </w:rPr>
            </w:pPr>
            <w:r>
              <w:rPr>
                <w:b/>
                <w:bCs/>
                <w:color w:val="000000" w:themeColor="text1"/>
                <w:sz w:val="22"/>
                <w:szCs w:val="22"/>
              </w:rPr>
              <w:t xml:space="preserve">4.250.000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b/>
                <w:bCs/>
                <w:color w:val="000000"/>
                <w:sz w:val="22"/>
                <w:szCs w:val="22"/>
              </w:rPr>
            </w:pPr>
            <w:r>
              <w:rPr>
                <w:b/>
                <w:bCs/>
                <w:color w:val="000000" w:themeColor="text1"/>
                <w:sz w:val="22"/>
                <w:szCs w:val="22"/>
              </w:rPr>
              <w:t xml:space="preserve">1.406.445</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b/>
                <w:bCs/>
                <w:color w:val="000000"/>
                <w:sz w:val="22"/>
                <w:szCs w:val="22"/>
              </w:rPr>
            </w:pPr>
            <w:r>
              <w:rPr>
                <w:b/>
                <w:bCs/>
                <w:color w:val="000000" w:themeColor="text1"/>
                <w:sz w:val="22"/>
                <w:szCs w:val="22"/>
              </w:rPr>
              <w:t xml:space="preserve">4.003.775</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D6800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DAEDA00">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0DFEC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DAEDA00">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0DFEC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DAEDA00">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0DFEC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FF9287B">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p w14:paraId="00045B6F" w14:textId="7E30237F">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FF9287B">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FF9287B">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1765"/>
        <w:gridCol w:w="1030"/>
        <w:gridCol w:w="1522"/>
        <w:gridCol w:w="1522"/>
        <w:gridCol w:w="1522"/>
        <w:gridCol w:w="1522"/>
      </w:tblGrid>
      <w:tr>
        <w:trPr>
          <w:trHeight w:val="20"/>
          <w:tblHeader/>
        </w:trPr>
        <w:tc>
          <w:tcPr>
            <w:shd w:val="clear" w:color="000000" w:fill="ffffff"/>
            <w:tcBorders/>
            <w:tcW w:w="675"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75"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0"/>
                <w:szCs w:val="20"/>
              </w:rPr>
              <w:t xml:space="preserve">11.728.300.000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3.950.000.000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3.327.537.500</w:t>
            </w:r>
            <w:r>
              <w:rPr>
                <w:color w:val="000000"/>
                <w:sz w:val="20"/>
                <w:szCs w:val="20"/>
              </w:rPr>
            </w:r>
            <w:r>
              <w:rPr>
                <w:color w:val="000000"/>
                <w:sz w:val="20"/>
                <w:szCs w:val="20"/>
              </w:rPr>
            </w:r>
          </w:p>
        </w:tc>
      </w:tr>
      <w:tr>
        <w:trPr>
          <w:trHeight w:val="20"/>
        </w:trPr>
        <w:tc>
          <w:tcPr>
            <w:shd w:val="clear" w:color="000000" w:fill="ffffff"/>
            <w:tcBorders/>
            <w:tcW w:w="675"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4.250.000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1.406.445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4.003.775</w:t>
            </w:r>
            <w:r>
              <w:rPr>
                <w:color w:val="000000"/>
                <w:sz w:val="22"/>
                <w:szCs w:val="22"/>
              </w:rPr>
            </w:r>
            <w:r>
              <w:rPr>
                <w:color w:val="000000"/>
                <w:sz w:val="22"/>
                <w:szCs w:val="22"/>
              </w:rPr>
            </w:r>
          </w:p>
        </w:tc>
      </w:tr>
      <w:tr>
        <w:trPr>
          <w:trHeight w:val="20"/>
        </w:trPr>
        <w:tc>
          <w:tcPr>
            <w:shd w:val="clear" w:color="000000" w:fill="ffffff"/>
            <w:tcBorders/>
            <w:tcW w:w="675"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4.250.000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1.406.445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4.003.775</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7439D">
            <w:pPr>
              <w:pBdr/>
              <w:spacing/>
              <w:ind/>
              <w:jc w:val="center"/>
              <w:rPr>
                <w:color w:val="000000"/>
                <w:sz w:val="22"/>
                <w:szCs w:val="22"/>
              </w:rPr>
            </w:pPr>
            <w:r>
              <w:rPr>
                <w:color w:val="000000" w:themeColor="text1"/>
                <w:sz w:val="22"/>
                <w:szCs w:val="22"/>
              </w:rPr>
              <w:t xml:space="preserve">Đất ONT (154,3m²); Đất CLN (1.742,1m²)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54AF04AC">
            <w:pPr>
              <w:pBdr/>
              <w:spacing/>
              <w:ind/>
              <w:jc w:val="center"/>
              <w:rPr>
                <w:color w:val="000000"/>
                <w:sz w:val="22"/>
                <w:szCs w:val="22"/>
              </w:rPr>
            </w:pPr>
            <w:r>
              <w:rPr>
                <w:color w:val="000000" w:themeColor="text1"/>
                <w:sz w:val="22"/>
                <w:szCs w:val="22"/>
              </w:rPr>
              <w:t xml:space="preserve">Đất ONT (140m²); Đất CLN (2.619,6m²)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5CA7772">
            <w:pPr>
              <w:pBdr/>
              <w:spacing/>
              <w:ind/>
              <w:jc w:val="center"/>
              <w:rPr>
                <w:color w:val="000000"/>
                <w:sz w:val="22"/>
                <w:szCs w:val="22"/>
              </w:rPr>
            </w:pPr>
            <w:r>
              <w:rPr>
                <w:color w:val="000000" w:themeColor="text1"/>
                <w:sz w:val="22"/>
                <w:szCs w:val="22"/>
              </w:rPr>
              <w:t xml:space="preserve">Đất ONT (300m²); Đất CLN (2.508,5m²)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F14BCF4">
            <w:pPr>
              <w:pBdr/>
              <w:spacing/>
              <w:ind/>
              <w:jc w:val="center"/>
              <w:rPr>
                <w:color w:val="000000"/>
                <w:sz w:val="22"/>
                <w:szCs w:val="22"/>
              </w:rPr>
            </w:pPr>
            <w:r>
              <w:rPr>
                <w:color w:val="000000" w:themeColor="text1"/>
                <w:sz w:val="22"/>
                <w:szCs w:val="22"/>
              </w:rPr>
              <w:t xml:space="preserve">Đất ONT (200m²); Đất CLN (631,1m²)</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85.000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-680.642</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4.335.000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1.406.445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3.323.133</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14A15FC">
            <w:pPr>
              <w:pBdr/>
              <w:spacing/>
              <w:ind/>
              <w:jc w:val="center"/>
              <w:rPr>
                <w:color w:val="000000" w:themeColor="text1"/>
                <w:sz w:val="22"/>
                <w:szCs w:val="22"/>
                <w14:ligatures w14:val="none"/>
              </w:rPr>
            </w:pPr>
            <w:r>
              <w:rPr>
                <w:color w:val="000000" w:themeColor="text1"/>
                <w:sz w:val="22"/>
                <w:szCs w:val="22"/>
              </w:rPr>
              <w:t xml:space="preserve">Tài sản tại: Mặt tiền QL 14E (Đường 613) - đường bê tông rộng 5m, xã Bình Đào, huyện Thăng Bình, tỉnh Quảng Nam (</w:t>
            </w:r>
            <w:r>
              <w:rPr>
                <w:color w:val="000000" w:themeColor="text1"/>
                <w:sz w:val="22"/>
                <w:szCs w:val="22"/>
              </w:rPr>
              <w:t xml:space="preserve">Nay là Xã Thăng An, TP Đà Nẵng</w:t>
            </w:r>
            <w:r>
              <w:rPr>
                <w:color w:val="000000" w:themeColor="text1"/>
                <w:sz w:val="22"/>
                <w:szCs w:val="22"/>
              </w:rPr>
              <w:t xml:space="preserve">). </w:t>
            </w:r>
            <w:r>
              <w:rPr>
                <w:color w:val="000000" w:themeColor="text1"/>
                <w:sz w:val="22"/>
                <w:szCs w:val="22"/>
              </w:rPr>
              <w:t xml:space="preserve">Cách trục Võ Chí Công khoảng 2,3km. Cách bãi biển khoảng 4km. Cách cầu Cửa Đại ~11,7km.</w:t>
            </w:r>
            <w:r>
              <w:rPr>
                <w:color w:val="000000" w:themeColor="text1"/>
                <w:sz w:val="22"/>
                <w:szCs w:val="22"/>
                <w14:ligatures w14:val="none"/>
              </w:rPr>
            </w:r>
            <w:r>
              <w:rPr>
                <w:color w:val="000000" w:themeColor="text1"/>
                <w:sz w:val="22"/>
                <w:szCs w:val="22"/>
                <w14:ligatures w14:val="none"/>
              </w:rPr>
            </w:r>
          </w:p>
          <w:p w14:paraId="67C3C7D9" w14:textId="18B7B8B0">
            <w:pPr>
              <w:pBdr/>
              <w:spacing/>
              <w:ind/>
              <w:jc w:val="center"/>
              <w:rPr>
                <w:color w:val="000000" w:themeColor="text1"/>
                <w:sz w:val="22"/>
                <w:szCs w:val="22"/>
                <w14:ligatures w14:val="none"/>
              </w:rPr>
            </w:pPr>
            <w:r>
              <w:rPr>
                <w:color w:val="000000" w:themeColor="text1"/>
                <w:sz w:val="22"/>
                <w:szCs w:val="22"/>
              </w:rPr>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14:paraId="34023AF5">
            <w:pPr>
              <w:pBdr/>
              <w:spacing/>
              <w:ind/>
              <w:jc w:val="center"/>
              <w:rPr>
                <w:color w:val="000000"/>
                <w:sz w:val="22"/>
                <w:szCs w:val="22"/>
              </w:rPr>
            </w:pPr>
            <w:r>
              <w:rPr>
                <w:color w:val="000000" w:themeColor="text1"/>
                <w:sz w:val="22"/>
                <w:szCs w:val="22"/>
              </w:rPr>
              <w:t xml:space="preserve">Tà</w:t>
            </w:r>
            <w:r>
              <w:rPr>
                <w:color w:val="000000" w:themeColor="text1"/>
                <w:sz w:val="22"/>
                <w:szCs w:val="22"/>
              </w:rPr>
              <w:t xml:space="preserve">i sản tại: </w:t>
            </w:r>
            <w:r>
              <w:rPr>
                <w:color w:val="000000" w:themeColor="text1"/>
                <w:sz w:val="22"/>
                <w:szCs w:val="22"/>
              </w:rPr>
              <w:t xml:space="preserve">Đường Thanh Niên - đường nhựa 7,5m &amp; đường bê tông 10m &amp; đường đất 3m bên hông thuộc Thôn Hà Bình, xã Bình Minh, huyện Thăng Bình, tỉnh Quảng Nam (</w:t>
            </w:r>
            <w:r>
              <w:rPr>
                <w:i/>
                <w:iCs/>
                <w:color w:val="000000" w:themeColor="text1"/>
                <w:sz w:val="22"/>
                <w:szCs w:val="22"/>
              </w:rPr>
              <w:t xml:space="preserve">Nay là Xã Thăng An, TP Đà Nẵng</w:t>
            </w:r>
            <w:r>
              <w:rPr>
                <w:color w:val="000000" w:themeColor="text1"/>
                <w:sz w:val="22"/>
                <w:szCs w:val="22"/>
              </w:rPr>
              <w:t xml:space="preserve">). </w:t>
            </w:r>
            <w:r>
              <w:rPr>
                <w:color w:val="000000" w:themeColor="text1"/>
                <w:sz w:val="22"/>
                <w:szCs w:val="22"/>
              </w:rPr>
              <w:t xml:space="preserve"> Cách bãi biển khoảng 400m. Cách trục Võ Chí Công khoảng 1,3km. Cách cầu Cửa Đại ~12km.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61E3F28">
            <w:pPr>
              <w:pBdr/>
              <w:spacing/>
              <w:ind/>
              <w:jc w:val="center"/>
              <w:rPr>
                <w:color w:val="000000"/>
                <w:sz w:val="22"/>
                <w:szCs w:val="22"/>
              </w:rPr>
            </w:pPr>
            <w:r>
              <w:rPr>
                <w:color w:val="000000" w:themeColor="text1"/>
                <w:sz w:val="22"/>
                <w:szCs w:val="22"/>
              </w:rPr>
              <w:t xml:space="preserve">Tài sản tại</w:t>
            </w:r>
            <w:r>
              <w:rPr>
                <w:color w:val="000000" w:themeColor="text1"/>
                <w:sz w:val="22"/>
                <w:szCs w:val="22"/>
              </w:rPr>
              <w:t xml:space="preserve">: </w:t>
            </w:r>
            <w:r>
              <w:rPr>
                <w:color w:val="000000" w:themeColor="text1"/>
                <w:sz w:val="22"/>
                <w:szCs w:val="22"/>
              </w:rPr>
              <w:t xml:space="preserve">Đường bê tông 3m &amp; 03 đường đất rộng 8m &amp; 5,5m &amp;2m thuộc thôn Phước Ấm, xã Bình Triều, huyện Thăng Bình, tỉnh Quảng Nam (</w:t>
            </w:r>
            <w:r>
              <w:rPr>
                <w:i/>
                <w:iCs/>
                <w:color w:val="000000" w:themeColor="text1"/>
                <w:sz w:val="22"/>
                <w:szCs w:val="22"/>
              </w:rPr>
              <w:t xml:space="preserve">Nay là Xã Thăng Trường, TP Đà Nẵng</w:t>
            </w:r>
            <w:r>
              <w:rPr>
                <w:color w:val="000000" w:themeColor="text1"/>
                <w:sz w:val="22"/>
                <w:szCs w:val="22"/>
              </w:rPr>
              <w:t xml:space="preserve">). </w:t>
            </w:r>
            <w:r>
              <w:rPr>
                <w:color w:val="000000" w:themeColor="text1"/>
                <w:sz w:val="22"/>
                <w:szCs w:val="22"/>
              </w:rPr>
              <w:t xml:space="preserve">Cách bãi biển khoảng 5km. Cách trục Võ Chí Công khoảng 3,5km. Cách cầu Cửa Đại ~11,5km.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067AF9">
            <w:pPr>
              <w:pBdr/>
              <w:spacing/>
              <w:ind/>
              <w:jc w:val="center"/>
              <w:rPr/>
            </w:pPr>
            <w:r>
              <w:rPr>
                <w:color w:val="000000" w:themeColor="text1"/>
                <w:sz w:val="22"/>
                <w:szCs w:val="22"/>
              </w:rPr>
              <w:t xml:space="preserve">Tài sản tại: </w:t>
            </w:r>
            <w:r>
              <w:rPr>
                <w:color w:val="000000" w:themeColor="text1"/>
                <w:sz w:val="22"/>
                <w:szCs w:val="22"/>
              </w:rPr>
              <w:t xml:space="preserve">Đường bê tông rộng 6m thuộc Thôn 1, xã Bình Dương, huyện Thăng Bình, tỉnh Quảng Nam (</w:t>
            </w:r>
            <w:r>
              <w:rPr>
                <w:i/>
                <w:iCs/>
                <w:color w:val="000000" w:themeColor="text1"/>
                <w:sz w:val="22"/>
                <w:szCs w:val="22"/>
              </w:rPr>
              <w:t xml:space="preserve">Nay là Xã Thăng An, TP Đà Nẵng</w:t>
            </w:r>
            <w:r>
              <w:rPr>
                <w:color w:val="000000" w:themeColor="text1"/>
                <w:sz w:val="22"/>
                <w:szCs w:val="22"/>
              </w:rPr>
              <w:t xml:space="preserve">). </w:t>
            </w:r>
            <w:r>
              <w:rPr>
                <w:color w:val="000000" w:themeColor="text1"/>
                <w:sz w:val="22"/>
                <w:szCs w:val="22"/>
              </w:rPr>
              <w:t xml:space="preserve">Cách bãi biển khoảng 5,4km. Cách trục Võ Chí Công khoảng 3,4m. Cách cầu Cửa Đại ~5,4km.</w:t>
            </w:r>
            <w:r>
              <w:rPr>
                <w:color w:val="000000"/>
                <w:sz w:val="22"/>
                <w:szCs w:val="22"/>
              </w:rPr>
            </w: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-1.062.500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421.934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-80.076</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3.272.500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1.828.379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3.243.057</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-935.000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2.337.500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1.828.379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3.243.057</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6,0</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-199.304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210.967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-168.451</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2.138.196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2.039.346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3.074.606</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PHQH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1.896,4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2.759,6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2.808,5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831,1</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765.000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281.289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-1.000.944</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2.903.196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2.320.635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2.073.662</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56,7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51,76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23,89</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280.264</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2.903.196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2.320.635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2.353.926</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55,35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53,32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52,99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34,79</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200.189</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2.903.196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2.320.635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2.554.115</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01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góc 01 mặt đường, phố + 2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góc 01 mặt đường, phố + 3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01 mặt tiền</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-297.500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-112.516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2.605.696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2.208.119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2.554.115</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Tóp hậu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Tóp hậu</w:t>
            </w:r>
            <w:r>
              <w:rPr>
                <w:b/>
                <w:bCs/>
                <w:color w:val="000000"/>
                <w:sz w:val="22"/>
                <w:szCs w:val="22"/>
              </w:rPr>
            </w:r>
            <w:r>
              <w:rPr>
                <w:b/>
                <w:bCs/>
                <w:color w:val="000000"/>
                <w:sz w:val="22"/>
                <w:szCs w:val="22"/>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297.500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280.264</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2.903.196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2.208.119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2.834.379</w:t>
            </w:r>
            <w:r>
              <w:rPr>
                <w:color w:val="000000"/>
                <w:sz w:val="22"/>
                <w:szCs w:val="22"/>
              </w:rPr>
            </w:r>
            <w:r>
              <w:rPr>
                <w:color w:val="000000"/>
                <w:sz w:val="22"/>
                <w:szCs w:val="22"/>
              </w:rPr>
            </w:r>
          </w:p>
        </w:tc>
      </w:tr>
      <w:tr>
        <w:trPr>
          <w:trHeight w:val="20"/>
        </w:trPr>
        <w:tc>
          <w:tcPr>
            <w:shd w:val="clear" w:color="000000" w:fill="ffffff"/>
            <w:tcBorders/>
            <w:tcW w:w="675"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450796D">
            <w:pPr>
              <w:pBdr>
                <w:top w:val="none" w:color="000000" w:sz="4" w:space="0"/>
                <w:left w:val="none" w:color="000000" w:sz="4" w:space="0"/>
                <w:bottom w:val="none" w:color="000000" w:sz="4" w:space="0"/>
                <w:right w:val="none" w:color="000000" w:sz="4" w:space="0"/>
              </w:pBdr>
              <w:spacing/>
              <w:ind/>
              <w:jc w:val="center"/>
              <w:rPr>
                <w:color w:val="000000" w:themeColor="text1"/>
                <w:sz w:val="22"/>
                <w:szCs w:val="22"/>
                <w14:ligatures w14:val="none"/>
              </w:rPr>
            </w:pPr>
            <w:r>
              <w:rPr>
                <w:color w:val="000000" w:themeColor="text1"/>
                <w:sz w:val="22"/>
                <w:szCs w:val="22"/>
              </w:rPr>
              <w:t xml:space="preserve">Diện tích 2.794,1m</w:t>
            </w:r>
            <w:r>
              <w:rPr>
                <w:color w:val="000000" w:themeColor="text1"/>
                <w:sz w:val="22"/>
                <w:szCs w:val="22"/>
                <w:vertAlign w:val="superscript"/>
              </w:rPr>
              <w:t xml:space="preserve">2 </w:t>
            </w:r>
            <w:r>
              <w:rPr>
                <w:color w:val="000000" w:themeColor="text1"/>
                <w:sz w:val="22"/>
                <w:szCs w:val="22"/>
              </w:rPr>
              <w:t xml:space="preserve">(</w:t>
            </w:r>
            <w:r>
              <w:rPr>
                <w:i/>
                <w:iCs/>
                <w:color w:val="000000" w:themeColor="text1"/>
                <w:sz w:val="22"/>
                <w:szCs w:val="22"/>
              </w:rPr>
              <w:t xml:space="preserve">trong đó có 76,4m</w:t>
            </w:r>
            <w:r>
              <w:rPr>
                <w:i/>
                <w:iCs/>
                <w:color w:val="000000" w:themeColor="text1"/>
                <w:sz w:val="22"/>
                <w:szCs w:val="22"/>
                <w:vertAlign w:val="superscript"/>
              </w:rPr>
              <w:t xml:space="preserve">2</w:t>
            </w:r>
            <w:r>
              <w:rPr>
                <w:i/>
                <w:iCs/>
                <w:color w:val="000000" w:themeColor="text1"/>
                <w:sz w:val="22"/>
                <w:szCs w:val="22"/>
              </w:rPr>
              <w:t xml:space="preserve"> đất ở + 821,3m</w:t>
            </w:r>
            <w:r>
              <w:rPr>
                <w:i/>
                <w:iCs/>
                <w:color w:val="000000" w:themeColor="text1"/>
                <w:sz w:val="22"/>
                <w:szCs w:val="22"/>
                <w:vertAlign w:val="superscript"/>
              </w:rPr>
              <w:t xml:space="preserve">2</w:t>
            </w:r>
            <w:r>
              <w:rPr>
                <w:i/>
                <w:iCs/>
                <w:color w:val="000000" w:themeColor="text1"/>
                <w:sz w:val="22"/>
                <w:szCs w:val="22"/>
              </w:rPr>
              <w:t xml:space="preserve"> đất CLN ngoài quy hoạch</w:t>
            </w:r>
            <w:r>
              <w:rPr>
                <w:color w:val="000000" w:themeColor="text1"/>
                <w:sz w:val="22"/>
                <w:szCs w:val="22"/>
              </w:rPr>
              <w:t xml:space="preserve">)</w:t>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14:paraId="72860AE5">
            <w:pPr>
              <w:pBdr>
                <w:top w:val="none" w:color="000000" w:sz="4" w:space="0"/>
                <w:left w:val="none" w:color="000000" w:sz="4" w:space="0"/>
                <w:bottom w:val="none" w:color="000000" w:sz="4" w:space="0"/>
                <w:right w:val="none" w:color="000000" w:sz="4" w:space="0"/>
              </w:pBdr>
              <w:spacing/>
              <w:ind/>
              <w:jc w:val="center"/>
              <w:rPr/>
            </w:pPr>
            <w:r>
              <w:rPr>
                <w:color w:val="000000" w:themeColor="text1"/>
                <w:sz w:val="22"/>
                <w:szCs w:val="22"/>
              </w:rPr>
              <w:t xml:space="preserve">Diện tích 2.759,6m</w:t>
            </w:r>
            <w:r>
              <w:rPr>
                <w:color w:val="000000" w:themeColor="text1"/>
                <w:sz w:val="22"/>
                <w:szCs w:val="22"/>
                <w:vertAlign w:val="superscript"/>
              </w:rPr>
              <w:t xml:space="preserve">2</w:t>
            </w:r>
            <w:r>
              <w:rPr>
                <w:color w:val="000000" w:themeColor="text1"/>
                <w:sz w:val="22"/>
                <w:szCs w:val="22"/>
                <w:vertAlign w:val="superscript"/>
              </w:rPr>
              <w:t xml:space="preserve"> </w:t>
            </w:r>
            <w:r>
              <w:rPr>
                <w:color w:val="000000" w:themeColor="text1"/>
                <w:sz w:val="22"/>
                <w:szCs w:val="22"/>
              </w:rPr>
              <w:t xml:space="preserve">(</w:t>
            </w:r>
            <w:r>
              <w:rPr>
                <w:i/>
                <w:iCs/>
                <w:color w:val="000000" w:themeColor="text1"/>
                <w:sz w:val="22"/>
                <w:szCs w:val="22"/>
              </w:rPr>
              <w:t xml:space="preserve">trong đó có 550m</w:t>
            </w:r>
            <w:r>
              <w:rPr>
                <w:i/>
                <w:iCs/>
                <w:color w:val="000000" w:themeColor="text1"/>
                <w:sz w:val="22"/>
                <w:szCs w:val="22"/>
                <w:vertAlign w:val="superscript"/>
              </w:rPr>
              <w:t xml:space="preserve">2</w:t>
            </w:r>
            <w:r>
              <w:rPr>
                <w:i/>
                <w:iCs/>
                <w:color w:val="000000" w:themeColor="text1"/>
                <w:sz w:val="22"/>
                <w:szCs w:val="22"/>
              </w:rPr>
              <w:t xml:space="preserve"> đất CLN ngoài quy hoạc</w:t>
            </w:r>
            <w:r>
              <w:rPr>
                <w:color w:val="000000" w:themeColor="text1"/>
                <w:sz w:val="22"/>
                <w:szCs w:val="22"/>
              </w:rPr>
              <w:t xml:space="preserve">h</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tc>
        <w:tc>
          <w:tcPr>
            <w:shd w:val="clear" w:color="000000" w:fill="ffffff"/>
            <w:tcBorders/>
            <w:tcW w:w="1522" w:type="dxa"/>
            <w:vAlign w:val="center"/>
            <w:textDirection w:val="lrTb"/>
            <w:noWrap w:val="false"/>
          </w:tcPr>
          <w:p w14:paraId="18812899">
            <w:pPr>
              <w:pBdr>
                <w:top w:val="none" w:color="000000" w:sz="4" w:space="0"/>
                <w:left w:val="none" w:color="000000" w:sz="4" w:space="0"/>
                <w:bottom w:val="none" w:color="000000" w:sz="4" w:space="0"/>
                <w:right w:val="none" w:color="000000" w:sz="4" w:space="0"/>
              </w:pBdr>
              <w:spacing/>
              <w:ind/>
              <w:jc w:val="center"/>
              <w:rPr>
                <w:color w:val="000000" w:themeColor="text1"/>
                <w:sz w:val="22"/>
                <w:szCs w:val="22"/>
                <w14:ligatures w14:val="none"/>
              </w:rPr>
            </w:pPr>
            <w:r>
              <w:rPr>
                <w:color w:val="000000" w:themeColor="text1"/>
                <w:sz w:val="22"/>
                <w:szCs w:val="22"/>
              </w:rPr>
              <w:t xml:space="preserve">Diện tích 2.996,3m</w:t>
            </w:r>
            <w:r>
              <w:rPr>
                <w:color w:val="000000" w:themeColor="text1"/>
                <w:sz w:val="22"/>
                <w:szCs w:val="22"/>
                <w:vertAlign w:val="superscript"/>
              </w:rPr>
              <w:t xml:space="preserve">2</w:t>
            </w:r>
            <w:r>
              <w:rPr>
                <w:color w:val="000000" w:themeColor="text1"/>
                <w:sz w:val="22"/>
                <w:szCs w:val="22"/>
              </w:rPr>
              <w:t xml:space="preserve"> (</w:t>
            </w:r>
            <w:r>
              <w:rPr>
                <w:i/>
                <w:iCs/>
                <w:color w:val="000000" w:themeColor="text1"/>
                <w:sz w:val="22"/>
                <w:szCs w:val="22"/>
              </w:rPr>
              <w:t xml:space="preserve">trong đó có 187,8m</w:t>
            </w:r>
            <w:r>
              <w:rPr>
                <w:i/>
                <w:iCs/>
                <w:color w:val="000000" w:themeColor="text1"/>
                <w:sz w:val="22"/>
                <w:szCs w:val="22"/>
                <w:vertAlign w:val="superscript"/>
              </w:rPr>
              <w:t xml:space="preserve">2</w:t>
            </w:r>
            <w:r>
              <w:rPr>
                <w:i/>
                <w:iCs/>
                <w:color w:val="000000" w:themeColor="text1"/>
                <w:sz w:val="22"/>
                <w:szCs w:val="22"/>
              </w:rPr>
              <w:t xml:space="preserve"> đất CLN ngoài quy hoạch</w:t>
            </w:r>
            <w:r>
              <w:rPr>
                <w:color w:val="000000" w:themeColor="text1"/>
                <w:sz w:val="22"/>
                <w:szCs w:val="22"/>
              </w:rPr>
              <w:t xml:space="preserve">)</w:t>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14:paraId="08EAD4E3">
            <w:pPr>
              <w:pBdr>
                <w:top w:val="none" w:color="000000" w:sz="4" w:space="0"/>
                <w:left w:val="none" w:color="000000" w:sz="4" w:space="0"/>
                <w:bottom w:val="none" w:color="000000" w:sz="4" w:space="0"/>
                <w:right w:val="none" w:color="000000" w:sz="4" w:space="0"/>
              </w:pBdr>
              <w:spacing/>
              <w:ind/>
              <w:jc w:val="center"/>
              <w:rPr>
                <w:color w:val="000000" w:themeColor="text1"/>
                <w:sz w:val="22"/>
                <w:szCs w:val="22"/>
                <w14:ligatures w14:val="none"/>
              </w:rPr>
            </w:pPr>
            <w:r>
              <w:rPr>
                <w:color w:val="000000" w:themeColor="text1"/>
                <w:sz w:val="22"/>
                <w:szCs w:val="22"/>
              </w:rPr>
              <w:t xml:space="preserve">Diện tích 1.118,5m</w:t>
            </w:r>
            <w:r>
              <w:rPr>
                <w:color w:val="000000" w:themeColor="text1"/>
                <w:sz w:val="22"/>
                <w:szCs w:val="22"/>
                <w:vertAlign w:val="superscript"/>
              </w:rPr>
              <w:t xml:space="preserve">2 </w:t>
            </w:r>
            <w:r>
              <w:rPr>
                <w:color w:val="000000" w:themeColor="text1"/>
                <w:sz w:val="22"/>
                <w:szCs w:val="22"/>
              </w:rPr>
              <w:t xml:space="preserve">(</w:t>
            </w:r>
            <w:r>
              <w:rPr>
                <w:i/>
                <w:iCs/>
                <w:color w:val="000000" w:themeColor="text1"/>
                <w:sz w:val="22"/>
                <w:szCs w:val="22"/>
              </w:rPr>
              <w:t xml:space="preserve">t</w:t>
            </w:r>
            <w:r>
              <w:rPr>
                <w:i/>
                <w:iCs/>
                <w:color w:val="000000" w:themeColor="text1"/>
                <w:sz w:val="22"/>
                <w:szCs w:val="22"/>
              </w:rPr>
              <w:t xml:space="preserve">r</w:t>
            </w:r>
            <w:r>
              <w:rPr>
                <w:i/>
                <w:iCs/>
                <w:color w:val="000000" w:themeColor="text1"/>
                <w:sz w:val="22"/>
                <w:szCs w:val="22"/>
              </w:rPr>
              <w:t xml:space="preserve">ong đó có 287,4m</w:t>
            </w:r>
            <w:r>
              <w:rPr>
                <w:i/>
                <w:iCs/>
                <w:color w:val="000000" w:themeColor="text1"/>
                <w:sz w:val="22"/>
                <w:szCs w:val="22"/>
                <w:vertAlign w:val="superscript"/>
              </w:rPr>
              <w:t xml:space="preserve">2</w:t>
            </w:r>
            <w:r>
              <w:rPr>
                <w:i/>
                <w:iCs/>
                <w:color w:val="000000" w:themeColor="text1"/>
                <w:sz w:val="22"/>
                <w:szCs w:val="22"/>
              </w:rPr>
              <w:t xml:space="preserve"> đất CLN ngoài quy hoạch)</w:t>
            </w:r>
            <w:r>
              <w:rPr>
                <w:color w:val="000000" w:themeColor="text1"/>
                <w:sz w:val="22"/>
                <w:szCs w:val="22"/>
                <w14:ligatures w14:val="none"/>
              </w:rPr>
            </w:r>
            <w:r>
              <w:rPr>
                <w:color w:val="000000" w:themeColor="text1"/>
                <w:sz w:val="22"/>
                <w:szCs w:val="22"/>
                <w14:ligatures w14:val="none"/>
              </w:rPr>
            </w:r>
          </w:p>
        </w:tc>
      </w:tr>
      <w:tr>
        <w:trPr>
          <w:trHeight w:val="20"/>
        </w:trPr>
        <w:tc>
          <w:tcPr>
            <w:tcBorders/>
            <w:tcW w:w="675"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-120.113</w:t>
            </w:r>
            <w:r>
              <w:rPr>
                <w:color w:val="000000"/>
                <w:sz w:val="22"/>
                <w:szCs w:val="22"/>
              </w:rPr>
            </w:r>
            <w:r>
              <w:rPr>
                <w:color w:val="000000"/>
                <w:sz w:val="22"/>
                <w:szCs w:val="22"/>
              </w:rPr>
            </w:r>
          </w:p>
        </w:tc>
      </w:tr>
      <w:tr>
        <w:trPr>
          <w:trHeight w:val="20"/>
        </w:trPr>
        <w:tc>
          <w:tcPr>
            <w:tcBorders/>
            <w:tcW w:w="675"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2.775.696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2.208.119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2.714.266</w:t>
            </w:r>
            <w:r>
              <w:rPr>
                <w:color w:val="000000"/>
                <w:sz w:val="22"/>
                <w:szCs w:val="22"/>
              </w:rPr>
            </w:r>
            <w:r>
              <w:rPr>
                <w:color w:val="000000"/>
                <w:sz w:val="22"/>
                <w:szCs w:val="22"/>
              </w:rPr>
            </w:r>
          </w:p>
        </w:tc>
      </w:tr>
      <w:tr>
        <w:trPr>
          <w:trHeight w:val="20"/>
        </w:trPr>
        <w:tc>
          <w:tcPr>
            <w:shd w:val="clear" w:color="000000" w:fill="ffffff"/>
            <w:tcBorders/>
            <w:tcW w:w="675"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2.775.696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2.208.119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2.714.266</w:t>
            </w:r>
            <w:r>
              <w:rPr>
                <w:b/>
                <w:bCs/>
                <w:color w:val="000000"/>
                <w:sz w:val="22"/>
                <w:szCs w:val="22"/>
              </w:rPr>
            </w:r>
            <w:r>
              <w:rPr>
                <w:b/>
                <w:bCs/>
                <w:color w:val="000000"/>
                <w:sz w:val="22"/>
                <w:szCs w:val="22"/>
              </w:rPr>
            </w:r>
          </w:p>
        </w:tc>
      </w:tr>
      <w:tr>
        <w:trPr>
          <w:trHeight w:val="20"/>
        </w:trPr>
        <w:tc>
          <w:tcPr>
            <w:shd w:val="clear" w:color="000000" w:fill="ffffff"/>
            <w:tcBorders/>
            <w:tcW w:w="675"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2.566.027</w:t>
            </w:r>
            <w:r>
              <w:rPr>
                <w:b/>
                <w:bCs/>
                <w:color w:val="000000"/>
                <w:sz w:val="22"/>
                <w:szCs w:val="22"/>
              </w:rPr>
            </w:r>
            <w:r>
              <w:rPr>
                <w:b/>
                <w:bCs/>
                <w:color w:val="000000"/>
                <w:sz w:val="22"/>
                <w:szCs w:val="22"/>
              </w:rPr>
            </w:r>
          </w:p>
        </w:tc>
      </w:tr>
      <w:tr>
        <w:trPr>
          <w:trHeight w:val="20"/>
        </w:trPr>
        <w:tc>
          <w:tcPr>
            <w:shd w:val="clear" w:color="000000" w:fill="ffffff"/>
            <w:tcBorders/>
            <w:tcW w:w="675"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8.17%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-13.95%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5.78%</w:t>
            </w:r>
            <w:r>
              <w:rPr>
                <w:color w:val="000000"/>
                <w:sz w:val="22"/>
                <w:szCs w:val="22"/>
              </w:rPr>
            </w:r>
            <w:r>
              <w:rPr>
                <w:color w:val="000000"/>
                <w:sz w:val="22"/>
                <w:szCs w:val="22"/>
              </w:rPr>
            </w:r>
          </w:p>
        </w:tc>
      </w:tr>
      <w:tr>
        <w:trPr>
          <w:trHeight w:val="20"/>
        </w:trPr>
        <w:tc>
          <w:tcPr>
            <w:shd w:val="clear" w:color="000000" w:fill="ffffff"/>
            <w:tcBorders/>
            <w:tcW w:w="675"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75"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3.769.304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1.026.706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2.810.943</w:t>
            </w:r>
            <w:r>
              <w:rPr>
                <w:b/>
                <w:bCs/>
                <w:color w:val="000000"/>
                <w:sz w:val="22"/>
                <w:szCs w:val="22"/>
              </w:rPr>
            </w:r>
            <w:r>
              <w:rPr>
                <w:b/>
                <w:bCs/>
                <w:color w:val="000000"/>
                <w:sz w:val="22"/>
                <w:szCs w:val="22"/>
              </w:rPr>
            </w:r>
          </w:p>
        </w:tc>
      </w:tr>
      <w:tr>
        <w:trPr>
          <w:trHeight w:val="20"/>
        </w:trPr>
        <w:tc>
          <w:tcPr>
            <w:shd w:val="clear" w:color="000000" w:fill="ffffff"/>
            <w:tcBorders/>
            <w:tcW w:w="675"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8</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000000" w:fill="ffffff"/>
            <w:tcBorders/>
            <w:tcW w:w="675"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2% - 25%%</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8% - 30%%</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- 25%%</w:t>
            </w:r>
            <w:r>
              <w:rPr>
                <w:sz w:val="22"/>
                <w:szCs w:val="22"/>
              </w:rPr>
            </w:r>
            <w:r>
              <w:rPr>
                <w:sz w:val="22"/>
                <w:szCs w:val="22"/>
              </w:rPr>
            </w:r>
          </w:p>
        </w:tc>
      </w:tr>
      <w:tr>
        <w:trPr>
          <w:trHeight w:val="20"/>
        </w:trPr>
        <w:tc>
          <w:tcPr>
            <w:shd w:val="clear" w:color="000000" w:fill="ffffff"/>
            <w:tcBorders/>
            <w:tcW w:w="675"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1.474.304</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801.674</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1.289.509</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5,78% </w:t>
      </w:r>
      <w:r>
        <w:t xml:space="preserve">đến</w:t>
      </w:r>
      <w:r>
        <w:t xml:space="preserve"> 13,95%,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2.775.696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915.980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2.208.119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34,0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750.760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2.714.266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895.708</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2.562.448</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2.560.000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2.560.000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2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38"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52"/>
        <w:gridCol w:w="2801"/>
        <w:gridCol w:w="1802"/>
        <w:gridCol w:w="1951"/>
        <w:gridCol w:w="2092"/>
      </w:tblGrid>
      <w:tr>
        <w:trPr>
          <w:trHeight w:val="20"/>
        </w:trPr>
        <w:tc>
          <w:tcPr>
            <w:shd w:val="clear" w:color="000000" w:fill="ffffff"/>
            <w:tcBorders/>
            <w:tcW w:w="952" w:type="dxa"/>
            <w:vAlign w:val="center"/>
            <w:textDirection w:val="lrTb"/>
            <w:noWrap w:val="false"/>
          </w:tcPr>
          <w:p w14:paraId="18F1663A">
            <w:pPr>
              <w:pBdr/>
              <w:spacing w:after="40" w:before="40" w:line="288" w:lineRule="auto"/>
              <w:ind/>
              <w:jc w:val="center"/>
              <w:rPr>
                <w:b/>
                <w:bCs/>
              </w:rPr>
            </w:pPr>
            <w:r>
              <w:rPr>
                <w:b/>
                <w:bCs/>
              </w:rPr>
              <w:t xml:space="preserve">TT</w:t>
            </w:r>
            <w:r>
              <w:rPr>
                <w:b/>
                <w:bCs/>
              </w:rPr>
            </w:r>
            <w:r>
              <w:rPr>
                <w:b/>
                <w:bCs/>
              </w:rPr>
            </w:r>
          </w:p>
        </w:tc>
        <w:tc>
          <w:tcPr>
            <w:shd w:val="clear" w:color="000000" w:fill="ffffff"/>
            <w:tcBorders/>
            <w:tcW w:w="2801" w:type="dxa"/>
            <w:vAlign w:val="center"/>
            <w:textDirection w:val="lrTb"/>
            <w:noWrap w:val="false"/>
          </w:tcPr>
          <w:p w14:paraId="50B30649">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14:paraId="2692CEFA">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951" w:type="dxa"/>
            <w:vAlign w:val="center"/>
            <w:textDirection w:val="lrTb"/>
            <w:noWrap w:val="false"/>
          </w:tcPr>
          <w:p w14:paraId="3441FEF8">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092" w:type="dxa"/>
            <w:vAlign w:val="center"/>
            <w:textDirection w:val="lrTb"/>
            <w:noWrap w:val="false"/>
          </w:tcPr>
          <w:p w14:paraId="722AC992">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952" w:type="dxa"/>
            <w:vAlign w:val="center"/>
            <w:textDirection w:val="lrTb"/>
            <w:noWrap w:val="false"/>
          </w:tcPr>
          <w:p w14:paraId="31475D99">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554" w:type="dxa"/>
            <w:vAlign w:val="center"/>
            <w:textDirection w:val="lrTb"/>
            <w:noWrap w:val="false"/>
          </w:tcPr>
          <w:p w14:paraId="30D39455">
            <w:pPr>
              <w:pBdr/>
              <w:spacing w:after="40" w:before="40" w:line="288" w:lineRule="auto"/>
              <w:ind/>
              <w:jc w:val="both"/>
              <w:rPr>
                <w:b/>
                <w:bCs/>
              </w:rPr>
            </w:pPr>
            <w:r>
              <w:rPr>
                <w:color w:val="000000"/>
              </w:rPr>
              <w:t xml:space="preserve">G</w:t>
            </w:r>
            <w:r>
              <w:rPr>
                <w:b/>
                <w:bCs/>
                <w:color w:val="000000"/>
              </w:rPr>
              <w:t xml:space="preserve">iá trị quyền sử dụng đất tại Thửa đất số: 67, tờ bản đồ số: 11, địa chỉ: Thôn Trà Đoá 2, xã Bình Đào, huyện Thăng Bình, tỉnh Quảng Nam (</w:t>
            </w:r>
            <w:r>
              <w:rPr>
                <w:b/>
                <w:bCs/>
                <w:i/>
                <w:iCs/>
                <w:color w:val="000000"/>
              </w:rPr>
              <w:t xml:space="preserve">Nay là Thôn </w:t>
            </w:r>
            <w:r>
              <w:rPr>
                <w:b/>
                <w:bCs/>
                <w:i/>
                <w:iCs/>
                <w:color w:val="000000"/>
              </w:rPr>
              <w:t xml:space="preserve">Trà Đoá 2, xã Thăng An, TP Đà Nẵng</w:t>
            </w:r>
            <w:r>
              <w:rPr>
                <w:b/>
                <w:bCs/>
                <w:color w:val="000000"/>
              </w:rPr>
              <w:t xml:space="preserve">) theo Giấy chứng nhận quyền sử dụng đất, quyền sở hữu nhà ở và tài sản khác gắn liền với đất số: CX 897274, số vào sổ cấp GCN: CH 00055 do UBND huyện Thăng Bình cấp ngày 22/9/2020. Chủ sử dụng tài sản là Bà Lê Thị Mỹ Hải.</w:t>
            </w:r>
            <w:r>
              <w:rPr>
                <w:b/>
                <w:bCs/>
              </w:rPr>
            </w:r>
            <w:r>
              <w:rPr>
                <w:b/>
                <w:bCs/>
              </w:rPr>
            </w:r>
          </w:p>
        </w:tc>
        <w:tc>
          <w:tcPr>
            <w:shd w:val="clear" w:color="000000" w:fill="ffffff"/>
            <w:tcBorders/>
            <w:tcW w:w="2092" w:type="dxa"/>
            <w:vAlign w:val="center"/>
            <w:textDirection w:val="lrTb"/>
            <w:noWrap w:val="false"/>
          </w:tcPr>
          <w:p w14:paraId="63265F0D">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14:paraId="05EA55D0">
            <w:pPr>
              <w:pBdr/>
              <w:spacing w:after="40" w:before="40" w:line="288" w:lineRule="auto"/>
              <w:ind/>
              <w:jc w:val="center"/>
              <w:rPr>
                <w:b w:val="0"/>
                <w:bCs w:val="0"/>
              </w:rPr>
            </w:pPr>
            <w:r>
              <w:rPr>
                <w:b w:val="0"/>
                <w:bCs w:val="0"/>
              </w:rPr>
              <w:t xml:space="preserve"> 01</w:t>
            </w:r>
            <w:r>
              <w:rPr>
                <w:b w:val="0"/>
                <w:bCs w:val="0"/>
              </w:rPr>
            </w:r>
            <w:r>
              <w:rPr>
                <w:b w:val="0"/>
                <w:bCs w:val="0"/>
              </w:rPr>
            </w:r>
          </w:p>
        </w:tc>
        <w:tc>
          <w:tcPr>
            <w:shd w:val="clear" w:color="000000" w:fill="ffffff"/>
            <w:tcBorders/>
            <w:tcW w:w="2801" w:type="dxa"/>
            <w:vAlign w:val="center"/>
            <w:textDirection w:val="lrTb"/>
            <w:noWrap w:val="false"/>
          </w:tcPr>
          <w:p w14:paraId="633CFE04">
            <w:pPr>
              <w:pBdr/>
              <w:spacing w:after="40" w:before="40" w:line="288" w:lineRule="auto"/>
              <w:ind/>
              <w:rPr>
                <w:b w:val="0"/>
                <w:bCs w:val="0"/>
              </w:rPr>
            </w:pPr>
            <w:r>
              <w:rPr>
                <w:b w:val="0"/>
                <w:bCs w:val="0"/>
              </w:rPr>
              <w:t xml:space="preserve">Đất hỗn hợp (Đất ở  + Đất CLN)</w:t>
            </w:r>
            <w:r>
              <w:rPr>
                <w:b w:val="0"/>
                <w:bCs w:val="0"/>
              </w:rPr>
            </w:r>
            <w:r>
              <w:rPr>
                <w:b w:val="0"/>
                <w:bCs w:val="0"/>
              </w:rPr>
            </w:r>
          </w:p>
        </w:tc>
        <w:tc>
          <w:tcPr>
            <w:tcBorders/>
            <w:tcW w:w="1802" w:type="dxa"/>
            <w:vAlign w:val="center"/>
            <w:textDirection w:val="lrTb"/>
            <w:noWrap/>
          </w:tcPr>
          <w:p w14:paraId="12406EFC">
            <w:pPr>
              <w:pBdr/>
              <w:spacing w:after="40" w:before="40" w:line="288" w:lineRule="auto"/>
              <w:ind/>
              <w:jc w:val="center"/>
              <w:rPr>
                <w:color w:val="000000"/>
              </w:rPr>
            </w:pPr>
            <w:r>
              <w:rPr>
                <w:color w:val="000000" w:themeColor="text1"/>
              </w:rPr>
              <w:t xml:space="preserve">1.896,4</w:t>
            </w:r>
            <w:r>
              <w:rPr>
                <w:color w:val="000000"/>
              </w:rPr>
            </w:r>
            <w:r>
              <w:rPr>
                <w:color w:val="000000"/>
              </w:rPr>
            </w:r>
          </w:p>
        </w:tc>
        <w:tc>
          <w:tcPr>
            <w:shd w:val="clear" w:color="000000" w:fill="ffffff"/>
            <w:tcBorders/>
            <w:tcW w:w="1951" w:type="dxa"/>
            <w:vAlign w:val="center"/>
            <w:textDirection w:val="lrTb"/>
            <w:noWrap w:val="false"/>
          </w:tcPr>
          <w:p w14:paraId="25A63E73">
            <w:pPr>
              <w:pBdr/>
              <w:spacing w:after="40" w:before="40" w:line="288" w:lineRule="auto"/>
              <w:ind/>
              <w:jc w:val="center"/>
              <w:rPr/>
            </w:pPr>
            <w:r>
              <w:rPr>
                <w:color w:val="000000" w:themeColor="text1"/>
              </w:rPr>
              <w:t xml:space="preserve">2.560.000</w:t>
            </w:r>
            <w:r/>
          </w:p>
        </w:tc>
        <w:tc>
          <w:tcPr>
            <w:shd w:val="clear" w:color="000000" w:fill="ffffff"/>
            <w:tcBorders/>
            <w:tcW w:w="2092" w:type="dxa"/>
            <w:vAlign w:val="center"/>
            <w:textDirection w:val="lrTb"/>
            <w:noWrap w:val="false"/>
          </w:tcPr>
          <w:p w14:paraId="6CA8EE42">
            <w:pPr>
              <w:pBdr/>
              <w:spacing w:after="40" w:before="40" w:line="288" w:lineRule="auto"/>
              <w:ind/>
              <w:jc w:val="center"/>
              <w:rPr/>
            </w:pPr>
            <w:r>
              <w:rPr>
                <w:color w:val="000000" w:themeColor="text1"/>
              </w:rPr>
              <w:t xml:space="preserve">4.854.784.000</w:t>
            </w:r>
            <w:r/>
          </w:p>
        </w:tc>
      </w:tr>
      <w:tr>
        <w:trPr>
          <w:trHeight w:val="20"/>
        </w:trPr>
        <w:tc>
          <w:tcPr>
            <w:shd w:val="clear" w:color="000000" w:fill="ffffff"/>
            <w:tcBorders/>
            <w:tcW w:w="952" w:type="dxa"/>
            <w:vAlign w:val="center"/>
            <w:textDirection w:val="lrTb"/>
            <w:noWrap w:val="false"/>
          </w:tcPr>
          <w:p w14:paraId="53D8E089">
            <w:pPr>
              <w:pBdr/>
              <w:spacing w:after="40" w:before="40" w:line="288" w:lineRule="auto"/>
              <w:ind/>
              <w:jc w:val="center"/>
              <w:rPr>
                <w:b w:val="0"/>
                <w:bCs w:val="0"/>
              </w:rPr>
            </w:pPr>
            <w:r>
              <w:rPr>
                <w:b w:val="0"/>
                <w:bCs w:val="0"/>
              </w:rPr>
              <w:t xml:space="preserve">02</w:t>
            </w:r>
            <w:r>
              <w:rPr>
                <w:b w:val="0"/>
                <w:bCs w:val="0"/>
              </w:rPr>
            </w:r>
            <w:r>
              <w:rPr>
                <w:b w:val="0"/>
                <w:bCs w:val="0"/>
              </w:rPr>
            </w:r>
          </w:p>
        </w:tc>
        <w:tc>
          <w:tcPr>
            <w:shd w:val="clear" w:color="000000" w:fill="ffffff"/>
            <w:tcBorders/>
            <w:tcW w:w="2801" w:type="dxa"/>
            <w:vAlign w:val="center"/>
            <w:textDirection w:val="lrTb"/>
            <w:noWrap w:val="false"/>
          </w:tcPr>
          <w:p w14:paraId="2C96EBEA">
            <w:pPr>
              <w:pBdr/>
              <w:spacing w:after="40" w:before="40" w:line="288" w:lineRule="auto"/>
              <w:ind/>
              <w:rPr>
                <w:b w:val="0"/>
                <w:bCs w:val="0"/>
              </w:rPr>
            </w:pPr>
            <w:r>
              <w:rPr>
                <w:b w:val="0"/>
                <w:bCs w:val="0"/>
              </w:rPr>
              <w:t xml:space="preserve">Đất ở (KPHQH)</w:t>
            </w:r>
            <w:r>
              <w:rPr>
                <w:b w:val="0"/>
                <w:bCs w:val="0"/>
              </w:rPr>
            </w:r>
            <w:r>
              <w:rPr>
                <w:b w:val="0"/>
                <w:bCs w:val="0"/>
              </w:rPr>
            </w:r>
          </w:p>
        </w:tc>
        <w:tc>
          <w:tcPr>
            <w:tcBorders/>
            <w:tcW w:w="1802" w:type="dxa"/>
            <w:vAlign w:val="center"/>
            <w:textDirection w:val="lrTb"/>
            <w:noWrap/>
          </w:tcPr>
          <w:p w14:paraId="6CCF36B4">
            <w:pPr>
              <w:pBdr/>
              <w:spacing w:after="40" w:before="40" w:line="288" w:lineRule="auto"/>
              <w:ind/>
              <w:jc w:val="center"/>
              <w:rPr>
                <w:color w:val="000000"/>
              </w:rPr>
            </w:pPr>
            <w:r>
              <w:rPr>
                <w:color w:val="000000" w:themeColor="text1"/>
              </w:rPr>
              <w:t xml:space="preserve">76,4</w:t>
            </w:r>
            <w:r>
              <w:rPr>
                <w:color w:val="000000"/>
              </w:rPr>
            </w:r>
            <w:r>
              <w:rPr>
                <w:color w:val="000000"/>
              </w:rPr>
            </w:r>
          </w:p>
        </w:tc>
        <w:tc>
          <w:tcPr>
            <w:shd w:val="clear" w:color="000000" w:fill="ffffff"/>
            <w:tcBorders/>
            <w:tcW w:w="1951" w:type="dxa"/>
            <w:vAlign w:val="center"/>
            <w:textDirection w:val="lrTb"/>
            <w:noWrap w:val="false"/>
          </w:tcPr>
          <w:p w14:paraId="2A523ADB">
            <w:pPr>
              <w:pBdr/>
              <w:spacing w:after="40" w:before="40" w:line="288" w:lineRule="auto"/>
              <w:ind/>
              <w:jc w:val="center"/>
              <w:rPr/>
            </w:pPr>
            <w:r>
              <w:rPr>
                <w:color w:val="000000" w:themeColor="text1"/>
              </w:rPr>
              <w:t xml:space="preserve">2.000.000</w:t>
            </w:r>
            <w:r/>
          </w:p>
        </w:tc>
        <w:tc>
          <w:tcPr>
            <w:shd w:val="clear" w:color="000000" w:fill="ffffff"/>
            <w:tcBorders/>
            <w:tcW w:w="2092" w:type="dxa"/>
            <w:vAlign w:val="center"/>
            <w:textDirection w:val="lrTb"/>
            <w:noWrap w:val="false"/>
          </w:tcPr>
          <w:p w14:paraId="70324D4F">
            <w:pPr>
              <w:pBdr/>
              <w:spacing w:after="40" w:before="40" w:line="288" w:lineRule="auto"/>
              <w:ind/>
              <w:jc w:val="center"/>
              <w:rPr/>
            </w:pPr>
            <w:r>
              <w:rPr>
                <w:color w:val="000000" w:themeColor="text1"/>
              </w:rPr>
              <w:t xml:space="preserve">152.800.000</w:t>
            </w:r>
            <w:r/>
          </w:p>
        </w:tc>
      </w:tr>
      <w:tr>
        <w:trPr>
          <w:trHeight w:val="20"/>
        </w:trPr>
        <w:tc>
          <w:tcPr>
            <w:shd w:val="clear" w:color="000000" w:fill="ffffff"/>
            <w:tcBorders/>
            <w:tcW w:w="952" w:type="dxa"/>
            <w:vAlign w:val="center"/>
            <w:vMerge w:val="restart"/>
            <w:textDirection w:val="lrTb"/>
            <w:noWrap w:val="false"/>
          </w:tcPr>
          <w:p w14:paraId="3AB3B579">
            <w:pPr>
              <w:pBdr/>
              <w:spacing w:after="40" w:before="40" w:line="288" w:lineRule="auto"/>
              <w:ind/>
              <w:jc w:val="center"/>
              <w:rPr>
                <w:b w:val="0"/>
                <w:bCs w:val="0"/>
              </w:rPr>
            </w:pPr>
            <w:r>
              <w:rPr>
                <w:b w:val="0"/>
                <w:bCs w:val="0"/>
              </w:rPr>
              <w:t xml:space="preserve">03</w:t>
            </w:r>
            <w:r>
              <w:rPr>
                <w:b w:val="0"/>
                <w:bCs w:val="0"/>
              </w:rPr>
            </w:r>
            <w:r>
              <w:rPr>
                <w:b w:val="0"/>
                <w:bCs w:val="0"/>
              </w:rPr>
            </w:r>
          </w:p>
        </w:tc>
        <w:tc>
          <w:tcPr>
            <w:shd w:val="clear" w:color="000000" w:fill="ffffff"/>
            <w:tcBorders/>
            <w:tcW w:w="2801" w:type="dxa"/>
            <w:vAlign w:val="center"/>
            <w:vMerge w:val="restart"/>
            <w:textDirection w:val="lrTb"/>
            <w:noWrap w:val="false"/>
          </w:tcPr>
          <w:p w14:paraId="21AF1EF9">
            <w:pPr>
              <w:pBdr/>
              <w:spacing w:after="40" w:before="40" w:line="288" w:lineRule="auto"/>
              <w:ind/>
              <w:rPr>
                <w:b w:val="0"/>
                <w:bCs w:val="0"/>
              </w:rPr>
            </w:pPr>
            <w:r>
              <w:rPr>
                <w:b w:val="0"/>
                <w:bCs w:val="0"/>
              </w:rPr>
              <w:t xml:space="preserve">Đấ CLN (KPHQH)</w:t>
            </w:r>
            <w:r>
              <w:rPr>
                <w:b w:val="0"/>
                <w:bCs w:val="0"/>
              </w:rPr>
            </w:r>
            <w:r>
              <w:rPr>
                <w:b w:val="0"/>
                <w:bCs w:val="0"/>
              </w:rPr>
            </w:r>
          </w:p>
        </w:tc>
        <w:tc>
          <w:tcPr>
            <w:tcBorders/>
            <w:tcW w:w="1802" w:type="dxa"/>
            <w:vAlign w:val="center"/>
            <w:vMerge w:val="restart"/>
            <w:textDirection w:val="lrTb"/>
            <w:noWrap/>
          </w:tcPr>
          <w:p w14:paraId="26C595D4">
            <w:pPr>
              <w:pBdr/>
              <w:spacing w:after="40" w:before="40" w:line="288" w:lineRule="auto"/>
              <w:ind/>
              <w:jc w:val="center"/>
              <w:rPr>
                <w:color w:val="000000" w:themeColor="text1"/>
              </w:rPr>
            </w:pPr>
            <w:r>
              <w:rPr>
                <w:color w:val="000000" w:themeColor="text1"/>
              </w:rPr>
              <w:t xml:space="preserve">821,3</w:t>
            </w:r>
            <w:r>
              <w:rPr>
                <w:color w:val="000000" w:themeColor="text1"/>
              </w:rPr>
            </w:r>
            <w:r>
              <w:rPr>
                <w:color w:val="000000" w:themeColor="text1"/>
              </w:rPr>
            </w:r>
          </w:p>
        </w:tc>
        <w:tc>
          <w:tcPr>
            <w:shd w:val="clear" w:color="000000" w:fill="ffffff"/>
            <w:tcBorders/>
            <w:tcW w:w="1951" w:type="dxa"/>
            <w:vAlign w:val="center"/>
            <w:vMerge w:val="restart"/>
            <w:textDirection w:val="lrTb"/>
            <w:noWrap w:val="false"/>
          </w:tcPr>
          <w:p w14:paraId="3C8FB75F">
            <w:pPr>
              <w:pBdr/>
              <w:spacing w:after="40" w:before="40" w:line="288" w:lineRule="auto"/>
              <w:ind/>
              <w:jc w:val="center"/>
              <w:rPr>
                <w:color w:val="000000" w:themeColor="text1"/>
              </w:rPr>
            </w:pPr>
            <w:r>
              <w:rPr>
                <w:color w:val="000000" w:themeColor="text1"/>
              </w:rPr>
              <w:t xml:space="preserve">36.000</w:t>
            </w:r>
            <w:r>
              <w:rPr>
                <w:color w:val="000000" w:themeColor="text1"/>
              </w:rPr>
            </w:r>
            <w:r>
              <w:rPr>
                <w:color w:val="000000" w:themeColor="text1"/>
              </w:rPr>
            </w:r>
          </w:p>
        </w:tc>
        <w:tc>
          <w:tcPr>
            <w:shd w:val="clear" w:color="000000" w:fill="ffffff"/>
            <w:tcBorders/>
            <w:tcW w:w="2092" w:type="dxa"/>
            <w:vAlign w:val="center"/>
            <w:vMerge w:val="restart"/>
            <w:textDirection w:val="lrTb"/>
            <w:noWrap w:val="false"/>
          </w:tcPr>
          <w:p w14:paraId="7FE663DC">
            <w:pPr>
              <w:pBdr/>
              <w:spacing w:after="40" w:before="40" w:line="288" w:lineRule="auto"/>
              <w:ind/>
              <w:jc w:val="center"/>
              <w:rPr>
                <w:color w:val="000000" w:themeColor="text1"/>
              </w:rPr>
            </w:pPr>
            <w:r>
              <w:rPr>
                <w:color w:val="000000" w:themeColor="text1"/>
              </w:rPr>
              <w:t xml:space="preserve">29.566.800</w:t>
            </w:r>
            <w:r>
              <w:rPr>
                <w:color w:val="000000" w:themeColor="text1"/>
              </w:rPr>
            </w:r>
            <w:r>
              <w:rPr>
                <w:color w:val="000000" w:themeColor="text1"/>
              </w:rPr>
            </w:r>
          </w:p>
        </w:tc>
      </w:tr>
      <w:tr>
        <w:trPr>
          <w:trHeight w:val="20"/>
        </w:trPr>
        <w:tc>
          <w:tcPr>
            <w:gridSpan w:val="4"/>
            <w:tcBorders/>
            <w:tcW w:w="7506" w:type="dxa"/>
            <w:vAlign w:val="center"/>
            <w:textDirection w:val="lrTb"/>
            <w:noWrap/>
          </w:tcPr>
          <w:p w14:paraId="78773690">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92" w:type="dxa"/>
            <w:vAlign w:val="center"/>
            <w:textDirection w:val="lrTb"/>
            <w:noWrap/>
          </w:tcPr>
          <w:p w14:paraId="0BCA93FE">
            <w:pPr>
              <w:pBdr/>
              <w:spacing w:after="40" w:before="40" w:line="288" w:lineRule="auto"/>
              <w:ind/>
              <w:jc w:val="center"/>
              <w:rPr>
                <w:b/>
                <w:bCs/>
                <w:color w:val="000000"/>
              </w:rPr>
            </w:pPr>
            <w:r>
              <w:t xml:space="preserve">5.037.150.800</w:t>
            </w:r>
            <w:r>
              <w:rPr>
                <w:b/>
                <w:bCs/>
                <w:color w:val="000000"/>
              </w:rPr>
            </w:r>
            <w:r>
              <w:rPr>
                <w:b/>
                <w:bCs/>
                <w:color w:val="000000"/>
              </w:rPr>
            </w:r>
          </w:p>
        </w:tc>
      </w:tr>
      <w:tr>
        <w:trPr>
          <w:trHeight w:val="20"/>
        </w:trPr>
        <w:tc>
          <w:tcPr>
            <w:gridSpan w:val="4"/>
            <w:tcBorders/>
            <w:tcW w:w="7506" w:type="dxa"/>
            <w:vAlign w:val="center"/>
            <w:textDirection w:val="lrTb"/>
            <w:noWrap/>
          </w:tcPr>
          <w:p w14:paraId="76043CC2">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092" w:type="dxa"/>
            <w:vAlign w:val="center"/>
            <w:textDirection w:val="lrTb"/>
            <w:noWrap/>
          </w:tcPr>
          <w:p w14:paraId="17525602">
            <w:pPr>
              <w:pBdr/>
              <w:spacing w:after="40" w:before="40" w:line="288" w:lineRule="auto"/>
              <w:ind/>
              <w:jc w:val="center"/>
              <w:rPr>
                <w:b/>
                <w:bCs/>
                <w:color w:val="000000"/>
              </w:rPr>
            </w:pPr>
            <w:r>
              <w:rPr>
                <w:b/>
                <w:bCs/>
                <w:color w:val="000000"/>
              </w:rPr>
              <w:t xml:space="preserve">5.000.000.000</w:t>
            </w:r>
            <w:r>
              <w:rPr>
                <w:b/>
                <w:bCs/>
                <w:color w:val="000000"/>
              </w:rPr>
            </w:r>
            <w:r>
              <w:rPr>
                <w:b/>
                <w:bCs/>
                <w:color w:val="000000"/>
              </w:rPr>
            </w:r>
          </w:p>
        </w:tc>
      </w:tr>
      <w:tr>
        <w:trPr>
          <w:trHeight w:val="20"/>
        </w:trPr>
        <w:tc>
          <w:tcPr>
            <w:gridSpan w:val="5"/>
            <w:tcBorders/>
            <w:tcW w:w="9598" w:type="dxa"/>
            <w:vAlign w:val="center"/>
            <w:textDirection w:val="lrTb"/>
            <w:noWrap w:val="false"/>
          </w:tcPr>
          <w:p w14:paraId="27CEB827">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Năm tỷ đồng chẵn</w:t>
            </w:r>
            <w:r>
              <w:rPr>
                <w:b/>
                <w:bCs/>
                <w:i/>
                <w:iCs/>
                <w:color w:val="000000"/>
              </w:rPr>
              <w:t xml:space="preserve">./.)</w:t>
            </w:r>
            <w:r>
              <w:rPr>
                <w:b/>
                <w:bCs/>
                <w:i/>
                <w:iCs/>
                <w:color w:val="000000"/>
              </w:rPr>
            </w:r>
            <w:r>
              <w:rPr>
                <w:b/>
                <w:bCs/>
                <w:i/>
                <w:iCs/>
                <w:color w:val="000000"/>
              </w:rPr>
            </w:r>
          </w:p>
        </w:tc>
      </w:tr>
    </w:tbl>
    <w:p w14:paraId="187E2E91" w14:textId="56B58432">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5"/>
        <w:numPr>
          <w:ilvl w:val="0"/>
          <w:numId w:val="5"/>
        </w:numPr>
        <w:pBdr/>
        <w:tabs>
          <w:tab w:val="left" w:leader="none" w:pos="993"/>
        </w:tabs>
        <w:spacing w:after="120" w:before="120" w:line="293"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5"/>
        <w:numPr>
          <w:ilvl w:val="0"/>
          <w:numId w:val="5"/>
        </w:numPr>
        <w:pBdr/>
        <w:tabs>
          <w:tab w:val="left" w:leader="none" w:pos="993"/>
        </w:tabs>
        <w:spacing w:after="120" w:before="120" w:line="293"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5"/>
        <w:numPr>
          <w:ilvl w:val="0"/>
          <w:numId w:val="5"/>
        </w:numPr>
        <w:pBdr/>
        <w:tabs>
          <w:tab w:val="left" w:leader="none" w:pos="993"/>
        </w:tabs>
        <w:spacing w:after="120" w:before="120" w:line="293"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5"/>
        <w:numPr>
          <w:ilvl w:val="0"/>
          <w:numId w:val="5"/>
        </w:numPr>
        <w:pBdr/>
        <w:tabs>
          <w:tab w:val="left" w:leader="none" w:pos="993"/>
        </w:tabs>
        <w:spacing w:after="120" w:before="120" w:line="293"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5"/>
        <w:numPr>
          <w:ilvl w:val="0"/>
          <w:numId w:val="5"/>
        </w:numPr>
        <w:pBdr/>
        <w:tabs>
          <w:tab w:val="left" w:leader="none" w:pos="993"/>
        </w:tabs>
        <w:spacing w:after="120" w:before="120" w:line="293"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5"/>
        <w:numPr>
          <w:ilvl w:val="0"/>
          <w:numId w:val="5"/>
        </w:numPr>
        <w:pBdr/>
        <w:tabs>
          <w:tab w:val="left" w:leader="none" w:pos="993"/>
        </w:tabs>
        <w:spacing w:after="120" w:before="120" w:line="293"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5"/>
        <w:numPr>
          <w:ilvl w:val="0"/>
          <w:numId w:val="5"/>
        </w:numPr>
        <w:pBdr/>
        <w:spacing w:after="120" w:before="120" w:line="293"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5"/>
        <w:numPr>
          <w:ilvl w:val="0"/>
          <w:numId w:val="5"/>
        </w:numPr>
        <w:pBdr/>
        <w:tabs>
          <w:tab w:val="left" w:leader="none" w:pos="993"/>
        </w:tabs>
        <w:spacing w:after="120" w:before="120" w:line="293"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5"/>
        <w:numPr>
          <w:ilvl w:val="0"/>
          <w:numId w:val="5"/>
        </w:numPr>
        <w:pBdr/>
        <w:spacing w:after="120" w:before="120" w:line="293"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2A96D92">
      <w:pPr>
        <w:pStyle w:val="1025"/>
        <w:numPr>
          <w:ilvl w:val="0"/>
          <w:numId w:val="5"/>
        </w:numPr>
        <w:pBdr/>
        <w:spacing w:after="120" w:before="120" w:line="293" w:lineRule="auto"/>
        <w:ind/>
        <w:jc w:val="both"/>
        <w:rPr>
          <w:lang w:val="vi-VN"/>
        </w:rPr>
      </w:pPr>
      <w:r>
        <w:rPr>
          <w:lang w:val="vi-VN"/>
        </w:rPr>
      </w:r>
      <w:r>
        <w:rPr>
          <w:rFonts w:ascii="Times New Roman" w:hAnsi="Times New Roman" w:eastAsia="Times New Roman" w:cs="Times New Roman"/>
          <w:color w:val="000000"/>
          <w:sz w:val="24"/>
        </w:rPr>
        <w:t xml:space="preserve">Tại thời điểm khảo sát dưới sự hướng dẫn của Khách hàng, trên bất động sản thẩm định có 03 CTXD, gồm: Nhà ở 02 tầng + Nhà ở 01 tầng + lửng (</w:t>
      </w:r>
      <w:r>
        <w:rPr>
          <w:rFonts w:ascii="Times New Roman" w:hAnsi="Times New Roman" w:eastAsia="Times New Roman" w:cs="Times New Roman"/>
          <w:i/>
          <w:iCs/>
          <w:color w:val="000000"/>
          <w:sz w:val="24"/>
        </w:rPr>
        <w:t xml:space="preserve">Chưa chứng nhận trên GCN</w:t>
      </w:r>
      <w:r>
        <w:rPr>
          <w:rFonts w:ascii="Times New Roman" w:hAnsi="Times New Roman" w:eastAsia="Times New Roman" w:cs="Times New Roman"/>
          <w:color w:val="000000"/>
          <w:sz w:val="24"/>
        </w:rPr>
        <w:t xml:space="preserve">); Nhà cấp 4 (</w:t>
      </w:r>
      <w:r>
        <w:rPr>
          <w:rFonts w:ascii="Times New Roman" w:hAnsi="Times New Roman" w:eastAsia="Times New Roman" w:cs="Times New Roman"/>
          <w:i/>
          <w:color w:val="000000"/>
          <w:sz w:val="24"/>
        </w:rPr>
        <w:t xml:space="preserve">Nhà ở riêng lẻ (1) trên GCN</w:t>
      </w:r>
      <w:r>
        <w:rPr>
          <w:rFonts w:ascii="Times New Roman" w:hAnsi="Times New Roman" w:eastAsia="Times New Roman" w:cs="Times New Roman"/>
          <w:color w:val="000000"/>
          <w:sz w:val="24"/>
        </w:rPr>
        <w:t xml:space="preserve">). Ngôi nhà cấp 4 </w:t>
      </w:r>
      <w:r>
        <w:rPr>
          <w:rFonts w:ascii="Times New Roman" w:hAnsi="Times New Roman" w:eastAsia="Times New Roman" w:cs="Times New Roman"/>
          <w:i/>
          <w:color w:val="000000"/>
          <w:sz w:val="24"/>
        </w:rPr>
        <w:t xml:space="preserve">(Nhà ở riêng lẻ (2) trên GCN</w:t>
      </w:r>
      <w:r>
        <w:rPr>
          <w:rFonts w:ascii="Times New Roman" w:hAnsi="Times New Roman" w:eastAsia="Times New Roman" w:cs="Times New Roman"/>
          <w:color w:val="000000"/>
          <w:sz w:val="24"/>
        </w:rPr>
        <w:t xml:space="preserve">) hiện trạng đã tháo dỡ. Ngoài ra, Tổ thẩm định không nhận được bất cứ hồ sơ pháp lý nào liên quan đến các công trình xây dựng này. Theo yêu cầu từ phía khách hàng/Ngân hàng, Tổ thẩm định chỉ xác định giá trị quyền sử dụng đất, không xác định giá trị của c</w:t>
      </w:r>
      <w:r>
        <w:rPr>
          <w:rFonts w:ascii="Times New Roman" w:hAnsi="Times New Roman" w:eastAsia="Times New Roman" w:cs="Times New Roman"/>
          <w:color w:val="000000"/>
          <w:sz w:val="24"/>
        </w:rPr>
        <w:t xml:space="preserve">ác công trình xây dựng này vào tổng giá trị nhưng vẫn coi công trình xây dựng là phần không thể tách rời của tài sản thẩm định. Kính đề nghị đơn vị sử dụng kết quả lưu ý.</w:t>
      </w:r>
      <w:r>
        <w:rPr>
          <w:lang w:val="vi-VN"/>
        </w:rPr>
      </w:r>
      <w:r>
        <w:rPr>
          <w:lang w:val="vi-VN"/>
        </w:rPr>
      </w:r>
    </w:p>
    <w:p w14:paraId="0F9E384F" w14:textId="63102E36">
      <w:pPr>
        <w:pStyle w:val="1025"/>
        <w:numPr>
          <w:ilvl w:val="0"/>
          <w:numId w:val="3"/>
        </w:numPr>
        <w:pBdr/>
        <w:tabs>
          <w:tab w:val="left" w:leader="none" w:pos="993"/>
        </w:tabs>
        <w:spacing w:after="120" w:before="120" w:line="293"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5"/>
        <w:numPr>
          <w:ilvl w:val="0"/>
          <w:numId w:val="5"/>
        </w:numPr>
        <w:pBdr/>
        <w:tabs>
          <w:tab w:val="left" w:leader="none" w:pos="993"/>
        </w:tabs>
        <w:spacing w:after="120" w:before="120" w:line="293"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5"/>
        <w:numPr>
          <w:ilvl w:val="0"/>
          <w:numId w:val="5"/>
        </w:numPr>
        <w:pBdr/>
        <w:tabs>
          <w:tab w:val="left" w:leader="none" w:pos="993"/>
        </w:tabs>
        <w:spacing w:after="120" w:before="120" w:line="293"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93"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5"/>
        <w:pBdr/>
        <w:tabs>
          <w:tab w:val="left" w:leader="none" w:pos="993"/>
        </w:tabs>
        <w:spacing w:after="120" w:before="120" w:line="293"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5"/>
        <w:pBdr/>
        <w:tabs>
          <w:tab w:val="left" w:leader="none" w:pos="993"/>
        </w:tabs>
        <w:spacing w:after="120" w:before="120" w:line="293"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275/2026/0015/VFI-CT.01ĐN.A</w:t>
      </w:r>
      <w:r>
        <w:rPr>
          <w:color w:val="ff0000"/>
          <w:lang w:val="vi-VN"/>
        </w:rPr>
        <w:t xml:space="preserve"> </w:t>
      </w:r>
      <w:r>
        <w:rPr>
          <w:color w:val="000000" w:themeColor="text1"/>
        </w:rPr>
        <w:t xml:space="preserve">ngày 07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GĐ</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gridSpan w:val="2"/>
            <w:tcBorders/>
            <w:tcW w:w="9155" w:type="dxa"/>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1B79064">
            <w:pPr>
              <w:pBdr/>
              <w:spacing/>
              <w:ind/>
              <w:rPr/>
            </w:pPr>
            <w: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gridSpan w:val="2"/>
            <w:tcBorders/>
            <w:tcW w:w="9155" w:type="dxa"/>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275/2026/0015/VFI-BC.01ĐN.A</w:t>
      </w:r>
      <w:r>
        <w:rPr>
          <w:i/>
          <w:lang w:val="pt-BR"/>
        </w:rPr>
        <w:t xml:space="preserve"> </w:t>
      </w:r>
      <w:r>
        <w:rPr>
          <w:i/>
          <w:lang w:val="pt-BR"/>
        </w:rPr>
        <w:t xml:space="preserve">ngày 07 tháng 01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517833" cy="298373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32322" name=""/>
                              <pic:cNvPicPr>
                                <a:picLocks noChangeAspect="1"/>
                              </pic:cNvPicPr>
                              <pic:nvPr/>
                            </pic:nvPicPr>
                            <pic:blipFill rotWithShape="1">
                              <a:blip r:embed="rId18"/>
                              <a:srcRect l="0" t="5139" r="0" b="10732"/>
                              <a:stretch/>
                            </pic:blipFill>
                            <pic:spPr bwMode="auto">
                              <a:xfrm flipH="0" flipV="0">
                                <a:off x="0" y="0"/>
                                <a:ext cx="1517833" cy="29837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9.51pt;height:234.94pt;mso-wrap-distance-left:0.00pt;mso-wrap-distance-top:0.00pt;mso-wrap-distance-right:0.00pt;mso-wrap-distance-bottom:0.00pt;z-index:1;" stroked="false">
                      <v:imagedata r:id="rId18" o:title="" croptop="3368f" cropleft="0f" cropbottom="7033f" cropright="0f"/>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969324" cy="2496833"/>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48939" name=""/>
                              <pic:cNvPicPr>
                                <a:picLocks noChangeAspect="1"/>
                              </pic:cNvPicPr>
                              <pic:nvPr/>
                            </pic:nvPicPr>
                            <pic:blipFill rotWithShape="1">
                              <a:blip r:embed="rId19"/>
                              <a:stretch/>
                            </pic:blipFill>
                            <pic:spPr bwMode="auto">
                              <a:xfrm flipH="0" flipV="0">
                                <a:off x="0" y="0"/>
                                <a:ext cx="2969323" cy="24968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3.81pt;height:196.6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Thước đo độ rộng đường</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759103" cy="187061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85411" name=""/>
                              <pic:cNvPicPr>
                                <a:picLocks noChangeAspect="1"/>
                              </pic:cNvPicPr>
                              <pic:nvPr/>
                            </pic:nvPicPr>
                            <pic:blipFill rotWithShape="1">
                              <a:blip r:embed="rId20"/>
                              <a:stretch/>
                            </pic:blipFill>
                            <pic:spPr bwMode="auto">
                              <a:xfrm flipH="0" flipV="0">
                                <a:off x="0" y="0"/>
                                <a:ext cx="2759103" cy="18706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7.25pt;height:147.29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931451" cy="193430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43531" name=""/>
                              <pic:cNvPicPr>
                                <a:picLocks noChangeAspect="1"/>
                              </pic:cNvPicPr>
                              <pic:nvPr/>
                            </pic:nvPicPr>
                            <pic:blipFill rotWithShape="1">
                              <a:blip r:embed="rId21"/>
                              <a:stretch/>
                            </pic:blipFill>
                            <pic:spPr bwMode="auto">
                              <a:xfrm flipH="0" flipV="0">
                                <a:off x="0" y="0"/>
                                <a:ext cx="2931449" cy="19343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0.82pt;height:152.31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gridSpan w:val="2"/>
            <w:tcBorders/>
            <w:tcW w:w="9525"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 Nhà 02 tầng</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774321" cy="24269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9773" name=""/>
                              <pic:cNvPicPr>
                                <a:picLocks noChangeAspect="1"/>
                              </pic:cNvPicPr>
                              <pic:nvPr/>
                            </pic:nvPicPr>
                            <pic:blipFill rotWithShape="1">
                              <a:blip r:embed="rId22"/>
                              <a:stretch/>
                            </pic:blipFill>
                            <pic:spPr bwMode="auto">
                              <a:xfrm flipH="0" flipV="0">
                                <a:off x="0" y="0"/>
                                <a:ext cx="2774320" cy="2426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8.45pt;height:191.09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933077" cy="246673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67019" name=""/>
                              <pic:cNvPicPr>
                                <a:picLocks noChangeAspect="1"/>
                              </pic:cNvPicPr>
                              <pic:nvPr/>
                            </pic:nvPicPr>
                            <pic:blipFill rotWithShape="1">
                              <a:blip r:embed="rId23"/>
                              <a:stretch/>
                            </pic:blipFill>
                            <pic:spPr bwMode="auto">
                              <a:xfrm flipH="0" flipV="0">
                                <a:off x="0" y="0"/>
                                <a:ext cx="2933076" cy="24667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0.95pt;height:194.23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r>
        <w:trPr/>
        <w:tc>
          <w:tcPr>
            <w:gridSpan w:val="2"/>
            <w:tcBorders/>
            <w:tcW w:w="9525" w:type="dxa"/>
            <w:vAlign w:val="center"/>
            <w:vMerge w:val="restart"/>
            <w:textDirection w:val="lrTb"/>
            <w:noWrap w:val="false"/>
          </w:tcPr>
          <w:p w14:paraId="30F3D8B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 Nhà 01 tầng + lửng</w:t>
            </w:r>
            <w:r>
              <w:rPr>
                <w:b/>
                <w:bCs/>
                <w:i/>
                <w:lang w:val="pt-BR"/>
              </w:rPr>
            </w:r>
            <w:r>
              <w:rPr>
                <w:b/>
                <w:bCs/>
                <w:i/>
                <w:lang w:val="pt-BR"/>
              </w:rPr>
            </w:r>
          </w:p>
        </w:tc>
      </w:tr>
      <w:tr>
        <w:trPr/>
        <w:tc>
          <w:tcPr>
            <w:tcBorders/>
            <w:tcW w:w="4758" w:type="dxa"/>
            <w:vAlign w:val="center"/>
            <w:vMerge w:val="restart"/>
            <w:textDirection w:val="lrTb"/>
            <w:noWrap w:val="false"/>
          </w:tcPr>
          <w:p w14:paraId="670FE682">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700667" cy="232795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17045" name=""/>
                              <pic:cNvPicPr>
                                <a:picLocks noChangeAspect="1"/>
                              </pic:cNvPicPr>
                              <pic:nvPr/>
                            </pic:nvPicPr>
                            <pic:blipFill rotWithShape="1">
                              <a:blip r:embed="rId24"/>
                              <a:stretch/>
                            </pic:blipFill>
                            <pic:spPr bwMode="auto">
                              <a:xfrm flipH="0" flipV="0">
                                <a:off x="0" y="0"/>
                                <a:ext cx="2700666" cy="23279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2.65pt;height:183.30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14:paraId="751CDCF6">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856170" cy="2260251"/>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42822" name=""/>
                              <pic:cNvPicPr>
                                <a:picLocks noChangeAspect="1"/>
                              </pic:cNvPicPr>
                              <pic:nvPr/>
                            </pic:nvPicPr>
                            <pic:blipFill rotWithShape="1">
                              <a:blip r:embed="rId25"/>
                              <a:stretch/>
                            </pic:blipFill>
                            <pic:spPr bwMode="auto">
                              <a:xfrm flipH="0" flipV="0">
                                <a:off x="0" y="0"/>
                                <a:ext cx="2856169" cy="22602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4.90pt;height:177.97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c>
      </w:tr>
      <w:tr>
        <w:trPr/>
        <w:tc>
          <w:tcPr>
            <w:gridSpan w:val="2"/>
            <w:tcBorders/>
            <w:tcW w:w="9525" w:type="dxa"/>
            <w:vAlign w:val="center"/>
            <w:vMerge w:val="restart"/>
            <w:textDirection w:val="lrTb"/>
            <w:noWrap w:val="false"/>
          </w:tcPr>
          <w:p w14:paraId="30F3D8B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 Nhà 01 tầng (Nhà ở riêng lẻ 1 trên GCN)</w:t>
            </w:r>
            <w:r>
              <w:rPr>
                <w:b/>
                <w:bCs/>
                <w:i/>
                <w:lang w:val="pt-BR"/>
              </w:rPr>
            </w:r>
            <w:r>
              <w:rPr>
                <w:b/>
                <w:bCs/>
                <w:i/>
                <w:lang w:val="pt-BR"/>
              </w:rPr>
            </w:r>
          </w:p>
        </w:tc>
      </w:tr>
      <w:tr>
        <w:trPr/>
        <w:tc>
          <w:tcPr>
            <w:tcBorders/>
            <w:tcW w:w="4758" w:type="dxa"/>
            <w:vAlign w:val="center"/>
            <w:vMerge w:val="restart"/>
            <w:textDirection w:val="lrTb"/>
            <w:noWrap w:val="false"/>
          </w:tcPr>
          <w:p w14:paraId="56771E53">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657414" cy="205431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82994" name=""/>
                              <pic:cNvPicPr>
                                <a:picLocks noChangeAspect="1"/>
                              </pic:cNvPicPr>
                              <pic:nvPr/>
                            </pic:nvPicPr>
                            <pic:blipFill rotWithShape="1">
                              <a:blip r:embed="rId26"/>
                              <a:stretch/>
                            </pic:blipFill>
                            <pic:spPr bwMode="auto">
                              <a:xfrm flipH="0" flipV="0">
                                <a:off x="0" y="0"/>
                                <a:ext cx="2657413" cy="20543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9.25pt;height:161.76pt;mso-wrap-distance-left:0.00pt;mso-wrap-distance-top:0.00pt;mso-wrap-distance-right:0.00pt;mso-wrap-distance-bottom:0.00pt;z-index:1;" stroked="false">
                      <v:imagedata r:id="rId26"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14:paraId="0334B59D">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819255" cy="215841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23325" name=""/>
                              <pic:cNvPicPr>
                                <a:picLocks noChangeAspect="1"/>
                              </pic:cNvPicPr>
                              <pic:nvPr/>
                            </pic:nvPicPr>
                            <pic:blipFill rotWithShape="1">
                              <a:blip r:embed="rId27"/>
                              <a:stretch/>
                            </pic:blipFill>
                            <pic:spPr bwMode="auto">
                              <a:xfrm flipH="0" flipV="0">
                                <a:off x="0" y="0"/>
                                <a:ext cx="2819254" cy="21584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1.99pt;height:169.95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tc>
      </w:tr>
    </w:tbl>
    <w:p w14:paraId="1B410DB9" w14:textId="524702BD">
      <w:pPr>
        <w:pBdr/>
        <w:spacing/>
        <w:ind/>
        <w:rPr/>
      </w:pPr>
      <w:r/>
      <w:r/>
    </w:p>
    <w:p w14:paraId="37412123" w14:textId="77777777">
      <w:pPr>
        <w:pBdr/>
        <w:spacing w:after="200" w:line="276" w:lineRule="auto"/>
        <w:ind/>
        <w:jc w:val="center"/>
        <w:rPr>
          <w:highlight w:val="none"/>
        </w:rPr>
      </w:pPr>
      <w:r>
        <w:br w:type="page" w:clear="all"/>
      </w:r>
      <w:r>
        <w:rPr>
          <w:highlight w:val="none"/>
        </w:rPr>
      </w:r>
      <w:r>
        <w:rPr>
          <w:highlight w:val="none"/>
        </w:rPr>
      </w:r>
    </w:p>
    <w:p w14:paraId="23BCCADE">
      <w:pPr>
        <w:pBdr/>
        <w:spacing w:after="200" w:line="276" w:lineRule="auto"/>
        <w:ind/>
        <w:jc w:val="center"/>
        <w:rPr>
          <w:b/>
          <w:bCs/>
          <w:highlight w:val="none"/>
        </w:rPr>
      </w:pPr>
      <w:r>
        <w:rPr>
          <w:b/>
          <w:bCs/>
        </w:rPr>
      </w:r>
      <w:r>
        <w:rPr>
          <w:b/>
          <w:bCs/>
        </w:rPr>
        <w:t xml:space="preserve">HỒ SƠ PHÁP LÝ</w:t>
      </w:r>
      <w:r>
        <w:rPr>
          <w:b/>
          <w:bCs/>
          <w:highlight w:val="none"/>
        </w:rPr>
      </w:r>
      <w:r>
        <w:rPr>
          <w:b/>
          <w:bCs/>
          <w:highlight w:val="none"/>
        </w:rPr>
      </w:r>
    </w:p>
    <w:tbl>
      <w:tblPr>
        <w:tblStyle w:val="1029"/>
        <w:tblW w:w="0" w:type="auto"/>
        <w:tblBorders/>
        <w:tblLook w:val="04A0" w:firstRow="1" w:lastRow="0" w:firstColumn="1" w:lastColumn="0" w:noHBand="0" w:noVBand="1"/>
      </w:tblPr>
      <w:tblGrid>
        <w:gridCol w:w="9525"/>
      </w:tblGrid>
      <w:tr>
        <w:trPr/>
        <w:tc>
          <w:tcPr>
            <w:tcBorders/>
            <w:tcW w:w="9525" w:type="dxa"/>
            <w:textDirection w:val="lrTb"/>
            <w:noWrap w:val="false"/>
          </w:tcPr>
          <w:p w14:paraId="286B0C48">
            <w:pPr>
              <w:pBdr/>
              <w:spacing w:after="200" w:line="276" w:lineRule="auto"/>
              <w:ind/>
              <w:jc w:val="center"/>
              <w:rPr/>
            </w:pPr>
            <w:r>
              <mc:AlternateContent>
                <mc:Choice Requires="wpg">
                  <w:drawing>
                    <wp:inline xmlns:wp="http://schemas.openxmlformats.org/drawingml/2006/wordprocessingDrawing" distT="0" distB="0" distL="0" distR="0">
                      <wp:extent cx="6048375" cy="4169867"/>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60003" name=""/>
                              <pic:cNvPicPr>
                                <a:picLocks noChangeAspect="1"/>
                              </pic:cNvPicPr>
                              <pic:nvPr/>
                            </pic:nvPicPr>
                            <pic:blipFill rotWithShape="1">
                              <a:blip r:embed="rId28"/>
                              <a:stretch/>
                            </pic:blipFill>
                            <pic:spPr bwMode="auto">
                              <a:xfrm flipH="0" flipV="0">
                                <a:off x="0" y="0"/>
                                <a:ext cx="6048374" cy="41698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28.34pt;mso-wrap-distance-left:0.00pt;mso-wrap-distance-top:0.00pt;mso-wrap-distance-right:0.00pt;mso-wrap-distance-bottom:0.00pt;z-index:1;" stroked="false">
                      <v:imagedata r:id="rId28" o:title=""/>
                      <o:lock v:ext="edit" rotation="t"/>
                    </v:shape>
                  </w:pict>
                </mc:Fallback>
              </mc:AlternateContent>
            </w:r>
            <w:r/>
          </w:p>
        </w:tc>
      </w:tr>
      <w:tr>
        <w:trPr/>
        <w:tc>
          <w:tcPr>
            <w:tcBorders/>
            <w:tcW w:w="9525" w:type="dxa"/>
            <w:textDirection w:val="lrTb"/>
            <w:noWrap w:val="false"/>
          </w:tcPr>
          <w:p w14:paraId="0D4D606B">
            <w:pPr>
              <w:pBdr/>
              <w:spacing w:after="200" w:line="276" w:lineRule="auto"/>
              <w:ind/>
              <w:jc w:val="center"/>
              <w:rPr/>
            </w:pPr>
            <w:r>
              <mc:AlternateContent>
                <mc:Choice Requires="wpg">
                  <w:drawing>
                    <wp:inline xmlns:wp="http://schemas.openxmlformats.org/drawingml/2006/wordprocessingDrawing" distT="0" distB="0" distL="0" distR="0">
                      <wp:extent cx="6048375" cy="399361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2310" name=""/>
                              <pic:cNvPicPr>
                                <a:picLocks noChangeAspect="1"/>
                              </pic:cNvPicPr>
                              <pic:nvPr/>
                            </pic:nvPicPr>
                            <pic:blipFill rotWithShape="1">
                              <a:blip r:embed="rId29"/>
                              <a:stretch/>
                            </pic:blipFill>
                            <pic:spPr bwMode="auto">
                              <a:xfrm flipH="0" flipV="0">
                                <a:off x="0" y="0"/>
                                <a:ext cx="6048374" cy="39936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314.46pt;mso-wrap-distance-left:0.00pt;mso-wrap-distance-top:0.00pt;mso-wrap-distance-right:0.00pt;mso-wrap-distance-bottom:0.00pt;z-index:1;" stroked="false">
                      <v:imagedata r:id="rId29" o:title=""/>
                      <o:lock v:ext="edit" rotation="t"/>
                    </v:shape>
                  </w:pict>
                </mc:Fallback>
              </mc:AlternateContent>
            </w:r>
            <w:r/>
          </w:p>
        </w:tc>
      </w:tr>
      <w:tr>
        <w:trPr/>
        <w:tc>
          <w:tcPr>
            <w:tcBorders/>
            <w:tcW w:w="9525" w:type="dxa"/>
            <w:textDirection w:val="lrTb"/>
            <w:noWrap w:val="false"/>
          </w:tcPr>
          <w:p w14:paraId="506E90EA">
            <w:pPr>
              <w:pBdr/>
              <w:spacing w:after="200" w:line="276" w:lineRule="auto"/>
              <w:ind/>
              <w:jc w:val="center"/>
              <w:rPr/>
            </w:pPr>
            <w:r>
              <mc:AlternateContent>
                <mc:Choice Requires="wpg">
                  <w:drawing>
                    <wp:inline xmlns:wp="http://schemas.openxmlformats.org/drawingml/2006/wordprocessingDrawing" distT="0" distB="0" distL="0" distR="0">
                      <wp:extent cx="5281207" cy="890851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8955" name=""/>
                              <pic:cNvPicPr>
                                <a:picLocks noChangeAspect="1"/>
                              </pic:cNvPicPr>
                              <pic:nvPr/>
                            </pic:nvPicPr>
                            <pic:blipFill rotWithShape="1">
                              <a:blip r:embed="rId30"/>
                              <a:stretch/>
                            </pic:blipFill>
                            <pic:spPr bwMode="auto">
                              <a:xfrm flipH="0" flipV="0">
                                <a:off x="0" y="0"/>
                                <a:ext cx="5281207" cy="89085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5.84pt;height:701.46pt;mso-wrap-distance-left:0.00pt;mso-wrap-distance-top:0.00pt;mso-wrap-distance-right:0.00pt;mso-wrap-distance-bottom:0.00pt;z-index:1;" stroked="false">
                      <v:imagedata r:id="rId30" o:title=""/>
                      <o:lock v:ext="edit" rotation="t"/>
                    </v:shape>
                  </w:pict>
                </mc:Fallback>
              </mc:AlternateContent>
            </w:r>
            <w:r/>
          </w:p>
        </w:tc>
      </w:tr>
    </w:tbl>
    <w:p w14:paraId="10A242A1">
      <w:pPr>
        <w:pBdr/>
        <w:spacing w:after="200" w:line="276" w:lineRule="auto"/>
        <w:ind/>
        <w:jc w:val="left"/>
        <w:rPr>
          <w:sz w:val="2"/>
          <w:szCs w:val="2"/>
        </w:rPr>
      </w:pPr>
      <w:r>
        <w:rPr>
          <w:sz w:val="2"/>
          <w:szCs w:val="2"/>
        </w:rPr>
      </w:r>
      <w:r>
        <w:rPr>
          <w:sz w:val="2"/>
          <w:szCs w:val="2"/>
        </w:rPr>
      </w:r>
      <w:r>
        <w:rPr>
          <w:sz w:val="2"/>
          <w:szCs w:val="2"/>
        </w:rPr>
      </w:r>
    </w:p>
    <w:p w14:paraId="33041B05">
      <w:pPr>
        <w:pBdr/>
        <w:spacing w:after="200" w:line="276" w:lineRule="auto"/>
        <w:ind/>
        <w:jc w:val="center"/>
        <w:rPr>
          <w:b/>
          <w:bCs/>
        </w:rPr>
      </w:pPr>
      <w:r>
        <w:rPr>
          <w:b/>
          <w:bCs/>
          <w:highlight w:val="none"/>
        </w:rPr>
        <w:t xml:space="preserve">BIÊN BẢN KHẢO SÁT</w:t>
      </w:r>
      <w:r>
        <w:rPr>
          <w:b/>
          <w:bCs/>
        </w:rPr>
      </w:r>
      <w:r>
        <w:rPr>
          <w:b/>
          <w:bCs/>
        </w:rPr>
      </w:r>
    </w:p>
    <w:p w14:paraId="4036D8D8">
      <w:pPr>
        <w:pBdr/>
        <w:spacing w:after="200" w:line="276" w:lineRule="auto"/>
        <w:ind/>
        <w:jc w:val="left"/>
        <w:rPr/>
      </w:pPr>
      <w:r>
        <mc:AlternateContent>
          <mc:Choice Requires="wpg">
            <w:drawing>
              <wp:inline xmlns:wp="http://schemas.openxmlformats.org/drawingml/2006/wordprocessingDrawing" distT="0" distB="0" distL="0" distR="0">
                <wp:extent cx="6154846" cy="74866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21325" name=""/>
                        <pic:cNvPicPr>
                          <a:picLocks noChangeAspect="1"/>
                        </pic:cNvPicPr>
                        <pic:nvPr/>
                      </pic:nvPicPr>
                      <pic:blipFill rotWithShape="1">
                        <a:blip r:embed="rId31"/>
                        <a:srcRect l="36226" t="21810" r="33218" b="12117"/>
                        <a:stretch/>
                      </pic:blipFill>
                      <pic:spPr bwMode="auto">
                        <a:xfrm flipH="0" flipV="0">
                          <a:off x="0" y="0"/>
                          <a:ext cx="6154846" cy="7486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84.63pt;height:589.50pt;mso-wrap-distance-left:0.00pt;mso-wrap-distance-top:0.00pt;mso-wrap-distance-right:0.00pt;mso-wrap-distance-bottom:0.00pt;z-index:1;" stroked="false">
                <v:imagedata r:id="rId31" o:title="" croptop="14293f" cropleft="23741f" cropbottom="7941f" cropright="21770f"/>
                <o:lock v:ext="edit" rotation="t"/>
              </v:shape>
            </w:pict>
          </mc:Fallback>
        </mc:AlternateContent>
      </w:r>
      <w:r/>
    </w:p>
    <w:p w14:paraId="5A8155AE">
      <w:pPr>
        <w:pBdr/>
        <w:spacing w:after="200" w:line="276" w:lineRule="auto"/>
        <w:ind/>
        <w:jc w:val="center"/>
        <w:rPr/>
      </w:pPr>
      <w:r/>
      <w:r/>
    </w:p>
    <w:p w14:paraId="07F93183">
      <w:pPr>
        <w:pBdr/>
        <w:spacing w:after="200" w:line="276" w:lineRule="auto"/>
        <w:ind/>
        <w:jc w:val="left"/>
        <w:rPr/>
      </w:pPr>
      <w:r/>
      <w:r/>
    </w:p>
    <w:p w14:paraId="6302BFE5">
      <w:pPr>
        <w:pBdr/>
        <w:spacing w:after="200" w:line="276" w:lineRule="auto"/>
        <w:ind/>
        <w:jc w:val="left"/>
        <w:rPr/>
      </w:pPr>
      <w:r/>
      <w:r/>
    </w:p>
    <w:p w14:paraId="0FF187A7">
      <w:pPr>
        <w:pBdr/>
        <w:spacing w:after="200" w:line="276" w:lineRule="auto"/>
        <w:ind/>
        <w:jc w:val="left"/>
        <w:rPr/>
      </w:pPr>
      <w:r>
        <w:rPr>
          <w:highlight w:val="none"/>
        </w:rPr>
      </w:r>
      <w:r>
        <w:rPr>
          <w:highlight w:val="none"/>
        </w:rPr>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275/2026/0015/VFI-BC.01ĐN.A</w:t>
      </w:r>
      <w:r>
        <w:rPr>
          <w:i/>
          <w:lang w:val="pt-BR"/>
        </w:rPr>
        <w:t xml:space="preserve"> </w:t>
      </w:r>
      <w:r>
        <w:rPr>
          <w:i/>
          <w:lang w:val="pt-BR"/>
        </w:rPr>
        <w:t xml:space="preserve">ngày 07 tháng 01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Phỏng vấn qua Zalo</w:t>
            </w:r>
            <w:r>
              <w:rPr>
                <w:color w:val="000000" w:themeColor="text1"/>
                <w:sz w:val="22"/>
                <w:szCs w:val="22"/>
              </w:rPr>
              <w:br/>
              <w:t xml:space="preserve">0905.446756</w:t>
            </w:r>
            <w:r>
              <w:rPr>
                <w:sz w:val="22"/>
                <w:szCs w:val="22"/>
              </w:rPr>
              <w:t xml:space="preserve"> </w:t>
            </w:r>
            <w:r>
              <w:rPr>
                <w:sz w:val="22"/>
                <w:szCs w:val="22"/>
              </w:rPr>
              <w:br/>
              <w:t xml:space="preserve">(Anh Nhật</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b/>
                <w:bCs/>
                <w:sz w:val="22"/>
                <w:szCs w:val="22"/>
              </w:rPr>
            </w:pPr>
            <w:r>
              <w:rPr>
                <w:b/>
                <w:bCs/>
                <w:color w:val="000000" w:themeColor="text1"/>
                <w:sz w:val="22"/>
                <w:szCs w:val="22"/>
              </w:rPr>
              <w:t xml:space="preserve">13.798.000.000</w:t>
            </w:r>
            <w:r>
              <w:rPr>
                <w:b/>
                <w:bCs/>
                <w:sz w:val="22"/>
                <w:szCs w:val="22"/>
              </w:rPr>
            </w:r>
            <w:r>
              <w:rPr>
                <w:b/>
                <w:bCs/>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b/>
                <w:bCs/>
                <w:sz w:val="22"/>
                <w:szCs w:val="22"/>
              </w:rPr>
            </w:pPr>
            <w:r>
              <w:rPr>
                <w:b/>
                <w:bCs/>
                <w:color w:val="000000" w:themeColor="text1"/>
                <w:sz w:val="22"/>
                <w:szCs w:val="22"/>
              </w:rPr>
              <w:t xml:space="preserve">11.728.300.000</w:t>
            </w:r>
            <w:r>
              <w:rPr>
                <w:b/>
                <w:bCs/>
                <w:sz w:val="22"/>
                <w:szCs w:val="22"/>
              </w:rPr>
            </w:r>
            <w:r>
              <w:rPr>
                <w:b/>
                <w:bCs/>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 PHQH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ONT (140 m²), Đất CLN (2619.6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ONT: Lâu dài;, ĐấtCLN: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w:t>
            </w:r>
            <w:r>
              <w:rPr>
                <w:color w:val="000000" w:themeColor="text1"/>
                <w:sz w:val="22"/>
                <w:szCs w:val="22"/>
              </w:rPr>
              <w:t xml:space="preserve">i sản tại: Đường Thanh Niên, Xã Bình Minh, Huyện Thăng Bình, Tỉnh Quảng Nam </w:t>
            </w:r>
            <w:r>
              <w:rPr>
                <w:i/>
                <w:iCs/>
                <w:color w:val="000000" w:themeColor="text1"/>
                <w:sz w:val="22"/>
                <w:szCs w:val="22"/>
              </w:rPr>
              <w:t xml:space="preserve">(Nay là Xã Thăng An, TP Đà Nẵng)</w:t>
            </w:r>
            <w:r>
              <w:rPr>
                <w:i/>
                <w:iCs/>
                <w:color w:val="000000" w:themeColor="text1"/>
                <w:sz w:val="22"/>
                <w:szCs w:val="22"/>
              </w:rPr>
              <w:t xml:space="preserve">.</w:t>
            </w:r>
            <w:r>
              <w:rPr>
                <w:color w:val="000000" w:themeColor="text1"/>
                <w:sz w:val="22"/>
                <w:szCs w:val="22"/>
              </w:rPr>
              <w:t xml:space="preserve"> Cách bãi biển khoảng 400m. Cách trục Võ Chí Công khoảng 1,3km. Cách cầu Cửa đại ~12km.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PHQH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2.759,6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51,76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góc 01 mặt đường, phố + 02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Tóp hậu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14:paraId="01188A40"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263990" cy="2887113"/>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1263989" cy="288711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99.53pt;height:227.33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FF05E17">
            <w:pPr>
              <w:pBdr/>
              <w:spacing w:line="276" w:lineRule="auto"/>
              <w:ind/>
              <w:rPr>
                <w:color w:val="000000"/>
                <w:sz w:val="22"/>
                <w:szCs w:val="22"/>
              </w:rPr>
            </w:pPr>
            <w:r>
              <w:rPr>
                <w:color w:val="000000"/>
                <w:sz w:val="22"/>
                <w:szCs w:val="22"/>
              </w:rP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902165" cy="210239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1902164" cy="210238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49.78pt;height:165.54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897039" cy="210239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14358" name=""/>
                              <pic:cNvPicPr>
                                <a:picLocks noChangeAspect="1"/>
                              </pic:cNvPicPr>
                              <pic:nvPr/>
                            </pic:nvPicPr>
                            <pic:blipFill rotWithShape="1">
                              <a:blip r:embed="rId34"/>
                              <a:srcRect l="0" t="18338" r="0" b="21334"/>
                              <a:stretch/>
                            </pic:blipFill>
                            <pic:spPr bwMode="auto">
                              <a:xfrm flipH="0" flipV="0">
                                <a:off x="0" y="0"/>
                                <a:ext cx="1897038" cy="21023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49.37pt;height:165.54pt;mso-wrap-distance-left:0.00pt;mso-wrap-distance-top:0.00pt;mso-wrap-distance-right:0.00pt;mso-wrap-distance-bottom:0.00pt;z-index:1;" stroked="false">
                      <v:imagedata r:id="rId34" o:title="" croptop="12018f" cropleft="0f" cropbottom="13981f" cropright="0f"/>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587840" cy="210239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76156" name=""/>
                              <pic:cNvPicPr>
                                <a:picLocks noChangeAspect="1"/>
                              </pic:cNvPicPr>
                              <pic:nvPr/>
                            </pic:nvPicPr>
                            <pic:blipFill rotWithShape="1">
                              <a:blip r:embed="rId35"/>
                              <a:stretch/>
                            </pic:blipFill>
                            <pic:spPr bwMode="auto">
                              <a:xfrm flipH="0" flipV="0">
                                <a:off x="0" y="0"/>
                                <a:ext cx="1587839" cy="21023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25.03pt;height:165.54pt;mso-wrap-distance-left:0.00pt;mso-wrap-distance-top:0.00pt;mso-wrap-distance-right:0.00pt;mso-wrap-distance-bottom:0.00pt;z-index:1;" stroked="false">
                      <v:imagedata r:id="rId35" o:title=""/>
                      <o:lock v:ext="edit" rotation="t"/>
                    </v:shape>
                  </w:pict>
                </mc:Fallback>
              </mc:AlternateContent>
            </w:r>
            <w:r>
              <w:rPr>
                <w:color w:val="000000"/>
                <w:sz w:val="22"/>
                <w:szCs w:val="22"/>
              </w:rPr>
            </w:r>
            <w:r>
              <w:rPr>
                <w:color w:val="000000"/>
                <w:sz w:val="22"/>
                <w:szCs w:val="22"/>
              </w:rPr>
            </w:r>
          </w:p>
        </w:tc>
      </w:tr>
    </w:tbl>
    <w:tbl>
      <w:tblPr>
        <w:tblInd w:w="108" w:type="dxa"/>
        <w:tblW w:w="9555" w:type="dxa"/>
        <w:tblBorders/>
        <w:tblLook w:val="04A0" w:firstRow="1" w:lastRow="0" w:firstColumn="1" w:lastColumn="0" w:noHBand="0" w:noVBand="1"/>
      </w:tblPr>
      <w:tblGrid>
        <w:gridCol w:w="4597"/>
        <w:gridCol w:w="4959"/>
      </w:tblGrid>
      <w:tr>
        <w:trPr>
          <w:trHeight w:val="1605"/>
        </w:trPr>
        <w:tc>
          <w:tcPr>
            <w:tcBorders/>
            <w:tcW w:w="4597"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959"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299"/>
        </w:trPr>
        <w:tc>
          <w:tcPr>
            <w:tcBorders/>
            <w:tcW w:w="4597"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959" w:type="dxa"/>
            <w:vAlign w:val="center"/>
            <w:textDirection w:val="lrTb"/>
            <w:noWrap/>
          </w:tcPr>
          <w:p w14:paraId="56E75CE4" w14:textId="53B79766">
            <w:pPr>
              <w:pBdr/>
              <w:spacing/>
              <w:ind/>
              <w:jc w:val="center"/>
              <w:rPr/>
            </w:pPr>
            <w:r>
              <w:t xml:space="preserve">Lê Thị Thịnh</w:t>
            </w:r>
            <w:r/>
          </w:p>
        </w:tc>
      </w:tr>
    </w:tbl>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Phỏng vấn qua Zalo</w:t>
            </w:r>
            <w:r>
              <w:rPr>
                <w:color w:val="000000" w:themeColor="text1"/>
                <w:sz w:val="22"/>
                <w:szCs w:val="22"/>
              </w:rPr>
              <w:br/>
              <w:t xml:space="preserve">0945.551117</w:t>
            </w:r>
            <w:r>
              <w:rPr>
                <w:sz w:val="22"/>
                <w:szCs w:val="22"/>
              </w:rPr>
              <w:t xml:space="preserve"> </w:t>
            </w:r>
            <w:r>
              <w:rPr>
                <w:sz w:val="22"/>
                <w:szCs w:val="22"/>
              </w:rPr>
              <w:br/>
              <w:t xml:space="preserve">(Hồng Quân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b/>
                <w:bCs/>
                <w:sz w:val="22"/>
                <w:szCs w:val="22"/>
              </w:rPr>
            </w:pPr>
            <w:r>
              <w:rPr>
                <w:b/>
                <w:bCs/>
                <w:color w:val="000000" w:themeColor="text1"/>
                <w:sz w:val="22"/>
                <w:szCs w:val="22"/>
              </w:rPr>
              <w:t xml:space="preserve">4.000.000.000</w:t>
            </w:r>
            <w:r>
              <w:rPr>
                <w:b/>
                <w:bCs/>
                <w:sz w:val="22"/>
                <w:szCs w:val="22"/>
              </w:rPr>
            </w:r>
            <w:r>
              <w:rPr>
                <w:b/>
                <w:bCs/>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b/>
                <w:bCs/>
                <w:sz w:val="22"/>
                <w:szCs w:val="22"/>
              </w:rPr>
            </w:pPr>
            <w:r>
              <w:rPr>
                <w:b/>
                <w:bCs/>
                <w:color w:val="000000" w:themeColor="text1"/>
                <w:sz w:val="22"/>
                <w:szCs w:val="22"/>
              </w:rPr>
              <w:t xml:space="preserve">3.950.000.000</w:t>
            </w:r>
            <w:r>
              <w:rPr>
                <w:b/>
                <w:bCs/>
                <w:sz w:val="22"/>
                <w:szCs w:val="22"/>
              </w:rPr>
            </w:r>
            <w:r>
              <w:rPr>
                <w:b/>
                <w:bCs/>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 PHQH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ONT (300 m²); Đất tCLN (2.508,5m²)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ONT: Lâu dài; Đất CLN: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w:t>
            </w:r>
            <w:r>
              <w:rPr>
                <w:color w:val="000000" w:themeColor="text1"/>
                <w:sz w:val="22"/>
                <w:szCs w:val="22"/>
              </w:rPr>
              <w:t xml:space="preserve">: Xã Bình Triều, Huyện Thăng Bình, Tỉnh Quảng Nam </w:t>
            </w:r>
            <w:r>
              <w:rPr>
                <w:color w:val="000000" w:themeColor="text1"/>
                <w:sz w:val="22"/>
                <w:szCs w:val="22"/>
              </w:rPr>
              <w:t xml:space="preserve">(</w:t>
            </w:r>
            <w:r>
              <w:rPr>
                <w:i/>
                <w:iCs/>
                <w:color w:val="000000" w:themeColor="text1"/>
                <w:sz w:val="22"/>
                <w:szCs w:val="22"/>
              </w:rPr>
              <w:t xml:space="preserve">Nay là Xã Thăng An, TP Đà Nẵng</w:t>
            </w:r>
            <w:r>
              <w:rPr>
                <w:color w:val="000000" w:themeColor="text1"/>
                <w:sz w:val="22"/>
                <w:szCs w:val="22"/>
              </w:rPr>
              <w:t xml:space="preserve">)</w:t>
            </w:r>
            <w:r>
              <w:rPr>
                <w:color w:val="000000" w:themeColor="text1"/>
                <w:sz w:val="22"/>
                <w:szCs w:val="22"/>
              </w:rPr>
              <w:t xml:space="preserve">. Cách bãi biển khoảng 5km. Cách trục Võ Chí Công khoảng 3,5km. Cách cầu Cửa đại ~11,5km.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PHQH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2.808,5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53,0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góc 1 mặt đường, phố + 3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14:paraId="7633C3A5"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67495" cy="3689996"/>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flipH="0" flipV="0">
                                <a:off x="0" y="0"/>
                                <a:ext cx="1467495" cy="368999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15.55pt;height:290.55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14:paraId="67F40E1D">
            <w:pPr>
              <w:pBdr/>
              <w:spacing w:line="276" w:lineRule="auto"/>
              <w:ind/>
              <w:jc w:val="left"/>
              <w:rPr>
                <w:color w:val="000000"/>
                <w:sz w:val="22"/>
                <w:szCs w:val="22"/>
              </w:rPr>
            </w:pPr>
            <w:r>
              <w:rPr>
                <w:color w:val="000000"/>
                <w:sz w:val="22"/>
                <w:szCs w:val="22"/>
              </w:rP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272745" cy="2463072"/>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65349" name=""/>
                              <pic:cNvPicPr>
                                <a:picLocks noChangeAspect="1"/>
                              </pic:cNvPicPr>
                              <pic:nvPr/>
                            </pic:nvPicPr>
                            <pic:blipFill rotWithShape="1">
                              <a:blip r:embed="rId37"/>
                              <a:stretch/>
                            </pic:blipFill>
                            <pic:spPr bwMode="auto">
                              <a:xfrm flipH="0" flipV="0">
                                <a:off x="0" y="0"/>
                                <a:ext cx="3272744" cy="24630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57.70pt;height:193.94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mc:AlternateContent>
                <mc:Choice Requires="wpg">
                  <w:drawing>
                    <wp:inline xmlns:wp="http://schemas.openxmlformats.org/drawingml/2006/wordprocessingDrawing" distT="0" distB="0" distL="0" distR="0">
                      <wp:extent cx="2093353" cy="2463072"/>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24055" name=""/>
                              <pic:cNvPicPr>
                                <a:picLocks noChangeAspect="1"/>
                              </pic:cNvPicPr>
                              <pic:nvPr/>
                            </pic:nvPicPr>
                            <pic:blipFill rotWithShape="1">
                              <a:blip r:embed="rId38"/>
                              <a:stretch/>
                            </pic:blipFill>
                            <pic:spPr bwMode="auto">
                              <a:xfrm flipH="0" flipV="0">
                                <a:off x="0" y="0"/>
                                <a:ext cx="2093353" cy="24630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64.83pt;height:193.94pt;mso-wrap-distance-left:0.00pt;mso-wrap-distance-top:0.00pt;mso-wrap-distance-right:0.00pt;mso-wrap-distance-bottom:0.00pt;z-index:1;" stroked="false">
                      <v:imagedata r:id="rId38" o:title=""/>
                      <o:lock v:ext="edit" rotation="t"/>
                    </v:shape>
                  </w:pict>
                </mc:Fallback>
              </mc:AlternateContent>
            </w:r>
            <w:r>
              <w:rPr>
                <w:color w:val="000000"/>
                <w:sz w:val="22"/>
                <w:szCs w:val="22"/>
              </w:rPr>
            </w:r>
            <w:r>
              <w:rPr>
                <w:color w:val="000000"/>
                <w:sz w:val="22"/>
                <w:szCs w:val="22"/>
              </w:rPr>
            </w:r>
          </w:p>
        </w:tc>
      </w:tr>
    </w:tbl>
    <w:tbl>
      <w:tblPr>
        <w:tblInd w:w="108" w:type="dxa"/>
        <w:tblW w:w="9498" w:type="dxa"/>
        <w:tblBorders/>
        <w:tblLook w:val="04A0" w:firstRow="1" w:lastRow="0" w:firstColumn="1" w:lastColumn="0" w:noHBand="0" w:noVBand="1"/>
      </w:tblPr>
      <w:tblGrid>
        <w:gridCol w:w="4569"/>
        <w:gridCol w:w="4929"/>
      </w:tblGrid>
      <w:tr>
        <w:trPr>
          <w:trHeight w:val="2214"/>
        </w:trPr>
        <w:tc>
          <w:tcPr>
            <w:tcBorders/>
            <w:tcW w:w="4569"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929"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553"/>
        </w:trPr>
        <w:tc>
          <w:tcPr>
            <w:tcBorders/>
            <w:tcW w:w="4569"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929" w:type="dxa"/>
            <w:vAlign w:val="center"/>
            <w:textDirection w:val="lrTb"/>
            <w:noWrap/>
          </w:tcPr>
          <w:p w14:paraId="799E55DA" w14:textId="0F7B3065">
            <w:pPr>
              <w:pBdr/>
              <w:spacing/>
              <w:ind/>
              <w:jc w:val="center"/>
              <w:rPr/>
            </w:pPr>
            <w:r>
              <w:t xml:space="preserve">Lê Thị Thịnh</w:t>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Phỏng vấn qua Zalo</w:t>
            </w:r>
            <w:r>
              <w:rPr>
                <w:color w:val="000000" w:themeColor="text1"/>
                <w:sz w:val="22"/>
                <w:szCs w:val="22"/>
              </w:rPr>
              <w:br/>
            </w:r>
            <w:r>
              <w:rPr>
                <w:sz w:val="22"/>
                <w:szCs w:val="22"/>
              </w:rPr>
              <w:t xml:space="preserve">SĐT: </w:t>
            </w:r>
            <w:r>
              <w:rPr>
                <w:color w:val="000000" w:themeColor="text1"/>
                <w:sz w:val="22"/>
                <w:szCs w:val="22"/>
              </w:rPr>
              <w:t xml:space="preserve">0904.605606</w:t>
            </w:r>
            <w:r>
              <w:rPr>
                <w:sz w:val="22"/>
                <w:szCs w:val="22"/>
              </w:rPr>
              <w:t xml:space="preserve"> </w:t>
            </w:r>
            <w:r>
              <w:rPr>
                <w:sz w:val="22"/>
                <w:szCs w:val="22"/>
              </w:rPr>
              <w:br/>
              <w:t xml:space="preserve">(Ms Diệu</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b/>
                <w:bCs/>
                <w:sz w:val="22"/>
                <w:szCs w:val="22"/>
              </w:rPr>
            </w:pPr>
            <w:r>
              <w:rPr>
                <w:b/>
                <w:bCs/>
                <w:color w:val="000000" w:themeColor="text1"/>
                <w:sz w:val="22"/>
                <w:szCs w:val="22"/>
              </w:rPr>
              <w:t xml:space="preserve">3.914.750.000</w:t>
            </w:r>
            <w:r>
              <w:rPr>
                <w:b/>
                <w:bCs/>
                <w:sz w:val="22"/>
                <w:szCs w:val="22"/>
              </w:rPr>
            </w:r>
            <w:r>
              <w:rPr>
                <w:b/>
                <w:bCs/>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b/>
                <w:bCs/>
                <w:sz w:val="22"/>
                <w:szCs w:val="22"/>
              </w:rPr>
            </w:pPr>
            <w:r>
              <w:rPr>
                <w:b/>
                <w:bCs/>
                <w:color w:val="000000" w:themeColor="text1"/>
                <w:sz w:val="22"/>
                <w:szCs w:val="22"/>
              </w:rPr>
              <w:t xml:space="preserve">3.327.537.500</w:t>
            </w:r>
            <w:r>
              <w:rPr>
                <w:b/>
                <w:bCs/>
                <w:sz w:val="22"/>
                <w:szCs w:val="22"/>
              </w:rPr>
            </w:r>
            <w:r>
              <w:rPr>
                <w:b/>
                <w:bCs/>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 PHQH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ONT (200 m²), Đất CLN (631,1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ONT: Lâu dài, Đất CLN: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w:t>
            </w:r>
            <w:r>
              <w:rPr>
                <w:color w:val="000000" w:themeColor="text1"/>
                <w:sz w:val="22"/>
                <w:szCs w:val="22"/>
              </w:rPr>
              <w:t xml:space="preserve">ã Bình Dương, Huyện Thăng Bình, Tỉnh Quảng Nam </w:t>
            </w:r>
            <w:r>
              <w:rPr>
                <w:color w:val="000000" w:themeColor="text1"/>
                <w:sz w:val="22"/>
                <w:szCs w:val="22"/>
              </w:rPr>
              <w:t xml:space="preserve">(</w:t>
            </w:r>
            <w:r>
              <w:rPr>
                <w:i/>
                <w:iCs/>
                <w:color w:val="000000" w:themeColor="text1"/>
                <w:sz w:val="22"/>
                <w:szCs w:val="22"/>
              </w:rPr>
              <w:t xml:space="preserve">Nay là Xã Thăng An, TP Đà Nẵng</w:t>
            </w:r>
            <w:r>
              <w:rPr>
                <w:color w:val="000000" w:themeColor="text1"/>
                <w:sz w:val="22"/>
                <w:szCs w:val="22"/>
              </w:rPr>
              <w:t xml:space="preserve">)</w:t>
            </w:r>
            <w:r>
              <w:rPr>
                <w:color w:val="000000" w:themeColor="text1"/>
                <w:sz w:val="22"/>
                <w:szCs w:val="22"/>
              </w:rPr>
              <w:t xml:space="preserve">. Cách bãi biển khoảng 5,4km. Cách trục Võ Chí Công khoảng 3,4m. Cách cầu Cửa Đại ~5,4km.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 PHQH</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831,1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23,89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01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Tóp hậu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14:paraId="1872AF4F"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38570" cy="4204346"/>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flipH="0" flipV="0">
                                <a:off x="0" y="0"/>
                                <a:ext cx="2238570" cy="420434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76.27pt;height:331.05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530815" cy="3233610"/>
                      <wp:effectExtent l="0" t="0" r="0" b="0"/>
                      <wp:docPr id="28" name=""/>
                      <wp:cNvGraphicFramePr/>
                      <a:graphic xmlns:a="http://schemas.openxmlformats.org/drawingml/2006/main">
                        <a:graphicData uri="http://schemas.openxmlformats.org/drawingml/2006/picture">
                          <pic:pic xmlns:pic="http://schemas.openxmlformats.org/drawingml/2006/picture">
                            <pic:nvPicPr>
                              <pic:cNvPr id="379544566" name="" descr=""/>
                              <pic:cNvPicPr/>
                              <pic:nvPr/>
                            </pic:nvPicPr>
                            <pic:blipFill rotWithShape="1">
                              <a:blip r:embed="rId40"/>
                              <a:stretch/>
                            </pic:blipFill>
                            <pic:spPr bwMode="auto">
                              <a:xfrm flipH="0" flipV="0">
                                <a:off x="0" y="0"/>
                                <a:ext cx="2530814" cy="32336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99.28pt;height:254.61pt;mso-wrap-distance-left:0.00pt;mso-wrap-distance-top:0.00pt;mso-wrap-distance-right:0.00pt;mso-wrap-distance-bottom:0.00pt;z-index:1;" stroked="false">
                      <v:imagedata r:id="rId4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36847" cy="323361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46128" name=""/>
                              <pic:cNvPicPr>
                                <a:picLocks noChangeAspect="1"/>
                              </pic:cNvPicPr>
                              <pic:nvPr/>
                            </pic:nvPicPr>
                            <pic:blipFill rotWithShape="1">
                              <a:blip r:embed="rId41"/>
                              <a:stretch/>
                            </pic:blipFill>
                            <pic:spPr bwMode="auto">
                              <a:xfrm flipH="0" flipV="0">
                                <a:off x="0" y="0"/>
                                <a:ext cx="2536846" cy="32336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99.75pt;height:254.61pt;mso-wrap-distance-left:0.00pt;mso-wrap-distance-top:0.00pt;mso-wrap-distance-right:0.00pt;mso-wrap-distance-bottom:0.00pt;z-index:1;" stroked="false">
                      <v:imagedata r:id="rId4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tbl>
      <w:tblPr>
        <w:tblInd w:w="108" w:type="dxa"/>
        <w:tblW w:w="9543" w:type="dxa"/>
        <w:tblBorders/>
        <w:tblLook w:val="04A0" w:firstRow="1" w:lastRow="0" w:firstColumn="1" w:lastColumn="0" w:noHBand="0" w:noVBand="1"/>
      </w:tblPr>
      <w:tblGrid>
        <w:gridCol w:w="4591"/>
        <w:gridCol w:w="4953"/>
      </w:tblGrid>
      <w:tr>
        <w:trPr>
          <w:trHeight w:val="296"/>
        </w:trPr>
        <w:tc>
          <w:tcPr>
            <w:tcBorders/>
            <w:tcW w:w="4591"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953"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1571"/>
        </w:trPr>
        <w:tc>
          <w:tcPr>
            <w:tcBorders/>
            <w:tcW w:w="4591"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953" w:type="dxa"/>
            <w:vAlign w:val="center"/>
            <w:textDirection w:val="lrTb"/>
            <w:noWrap/>
          </w:tcPr>
          <w:p w14:paraId="3F34BA33">
            <w:pPr>
              <w:pBdr/>
              <w:spacing/>
              <w:ind/>
              <w:jc w:val="center"/>
              <w:rPr/>
            </w:pPr>
            <w:r>
              <w:rPr>
                <w:highlight w:val="none"/>
              </w:rPr>
            </w:r>
            <w:r>
              <w:rPr>
                <w:highlight w:val="none"/>
              </w:rPr>
            </w:r>
            <w:r/>
          </w:p>
          <w:p w14:paraId="2CBB16AF">
            <w:pPr>
              <w:pBdr/>
              <w:spacing/>
              <w:ind/>
              <w:jc w:val="center"/>
              <w:rPr>
                <w:highlight w:val="none"/>
              </w:rPr>
            </w:pPr>
            <w:r>
              <w:rPr>
                <w:highlight w:val="none"/>
              </w:rPr>
            </w:r>
            <w:r>
              <w:rPr>
                <w:highlight w:val="none"/>
              </w:rPr>
            </w:r>
            <w:r>
              <w:rPr>
                <w:highlight w:val="none"/>
              </w:rPr>
            </w:r>
          </w:p>
          <w:p w14:paraId="6AC10DF2">
            <w:pPr>
              <w:pBdr/>
              <w:spacing/>
              <w:ind/>
              <w:jc w:val="center"/>
              <w:rPr>
                <w:highlight w:val="none"/>
              </w:rPr>
            </w:pPr>
            <w:r>
              <w:rPr>
                <w:highlight w:val="none"/>
              </w:rPr>
            </w:r>
            <w:r>
              <w:rPr>
                <w:highlight w:val="none"/>
              </w:rPr>
            </w:r>
            <w:r>
              <w:rPr>
                <w:highlight w:val="none"/>
              </w:rPr>
            </w:r>
          </w:p>
          <w:p w14:paraId="3B8609FB">
            <w:pPr>
              <w:pBdr/>
              <w:spacing/>
              <w:ind/>
              <w:jc w:val="center"/>
              <w:rPr>
                <w:highlight w:val="none"/>
              </w:rPr>
            </w:pPr>
            <w:r>
              <w:rPr>
                <w:highlight w:val="none"/>
              </w:rPr>
            </w:r>
            <w:r>
              <w:rPr>
                <w:highlight w:val="none"/>
              </w:rPr>
            </w:r>
            <w:r>
              <w:rPr>
                <w:highlight w:val="none"/>
              </w:rPr>
            </w:r>
          </w:p>
          <w:p w14:paraId="1F1EDD9C">
            <w:pPr>
              <w:pBdr/>
              <w:spacing/>
              <w:ind/>
              <w:jc w:val="center"/>
              <w:rPr>
                <w:highlight w:val="none"/>
              </w:rPr>
            </w:pPr>
            <w:r>
              <w:rPr>
                <w:highlight w:val="none"/>
              </w:rPr>
            </w:r>
            <w:r>
              <w:rPr>
                <w:highlight w:val="none"/>
              </w:rPr>
            </w:r>
            <w:r>
              <w:rPr>
                <w:highlight w:val="none"/>
              </w:rPr>
            </w:r>
          </w:p>
          <w:p w14:paraId="6BA10678" w14:textId="14D82232">
            <w:pPr>
              <w:pBdr/>
              <w:spacing/>
              <w:ind/>
              <w:jc w:val="center"/>
              <w:rPr>
                <w:highlight w:val="none"/>
              </w:rPr>
            </w:pPr>
            <w:r>
              <w:t xml:space="preserve">Lê Thị Thịnh</w:t>
            </w:r>
            <w:r>
              <w:rPr>
                <w:highlight w:val="none"/>
              </w:rPr>
            </w:r>
            <w:r>
              <w:rPr>
                <w:highlight w:val="none"/>
              </w:rPr>
            </w:r>
          </w:p>
        </w:tc>
      </w:tr>
    </w:tbl>
    <w:p w14:paraId="37541A18">
      <w:pPr>
        <w:pBdr/>
        <w:spacing w:after="200" w:line="276" w:lineRule="auto"/>
        <w:ind/>
        <w:rPr>
          <w:lang w:val="pt-BR"/>
        </w:rPr>
      </w:pPr>
      <w:r>
        <w:rPr>
          <w:iCs/>
          <w:lang w:val="pt-BR"/>
        </w:rPr>
      </w:r>
      <w:r>
        <w:rPr>
          <w:lang w:val="pt-BR"/>
        </w:rPr>
      </w:r>
      <w:r>
        <w:rPr>
          <w:lang w:val="pt-BR"/>
        </w:rPr>
      </w:r>
    </w:p>
    <w:p w14:paraId="3215BE6C">
      <w:pPr>
        <w:pBdr/>
        <w:spacing w:after="200" w:line="276" w:lineRule="auto"/>
        <w:ind/>
        <w:rPr>
          <w:lang w:val="pt-BR"/>
        </w:rPr>
      </w:pPr>
      <w:r>
        <w:rPr>
          <w:iCs/>
          <w:lang w:val="pt-BR"/>
        </w:rPr>
      </w:r>
      <w:r>
        <w:rPr>
          <w:lang w:val="pt-BR"/>
        </w:rPr>
      </w:r>
      <w:r>
        <w:rPr>
          <w:lang w:val="pt-BR"/>
        </w:rPr>
      </w:r>
    </w:p>
    <w:p w14:paraId="7D810F8C">
      <w:pPr>
        <w:pBdr/>
        <w:spacing w:after="200" w:line="276" w:lineRule="auto"/>
        <w:ind/>
        <w:rPr>
          <w:lang w:val="pt-BR"/>
        </w:rPr>
      </w:pPr>
      <w:r>
        <w:rPr>
          <w:iCs/>
          <w:lang w:val="pt-BR"/>
        </w:rPr>
      </w:r>
      <w:r>
        <w:rPr>
          <w:lang w:val="pt-BR"/>
        </w:rPr>
      </w:r>
      <w:r>
        <w:rPr>
          <w:lang w:val="pt-BR"/>
        </w:rPr>
      </w:r>
    </w:p>
    <w:p w14:paraId="37F44380">
      <w:pPr>
        <w:pBdr/>
        <w:spacing w:after="200" w:line="276" w:lineRule="auto"/>
        <w:ind/>
        <w:rPr>
          <w:lang w:val="pt-BR"/>
        </w:rPr>
      </w:pPr>
      <w:r>
        <w:rPr>
          <w:iCs/>
          <w:lang w:val="pt-BR"/>
        </w:rPr>
      </w:r>
      <w:r>
        <w:rPr>
          <w:lang w:val="pt-BR"/>
        </w:rPr>
      </w:r>
      <w:r>
        <w:rPr>
          <w:lang w:val="pt-BR"/>
        </w:rPr>
      </w:r>
    </w:p>
    <w:p w14:paraId="2CF570CD">
      <w:pPr>
        <w:pBdr/>
        <w:spacing w:after="200" w:line="276" w:lineRule="auto"/>
        <w:ind/>
        <w:rPr>
          <w:lang w:val="pt-BR"/>
        </w:rPr>
      </w:pPr>
      <w:r>
        <w:rPr>
          <w:iCs/>
          <w:lang w:val="pt-BR"/>
        </w:rPr>
      </w:r>
      <w:r>
        <w:rPr>
          <w:lang w:val="pt-BR"/>
        </w:rPr>
      </w:r>
      <w:r>
        <w:rPr>
          <w:lang w:val="pt-BR"/>
        </w:rPr>
      </w:r>
    </w:p>
    <w:p w14:paraId="285C9D66">
      <w:pPr>
        <w:pBdr/>
        <w:spacing w:after="200" w:line="276" w:lineRule="auto"/>
        <w:ind/>
        <w:rPr>
          <w:lang w:val="pt-BR"/>
        </w:rPr>
      </w:pPr>
      <w:r>
        <w:rPr>
          <w:iCs/>
          <w:lang w:val="pt-BR"/>
        </w:rPr>
      </w:r>
      <w:r>
        <w:rPr>
          <w:lang w:val="pt-BR"/>
        </w:rPr>
      </w:r>
      <w:r>
        <w:rPr>
          <w:lang w:val="pt-BR"/>
        </w:rPr>
      </w:r>
    </w:p>
    <w:p w14:paraId="3C10FB71">
      <w:pPr>
        <w:pBdr/>
        <w:spacing w:after="200" w:line="276" w:lineRule="auto"/>
        <w:ind/>
        <w:rPr>
          <w:lang w:val="pt-BR"/>
        </w:rPr>
      </w:pPr>
      <w:r>
        <w:rPr>
          <w:iCs/>
          <w:lang w:val="pt-BR"/>
        </w:rPr>
      </w:r>
      <w:r>
        <w:rPr>
          <w:lang w:val="pt-BR"/>
        </w:rPr>
      </w:r>
      <w:r>
        <w:rPr>
          <w:lang w:val="pt-BR"/>
        </w:rPr>
      </w:r>
    </w:p>
    <w:p w14:paraId="612C8BEA">
      <w:pPr>
        <w:pBdr/>
        <w:spacing w:after="200" w:line="276" w:lineRule="auto"/>
        <w:ind/>
        <w:rPr>
          <w:lang w:val="pt-BR"/>
        </w:rPr>
      </w:pPr>
      <w:r>
        <w:rPr>
          <w:iCs/>
          <w:lang w:val="pt-BR"/>
        </w:rPr>
      </w:r>
      <w:r>
        <w:rPr>
          <w:lang w:val="pt-BR"/>
        </w:rPr>
      </w:r>
      <w:r>
        <w:rPr>
          <w:lang w:val="pt-BR"/>
        </w:rPr>
      </w:r>
    </w:p>
    <w:p w14:paraId="6B99336D">
      <w:pPr>
        <w:pBdr/>
        <w:spacing w:after="200" w:line="276" w:lineRule="auto"/>
        <w:ind/>
        <w:rPr>
          <w:lang w:val="pt-BR"/>
        </w:rPr>
      </w:pPr>
      <w:r>
        <w:rPr>
          <w:iCs/>
          <w:lang w:val="pt-BR"/>
        </w:rPr>
      </w:r>
      <w:r>
        <w:rPr>
          <w:lang w:val="pt-BR"/>
        </w:rPr>
      </w:r>
      <w:r>
        <w:rPr>
          <w:lang w:val="pt-BR"/>
        </w:rPr>
      </w:r>
    </w:p>
    <w:p w14:paraId="6F8C60CA">
      <w:pPr>
        <w:pBdr/>
        <w:spacing w:after="200" w:line="276" w:lineRule="auto"/>
        <w:ind/>
        <w:rPr>
          <w:lang w:val="pt-BR"/>
        </w:rPr>
      </w:pPr>
      <w:r>
        <w:rPr>
          <w:iCs/>
          <w:lang w:val="pt-BR"/>
        </w:rPr>
      </w:r>
      <w:r>
        <w:rPr>
          <w:lang w:val="pt-BR"/>
        </w:rPr>
      </w:r>
      <w:r>
        <w:rPr>
          <w:lang w:val="pt-BR"/>
        </w:rPr>
      </w:r>
    </w:p>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pn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 Id="rId41" Type="http://schemas.openxmlformats.org/officeDocument/2006/relationships/image" Target="media/image27.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272</cp:revision>
  <dcterms:created xsi:type="dcterms:W3CDTF">2025-09-15T09:58:00Z</dcterms:created>
  <dcterms:modified xsi:type="dcterms:W3CDTF">2026-01-07T11:50:46Z</dcterms:modified>
</cp:coreProperties>
</file>