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58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588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bCs/>
                                <w:highlight w:val="none"/>
                              </w:rPr>
                              <w:t xml:space="preserve">275/2026/0034/VFI-CT.51.A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VŨ THỊ LAN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rFonts w:ascii="Times New Roman" w:hAnsi="Times New Roman" w:eastAsia="Times New Roman" w:cs="Times New Roman"/>
                                <w:iCs/>
                                <w:color w:val="000000"/>
                                <w:spacing w:val="3"/>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color w:val="000000"/>
                                <w:spacing w:val="3"/>
                                <w:sz w:val="24"/>
                                <w:highlight w:val="none"/>
                              </w:rPr>
                              <w:t xml:space="preserve">bà Lê Kiều Trang.</w:t>
                            </w:r>
                            <w:r>
                              <w:rPr>
                                <w:rFonts w:ascii="Times New Roman" w:hAnsi="Times New Roman" w:eastAsia="Times New Roman" w:cs="Times New Roman"/>
                                <w:iCs/>
                                <w:color w:val="000000"/>
                                <w:spacing w:val="3"/>
                                <w:sz w:val="24"/>
                                <w:szCs w:val="24"/>
                                <w:highlight w:val="none"/>
                              </w:rPr>
                            </w:r>
                            <w:r>
                              <w:rPr>
                                <w:rFonts w:ascii="Times New Roman" w:hAnsi="Times New Roman" w:eastAsia="Times New Roman" w:cs="Times New Roman"/>
                                <w:iCs/>
                                <w:color w:val="000000"/>
                                <w:spacing w:val="3"/>
                                <w:sz w:val="24"/>
                                <w:szCs w:val="24"/>
                                <w:highlight w:val="none"/>
                              </w:rPr>
                            </w:r>
                          </w:p>
                          <w:p w14:paraId="3414A984">
                            <w:pPr>
                              <w:pBdr/>
                              <w:spacing w:after="120" w:before="120" w:line="360" w:lineRule="auto"/>
                              <w:ind/>
                              <w:jc w:val="both"/>
                              <w:rPr>
                                <w:bCs/>
                                <w:i/>
                              </w:rPr>
                            </w:pPr>
                            <w:r>
                              <w:rPr>
                                <w:rFonts w:ascii="Times New Roman" w:hAnsi="Times New Roman" w:eastAsia="Times New Roman" w:cs="Times New Roman"/>
                                <w:color w:val="000000"/>
                                <w:spacing w:val="3"/>
                                <w:sz w:val="24"/>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1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bCs/>
                          <w:highlight w:val="none"/>
                        </w:rPr>
                        <w:t xml:space="preserve">275/2026/0034/VFI-CT.51.A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BÀ VŨ THỊ LAN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rFonts w:ascii="Times New Roman" w:hAnsi="Times New Roman" w:eastAsia="Times New Roman" w:cs="Times New Roman"/>
                          <w:iCs/>
                          <w:color w:val="000000"/>
                          <w:spacing w:val="3"/>
                          <w:sz w:val="24"/>
                          <w:szCs w:val="24"/>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pacing w:val="3"/>
                          <w:sz w:val="24"/>
                          <w:highlight w:val="white"/>
                        </w:rPr>
                        <w:t xml:space="preserve">Quyền sử dụng đất tại thửa đất số:1020,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color w:val="000000"/>
                          <w:spacing w:val="3"/>
                          <w:sz w:val="24"/>
                          <w:highlight w:val="none"/>
                        </w:rPr>
                        <w:t xml:space="preserve">bà Lê Kiều Trang.</w:t>
                      </w:r>
                      <w:r>
                        <w:rPr>
                          <w:rFonts w:ascii="Times New Roman" w:hAnsi="Times New Roman" w:eastAsia="Times New Roman" w:cs="Times New Roman"/>
                          <w:iCs/>
                          <w:color w:val="000000"/>
                          <w:spacing w:val="3"/>
                          <w:sz w:val="24"/>
                          <w:szCs w:val="24"/>
                          <w:highlight w:val="none"/>
                        </w:rPr>
                      </w:r>
                      <w:r>
                        <w:rPr>
                          <w:rFonts w:ascii="Times New Roman" w:hAnsi="Times New Roman" w:eastAsia="Times New Roman" w:cs="Times New Roman"/>
                          <w:iCs/>
                          <w:color w:val="000000"/>
                          <w:spacing w:val="3"/>
                          <w:sz w:val="24"/>
                          <w:szCs w:val="24"/>
                          <w:highlight w:val="none"/>
                        </w:rPr>
                      </w:r>
                    </w:p>
                    <w:p w14:paraId="3414A984">
                      <w:pPr>
                        <w:pBdr/>
                        <w:spacing w:after="120" w:before="120" w:line="360" w:lineRule="auto"/>
                        <w:ind/>
                        <w:jc w:val="both"/>
                        <w:rPr>
                          <w:bCs/>
                          <w:i/>
                        </w:rPr>
                      </w:pPr>
                      <w:r>
                        <w:rPr>
                          <w:rFonts w:ascii="Times New Roman" w:hAnsi="Times New Roman" w:eastAsia="Times New Roman" w:cs="Times New Roman"/>
                          <w:color w:val="000000"/>
                          <w:spacing w:val="3"/>
                          <w:sz w:val="24"/>
                          <w:highlight w:val="none"/>
                        </w:rPr>
                      </w:r>
                      <w:r>
                        <w:rPr>
                          <w:bCs/>
                          <w:i/>
                        </w:rPr>
                      </w:r>
                      <w:r>
                        <w:rPr>
                          <w:bCs/>
                          <w:i/>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9"/>
        <w:gridCol w:w="1700"/>
        <w:gridCol w:w="2551"/>
        <w:gridCol w:w="5811"/>
        <w:gridCol w:w="7"/>
      </w:tblGrid>
      <w:tr>
        <w:trPr>
          <w:trHeight w:val="1152"/>
        </w:trPr>
        <w:tc>
          <w:tcPr>
            <w:gridSpan w:val="2"/>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70"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52" w:type="dxa"/>
            <w:textDirection w:val="lrTb"/>
            <w:noWrap w:val="false"/>
          </w:tcPr>
          <w:p w14:paraId="103F6C0D"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Fonts w:ascii="Times New Roman" w:hAnsi="Times New Roman" w:eastAsia="Times New Roman" w:cs="Times New Roman"/>
                <w:color w:val="000000"/>
                <w:sz w:val="24"/>
              </w:rPr>
              <w:t xml:space="preserve">275/2026/0034/VFI-CT.51.A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14:paraId="6C20F813"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LAN</w:t>
      </w:r>
      <w:r>
        <w:rPr>
          <w:rFonts w:ascii="Times New Roman Bold" w:hAnsi="Times New Roman Bold"/>
          <w:b/>
          <w:lang w:val="pt-BR"/>
        </w:rPr>
      </w:r>
      <w:r>
        <w:rPr>
          <w:rFonts w:ascii="Times New Roman Bold" w:hAnsi="Times New Roman Bold"/>
          <w:b/>
          <w:lang w:val="pt-BR"/>
        </w:rPr>
      </w:r>
    </w:p>
    <w:p w14:paraId="33348889">
      <w:pPr>
        <w:pBdr>
          <w:top w:val="none" w:color="000000" w:sz="4" w:space="0"/>
          <w:left w:val="none" w:color="000000" w:sz="4" w:space="0"/>
          <w:bottom w:val="none" w:color="000000" w:sz="4" w:space="0"/>
          <w:right w:val="none" w:color="000000" w:sz="4" w:space="0"/>
        </w:pBdr>
        <w:tabs>
          <w:tab w:val="left" w:leader="none" w:pos="450"/>
        </w:tabs>
        <w:spacing w:after="120" w:before="120" w:line="288" w:lineRule="auto"/>
        <w:ind w:right="0" w:firstLine="0" w:left="0"/>
        <w:jc w:val="both"/>
        <w:rPr/>
      </w:pPr>
      <w:r>
        <w:rPr>
          <w:spacing w:val="-4"/>
          <w:lang w:val="vi-VN"/>
        </w:rPr>
        <w:tab/>
      </w:r>
      <w:r>
        <w:rPr>
          <w:rFonts w:ascii="Times New Roman" w:hAnsi="Times New Roman" w:eastAsia="Times New Roman" w:cs="Times New Roman"/>
          <w:color w:val="000000"/>
          <w:spacing w:val="-4"/>
          <w:sz w:val="24"/>
        </w:rPr>
        <w:t xml:space="preserve">Căn cứ Hợp đồng dịch vụ thẩm định giá số: 275/2026/0034/VFI-HĐTĐ.51.A ký ngày 08/01/2026 giữa Bà Vũ Thị Lan</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14:paraId="07B0D25F">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275/2026/0034/VFI-BC.51.A ngày </w:t>
      </w:r>
      <w:r>
        <w:rPr>
          <w:rFonts w:ascii="Times New Roman" w:hAnsi="Times New Roman" w:eastAsia="Times New Roman" w:cs="Times New Roman"/>
          <w:color w:val="000000"/>
          <w:spacing w:val="-4"/>
          <w:sz w:val="24"/>
        </w:rPr>
        <w:t xml:space="preserve">09/01/2026 </w:t>
      </w:r>
      <w:r>
        <w:rPr>
          <w:rFonts w:ascii="Times New Roman" w:hAnsi="Times New Roman" w:eastAsia="Times New Roman" w:cs="Times New Roman"/>
          <w:color w:val="000000"/>
          <w:spacing w:val="-2"/>
          <w:sz w:val="24"/>
        </w:rPr>
        <w:t xml:space="preserve">của Công ty Cổ phần Thẩm định và Đầu tư Tài chính Hoa Sen;</w:t>
      </w:r>
      <w:r/>
    </w:p>
    <w:p w14:paraId="5062B6C9">
      <w:pPr>
        <w:pBdr>
          <w:top w:val="none" w:color="000000" w:sz="4" w:space="0"/>
          <w:left w:val="none" w:color="000000" w:sz="4" w:space="0"/>
          <w:bottom w:val="none" w:color="000000" w:sz="4" w:space="0"/>
          <w:right w:val="none" w:color="000000" w:sz="4" w:space="0"/>
        </w:pBdr>
        <w:spacing w:after="120" w:before="120" w:line="288"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Bà Vũ Thị Lan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00177046497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27/11/1977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9A Phố Vôi, Thị trấn Thường Tín, Huyện Thường Tín,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sử dụng đất tại thửa đất số: 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color w:val="000000"/>
          <w:spacing w:val="3"/>
          <w:sz w:val="24"/>
          <w:highlight w:val="none"/>
        </w:rPr>
        <w:t xml:space="preserve">bà Lê Kiều Trang.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633"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 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b/>
                <w:bCs/>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b/>
                <w:bCs/>
                <w:color w:val="000000"/>
                <w:spacing w:val="3"/>
                <w:sz w:val="24"/>
                <w:highlight w:val="none"/>
              </w:rPr>
              <w:t xml:space="preserve">bà Lê Kiều Trang.</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b w:val="0"/>
                <w:bCs w:val="0"/>
                <w:highlight w:val="yellow"/>
              </w:rPr>
            </w:pPr>
            <w:r>
              <w:rPr>
                <w:b w:val="0"/>
                <w:bCs w:val="0"/>
                <w:highlight w:val="yellow"/>
              </w:rPr>
              <w:t xml:space="preserve">1</w:t>
            </w:r>
            <w:r>
              <w:rPr>
                <w:b w:val="0"/>
                <w:bCs w:val="0"/>
                <w:highlight w:val="yellow"/>
              </w:rPr>
            </w:r>
            <w:r>
              <w:rPr>
                <w:b w:val="0"/>
                <w:bCs w:val="0"/>
                <w:highlight w:val="yellow"/>
              </w:rPr>
            </w:r>
          </w:p>
        </w:tc>
        <w:tc>
          <w:tcPr>
            <w:shd w:val="clear" w:color="000000" w:fill="ffffff"/>
            <w:tcBorders/>
            <w:tcW w:w="2194" w:type="dxa"/>
            <w:vAlign w:val="center"/>
            <w:textDirection w:val="lrTb"/>
            <w:noWrap w:val="false"/>
          </w:tcPr>
          <w:p w14:paraId="495A8C53" w14:textId="30B5F9FB">
            <w:pPr>
              <w:pBdr/>
              <w:spacing w:after="40" w:before="40" w:line="288" w:lineRule="auto"/>
              <w:ind/>
              <w:rPr>
                <w:b w:val="0"/>
                <w:bCs w:val="0"/>
                <w:highlight w:val="yellow"/>
              </w:rPr>
            </w:pPr>
            <w:r>
              <w:rPr>
                <w:b w:val="0"/>
                <w:bCs w:val="0"/>
                <w:highlight w:val="yellow"/>
              </w:rPr>
              <w:t xml:space="preserve">Đất ở </w:t>
            </w:r>
            <w:commentRangeStart w:id="0"/>
            <w:r>
              <w:rPr>
                <w:b w:val="0"/>
                <w:bCs w:val="0"/>
                <w:highlight w:val="yellow"/>
              </w:rPr>
              <w:t xml:space="preserve">tại</w:t>
            </w:r>
            <w:commentRangeEnd w:id="0"/>
            <w:r>
              <w:commentReference w:id="0"/>
            </w:r>
            <w:r>
              <w:rPr>
                <w:b w:val="0"/>
                <w:bCs w:val="0"/>
                <w:highlight w:val="yellow"/>
              </w:rPr>
              <w:t xml:space="preserve"> </w:t>
            </w:r>
            <w:r>
              <w:rPr>
                <w:b w:val="0"/>
                <w:bCs w:val="0"/>
                <w:highlight w:val="none"/>
              </w:rPr>
              <w:t xml:space="preserve">nông thôn</w:t>
            </w:r>
            <w:r>
              <w:rPr>
                <w:b w:val="0"/>
                <w:bCs w:val="0"/>
                <w:highlight w:val="yellow"/>
              </w:rPr>
            </w:r>
            <w:r>
              <w:rPr>
                <w:b w:val="0"/>
                <w:bCs w:val="0"/>
                <w:highlight w:val="yellow"/>
              </w:rPr>
            </w:r>
          </w:p>
        </w:tc>
        <w:tc>
          <w:tcPr>
            <w:tcBorders/>
            <w:tcW w:w="1633"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96</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96.400.000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r>
            <w:r>
              <w:rPr>
                <w:color w:val="000000" w:themeColor="text1"/>
              </w:rPr>
              <w:t xml:space="preserve">9.254.400.000</w:t>
            </w:r>
            <w:r>
              <w:rPr>
                <w:color w:val="000000" w:themeColor="text1"/>
              </w:rPr>
            </w: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3B3BE2E5">
            <w:pPr>
              <w:pBdr/>
              <w:spacing w:after="40" w:before="40" w:line="288" w:lineRule="auto"/>
              <w:ind/>
              <w:jc w:val="center"/>
              <w:rPr>
                <w:b/>
                <w:bCs/>
              </w:rPr>
            </w:pPr>
            <w:r>
              <w:rPr>
                <w:color w:val="000000" w:themeColor="text1"/>
              </w:rPr>
            </w:r>
            <w:r>
              <w:rPr>
                <w:b/>
                <w:bCs/>
                <w:color w:val="000000" w:themeColor="text1"/>
              </w:rPr>
              <w:t xml:space="preserve">9.254.000.000</w:t>
            </w:r>
            <w:r>
              <w:rPr>
                <w:b/>
                <w:bCs/>
              </w:rPr>
            </w:r>
            <w:r>
              <w:rPr>
                <w:b/>
                <w:bCs/>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hai trăm năm mươi bốn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9"/>
        <w:gridCol w:w="1829"/>
        <w:gridCol w:w="2388"/>
        <w:gridCol w:w="5846"/>
        <w:gridCol w:w="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4217" w:type="dxa"/>
            <w:textDirection w:val="lrTb"/>
            <w:noWrap w:val="false"/>
          </w:tcPr>
          <w:p w14:paraId="55E7402E"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Fonts w:ascii="Times New Roman" w:hAnsi="Times New Roman" w:eastAsia="Times New Roman" w:cs="Times New Roman"/>
                <w:color w:val="081b3a"/>
                <w:spacing w:val="3"/>
                <w:sz w:val="24"/>
              </w:rPr>
              <w:t xml:space="preserve">275/2026/0034/VFI-BC.51.A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2396134F"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bCs w:val="0"/>
          <w:i/>
          <w:spacing w:val="-6"/>
          <w:sz w:val="24"/>
          <w:szCs w:val="24"/>
        </w:rPr>
      </w:pPr>
      <w:r>
        <w:rPr>
          <w:b w:val="0"/>
          <w:bCs w:val="0"/>
          <w:i/>
          <w:iCs/>
          <w:spacing w:val="-6"/>
          <w:sz w:val="24"/>
          <w:szCs w:val="24"/>
          <w:lang w:val="pt-BR"/>
        </w:rPr>
        <w:t xml:space="preserve">(</w:t>
      </w:r>
      <w:r>
        <w:rPr>
          <w:b w:val="0"/>
          <w:bCs w:val="0"/>
          <w:i/>
          <w:iCs/>
          <w:spacing w:val="-6"/>
          <w:sz w:val="24"/>
          <w:szCs w:val="24"/>
          <w:lang w:val="pt-BR"/>
        </w:rPr>
        <w:t xml:space="preserve">Kèm</w:t>
      </w:r>
      <w:r>
        <w:rPr>
          <w:b w:val="0"/>
          <w:bCs w:val="0"/>
          <w:i/>
          <w:iCs/>
          <w:spacing w:val="-6"/>
          <w:sz w:val="24"/>
          <w:szCs w:val="24"/>
          <w:lang w:val="pt-BR"/>
        </w:rPr>
        <w:t xml:space="preserve"> </w:t>
      </w:r>
      <w:r>
        <w:rPr>
          <w:b w:val="0"/>
          <w:bCs w:val="0"/>
          <w:i/>
          <w:iCs/>
          <w:spacing w:val="-6"/>
          <w:sz w:val="24"/>
          <w:szCs w:val="24"/>
          <w:lang w:val="pt-BR"/>
        </w:rPr>
        <w:t xml:space="preserve">t</w:t>
      </w:r>
      <w:r>
        <w:rPr>
          <w:b w:val="0"/>
          <w:bCs w:val="0"/>
          <w:i/>
          <w:iCs/>
          <w:spacing w:val="-6"/>
          <w:sz w:val="24"/>
          <w:szCs w:val="24"/>
          <w:lang w:val="pt-BR"/>
        </w:rPr>
        <w:t xml:space="preserve">heo</w:t>
      </w:r>
      <w:r>
        <w:rPr>
          <w:b w:val="0"/>
          <w:bCs w:val="0"/>
          <w:i/>
          <w:iCs/>
          <w:spacing w:val="-6"/>
          <w:sz w:val="24"/>
          <w:szCs w:val="24"/>
          <w:lang w:val="pt-BR"/>
        </w:rPr>
        <w:t xml:space="preserve"> </w:t>
      </w:r>
      <w:r>
        <w:rPr>
          <w:b w:val="0"/>
          <w:bCs w:val="0"/>
          <w:i/>
          <w:iCs/>
          <w:spacing w:val="-6"/>
          <w:sz w:val="24"/>
          <w:szCs w:val="24"/>
          <w:lang w:val="pt-BR"/>
        </w:rPr>
        <w:t xml:space="preserve">Chứng</w:t>
      </w:r>
      <w:r>
        <w:rPr>
          <w:b w:val="0"/>
          <w:bCs w:val="0"/>
          <w:i/>
          <w:iCs/>
          <w:spacing w:val="-6"/>
          <w:sz w:val="24"/>
          <w:szCs w:val="24"/>
          <w:lang w:val="pt-BR"/>
        </w:rPr>
        <w:t xml:space="preserve"> </w:t>
      </w:r>
      <w:r>
        <w:rPr>
          <w:b w:val="0"/>
          <w:bCs w:val="0"/>
          <w:i/>
          <w:iCs/>
          <w:spacing w:val="-6"/>
          <w:sz w:val="24"/>
          <w:szCs w:val="24"/>
          <w:lang w:val="pt-BR"/>
        </w:rPr>
        <w:t xml:space="preserve">thư</w:t>
      </w:r>
      <w:r>
        <w:rPr>
          <w:b w:val="0"/>
          <w:bCs w:val="0"/>
          <w:i/>
          <w:iCs/>
          <w:spacing w:val="-6"/>
          <w:sz w:val="24"/>
          <w:szCs w:val="24"/>
          <w:lang w:val="pt-BR"/>
        </w:rPr>
        <w:t xml:space="preserve"> </w:t>
      </w:r>
      <w:r>
        <w:rPr>
          <w:b w:val="0"/>
          <w:bCs w:val="0"/>
          <w:i/>
          <w:iCs/>
          <w:spacing w:val="-6"/>
          <w:sz w:val="24"/>
          <w:szCs w:val="24"/>
          <w:lang w:val="pt-BR"/>
        </w:rPr>
        <w:t xml:space="preserve">thẩm</w:t>
      </w:r>
      <w:r>
        <w:rPr>
          <w:b w:val="0"/>
          <w:bCs w:val="0"/>
          <w:i/>
          <w:iCs/>
          <w:spacing w:val="-6"/>
          <w:sz w:val="24"/>
          <w:szCs w:val="24"/>
          <w:lang w:val="pt-BR"/>
        </w:rPr>
        <w:t xml:space="preserve"> </w:t>
      </w:r>
      <w:r>
        <w:rPr>
          <w:b w:val="0"/>
          <w:bCs w:val="0"/>
          <w:i/>
          <w:iCs/>
          <w:spacing w:val="-6"/>
          <w:sz w:val="24"/>
          <w:szCs w:val="24"/>
          <w:lang w:val="pt-BR"/>
        </w:rPr>
        <w:t xml:space="preserve">định</w:t>
      </w:r>
      <w:r>
        <w:rPr>
          <w:b w:val="0"/>
          <w:bCs w:val="0"/>
          <w:i/>
          <w:iCs/>
          <w:spacing w:val="-6"/>
          <w:sz w:val="24"/>
          <w:szCs w:val="24"/>
          <w:lang w:val="pt-BR"/>
        </w:rPr>
        <w:t xml:space="preserve"> </w:t>
      </w:r>
      <w:r>
        <w:rPr>
          <w:b w:val="0"/>
          <w:bCs w:val="0"/>
          <w:i/>
          <w:iCs/>
          <w:spacing w:val="-6"/>
          <w:sz w:val="24"/>
          <w:szCs w:val="24"/>
          <w:lang w:val="pt-BR"/>
        </w:rPr>
        <w:t xml:space="preserve">giá</w:t>
      </w:r>
      <w:r>
        <w:rPr>
          <w:b w:val="0"/>
          <w:bCs w:val="0"/>
          <w:i/>
          <w:iCs/>
          <w:spacing w:val="-6"/>
          <w:sz w:val="24"/>
          <w:szCs w:val="24"/>
          <w:lang w:val="pt-BR"/>
        </w:rPr>
        <w:t xml:space="preserve"> </w:t>
      </w:r>
      <w:r>
        <w:rPr>
          <w:b w:val="0"/>
          <w:bCs w:val="0"/>
          <w:i/>
          <w:iCs/>
          <w:spacing w:val="-6"/>
          <w:sz w:val="24"/>
          <w:szCs w:val="24"/>
          <w:lang w:val="pt-BR"/>
        </w:rPr>
        <w:t xml:space="preserve">số</w:t>
      </w:r>
      <w:r>
        <w:rPr>
          <w:b w:val="0"/>
          <w:bCs w:val="0"/>
          <w:i/>
          <w:iCs/>
          <w:spacing w:val="-6"/>
          <w:sz w:val="24"/>
          <w:szCs w:val="24"/>
          <w:lang w:val="pt-BR"/>
        </w:rPr>
        <w:t xml:space="preserve">:</w:t>
      </w:r>
      <w:r>
        <w:rPr>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rPr>
        <w:t xml:space="preserve">275/2026/0034</w:t>
      </w:r>
      <w:r>
        <w:rPr>
          <w:rFonts w:ascii="Times New Roman" w:hAnsi="Times New Roman" w:eastAsia="Times New Roman" w:cs="Times New Roman"/>
          <w:b w:val="0"/>
          <w:bCs w:val="0"/>
          <w:i/>
          <w:iCs/>
          <w:color w:val="081b3a"/>
          <w:spacing w:val="3"/>
          <w:sz w:val="24"/>
        </w:rPr>
        <w:t xml:space="preserve">/VFI-CT.51.A</w:t>
      </w:r>
      <w:r>
        <w:rPr>
          <w:b w:val="0"/>
          <w:bCs w:val="0"/>
          <w:i/>
          <w:iCs/>
          <w:color w:val="000000" w:themeColor="text1"/>
          <w:spacing w:val="-6"/>
          <w:sz w:val="24"/>
          <w:szCs w:val="24"/>
          <w:lang w:val="pt-BR"/>
        </w:rPr>
        <w:t xml:space="preserve"> </w:t>
      </w:r>
      <w:r>
        <w:rPr>
          <w:b w:val="0"/>
          <w:bCs w:val="0"/>
          <w:i/>
          <w:iCs/>
          <w:color w:val="000000" w:themeColor="text1"/>
          <w:spacing w:val="-6"/>
          <w:sz w:val="24"/>
          <w:szCs w:val="24"/>
          <w:lang w:val="pt-BR"/>
        </w:rPr>
        <w:t xml:space="preserve">ngày 9 tháng 1 năm 2026</w:t>
      </w:r>
      <w:r>
        <w:rPr>
          <w:b w:val="0"/>
          <w:bCs w:val="0"/>
          <w:i/>
          <w:iCs/>
          <w:spacing w:val="-6"/>
          <w:sz w:val="24"/>
          <w:szCs w:val="24"/>
          <w:lang w:val="pt-BR"/>
        </w:rPr>
        <w:t xml:space="preserve">)</w:t>
      </w:r>
      <w:r>
        <w:rPr>
          <w:b w:val="0"/>
          <w:bCs w:val="0"/>
          <w:i/>
          <w:spacing w:val="-6"/>
          <w:sz w:val="24"/>
          <w:szCs w:val="24"/>
        </w:rPr>
      </w:r>
      <w:r>
        <w:rPr>
          <w:b w:val="0"/>
          <w:bCs w:val="0"/>
          <w:i/>
          <w:spacing w:val="-6"/>
          <w:sz w:val="24"/>
          <w:szCs w:val="24"/>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1C0266A3">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0AAB32B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7EE8175">
            <w:pPr>
              <w:pBdr/>
              <w:spacing/>
              <w:ind/>
              <w:rPr/>
            </w:pPr>
            <w:r>
              <w:rPr>
                <w:b/>
                <w:bCs/>
              </w:rPr>
              <w:t xml:space="preserve">Bà Vũ Thị Lan</w:t>
            </w:r>
            <w:r/>
          </w:p>
        </w:tc>
      </w:tr>
      <w:tr>
        <w:trPr>
          <w:trHeight w:val="20"/>
        </w:trPr>
        <w:tc>
          <w:tcPr>
            <w:tcBorders/>
            <w:tcW w:w="2518" w:type="dxa"/>
            <w:vAlign w:val="center"/>
            <w:textDirection w:val="lrTb"/>
            <w:noWrap w:val="false"/>
          </w:tcPr>
          <w:p w14:paraId="4CA63D93">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6A9B1A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4A59456">
            <w:pPr>
              <w:pBdr/>
              <w:spacing w:after="40" w:before="40" w:line="276" w:lineRule="auto"/>
              <w:ind/>
              <w:jc w:val="both"/>
              <w:rPr>
                <w:color w:val="ff0000"/>
                <w:lang w:val="pt-BR"/>
              </w:rPr>
            </w:pPr>
            <w:r>
              <w:rPr>
                <w:color w:val="000000" w:themeColor="text1"/>
                <w:lang w:val="vi-VN"/>
              </w:rPr>
              <w:t xml:space="preserve">00177046497</w:t>
            </w:r>
            <w:r>
              <w:rPr>
                <w:color w:val="ff0000"/>
                <w:lang w:val="pt-BR"/>
              </w:rPr>
            </w:r>
            <w:r>
              <w:rPr>
                <w:color w:val="ff0000"/>
                <w:lang w:val="pt-BR"/>
              </w:rPr>
            </w:r>
          </w:p>
        </w:tc>
      </w:tr>
      <w:tr>
        <w:trPr>
          <w:trHeight w:val="20"/>
        </w:trPr>
        <w:tc>
          <w:tcPr>
            <w:tcBorders/>
            <w:tcW w:w="2518" w:type="dxa"/>
            <w:vAlign w:val="center"/>
            <w:textDirection w:val="lrTb"/>
            <w:noWrap w:val="false"/>
          </w:tcPr>
          <w:p w14:paraId="22D4B83B">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2CCF0931">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CB51DB4">
            <w:pPr>
              <w:pBdr/>
              <w:spacing w:after="40" w:before="40" w:line="276" w:lineRule="auto"/>
              <w:ind/>
              <w:jc w:val="both"/>
              <w:rPr>
                <w:color w:val="ff0000"/>
                <w:lang w:val="pt-BR"/>
              </w:rPr>
            </w:pPr>
            <w:r>
              <w:rPr>
                <w:color w:val="000000" w:themeColor="text1"/>
                <w:lang w:val="vi-VN"/>
              </w:rPr>
              <w:t xml:space="preserve">27/11/1977</w:t>
            </w:r>
            <w:r>
              <w:rPr>
                <w:color w:val="ff0000"/>
                <w:lang w:val="pt-BR"/>
              </w:rPr>
            </w:r>
            <w:r>
              <w:rPr>
                <w:color w:val="ff0000"/>
                <w:lang w:val="pt-BR"/>
              </w:rPr>
            </w:r>
          </w:p>
        </w:tc>
      </w:tr>
      <w:tr>
        <w:trPr>
          <w:trHeight w:val="20"/>
        </w:trPr>
        <w:tc>
          <w:tcPr>
            <w:tcBorders/>
            <w:tcW w:w="2518" w:type="dxa"/>
            <w:vAlign w:val="center"/>
            <w:textDirection w:val="lrTb"/>
            <w:noWrap w:val="false"/>
          </w:tcPr>
          <w:p w14:paraId="0DB7190F">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4D194561">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AA80B8A">
            <w:pPr>
              <w:pBdr/>
              <w:spacing w:after="40" w:before="40" w:line="276" w:lineRule="auto"/>
              <w:ind/>
              <w:jc w:val="both"/>
              <w:rPr>
                <w:color w:val="ff0000"/>
                <w:lang w:val="pt-BR"/>
              </w:rPr>
            </w:pPr>
            <w:r>
              <w:rPr>
                <w:color w:val="000000" w:themeColor="text1"/>
                <w:lang w:val="vi-VN"/>
              </w:rPr>
              <w:t xml:space="preserve">9A Phố Vôi, Thị trấn Thường Tín, Huyện Thường Tín,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02D5D23">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pacing w:val="3"/>
                <w:sz w:val="24"/>
                <w:highlight w:val="white"/>
              </w:rPr>
              <w:t xml:space="preserve">Quyền sử dụng đất tại thửa đất số:1020,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b w:val="0"/>
                <w:bCs w:val="0"/>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b w:val="0"/>
                <w:bCs w:val="0"/>
                <w:color w:val="000000"/>
                <w:spacing w:val="3"/>
                <w:sz w:val="24"/>
                <w:highlight w:val="none"/>
              </w:rPr>
              <w:t xml:space="preserve">bà Lê Kiều Trang.</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b w:val="0"/>
                <w:bCs w:val="0"/>
                <w:color w:val="000000"/>
                <w:spacing w:val="3"/>
                <w:sz w:val="24"/>
                <w:highlight w:val="white"/>
              </w:rPr>
              <w:t xml:space="preserve">Xóm 7, xã Hồng Vân,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20.871231079102, 105.88381195068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pacing w:val="3"/>
          <w:sz w:val="24"/>
          <w:highlight w:val="white"/>
        </w:rPr>
        <w:t xml:space="preserve">Giấy chứng nhận quyền sử dụng đất, quyền sở hữu tài sản gắn liền với đất: AA 04459922</w:t>
      </w:r>
      <w:r>
        <w:rPr>
          <w:rFonts w:ascii="Times New Roman" w:hAnsi="Times New Roman" w:eastAsia="Times New Roman" w:cs="Times New Roman"/>
          <w:b w:val="0"/>
          <w:bCs w:val="0"/>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b w:val="0"/>
          <w:bCs w:val="0"/>
          <w:color w:val="000000"/>
          <w:spacing w:val="3"/>
          <w:sz w:val="24"/>
          <w:highlight w:val="none"/>
        </w:rPr>
        <w:t xml:space="preserve">bà Lê Kiều Trang.</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Fonts w:ascii="Times New Roman" w:hAnsi="Times New Roman" w:eastAsia="Times New Roman" w:cs="Times New Roman"/>
          <w:color w:val="081b3a"/>
          <w:spacing w:val="3"/>
          <w:sz w:val="24"/>
        </w:rPr>
        <w:t xml:space="preserve">275/2026/0034/VFI-HĐTĐ.51.A</w:t>
      </w:r>
      <w:r>
        <w:rPr>
          <w:rFonts w:ascii="Times New Roman" w:hAnsi="Times New Roman" w:eastAsia="Times New Roman" w:cs="Times New Roman"/>
          <w:color w:val="000000"/>
          <w:sz w:val="24"/>
        </w:rPr>
        <w:t xml:space="preserve"> </w:t>
      </w:r>
      <w:r>
        <w:rPr>
          <w:color w:val="000000" w:themeColor="text1"/>
          <w:lang w:val="pt-BR"/>
        </w:rPr>
        <w:t xml:space="preserve"> ngày 08/01/2026 giữa Bà Vũ Thị Lan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7261236">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rPr/>
      </w:pPr>
      <w:r>
        <w:rPr>
          <w:rFonts w:ascii="Times New Roman" w:hAnsi="Times New Roman" w:eastAsia="Times New Roman" w:cs="Times New Roman"/>
          <w:b/>
          <w:color w:val="000000"/>
          <w:sz w:val="26"/>
        </w:rPr>
        <w:t xml:space="preserve">TOD, TOC - Xu hướng tất yếu trong phát triển đô thị</w:t>
      </w:r>
      <w:r/>
    </w:p>
    <w:p w14:paraId="7EA3C0BF">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Những năm gần đây, xu hướng phát triển đô thị của Thủ đô dịch chuyển mạnh mẽ theo mô hình TOD (Transit Oriented Development - phát triển đô thị gắn với hệ thống giao thông công cộng) và TOC (Transit Oriented Corridor - phát triển đô thị dọc hành lang giao </w:t>
      </w:r>
      <w:r>
        <w:rPr>
          <w:rFonts w:ascii="Times New Roman" w:hAnsi="Times New Roman" w:eastAsia="Times New Roman" w:cs="Times New Roman"/>
          <w:color w:val="000000"/>
          <w:sz w:val="26"/>
        </w:rPr>
        <w:t xml:space="preserve">thông công cộng). Trong các mô hình này, hạ tầng giao thông công cộng giữ vai trò trung tâm.</w:t>
      </w:r>
      <w:r/>
    </w:p>
    <w:p w14:paraId="3CA2694A">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Xu hướng này càng rõ khi Hà Nội đẩy mạnh quy hoạch và triển khai hàng loạt tuyến vành đai, trục đại lộ kết nối đô thị vệ tinh, cùng mạng lưới đường sắt đô thị theo Quyết định 519/QĐ-TTg. Trên nền hạ tầng đó, các khu dân cư, trung tâm thương mại, dịch vụ dầ</w:t>
      </w:r>
      <w:r>
        <w:rPr>
          <w:rFonts w:ascii="Times New Roman" w:hAnsi="Times New Roman" w:eastAsia="Times New Roman" w:cs="Times New Roman"/>
          <w:color w:val="000000"/>
          <w:sz w:val="26"/>
        </w:rPr>
        <w:t xml:space="preserve">n hình thành quanh những điểm trung chuyển lớn, góp phần chuyển dịch diện mạo Thủ đô từ một đô thị đơn cực sang mô hình thành phố đa trung tâm.</w:t>
      </w:r>
      <w:r/>
    </w:p>
    <w:p w14:paraId="7B239372">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Trong bối cảnh đó, khu Nam Hà Nội cũng trở thành khu vực được chú trọng trong việc phát triển TOD, TOC. Khu vực này đang được đầu tư với hàng loạt dự án hạ tầng mang tính bước ngoặt như: Cao tốc Pháp Vân - Cầu Giẽ, đường vành đai 3, vành đai 4, hệ thống cầ</w:t>
      </w:r>
      <w:r>
        <w:rPr>
          <w:rFonts w:ascii="Times New Roman" w:hAnsi="Times New Roman" w:eastAsia="Times New Roman" w:cs="Times New Roman"/>
          <w:color w:val="000000"/>
          <w:sz w:val="26"/>
        </w:rPr>
        <w:t xml:space="preserve">u vượt sông, cùng kế hoạch xây dựng sân bay quốc tế thứ hai vào giai đoạn 2030. Bên cạnh đó là 4 tuyến metro chiến lược, trong đó có tuyến Ngọc Hồi - Thường Tín hứa hẹn sẽ trở thành đường dẫn giúp kết nối khu Nam với trung tâm Thủ đô và các đầu mối giao th</w:t>
      </w:r>
      <w:r>
        <w:rPr>
          <w:rFonts w:ascii="Times New Roman" w:hAnsi="Times New Roman" w:eastAsia="Times New Roman" w:cs="Times New Roman"/>
          <w:color w:val="000000"/>
          <w:sz w:val="26"/>
        </w:rPr>
        <w:t xml:space="preserve">ông quốc tế. Việc các tuyến giao thông này được đưa vào vận hành sẽ tạo động lực phát triển mạnh mẽ cho các khu đô thị, thương mại - dịch vụ dọc theo các tuyến đường.</w:t>
      </w:r>
      <w:r/>
    </w:p>
    <w:p w14:paraId="1D343EB5">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rPr/>
      </w:pPr>
      <w:r>
        <w:rPr>
          <w:rFonts w:ascii="Times New Roman" w:hAnsi="Times New Roman" w:eastAsia="Times New Roman" w:cs="Times New Roman"/>
          <w:b/>
          <w:color w:val="000000"/>
          <w:sz w:val="26"/>
        </w:rPr>
        <w:t xml:space="preserve">Từ lợi thế hạ tầng đến trung tâm logistics nơi cửa ngõ phía Nam</w:t>
      </w:r>
      <w:r/>
    </w:p>
    <w:p w14:paraId="70CF972D">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Nằm ở vị trí trung tâm của khu Nam, xã Hồng Vân (trung tâm Thường Tín cũ) là một trong những địa bàn được hưởng lợi nhiều trong làn sóng phát triển TOD, TOC của Thủ đô. Xã Hồng Vân nằm trong khu vực hội tụ bộ ba trục giao thông huyết mạch: Quốc lộ 1A, cao </w:t>
      </w:r>
      <w:r>
        <w:rPr>
          <w:rFonts w:ascii="Times New Roman" w:hAnsi="Times New Roman" w:eastAsia="Times New Roman" w:cs="Times New Roman"/>
          <w:color w:val="000000"/>
          <w:sz w:val="26"/>
        </w:rPr>
        <w:t xml:space="preserve">tốc Pháp Vân - Cầu Giẽ và đường vành đai 4.. Khu vực còn đón thêm nhiều dự án mở rộng, nâng cấp hạ tầng kết nối liên vùng như: Tỉnh lộ 427, đường Đỗ Vạn - Đỗ Đặng, đường Đàm Viết Tân, đường Từ Bá Cơ…</w:t>
      </w:r>
      <w:r/>
    </w:p>
    <w:p w14:paraId="49FD5548">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Ngoài lợi thế hạ tầng, phía Nam Hà Nội còn là trung tâm sản xuất với nhiều khu - cụm công nghiệp lớn và hàng trăm làng nghề truyền thống. Khu vực này cũng tập trung đông đảo dân cư và lực lượng lao động, tạo nền tảng quan trọng cho sự phát triển thương mại</w:t>
      </w:r>
      <w:r>
        <w:rPr>
          <w:rFonts w:ascii="Times New Roman" w:hAnsi="Times New Roman" w:eastAsia="Times New Roman" w:cs="Times New Roman"/>
          <w:color w:val="000000"/>
          <w:sz w:val="26"/>
        </w:rPr>
        <w:t xml:space="preserve"> - logistics. Từ những lợi thế trên, xã Hồng Vân được kỳ vọng sẽ trở thành cửa ngõ logistics, trung tâm giao thương và cực phát triển đô thị mới ở phía Nam Hà Nội.</w:t>
      </w:r>
      <w:r/>
    </w:p>
    <w:p w14:paraId="351CE12D">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rPr/>
      </w:pPr>
      <w:r>
        <w:rPr>
          <w:rFonts w:ascii="Times New Roman" w:hAnsi="Times New Roman" w:eastAsia="Times New Roman" w:cs="Times New Roman"/>
          <w:b/>
          <w:color w:val="000000"/>
          <w:sz w:val="26"/>
        </w:rPr>
        <w:t xml:space="preserve">Thị trường bất động sản Thường Tín (cũ) hưởng sóng TOD, TOC</w:t>
      </w:r>
      <w:r/>
    </w:p>
    <w:p w14:paraId="7B3CAF50">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Sự phát triển của TOD, TOC được nhìn nhận sẽ đưa thị trường bất động sản Thường Tín (cũ) bước vào một chu kỳ tăng trưởng mới. Khi hạ tầng được đầu tư đồng bộ, dòng vốn sản xuất - thương mại cùng dân cư dịch chuyển về sẽ tạo ra "đòn bẩy thép" cho thị trường</w:t>
      </w:r>
      <w:r>
        <w:rPr>
          <w:rFonts w:ascii="Times New Roman" w:hAnsi="Times New Roman" w:eastAsia="Times New Roman" w:cs="Times New Roman"/>
          <w:color w:val="000000"/>
          <w:sz w:val="26"/>
        </w:rPr>
        <w:t xml:space="preserve"> bất động sản.</w:t>
      </w:r>
      <w:r/>
    </w:p>
    <w:p w14:paraId="5F76F122">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Theo nghiên cứu thực tế của Savills, bất động sản xung quanh các nhà ga metro có mức giá bán, giá thuê tốt hơn các vị trí khác. Đơn cử tại Cầu Giấy, giá trung bình các căn hộ trong bán kính 500m quanh nhà ga metro đã tăng 40% chỉ sau 1 năm, trong khi những</w:t>
      </w:r>
      <w:r>
        <w:rPr>
          <w:rFonts w:ascii="Times New Roman" w:hAnsi="Times New Roman" w:eastAsia="Times New Roman" w:cs="Times New Roman"/>
          <w:color w:val="000000"/>
          <w:sz w:val="26"/>
        </w:rPr>
        <w:t xml:space="preserve"> vị trí xa hơn cũng ghi nhận mức tăng 25% - 35%.</w:t>
      </w:r>
      <w:r/>
    </w:p>
    <w:p w14:paraId="59B960F2">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Tại Thường Tín (cũ), mặt bằng giá bất động sản hiện vẫn ở mức hợp lý so với nhiều khu vực khác của Hà Nội. Đây là thời điểm "vàng" để "vào chân sóng" khi động lực tăng trưởng giá đã dần rõ nét và mở ra tiềm năng về biên lợi nhuận hấp dẫn cho nhà đầu tư đi </w:t>
      </w:r>
      <w:r>
        <w:rPr>
          <w:rFonts w:ascii="Times New Roman" w:hAnsi="Times New Roman" w:eastAsia="Times New Roman" w:cs="Times New Roman"/>
          <w:color w:val="000000"/>
          <w:sz w:val="26"/>
        </w:rPr>
        <w:t xml:space="preserve">trước đón đầu.</w:t>
      </w:r>
      <w:r/>
    </w:p>
    <w:p w14:paraId="051E31CB">
      <w:pPr>
        <w:pBdr>
          <w:top w:val="none" w:color="000000" w:sz="4" w:space="0"/>
          <w:left w:val="none" w:color="000000" w:sz="4" w:space="0"/>
          <w:bottom w:val="none" w:color="000000" w:sz="4" w:space="0"/>
          <w:right w:val="none" w:color="000000" w:sz="4" w:space="0"/>
        </w:pBdr>
        <w:shd w:val="clear" w:color="ffffff" w:fill="ffffff"/>
        <w:spacing w:after="115" w:afterAutospacing="0" w:before="115" w:beforeAutospacing="0" w:line="276" w:lineRule="auto"/>
        <w:ind w:right="0" w:firstLine="0" w:left="0"/>
        <w:jc w:val="both"/>
        <w:rPr/>
      </w:pPr>
      <w:r>
        <w:rPr>
          <w:rFonts w:ascii="Times New Roman" w:hAnsi="Times New Roman" w:eastAsia="Times New Roman" w:cs="Times New Roman"/>
          <w:color w:val="000000"/>
          <w:sz w:val="26"/>
        </w:rPr>
        <w:t xml:space="preserve">Nắm bắt thời điểm thị trường phía Nam đang bước vào chu kỳ tăng trưởng mới, một khu đô thị thương mại dịch vụ thuộc quần thể 19ha theo định hướng phát triển quy hoạch đô thị mới tại xã Hồng Vân (trung tâm Thường Tín cũ) sắp ra mắt. Với dòng sản phẩm nhà th</w:t>
      </w:r>
      <w:r>
        <w:rPr>
          <w:rFonts w:ascii="Times New Roman" w:hAnsi="Times New Roman" w:eastAsia="Times New Roman" w:cs="Times New Roman"/>
          <w:color w:val="000000"/>
          <w:sz w:val="26"/>
        </w:rPr>
        <w:t xml:space="preserve">ấp tầng đa chức năng cùng hệ tiện ích đa dạng, dự án không chỉ là điểm đến đầu tư sinh lời mà còn nâng tầm chất lượng sống, kiến tạo trung tâm phồn hoa mới trên vùng đất có truyền thống danh hương, khoa bảng, trăm nghề nơi cửa ngõ phía Nam Hà Nội.</w:t>
      </w:r>
      <w:r/>
    </w:p>
    <w:p w14:paraId="6DD843B4" w14:textId="7AD4A83E">
      <w:pPr>
        <w:pBdr/>
        <w:tabs>
          <w:tab w:val="left" w:leader="none" w:pos="426"/>
        </w:tabs>
        <w:spacing w:after="120" w:before="120" w:line="276" w:lineRule="auto"/>
        <w:ind/>
        <w:jc w:val="center"/>
        <w:rPr>
          <w:i/>
          <w:iCs/>
        </w:rPr>
      </w:pPr>
      <w:r>
        <w:rPr>
          <w:i/>
          <w:iCs/>
          <w:lang w:val="pt-BR"/>
        </w:rPr>
        <w:tab/>
      </w:r>
      <w:r>
        <w:rPr>
          <w:i/>
          <w:iCs/>
          <w:shd w:val="clear" w:color="auto" w:fill="ffffff"/>
        </w:rPr>
        <w:t xml:space="preserve">(Nguồn: </w:t>
      </w:r>
      <w:r>
        <w:rPr>
          <w:i/>
          <w:iCs/>
          <w:shd w:val="clear" w:color="auto" w:fill="ffffff"/>
        </w:rPr>
        <w:t xml:space="preserve">https://cafef.vn/thuong-tin-don-song-tod-toc-bat-dong-san-vao-nhip-tang-truong-moi-188251001180530913.chn</w:t>
      </w:r>
      <w:r>
        <w:rPr>
          <w:i/>
          <w:iCs/>
          <w:shd w:val="clear" w:color="auto" w:fill="ffffff"/>
        </w:rPr>
        <w:t xml:space="preserve">)</w:t>
      </w:r>
      <w:r>
        <w:rPr>
          <w:i/>
          <w:iCs/>
        </w:rPr>
      </w:r>
      <w:r>
        <w:rPr>
          <w:i/>
          <w:iCs/>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3F89011B">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b/>
                <w:bCs/>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b/>
                <w:bCs/>
                <w:color w:val="000000"/>
                <w:spacing w:val="3"/>
                <w:sz w:val="24"/>
                <w:highlight w:val="none"/>
              </w:rPr>
              <w:t xml:space="preserve">bà Lê Kiều Trang.</w:t>
            </w:r>
            <w:r>
              <w:rPr>
                <w:b/>
                <w:bCs/>
              </w:rPr>
            </w:r>
            <w:r>
              <w:rPr>
                <w:b/>
                <w:bCs/>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1020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color w:val="000000"/>
              </w:rPr>
            </w:r>
            <w:r>
              <w:rPr>
                <w:rFonts w:ascii="Times New Roman" w:hAnsi="Times New Roman" w:eastAsia="Times New Roman" w:cs="Times New Roman"/>
                <w:b w:val="0"/>
                <w:bCs w:val="0"/>
                <w:color w:val="000000"/>
                <w:spacing w:val="3"/>
                <w:sz w:val="24"/>
                <w:highlight w:val="white"/>
              </w:rPr>
              <w:t xml:space="preserve"> Xóm 7, xã Hồng Vân,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96</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14:paraId="75B7CDE4">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70E7A9F0">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14:paraId="052DA600">
            <w:pPr>
              <w:pBdr/>
              <w:spacing/>
              <w:ind/>
              <w:jc w:val="both"/>
              <w:rPr>
                <w:bCs/>
                <w:i/>
                <w:color w:val="000000"/>
                <w:highlight w:val="none"/>
              </w:rPr>
            </w:pPr>
            <w:r>
              <w:rPr>
                <w:i/>
                <w:iCs/>
                <w:color w:val="000000"/>
              </w:rPr>
              <w:t xml:space="preserve">-Thửa đất thuộc xã Liên Phương, huyện Thường Tín, Thành phố Hà Nội (cũ)</w:t>
            </w:r>
            <w:r>
              <w:rPr>
                <w:bCs/>
                <w:i/>
                <w:color w:val="000000"/>
                <w:highlight w:val="none"/>
              </w:rPr>
            </w:r>
            <w:r>
              <w:rPr>
                <w:bCs/>
                <w:i/>
                <w:color w:val="000000"/>
                <w:highlight w:val="none"/>
              </w:rPr>
            </w:r>
          </w:p>
          <w:p w14:paraId="07D8DD9B">
            <w:pPr>
              <w:pBdr/>
              <w:spacing/>
              <w:ind/>
              <w:jc w:val="both"/>
              <w:rPr>
                <w:bCs/>
                <w:i/>
                <w:color w:val="000000"/>
                <w:highlight w:val="none"/>
              </w:rPr>
            </w:pPr>
            <w:r>
              <w:rPr>
                <w:i/>
                <w:iCs/>
                <w:color w:val="000000"/>
                <w:highlight w:val="none"/>
              </w:rPr>
              <w:t xml:space="preserve">-Bà Lê Kiều Trang hiện đang độc thân theo giấy xác nhận tình trạng hôn nhân số 365/2025/UBND-XNTTHN do UBND xã Thường Tín cấp bgnày 11/11/2025</w:t>
            </w:r>
            <w:r>
              <w:rPr>
                <w:bCs/>
                <w:i/>
                <w:color w:val="000000"/>
                <w:highlight w:val="none"/>
              </w:rPr>
            </w:r>
            <w:r>
              <w:rPr>
                <w:bCs/>
                <w:i/>
                <w:color w:val="000000"/>
                <w:highlight w:val="none"/>
              </w:rPr>
            </w:r>
          </w:p>
          <w:p w14:paraId="5018BE25">
            <w:pPr>
              <w:pBdr/>
              <w:spacing/>
              <w:ind/>
              <w:jc w:val="both"/>
              <w:rPr>
                <w:bCs/>
                <w:i/>
                <w:color w:val="000000"/>
                <w:highlight w:val="none"/>
              </w:rPr>
            </w:pPr>
            <w:r>
              <w:rPr>
                <w:i/>
                <w:iCs/>
                <w:color w:val="000000"/>
                <w:highlight w:val="none"/>
              </w:rPr>
              <w:t xml:space="preserve">-Giấy chứng nhận này được cấp đổi từ Giấy chứng nhận số vào sổ CH 00370 (số sêri DI 137096)</w:t>
            </w:r>
            <w:r>
              <w:rPr>
                <w:bCs/>
                <w:i/>
                <w:color w:val="000000"/>
                <w:highlight w:val="none"/>
              </w:rPr>
            </w:r>
            <w:r>
              <w:rPr>
                <w:bCs/>
                <w:i/>
                <w:color w:val="000000"/>
                <w:highlight w:val="none"/>
              </w:rPr>
            </w:r>
          </w:p>
          <w:p w14:paraId="63295E5E">
            <w:pPr>
              <w:pBdr/>
              <w:spacing/>
              <w:ind/>
              <w:jc w:val="both"/>
              <w:rPr>
                <w:bCs/>
                <w:i/>
                <w:color w:val="000000"/>
                <w:highlight w:val="none"/>
              </w:rPr>
            </w:pPr>
            <w:r>
              <w:rPr>
                <w:i/>
                <w:iCs/>
                <w:color w:val="000000"/>
                <w:highlight w:val="none"/>
              </w:rPr>
              <w:t xml:space="preserve">-Thửa đất cũ là thửa đất số 41, tờ bản đồ số Quy hoạch tổng mặt bằng phân lô</w:t>
            </w:r>
            <w:r>
              <w:rPr>
                <w:bCs/>
                <w:i/>
                <w:color w:val="000000"/>
                <w:highlight w:val="none"/>
              </w:rPr>
            </w:r>
            <w:r>
              <w:rPr>
                <w:bCs/>
                <w:i/>
                <w:color w:val="000000"/>
                <w:highlight w:val="none"/>
              </w:rPr>
            </w:r>
          </w:p>
          <w:p w14:paraId="383ED270">
            <w:pPr>
              <w:pBdr/>
              <w:spacing/>
              <w:ind/>
              <w:jc w:val="both"/>
              <w:rPr>
                <w:bCs/>
                <w:i/>
                <w:color w:val="000000"/>
              </w:rPr>
            </w:pPr>
            <w:r>
              <w:rPr>
                <w:i/>
                <w:iCs/>
                <w:color w:val="000000"/>
                <w:highlight w:val="none"/>
              </w:rPr>
              <w:t xml:space="preserve">-Số tờ, sô thửa được xác định theo Bản đồ dự án tổng thể</w:t>
            </w:r>
            <w:r>
              <w:rPr>
                <w:bCs/>
                <w:i/>
                <w:color w:val="000000"/>
              </w:rPr>
            </w:r>
            <w:r>
              <w:rPr>
                <w:bCs/>
                <w:i/>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tổ thẩm định không nhận được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7,5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7,5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cách DT427 khoảng 280m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610702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Tiếp giáp với giao thông</w:t>
            </w:r>
            <w:r/>
          </w:p>
          <w:p w14:paraId="24CA8C5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Tiếp giáp với khe kỹ thuật</w:t>
            </w:r>
            <w:r/>
          </w:p>
          <w:p w14:paraId="3D4FCA9C" w14:textId="0B548AE7">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20.871231079102</w:t>
            </w:r>
            <w:r>
              <w:rPr>
                <w:color w:val="000000"/>
              </w:rPr>
              <w:t xml:space="preserve">, </w:t>
            </w:r>
            <w:r>
              <w:rPr>
                <w:color w:val="000000"/>
              </w:rPr>
              <w:t xml:space="preserve">105.88381195068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4911985" cy="3210674"/>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4911984" cy="32106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6.77pt;height:252.8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96</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4,8</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337675F1">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14:paraId="6BB3B704">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rPr>
          <w:rFonts w:ascii="Times New Roman" w:hAnsi="Times New Roman" w:eastAsia="Times New Roman" w:cs="Times New Roman"/>
          <w:sz w:val="24"/>
        </w:rPr>
      </w: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290C0CD8">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A78DD3">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6F8573">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D39266">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Hồng Vân,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109B7C">
            <w:pPr>
              <w:pBdr/>
              <w:spacing/>
              <w:ind/>
              <w:jc w:val="center"/>
              <w:rPr/>
            </w:pPr>
            <w:r>
              <w:rPr>
                <w:rFonts w:ascii="Times New Roman" w:hAnsi="Times New Roman" w:eastAsia="Times New Roman" w:cs="Times New Roman"/>
                <w:b w:val="0"/>
                <w:bCs w:val="0"/>
                <w:color w:val="000000"/>
                <w:spacing w:val="3"/>
                <w:sz w:val="24"/>
                <w:highlight w:val="none"/>
              </w:rPr>
              <w:t xml:space="preserve">X</w:t>
            </w:r>
            <w:r>
              <w:rPr>
                <w:rFonts w:ascii="Times New Roman" w:hAnsi="Times New Roman" w:eastAsia="Times New Roman" w:cs="Times New Roman"/>
                <w:b w:val="0"/>
                <w:bCs w:val="0"/>
                <w:color w:val="000000"/>
                <w:spacing w:val="3"/>
                <w:sz w:val="24"/>
                <w:highlight w:val="white"/>
              </w:rPr>
              <w:t xml:space="preserve">ã Hồng Vân, Thành phố Hà Nội</w:t>
            </w:r>
            <w:r/>
          </w:p>
        </w:tc>
      </w:tr>
      <w:tr>
        <w:trPr>
          <w:trHeight w:val="14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https://www.facebook.com/share/p/17iig3U3Xo/</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0972858062</w:t>
            </w:r>
            <w:r>
              <w:rPr>
                <w:sz w:val="22"/>
                <w:szCs w:val="22"/>
              </w:rPr>
              <w:t xml:space="preserve"> </w:t>
            </w:r>
            <w:r>
              <w:rPr>
                <w:sz w:val="22"/>
                <w:szCs w:val="22"/>
              </w:rPr>
              <w:br/>
              <w:t xml:space="preserve">(</w:t>
            </w:r>
            <w:r>
              <w:rPr>
                <w:sz w:val="22"/>
                <w:szCs w:val="22"/>
              </w:rPr>
              <w:t xml:space="preserve">Lê Quốc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0972858062</w:t>
            </w:r>
            <w:r>
              <w:rPr>
                <w:sz w:val="22"/>
                <w:szCs w:val="22"/>
              </w:rPr>
              <w:br/>
            </w:r>
            <w:r>
              <w:rPr>
                <w:sz w:val="22"/>
                <w:szCs w:val="22"/>
              </w:rPr>
              <w:t xml:space="preserve">(</w:t>
            </w:r>
            <w:r>
              <w:rPr>
                <w:sz w:val="22"/>
                <w:szCs w:val="22"/>
              </w:rPr>
              <w:t xml:space="preserve">Lê Quốc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0975283327</w:t>
            </w:r>
            <w:r>
              <w:rPr>
                <w:sz w:val="22"/>
                <w:szCs w:val="22"/>
              </w:rPr>
              <w:br/>
            </w:r>
            <w:r>
              <w:rPr>
                <w:sz w:val="22"/>
                <w:szCs w:val="22"/>
              </w:rPr>
              <w:t xml:space="preserve">(</w:t>
            </w:r>
            <w:r>
              <w:rPr>
                <w:sz w:val="22"/>
                <w:szCs w:val="22"/>
              </w:rPr>
              <w:t xml:space="preserve">Lê Hồng Sơn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Đã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2C0388">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263B29">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3C1D40">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EDEB53">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DF1A75">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A40172">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D574F8">
            <w:pPr>
              <w:pBdr/>
              <w:spacing/>
              <w:ind/>
              <w:jc w:val="center"/>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Nằm tiếp giáp đường nội khu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8CFD98">
            <w:pPr>
              <w:pBdr/>
              <w:spacing/>
              <w:ind/>
              <w:rPr/>
            </w:pPr>
            <w:r>
              <w:rPr>
                <w:color w:val="000000" w:themeColor="text1"/>
                <w:sz w:val="22"/>
                <w:szCs w:val="22"/>
              </w:rPr>
              <w:t xml:space="preserve">Nằm tiếp giáp đường nội khu</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27A773">
            <w:pPr>
              <w:pBdr/>
              <w:spacing/>
              <w:ind/>
              <w:rPr/>
            </w:pPr>
            <w:r>
              <w:rPr>
                <w:color w:val="000000" w:themeColor="text1"/>
                <w:sz w:val="22"/>
                <w:szCs w:val="22"/>
              </w:rPr>
              <w:t xml:space="preserve">Nằm tiếp giáp đường nội khu</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482877">
            <w:pPr>
              <w:pBdr/>
              <w:spacing/>
              <w:ind/>
              <w:rPr/>
            </w:pPr>
            <w:r>
              <w:rPr>
                <w:color w:val="000000" w:themeColor="text1"/>
                <w:sz w:val="22"/>
                <w:szCs w:val="22"/>
              </w:rPr>
              <w:t xml:space="preserve">Nằm tiếp giáp đường nội khu</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yellow"/>
              </w:rPr>
            </w:pPr>
            <w:r>
              <w:rPr>
                <w:color w:val="000000" w:themeColor="text1"/>
                <w:sz w:val="22"/>
                <w:szCs w:val="22"/>
                <w:highlight w:val="yellow"/>
              </w:rPr>
              <w:t xml:space="preserve">10,19</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258871D2">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AA33F74">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0972C27">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FE70443">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67C4873">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8E5C5A8">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10.120.000.000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9.108.000.000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9.360.000.000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9.108.000.000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7.452.000.000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9.360.000.000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3"/>
        <w:gridCol w:w="1519"/>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9.108.000.000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7.452.000.000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9.360.000.000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36BB6BB8">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14:paraId="1F0DC1F0">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14:paraId="0C946DC1">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14:paraId="09B35DAF">
            <w:pPr>
              <w:pBdr/>
              <w:spacing/>
              <w:ind/>
              <w:jc w:val="center"/>
              <w:rPr>
                <w:color w:val="000000" w:themeColor="text1"/>
              </w:rPr>
            </w:pPr>
            <w:r>
              <w:rPr>
                <w:color w:val="000000" w:themeColor="text1"/>
              </w:rPr>
            </w:r>
            <w:r>
              <w:rPr>
                <w:rFonts w:ascii="Times New Roman" w:hAnsi="Times New Roman" w:eastAsia="Times New Roman" w:cs="Times New Roman"/>
                <w:color w:val="000000" w:themeColor="text1"/>
                <w:sz w:val="22"/>
              </w:rPr>
              <w:t xml:space="preserve">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56FACA4E">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C0983F">
            <w:pPr>
              <w:pBdr/>
              <w:spacing/>
              <w:ind/>
              <w:jc w:val="center"/>
              <w:rPr/>
            </w:pPr>
            <w:r>
              <w:rPr>
                <w:color w:val="000000" w:themeColor="text1"/>
                <w:sz w:val="22"/>
                <w:szCs w:val="22"/>
              </w:rPr>
              <w:t xml:space="preserve">Đất ở tại nông thôn</w:t>
            </w:r>
            <w:r/>
          </w:p>
        </w:tc>
        <w:tc>
          <w:tcPr>
            <w:shd w:val="clear" w:color="000000" w:fill="ffffff"/>
            <w:tcBorders/>
            <w:tcW w:w="1522" w:type="dxa"/>
            <w:vAlign w:val="center"/>
            <w:textDirection w:val="lrTb"/>
            <w:noWrap w:val="false"/>
          </w:tcPr>
          <w:p w14:paraId="6CF1A775">
            <w:pPr>
              <w:pBdr/>
              <w:spacing/>
              <w:ind/>
              <w:jc w:val="center"/>
              <w:rPr/>
            </w:pPr>
            <w:r>
              <w:rPr>
                <w:color w:val="000000" w:themeColor="text1"/>
                <w:sz w:val="22"/>
                <w:szCs w:val="22"/>
              </w:rPr>
              <w:t xml:space="preserve">Đất ở tại nông thôn</w:t>
            </w:r>
            <w:r/>
          </w:p>
        </w:tc>
        <w:tc>
          <w:tcPr>
            <w:shd w:val="clear" w:color="000000" w:fill="ffffff"/>
            <w:tcBorders/>
            <w:tcW w:w="1522" w:type="dxa"/>
            <w:vAlign w:val="center"/>
            <w:textDirection w:val="lrTb"/>
            <w:noWrap w:val="false"/>
          </w:tcPr>
          <w:p w14:paraId="0659ABD1">
            <w:pPr>
              <w:pBdr/>
              <w:spacing/>
              <w:ind/>
              <w:jc w:val="center"/>
              <w:rPr/>
            </w:pPr>
            <w:r>
              <w:rPr>
                <w:color w:val="000000" w:themeColor="text1"/>
                <w:sz w:val="22"/>
                <w:szCs w:val="22"/>
              </w:rPr>
              <w:t xml:space="preserve">Đất ở tại nông thôn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573D22">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46DCCB69">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14:paraId="291D1003">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CC130B7">
            <w:pPr>
              <w:pBdr/>
              <w:spacing/>
              <w:ind/>
              <w:jc w:val="center"/>
              <w:rPr>
                <w:color w:val="000000"/>
                <w:sz w:val="22"/>
                <w:szCs w:val="22"/>
              </w:rPr>
            </w:pPr>
            <w:r>
              <w:rPr>
                <w:color w:val="000000" w:themeColor="text1"/>
                <w:sz w:val="22"/>
                <w:szCs w:val="22"/>
              </w:rPr>
              <w:t xml:space="preserve">Nằm tiếp giáp đường nội khu</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E82480">
            <w:pPr>
              <w:pBdr/>
              <w:spacing/>
              <w:ind/>
              <w:rPr/>
            </w:pPr>
            <w:r>
              <w:rPr>
                <w:color w:val="000000" w:themeColor="text1"/>
                <w:sz w:val="22"/>
                <w:szCs w:val="22"/>
              </w:rPr>
              <w:t xml:space="preserve">Nằm tiếp giáp đường nội khu</w:t>
            </w:r>
            <w:r/>
          </w:p>
        </w:tc>
        <w:tc>
          <w:tcPr>
            <w:shd w:val="clear" w:color="000000" w:fill="ffffff"/>
            <w:tcBorders/>
            <w:tcW w:w="1522" w:type="dxa"/>
            <w:vAlign w:val="center"/>
            <w:textDirection w:val="lrTb"/>
            <w:noWrap w:val="false"/>
          </w:tcPr>
          <w:p w14:paraId="68B1E717">
            <w:pPr>
              <w:pBdr/>
              <w:spacing/>
              <w:ind/>
              <w:rPr/>
            </w:pPr>
            <w:r>
              <w:rPr>
                <w:color w:val="000000" w:themeColor="text1"/>
                <w:sz w:val="22"/>
                <w:szCs w:val="22"/>
              </w:rPr>
              <w:t xml:space="preserve">Nằm tiếp giáp đường nội khu</w:t>
            </w:r>
            <w:r/>
          </w:p>
        </w:tc>
        <w:tc>
          <w:tcPr>
            <w:shd w:val="clear" w:color="000000" w:fill="ffffff"/>
            <w:tcBorders/>
            <w:tcW w:w="1522" w:type="dxa"/>
            <w:vAlign w:val="center"/>
            <w:textDirection w:val="lrTb"/>
            <w:noWrap w:val="false"/>
          </w:tcPr>
          <w:p w14:paraId="51EDBBCD">
            <w:pPr>
              <w:pBdr/>
              <w:spacing/>
              <w:ind/>
              <w:rPr/>
            </w:pPr>
            <w:r>
              <w:rPr>
                <w:color w:val="000000" w:themeColor="text1"/>
                <w:sz w:val="22"/>
                <w:szCs w:val="22"/>
              </w:rPr>
              <w:t xml:space="preserve">Nằm tiếp giáp đường nội khu</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123.993.344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117.000.000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-12.399.334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-11.700.000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99.000.000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111.594.010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105.300.000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r>
            <w:commentRangeStart w:id="1"/>
            <w:r>
              <w:rPr>
                <w:b/>
                <w:bCs/>
                <w:color w:val="000000" w:themeColor="text1"/>
                <w:sz w:val="22"/>
                <w:szCs w:val="22"/>
              </w:rPr>
              <w:t xml:space="preserve">Độ rộng đường trước tài sản (m)</w:t>
            </w:r>
            <w:r>
              <w:rPr>
                <w:b/>
                <w:bCs/>
                <w:color w:val="000000"/>
                <w:sz w:val="22"/>
                <w:szCs w:val="22"/>
              </w:rPr>
            </w:r>
            <w:commentRangeEnd w:id="1"/>
            <w:r>
              <w:commentReference w:id="1"/>
            </w:r>
            <w:r>
              <w:rPr>
                <w:b/>
                <w:bCs/>
                <w:color w:val="000000"/>
                <w:sz w:val="22"/>
                <w:szCs w:val="22"/>
              </w:rPr>
            </w:r>
            <w:r>
              <w:rPr>
                <w:b/>
                <w:bCs/>
                <w:color w:val="000000"/>
                <w:sz w:val="22"/>
                <w:szCs w:val="22"/>
              </w:rPr>
            </w:r>
          </w:p>
        </w:tc>
        <w:tc>
          <w:tcPr>
            <w:gridSpan w:val="2"/>
            <w:shd w:val="clear" w:color="000000" w:fill="ffffff"/>
            <w:tcBorders/>
            <w:tcW w:w="1033"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19"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3"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3"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EE27C4">
            <w:pPr>
              <w:pBdr/>
              <w:shd w:val="nil" w:color="auto"/>
              <w:spacing/>
              <w:ind/>
              <w:rPr>
                <w:sz w:val="22"/>
                <w:szCs w:val="22"/>
                <w14:ligatures w14:val="none"/>
              </w:rPr>
            </w:pPr>
            <w:r>
              <w:rPr>
                <w:sz w:val="22"/>
                <w:szCs w:val="22"/>
              </w:rPr>
              <w:t xml:space="preserve">-4.950.000</w:t>
            </w:r>
            <w:r>
              <w:rPr>
                <w:sz w:val="22"/>
                <w:szCs w:val="22"/>
              </w:rPr>
            </w:r>
            <w:r>
              <w:rPr>
                <w:sz w:val="22"/>
                <w:szCs w:val="22"/>
                <w14:ligatures w14:val="none"/>
              </w:rPr>
            </w:r>
          </w:p>
        </w:tc>
        <w:tc>
          <w:tcPr>
            <w:shd w:val="clear" w:color="000000" w:fill="ffffff"/>
            <w:tcBorders/>
            <w:tcW w:w="1522" w:type="dxa"/>
            <w:vAlign w:val="center"/>
            <w:textDirection w:val="lrTb"/>
            <w:noWrap/>
          </w:tcPr>
          <w:p w14:paraId="6205324C">
            <w:pPr>
              <w:pBdr/>
              <w:shd w:val="nil" w:color="auto"/>
              <w:spacing/>
              <w:ind/>
              <w:rPr>
                <w:sz w:val="22"/>
                <w:szCs w:val="22"/>
                <w14:ligatures w14:val="none"/>
              </w:rPr>
            </w:pPr>
            <w:r>
              <w:rPr>
                <w:sz w:val="22"/>
                <w:szCs w:val="22"/>
              </w:rPr>
              <w:t xml:space="preserve">-6.199.667</w:t>
            </w:r>
            <w:r>
              <w:rPr>
                <w:sz w:val="22"/>
                <w:szCs w:val="22"/>
              </w:rPr>
            </w:r>
            <w:r>
              <w:rPr>
                <w:sz w:val="22"/>
                <w:szCs w:val="22"/>
                <w14:ligatures w14:val="none"/>
              </w:rPr>
            </w:r>
          </w:p>
        </w:tc>
        <w:tc>
          <w:tcPr>
            <w:shd w:val="clear" w:color="000000" w:fill="ffffff"/>
            <w:tcBorders/>
            <w:tcW w:w="1522" w:type="dxa"/>
            <w:vAlign w:val="center"/>
            <w:textDirection w:val="lrTb"/>
            <w:noWrap/>
          </w:tcPr>
          <w:p w14:paraId="7B875E7D">
            <w:pPr>
              <w:pBdr/>
              <w:shd w:val="nil" w:color="auto"/>
              <w:spacing/>
              <w:ind/>
              <w:rPr>
                <w:sz w:val="22"/>
                <w:szCs w:val="22"/>
                <w14:ligatures w14:val="none"/>
              </w:rPr>
            </w:pPr>
            <w:r>
              <w:rPr>
                <w:sz w:val="22"/>
                <w:szCs w:val="22"/>
              </w:rPr>
              <w:t xml:space="preserve">-5.850.000</w:t>
            </w:r>
            <w:r>
              <w:rPr>
                <w:sz w:val="22"/>
                <w:szCs w:val="22"/>
              </w:rPr>
            </w:r>
            <w:r>
              <w:rPr>
                <w:sz w:val="22"/>
                <w:szCs w:val="22"/>
                <w14:ligatures w14:val="non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gridSpan w:val="2"/>
            <w:shd w:val="clear" w:color="000000" w:fill="ffffff"/>
            <w:tcBorders/>
            <w:tcW w:w="1033"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19" w:type="dxa"/>
            <w:vAlign w:val="center"/>
            <w:textDirection w:val="lrTb"/>
            <w:noWrap w:val="false"/>
          </w:tcPr>
          <w:p w14:paraId="06F8F9EF" w14:textId="77777777">
            <w:pPr>
              <w:pBdr/>
              <w:spacing/>
              <w:ind/>
              <w:jc w:val="center"/>
              <w:rPr>
                <w:color w:val="000000"/>
                <w:sz w:val="22"/>
                <w:szCs w:val="22"/>
                <w:highlight w:val="yellow"/>
              </w:rPr>
            </w:pPr>
            <w:r>
              <w:rPr>
                <w:color w:val="000000"/>
                <w:sz w:val="22"/>
                <w:szCs w:val="22"/>
                <w:highlight w:val="yellow"/>
              </w:rPr>
              <w:t xml:space="preserve"> </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tcPr>
          <w:p w14:paraId="48158C7A">
            <w:pPr>
              <w:pBdr/>
              <w:shd w:val="nil" w:color="auto"/>
              <w:spacing/>
              <w:ind/>
              <w:rPr>
                <w:sz w:val="22"/>
                <w:szCs w:val="22"/>
                <w14:ligatures w14:val="none"/>
              </w:rPr>
            </w:pPr>
            <w:r>
              <w:rPr>
                <w:sz w:val="22"/>
                <w:szCs w:val="22"/>
              </w:rPr>
              <w:t xml:space="preserve">94.050.000</w:t>
            </w:r>
            <w:r>
              <w:rPr>
                <w:sz w:val="22"/>
                <w:szCs w:val="22"/>
              </w:rPr>
            </w:r>
            <w:r>
              <w:rPr>
                <w:sz w:val="22"/>
                <w:szCs w:val="22"/>
                <w14:ligatures w14:val="none"/>
              </w:rPr>
            </w:r>
          </w:p>
        </w:tc>
        <w:tc>
          <w:tcPr>
            <w:shd w:val="clear" w:color="000000" w:fill="ffffff"/>
            <w:tcBorders/>
            <w:tcW w:w="1522" w:type="dxa"/>
            <w:vAlign w:val="center"/>
            <w:textDirection w:val="lrTb"/>
            <w:noWrap/>
          </w:tcPr>
          <w:p w14:paraId="0BDBC9FE">
            <w:pPr>
              <w:pBdr/>
              <w:shd w:val="nil" w:color="auto"/>
              <w:spacing/>
              <w:ind/>
              <w:rPr>
                <w:sz w:val="22"/>
                <w:szCs w:val="22"/>
                <w14:ligatures w14:val="none"/>
              </w:rPr>
            </w:pPr>
            <w:r>
              <w:rPr>
                <w:sz w:val="22"/>
                <w:szCs w:val="22"/>
              </w:rPr>
              <w:t xml:space="preserve">105.394.343</w:t>
            </w:r>
            <w:r>
              <w:rPr>
                <w:sz w:val="22"/>
                <w:szCs w:val="22"/>
              </w:rPr>
            </w:r>
            <w:r>
              <w:rPr>
                <w:sz w:val="22"/>
                <w:szCs w:val="22"/>
                <w14:ligatures w14:val="none"/>
              </w:rPr>
            </w:r>
          </w:p>
        </w:tc>
        <w:tc>
          <w:tcPr>
            <w:shd w:val="clear" w:color="000000" w:fill="ffffff"/>
            <w:tcBorders/>
            <w:tcW w:w="1522" w:type="dxa"/>
            <w:vAlign w:val="center"/>
            <w:textDirection w:val="lrTb"/>
            <w:noWrap/>
          </w:tcPr>
          <w:p w14:paraId="1AE8451C">
            <w:pPr>
              <w:pBdr/>
              <w:shd w:val="nil" w:color="auto"/>
              <w:spacing/>
              <w:ind/>
              <w:rPr>
                <w:sz w:val="22"/>
                <w:szCs w:val="22"/>
                <w14:ligatures w14:val="none"/>
              </w:rPr>
            </w:pPr>
            <w:r>
              <w:rPr>
                <w:sz w:val="22"/>
                <w:szCs w:val="22"/>
              </w:rPr>
              <w:t xml:space="preserve">99.450.000</w:t>
            </w:r>
            <w:r>
              <w:rPr>
                <w:sz w:val="22"/>
                <w:szCs w:val="22"/>
              </w:rPr>
            </w:r>
            <w:r>
              <w:rPr>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96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92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60,1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80</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-6.199.667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-3.510.000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94.050.000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99.194.676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95.940.000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99.194.676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95.940.000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99.194.676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95.940.000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99.194.676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95.940.000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94.050.000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99.194.676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95.940.000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94.050.000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99.194.676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95.940.000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96.394.892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-0,47%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gridSpan w:val="2"/>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4.950.000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24.798.668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21.060.000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gridSpan w:val="2"/>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gridSpan w:val="2"/>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4.950.000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24.798.668</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21.060.000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-2,43</w:t>
      </w:r>
      <w:r>
        <w:t xml:space="preserve">% </w:t>
      </w:r>
      <w:r>
        <w:t xml:space="preserve">đến</w:t>
      </w:r>
      <w:r>
        <w:t xml:space="preserve"> </w:t>
      </w:r>
      <w:r>
        <w:t xml:space="preserve"> </w:t>
      </w:r>
      <w:r>
        <w:t xml:space="preserve">2,9</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0BCC8B6C">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14:paraId="4123CDC9">
      <w:pPr>
        <w:pBdr/>
        <w:spacing w:after="120" w:before="120" w:line="276" w:lineRule="auto"/>
        <w:ind/>
        <w:rPr>
          <w:b/>
          <w:bCs/>
          <w:i/>
          <w:highlight w:val="none"/>
          <w:u w:val="single"/>
        </w:rPr>
      </w:pPr>
      <w:r>
        <w:rPr>
          <w:b/>
          <w:bCs/>
          <w:i/>
          <w:highlight w:val="none"/>
          <w:u w:val="single"/>
        </w:rPr>
      </w:r>
      <w:r>
        <w:rPr>
          <w:b/>
          <w:bCs/>
          <w:i/>
          <w:highlight w:val="none"/>
          <w:u w:val="single"/>
        </w:rPr>
      </w:r>
      <w:r>
        <w:rPr>
          <w:b/>
          <w:bCs/>
          <w:i/>
          <w:highlight w:val="none"/>
          <w:u w:val="single"/>
        </w:rPr>
      </w:r>
    </w:p>
    <w:p w14:paraId="0A6DB292">
      <w:pPr>
        <w:pBdr/>
        <w:spacing w:after="120" w:before="120" w:line="276" w:lineRule="auto"/>
        <w:ind/>
        <w:rPr>
          <w:b/>
          <w:bCs/>
          <w:i/>
          <w:highlight w:val="none"/>
          <w:u w:val="single"/>
        </w:rPr>
      </w:pPr>
      <w:r>
        <w:rPr>
          <w:b/>
          <w:bCs/>
          <w:i/>
          <w:iCs/>
          <w:highlight w:val="none"/>
          <w:u w:val="single"/>
        </w:rPr>
      </w:r>
      <w:r>
        <w:rPr>
          <w:b/>
          <w:bCs/>
          <w:i/>
          <w:iCs/>
          <w:highlight w:val="none"/>
          <w:u w:val="single"/>
        </w:rPr>
      </w:r>
      <w:r>
        <w:rPr>
          <w:b/>
          <w:bCs/>
          <w:i/>
          <w:highlight w:val="none"/>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94.050.000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31.356.270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99.194.676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33.061.586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95.940.000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31.976.802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96.394.658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96.400.000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96.400.000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25"/>
        <w:gridCol w:w="311"/>
        <w:gridCol w:w="1491"/>
        <w:gridCol w:w="2336"/>
        <w:gridCol w:w="2410"/>
      </w:tblGrid>
      <w:tr>
        <w:trPr>
          <w:trHeight w:val="20"/>
        </w:trPr>
        <w:tc>
          <w:tcPr>
            <w:shd w:val="clear" w:color="000000" w:fill="ffffff"/>
            <w:tcBorders/>
            <w:tcW w:w="952" w:type="dxa"/>
            <w:vAlign w:val="center"/>
            <w:textDirection w:val="lrTb"/>
            <w:noWrap w:val="false"/>
          </w:tcPr>
          <w:p w14:paraId="7A0F64C7">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14:paraId="7C26B733">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gridSpan w:val="2"/>
            <w:shd w:val="clear" w:color="000000" w:fill="ffffff"/>
            <w:tcBorders/>
            <w:tcW w:w="1802" w:type="dxa"/>
            <w:vAlign w:val="center"/>
            <w:textDirection w:val="lrTb"/>
            <w:noWrap w:val="false"/>
          </w:tcPr>
          <w:p w14:paraId="7FB46546">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336" w:type="dxa"/>
            <w:vAlign w:val="center"/>
            <w:textDirection w:val="lrTb"/>
            <w:noWrap w:val="false"/>
          </w:tcPr>
          <w:p w14:paraId="2B3BD9C9">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10" w:type="dxa"/>
            <w:vAlign w:val="center"/>
            <w:textDirection w:val="lrTb"/>
            <w:noWrap w:val="false"/>
          </w:tcPr>
          <w:p w14:paraId="3CA16E7A">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5CC8FD99">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163" w:type="dxa"/>
            <w:vAlign w:val="center"/>
            <w:textDirection w:val="lrTb"/>
            <w:noWrap w:val="false"/>
          </w:tcPr>
          <w:p w14:paraId="3765B5FD">
            <w:pPr>
              <w:pBdr/>
              <w:spacing w:after="40" w:before="40" w:line="288" w:lineRule="auto"/>
              <w:ind/>
              <w:jc w:val="both"/>
              <w:rPr>
                <w:b/>
                <w:bCs/>
              </w:rPr>
            </w:pPr>
            <w:r>
              <w:rPr>
                <w:color w:val="000000"/>
              </w:rPr>
            </w:r>
            <w:r>
              <w:rPr>
                <w:rFonts w:ascii="Times New Roman" w:hAnsi="Times New Roman" w:eastAsia="Times New Roman" w:cs="Times New Roman"/>
                <w:b/>
                <w:bCs/>
                <w:color w:val="000000"/>
                <w:spacing w:val="3"/>
                <w:sz w:val="24"/>
                <w:highlight w:val="white"/>
              </w:rPr>
              <w:t xml:space="preserve">Quyền sử dụng đất tại thửa đất số:1020, tờ bản đồ số: 12 có địa chỉ: Xóm 7, xã Hồng Vân, thành phố Hà Nội theo Giấy chứng nhận quyền sử dụng đất, quyền sở hữu tài sản gắn liền với đất: AA 04459922</w:t>
            </w:r>
            <w:r>
              <w:rPr>
                <w:rFonts w:ascii="Times New Roman" w:hAnsi="Times New Roman" w:eastAsia="Times New Roman" w:cs="Times New Roman"/>
                <w:b/>
                <w:bCs/>
                <w:color w:val="000000"/>
                <w:spacing w:val="3"/>
                <w:sz w:val="24"/>
                <w:highlight w:val="white"/>
              </w:rPr>
              <w:t xml:space="preserve">, số vào sổ cấp GCN: CN 01070  do Chi nhánh Văn phòng Đăng ký đất đai huyện Thường Tín - Hà Nội cấp ngày 11/12/2025 cho </w:t>
            </w:r>
            <w:r>
              <w:rPr>
                <w:rFonts w:ascii="Times New Roman" w:hAnsi="Times New Roman" w:eastAsia="Times New Roman" w:cs="Times New Roman"/>
                <w:b/>
                <w:bCs/>
                <w:color w:val="000000"/>
                <w:spacing w:val="3"/>
                <w:sz w:val="24"/>
                <w:highlight w:val="none"/>
              </w:rPr>
              <w:t xml:space="preserve">bà Lê Kiều Trang.</w:t>
            </w:r>
            <w:r>
              <w:rPr>
                <w:b/>
                <w:bCs/>
              </w:rPr>
            </w:r>
            <w:r>
              <w:rPr>
                <w:b/>
                <w:bCs/>
              </w:rPr>
            </w:r>
          </w:p>
        </w:tc>
        <w:tc>
          <w:tcPr>
            <w:shd w:val="clear" w:color="000000" w:fill="ffffff"/>
            <w:tcBorders/>
            <w:tcW w:w="2410" w:type="dxa"/>
            <w:vAlign w:val="center"/>
            <w:textDirection w:val="lrTb"/>
            <w:noWrap w:val="false"/>
          </w:tcPr>
          <w:p w14:paraId="101AABEB">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1F1E96FB">
            <w:pPr>
              <w:pBdr/>
              <w:spacing w:after="40" w:before="40" w:line="288" w:lineRule="auto"/>
              <w:ind/>
              <w:jc w:val="center"/>
              <w:rPr/>
            </w:pPr>
            <w:r>
              <w:rPr>
                <w:b/>
                <w:bCs/>
              </w:rPr>
              <w:t xml:space="preserve">1</w:t>
            </w:r>
            <w:r/>
          </w:p>
        </w:tc>
        <w:tc>
          <w:tcPr>
            <w:gridSpan w:val="2"/>
            <w:shd w:val="clear" w:color="000000" w:fill="ffffff"/>
            <w:tcBorders/>
            <w:tcW w:w="2336" w:type="dxa"/>
            <w:vAlign w:val="center"/>
            <w:textDirection w:val="lrTb"/>
            <w:noWrap w:val="false"/>
          </w:tcPr>
          <w:p w14:paraId="36CF26B3">
            <w:pPr>
              <w:pBdr/>
              <w:spacing w:after="40" w:before="40" w:line="288" w:lineRule="auto"/>
              <w:ind/>
              <w:rPr/>
            </w:pPr>
            <w:r>
              <w:rPr>
                <w:b/>
                <w:bCs/>
              </w:rPr>
              <w:t xml:space="preserve">Đất ở tại nông thôn</w:t>
            </w:r>
            <w:r/>
          </w:p>
        </w:tc>
        <w:tc>
          <w:tcPr>
            <w:tcBorders/>
            <w:tcW w:w="1491" w:type="dxa"/>
            <w:vAlign w:val="center"/>
            <w:textDirection w:val="lrTb"/>
            <w:noWrap/>
          </w:tcPr>
          <w:p w14:paraId="06B5B24A">
            <w:pPr>
              <w:pBdr/>
              <w:spacing w:after="40" w:before="40" w:line="288" w:lineRule="auto"/>
              <w:ind/>
              <w:jc w:val="center"/>
              <w:rPr>
                <w:color w:val="000000"/>
              </w:rPr>
            </w:pPr>
            <w:r>
              <w:rPr>
                <w:color w:val="000000" w:themeColor="text1"/>
              </w:rPr>
              <w:t xml:space="preserve">96</w:t>
            </w:r>
            <w:r>
              <w:rPr>
                <w:color w:val="000000"/>
              </w:rPr>
            </w:r>
            <w:r>
              <w:rPr>
                <w:color w:val="000000"/>
              </w:rPr>
            </w:r>
          </w:p>
        </w:tc>
        <w:tc>
          <w:tcPr>
            <w:shd w:val="clear" w:color="000000" w:fill="ffffff"/>
            <w:tcBorders/>
            <w:tcW w:w="2336" w:type="dxa"/>
            <w:vAlign w:val="center"/>
            <w:textDirection w:val="lrTb"/>
            <w:noWrap w:val="false"/>
          </w:tcPr>
          <w:p w14:paraId="7B53BA6D">
            <w:pPr>
              <w:pBdr/>
              <w:spacing w:after="40" w:before="40" w:line="288" w:lineRule="auto"/>
              <w:ind/>
              <w:jc w:val="center"/>
              <w:rPr/>
            </w:pPr>
            <w:r>
              <w:rPr>
                <w:color w:val="000000" w:themeColor="text1"/>
              </w:rPr>
              <w:t xml:space="preserve">96.400.000</w:t>
            </w:r>
            <w:r/>
          </w:p>
        </w:tc>
        <w:tc>
          <w:tcPr>
            <w:shd w:val="clear" w:color="000000" w:fill="ffffff"/>
            <w:tcBorders/>
            <w:tcW w:w="2410" w:type="dxa"/>
            <w:vAlign w:val="center"/>
            <w:textDirection w:val="lrTb"/>
            <w:noWrap w:val="false"/>
          </w:tcPr>
          <w:p w14:paraId="320ECE75">
            <w:pPr>
              <w:pBdr/>
              <w:spacing w:after="40" w:before="40" w:line="288" w:lineRule="auto"/>
              <w:ind/>
              <w:jc w:val="center"/>
              <w:rPr/>
            </w:pPr>
            <w:r>
              <w:rPr>
                <w:color w:val="000000" w:themeColor="text1"/>
              </w:rPr>
            </w:r>
            <w:r>
              <w:rPr>
                <w:color w:val="000000" w:themeColor="text1"/>
              </w:rPr>
              <w:t xml:space="preserve">9.254.400.000</w:t>
            </w:r>
            <w:r/>
          </w:p>
        </w:tc>
      </w:tr>
      <w:tr>
        <w:trPr>
          <w:trHeight w:val="20"/>
        </w:trPr>
        <w:tc>
          <w:tcPr>
            <w:gridSpan w:val="5"/>
            <w:tcBorders/>
            <w:tcW w:w="7115" w:type="dxa"/>
            <w:vAlign w:val="center"/>
            <w:textDirection w:val="lrTb"/>
            <w:noWrap/>
          </w:tcPr>
          <w:p w14:paraId="7A943846">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410" w:type="dxa"/>
            <w:vAlign w:val="center"/>
            <w:textDirection w:val="lrTb"/>
            <w:noWrap/>
          </w:tcPr>
          <w:p w14:paraId="621421DD">
            <w:pPr>
              <w:pBdr/>
              <w:spacing w:after="40" w:before="40" w:line="288" w:lineRule="auto"/>
              <w:ind/>
              <w:jc w:val="center"/>
              <w:rPr>
                <w:b/>
                <w:bCs/>
              </w:rPr>
            </w:pPr>
            <w:r>
              <w:rPr>
                <w:color w:val="000000" w:themeColor="text1"/>
              </w:rPr>
            </w:r>
            <w:r>
              <w:rPr>
                <w:b/>
                <w:bCs/>
                <w:color w:val="000000" w:themeColor="text1"/>
              </w:rPr>
              <w:t xml:space="preserve">9.254.000.000</w:t>
            </w:r>
            <w:r>
              <w:rPr>
                <w:b/>
                <w:bCs/>
              </w:rPr>
            </w:r>
            <w:r>
              <w:rPr>
                <w:b/>
                <w:bCs/>
              </w:rPr>
            </w:r>
          </w:p>
        </w:tc>
      </w:tr>
      <w:tr>
        <w:trPr>
          <w:trHeight w:val="20"/>
        </w:trPr>
        <w:tc>
          <w:tcPr>
            <w:gridSpan w:val="6"/>
            <w:tcBorders/>
            <w:tcW w:w="9525" w:type="dxa"/>
            <w:vAlign w:val="center"/>
            <w:textDirection w:val="lrTb"/>
            <w:noWrap w:val="false"/>
          </w:tcPr>
          <w:p w14:paraId="6928D60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Chín tỷ, hai trăm năm mươi bốn triệu đồng</w:t>
            </w:r>
            <w:r>
              <w:rPr>
                <w:b/>
                <w:bCs/>
                <w:i/>
                <w:iCs/>
                <w:color w:val="000000"/>
              </w:rPr>
              <w:t xml:space="preserve"> chẵn</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rPr>
        <w:t xml:space="preserve">275/2026/0034/VFI-CT.51.A</w:t>
      </w:r>
      <w:r>
        <w:rPr>
          <w:color w:val="ff0000"/>
          <w:lang w:val="vi-VN"/>
        </w:rPr>
        <w:t xml:space="preserve"> </w:t>
      </w:r>
      <w:r>
        <w:rPr>
          <w:color w:val="000000" w:themeColor="text1"/>
        </w:rPr>
        <w:t xml:space="preserve">ngày 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rFonts w:ascii="Times New Roman" w:hAnsi="Times New Roman" w:eastAsia="Times New Roman" w:cs="Times New Roman"/>
          <w:i/>
          <w:color w:val="081b3a"/>
          <w:spacing w:val="3"/>
          <w:sz w:val="24"/>
        </w:rPr>
        <w:t xml:space="preserve">275/2026/0034/VFI-BC.51.A</w:t>
      </w:r>
      <w:r>
        <w:rPr>
          <w:rFonts w:ascii="Times New Roman" w:hAnsi="Times New Roman" w:eastAsia="Times New Roman" w:cs="Times New Roman"/>
          <w:i/>
          <w:color w:val="000000"/>
          <w:sz w:val="24"/>
        </w:rPr>
        <w:t xml:space="preserve"> </w:t>
      </w:r>
      <w:r>
        <w:rPr>
          <w:i/>
        </w:rPr>
        <w:t xml:space="preserve"> ngày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54C07933">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11296" name=""/>
                              <pic:cNvPicPr>
                                <a:picLocks noChangeAspect="1"/>
                              </pic:cNvPicPr>
                              <pic:nvPr/>
                            </pic:nvPicPr>
                            <pic:blipFill rotWithShape="1">
                              <a:blip r:embed="rId18"/>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6.00pt;height:162.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10020" name=""/>
                              <pic:cNvPicPr>
                                <a:picLocks noChangeAspect="1"/>
                              </pic:cNvPicPr>
                              <pic:nvPr/>
                            </pic:nvPicPr>
                            <pic:blipFill rotWithShape="1">
                              <a:blip r:embed="rId19"/>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00pt;height:162.00pt;mso-wrap-distance-left:0.00pt;mso-wrap-distance-top:0.00pt;mso-wrap-distance-right:0.00pt;mso-wrap-distance-bottom:0.00pt;rotation:0;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14:paraId="5E2C58E3">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9CF1F9C">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14:paraId="1CBAAC8E">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32983" name=""/>
                              <pic:cNvPicPr>
                                <a:picLocks noChangeAspect="1"/>
                              </pic:cNvPicPr>
                              <pic:nvPr/>
                            </pic:nvPicPr>
                            <pic:blipFill rotWithShape="1">
                              <a:blip r:embed="rId2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6.00pt;height:162.00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6F7871D9">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28103" name=""/>
                              <pic:cNvPicPr>
                                <a:picLocks noChangeAspect="1"/>
                              </pic:cNvPicPr>
                              <pic:nvPr/>
                            </pic:nvPicPr>
                            <pic:blipFill rotWithShape="1">
                              <a:blip r:embed="rId21"/>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00pt;height:162.00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14:paraId="73659801">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14:paraId="2DAA0063">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14:paraId="10DCDD12">
            <w:pPr>
              <w:pBdr/>
              <w:spacing w:after="120"/>
              <w:ind/>
              <w:jc w:val="center"/>
              <w:rPr>
                <w:b/>
                <w:bCs/>
                <w:i/>
              </w:rPr>
            </w:pPr>
            <w:r>
              <w:rPr>
                <w:b/>
                <w:bCs/>
                <w:i/>
                <w:lang w:val="pt-BR"/>
              </w:rPr>
              <w:t xml:space="preserve">Người khảo sát</w:t>
            </w:r>
            <w:r>
              <w:rPr>
                <w:b/>
                <w:bCs/>
                <w:i/>
              </w:rPr>
            </w:r>
            <w:r>
              <w:rPr>
                <w:b/>
                <w:bCs/>
                <w:i/>
              </w:rPr>
            </w:r>
          </w:p>
        </w:tc>
        <w:tc>
          <w:tcPr>
            <w:tcBorders/>
            <w:tcW w:w="4757" w:type="dxa"/>
            <w:vAlign w:val="center"/>
            <w:vMerge w:val="restart"/>
            <w:textDirection w:val="lrTb"/>
            <w:noWrap w:val="false"/>
          </w:tcPr>
          <w:p w14:paraId="232E87AC">
            <w:pPr>
              <w:pBdr/>
              <w:spacing w:after="120"/>
              <w:ind/>
              <w:jc w:val="center"/>
              <w:rPr>
                <w:b/>
                <w:bCs/>
                <w:i/>
              </w:rPr>
            </w:pPr>
            <w:r>
              <w:rPr>
                <w:b/>
                <w:bCs/>
                <w:i/>
                <w:lang w:val="pt-BR"/>
              </w:rPr>
              <w:t xml:space="preserve">Hướng</w:t>
            </w:r>
            <w:r>
              <w:rPr>
                <w:b/>
                <w:bCs/>
                <w:i/>
              </w:rPr>
            </w:r>
            <w:r>
              <w:rPr>
                <w:b/>
                <w:bCs/>
                <w:i/>
              </w:rPr>
            </w:r>
          </w:p>
        </w:tc>
      </w:tr>
      <w:tr>
        <w:trPr/>
        <w:tc>
          <w:tcPr>
            <w:tcBorders/>
            <w:tcW w:w="4758" w:type="dxa"/>
            <w:vAlign w:val="center"/>
            <w:vMerge w:val="restart"/>
            <w:textDirection w:val="lrTb"/>
            <w:noWrap w:val="false"/>
          </w:tcPr>
          <w:p w14:paraId="255F482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3200" cy="20574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82976" name=""/>
                              <pic:cNvPicPr>
                                <a:picLocks noChangeAspect="1"/>
                              </pic:cNvPicPr>
                              <pic:nvPr/>
                            </pic:nvPicPr>
                            <pic:blipFill rotWithShape="1">
                              <a:blip r:embed="rId22"/>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00pt;height:162.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01BFC70F">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18333" name=""/>
                              <pic:cNvPicPr>
                                <a:picLocks noChangeAspect="1"/>
                              </pic:cNvPicPr>
                              <pic:nvPr/>
                            </pic:nvPicPr>
                            <pic:blipFill rotWithShape="1">
                              <a:blip r:embed="rId23"/>
                              <a:stretch/>
                            </pic:blipFill>
                            <pic:spPr bwMode="auto">
                              <a:xfrm rot="0" flipH="0" flipV="0">
                                <a:off x="0" y="0"/>
                                <a:ext cx="914400" cy="19842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72.00pt;height:156.2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bl>
    <w:p w14:paraId="1B410DB9" w14:textId="524702BD">
      <w:pPr>
        <w:pBdr/>
        <w:spacing/>
        <w:ind/>
        <w:rPr>
          <w:highlight w:val="none"/>
        </w:rPr>
      </w:pPr>
      <w:r>
        <w:tab/>
        <w:tab/>
        <w:tab/>
      </w:r>
      <w:r>
        <w:rPr>
          <w:highlight w:val="none"/>
        </w:rPr>
      </w:r>
      <w:r>
        <w:rPr>
          <w:highlight w:val="none"/>
        </w:rPr>
      </w:r>
    </w:p>
    <w:p w14:paraId="314406E9">
      <w:pPr>
        <w:pBdr/>
        <w:spacing/>
        <w:ind/>
        <w:rPr/>
      </w:pPr>
      <w:r/>
      <w:r/>
    </w:p>
    <w:p w14:paraId="7B4C097C">
      <w:pPr>
        <w:pBdr/>
        <w:spacing/>
        <w:ind/>
        <w:rPr/>
      </w:pPr>
      <w:r/>
      <w:r/>
    </w:p>
    <w:p w14:paraId="74220C6C">
      <w:pPr>
        <w:pBdr/>
        <w:spacing/>
        <w:ind/>
        <w:rPr/>
      </w:pPr>
      <w:r>
        <w:rPr>
          <w:highlight w:val="none"/>
        </w:rPr>
      </w:r>
      <w:r>
        <w:rPr>
          <w:highlight w:val="none"/>
        </w:rPr>
      </w:r>
      <w:r/>
    </w:p>
    <w:p w14:paraId="37412123" w14:textId="77777777">
      <w:pPr>
        <w:pBdr/>
        <w:spacing w:after="200" w:line="276" w:lineRule="auto"/>
        <w:ind/>
        <w:jc w:val="center"/>
        <w:rPr/>
      </w:pPr>
      <w:r>
        <w:rPr>
          <w:b/>
          <w:bCs/>
        </w:rPr>
        <w:t xml:space="preserve">PHÁP LÝ CỦA TÀI</w:t>
      </w:r>
      <w:r>
        <w:rPr>
          <w:b/>
          <w:bCs/>
        </w:rPr>
        <w:t xml:space="preserve"> SẢN</w:t>
      </w:r>
      <w:r>
        <mc:AlternateContent>
          <mc:Choice Requires="wpg">
            <w:drawing>
              <wp:inline xmlns:wp="http://schemas.openxmlformats.org/drawingml/2006/wordprocessingDrawing" distT="0" distB="0" distL="0" distR="0">
                <wp:extent cx="5486400" cy="78638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13706" name=""/>
                        <pic:cNvPicPr>
                          <a:picLocks noChangeAspect="1"/>
                        </pic:cNvPicPr>
                        <pic:nvPr/>
                      </pic:nvPicPr>
                      <pic:blipFill rotWithShape="1">
                        <a:blip r:embed="rId24"/>
                        <a:stretch/>
                      </pic:blipFill>
                      <pic:spPr bwMode="auto">
                        <a:xfrm rot="0" flipH="0" flipV="0">
                          <a:off x="0" y="0"/>
                          <a:ext cx="5486399" cy="78638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2.00pt;height:619.20pt;mso-wrap-distance-left:0.00pt;mso-wrap-distance-top:0.00pt;mso-wrap-distance-right:0.00pt;mso-wrap-distance-bottom:0.00pt;rotation:0;z-index:1;" stroked="false">
                <v:imagedata r:id="rId24" o:title=""/>
                <o:lock v:ext="edit" rotation="t"/>
              </v:shape>
            </w:pict>
          </mc:Fallback>
        </mc:AlternateContent>
      </w:r>
      <w:r>
        <w:rPr>
          <w:b/>
          <w:bCs/>
        </w:rPr>
        <w:t xml:space="preserve"> </w:t>
      </w:r>
      <w:r/>
    </w:p>
    <w:p w14:paraId="4CC77D0D">
      <w:pPr>
        <w:pBdr/>
        <w:spacing w:after="200" w:line="276" w:lineRule="auto"/>
        <w:ind/>
        <w:jc w:val="center"/>
        <w:rPr/>
      </w:pPr>
      <w:r>
        <mc:AlternateContent>
          <mc:Choice Requires="wpg">
            <w:drawing>
              <wp:inline xmlns:wp="http://schemas.openxmlformats.org/drawingml/2006/wordprocessingDrawing" distT="0" distB="0" distL="0" distR="0">
                <wp:extent cx="5486400" cy="777240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36505" name=""/>
                        <pic:cNvPicPr>
                          <a:picLocks noChangeAspect="1"/>
                        </pic:cNvPicPr>
                        <pic:nvPr/>
                      </pic:nvPicPr>
                      <pic:blipFill rotWithShape="1">
                        <a:blip r:embed="rId25"/>
                        <a:stretch/>
                      </pic:blipFill>
                      <pic:spPr bwMode="auto">
                        <a:xfrm rot="0" flipH="0" flipV="0">
                          <a:off x="0" y="0"/>
                          <a:ext cx="5486399" cy="77723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2.00pt;height:612.00pt;mso-wrap-distance-left:0.00pt;mso-wrap-distance-top:0.00pt;mso-wrap-distance-right:0.00pt;mso-wrap-distance-bottom:0.00pt;rotation:0;z-index:1;" stroked="false">
                <v:imagedata r:id="rId25" o:title=""/>
                <o:lock v:ext="edit" rotation="t"/>
              </v:shape>
            </w:pict>
          </mc:Fallback>
        </mc:AlternateContent>
      </w:r>
      <w:r/>
    </w:p>
    <w:p w14:paraId="43E28E5D">
      <w:pPr>
        <w:pBdr/>
        <w:spacing w:after="200" w:line="276" w:lineRule="auto"/>
        <w:ind/>
        <w:jc w:val="center"/>
        <w:rPr/>
      </w:pPr>
      <w:r>
        <w:rPr>
          <w:highlight w:val="none"/>
        </w:rPr>
      </w:r>
      <w:r>
        <w:rPr>
          <w:highlight w:val="none"/>
        </w:rPr>
      </w:r>
      <w:r/>
    </w:p>
    <w:p w14:paraId="6D015293">
      <w:pPr>
        <w:pBdr/>
        <w:spacing w:after="200" w:line="276" w:lineRule="auto"/>
        <w:ind/>
        <w:jc w:val="center"/>
        <w:rPr>
          <w:highlight w:val="none"/>
        </w:rPr>
      </w:pPr>
      <w:r>
        <w:rPr>
          <w:highlight w:val="none"/>
        </w:rPr>
      </w:r>
      <w:r>
        <w:rPr>
          <w:highlight w:val="none"/>
        </w:rPr>
      </w:r>
      <w:r>
        <w:rPr>
          <w:highlight w:val="none"/>
        </w:rPr>
      </w:r>
    </w:p>
    <w:p w14:paraId="764BA412">
      <w:pPr>
        <w:pBdr/>
        <w:spacing w:after="200" w:line="276" w:lineRule="auto"/>
        <w:ind/>
        <w:jc w:val="center"/>
        <w:rPr>
          <w:highlight w:val="none"/>
        </w:rPr>
      </w:pPr>
      <w:r>
        <w:rPr>
          <w:highlight w:val="none"/>
        </w:rPr>
      </w:r>
      <w:r>
        <w:rPr>
          <w:highlight w:val="none"/>
        </w:rPr>
      </w:r>
      <w:r>
        <w:rPr>
          <w:highlight w:val="none"/>
        </w:rPr>
      </w:r>
    </w:p>
    <w:p w14:paraId="1A86E7FE">
      <w:pPr>
        <w:pBdr/>
        <w:spacing w:after="200" w:line="276" w:lineRule="auto"/>
        <w:ind/>
        <w:jc w:val="center"/>
        <w:rPr>
          <w:highlight w:val="none"/>
        </w:rPr>
      </w:pPr>
      <w:r>
        <w:rPr>
          <w:highlight w:val="none"/>
        </w:rPr>
      </w:r>
      <w:r>
        <w:rPr>
          <w:highlight w:val="none"/>
        </w:rPr>
      </w:r>
      <w:r>
        <w:rPr>
          <w:highlight w:val="none"/>
        </w:rPr>
      </w:r>
    </w:p>
    <w:p w14:paraId="677B6E2A">
      <w:pPr>
        <w:pBdr/>
        <w:spacing w:after="200" w:line="276" w:lineRule="auto"/>
        <w:ind/>
        <w:jc w:val="center"/>
        <w:rPr/>
      </w:pPr>
      <w:r>
        <w:rPr>
          <w:b/>
          <w:bCs/>
        </w:rPr>
        <w:t xml:space="preserve">BIÊN BẢN KHẢO SÁT</w:t>
      </w:r>
      <w:r>
        <w:rPr>
          <w:highlight w:val="none"/>
        </w:rPr>
      </w:r>
      <w:r/>
    </w:p>
    <w:p w14:paraId="4844B849">
      <w:pPr>
        <w:pBdr/>
        <w:spacing w:after="200" w:line="276" w:lineRule="auto"/>
        <w:ind/>
        <w:jc w:val="center"/>
        <w:rPr>
          <w:highlight w:val="none"/>
        </w:rPr>
      </w:pPr>
      <w:r>
        <mc:AlternateContent>
          <mc:Choice Requires="wpg">
            <w:drawing>
              <wp:inline xmlns:wp="http://schemas.openxmlformats.org/drawingml/2006/wordprocessingDrawing" distT="0" distB="0" distL="0" distR="0">
                <wp:extent cx="6048375" cy="856267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0513" name=""/>
                        <pic:cNvPicPr>
                          <a:picLocks noChangeAspect="1"/>
                        </pic:cNvPicPr>
                        <pic:nvPr/>
                      </pic:nvPicPr>
                      <pic:blipFill rotWithShape="1">
                        <a:blip r:embed="rId26"/>
                        <a:stretch/>
                      </pic:blipFill>
                      <pic:spPr bwMode="auto">
                        <a:xfrm>
                          <a:off x="0" y="0"/>
                          <a:ext cx="6048374" cy="8562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74.23pt;mso-wrap-distance-left:0.00pt;mso-wrap-distance-top:0.00pt;mso-wrap-distance-right:0.00pt;mso-wrap-distance-bottom:0.00pt;z-index:1;" stroked="false">
                <v:imagedata r:id="rId26" o:title=""/>
                <o:lock v:ext="edit" rotation="t"/>
              </v:shape>
            </w:pict>
          </mc:Fallback>
        </mc:AlternateContent>
      </w:r>
      <w:r>
        <w:br w:type="page" w:clear="all"/>
      </w:r>
      <w:r>
        <w:rPr>
          <w:highlight w:val="none"/>
        </w:rPr>
      </w:r>
      <w:r>
        <w:rPr>
          <w:highlight w:val="none"/>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HSTD-20251230-0007/BC-VFI</w:t>
      </w:r>
      <w:r>
        <w:rPr>
          <w:i/>
          <w:lang w:val="pt-BR"/>
        </w:rPr>
        <w:t xml:space="preserve"> </w:t>
      </w:r>
      <w:r>
        <w:rPr>
          <w:i/>
          <w:lang w:val="pt-BR"/>
        </w:rPr>
        <w:t xml:space="preserve">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357"/>
        <w:gridCol w:w="4630"/>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357"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630"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https://www.facebook.com/share/p/17iig3U3Xo/</w:t>
            </w:r>
            <w:r>
              <w:rPr>
                <w:color w:val="000000" w:themeColor="text1"/>
                <w:sz w:val="22"/>
                <w:szCs w:val="22"/>
              </w:rPr>
              <w:br/>
              <w:t xml:space="preserve">0972858062</w:t>
            </w:r>
            <w:r>
              <w:rPr>
                <w:sz w:val="22"/>
                <w:szCs w:val="22"/>
              </w:rPr>
              <w:t xml:space="preserve"> </w:t>
            </w:r>
            <w:r>
              <w:rPr>
                <w:sz w:val="22"/>
                <w:szCs w:val="22"/>
              </w:rPr>
              <w:br/>
              <w:t xml:space="preserve">(Lê quốc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10.120.000.000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9.108.000.000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0B159C32">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4BCB03A4">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Tiếp giáp đường nội khu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57"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630"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42112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200555228" name="" descr=""/>
                              <pic:cNvPicPr/>
                              <pic:nvPr/>
                            </pic:nvPicPr>
                            <pic:blipFill rotWithShape="1">
                              <a:blip r:embed="rId27"/>
                              <a:stretch/>
                            </pic:blipFill>
                            <pic:spPr bwMode="auto">
                              <a:xfrm>
                                <a:off x="0" y="0"/>
                                <a:ext cx="342112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9.3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6454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6645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6.0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0972858062</w:t>
            </w:r>
            <w:r>
              <w:rPr>
                <w:sz w:val="22"/>
                <w:szCs w:val="22"/>
              </w:rPr>
              <w:t xml:space="preserve"> </w:t>
            </w:r>
            <w:r>
              <w:rPr>
                <w:sz w:val="22"/>
                <w:szCs w:val="22"/>
              </w:rPr>
              <w:br/>
              <w:t xml:space="preserve">(Lê quốc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8.280.000.000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7.452.000.000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31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159C32">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BCB03A4">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Tiêp giáp đường nội khu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6395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4639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2.7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4854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7485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5.1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Nguyễn Đăng Hiếu</w:t>
            </w:r>
            <w:r>
              <w:rPr>
                <w:b/>
                <w:bCs/>
              </w:rPr>
            </w:r>
            <w:r>
              <w:rPr>
                <w:b/>
                <w:bCs/>
              </w:rP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0975283327</w:t>
            </w:r>
            <w:r>
              <w:rPr>
                <w:sz w:val="22"/>
                <w:szCs w:val="22"/>
              </w:rPr>
              <w:t xml:space="preserve"> </w:t>
            </w:r>
            <w:r>
              <w:rPr>
                <w:sz w:val="22"/>
                <w:szCs w:val="22"/>
              </w:rPr>
              <w:br/>
              <w:t xml:space="preserve">(Lê Hồng 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9.360.000.000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159C32">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BCB03A4">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Tiếp giáp đường nội khu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314687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024276503" name="" descr=""/>
                              <pic:cNvPicPr/>
                              <pic:nvPr/>
                            </pic:nvPicPr>
                            <pic:blipFill rotWithShape="1">
                              <a:blip r:embed="rId31"/>
                              <a:stretch/>
                            </pic:blipFill>
                            <pic:spPr bwMode="auto">
                              <a:xfrm>
                                <a:off x="0" y="0"/>
                                <a:ext cx="314687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47.79pt;height:250.00pt;mso-wrap-distance-left:0.00pt;mso-wrap-distance-top:0.00pt;mso-wrap-distance-right:0.00pt;mso-wrap-distance-bottom:0.00pt;z-index:1;" stroked="false">
                      <v:imagedata r:id="rId31" o:title=""/>
                      <o:lock v:ext="edit" rotation="t"/>
                    </v:shape>
                  </w:pict>
                </mc:Fallback>
              </mc:AlternateContent>
            </w:r>
            <w:r>
              <w:rPr>
                <w:b/>
                <w:bCs/>
                <w:color w:val="000000"/>
                <w:sz w:val="22"/>
                <w:szCs w:val="22"/>
              </w:rPr>
            </w:r>
            <w:r>
              <w:rPr>
                <w:b/>
                <w:bCs/>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5492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85492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6.0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3779D42A">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1-09T14:10:11Z" w:initials="NTTD">
    <w:p w14:paraId="00000001" w14:textId="00000001">
      <w:pPr>
        <w:spacing w:line="240" w:after="0" w:lineRule="auto" w:before="0"/>
        <w:ind w:firstLine="0" w:left="0" w:right="0"/>
        <w:jc w:val="left"/>
      </w:pPr>
      <w:r>
        <w:rPr>
          <w:rFonts w:eastAsia="Arial" w:ascii="Arial" w:hAnsi="Arial" w:cs="Arial"/>
          <w:sz w:val="22"/>
        </w:rPr>
        <w:t xml:space="preserve">Xoá nhầm yếu tố có điều chỉnh</w:t>
      </w:r>
    </w:p>
  </w:comment>
  <w:comment w:id="0" w:author="Nguyễn Thị Thùy Dương" w:date="2026-01-09T14:03:50Z" w:initials="NTTD">
    <w:p w14:paraId="00000002" w14:textId="00000002">
      <w:pPr>
        <w:spacing w:line="240" w:after="0" w:lineRule="auto" w:before="0"/>
        <w:ind w:firstLine="0" w:left="0" w:right="0"/>
        <w:jc w:val="left"/>
      </w:pPr>
      <w:r>
        <w:rPr>
          <w:rFonts w:eastAsia="Arial" w:ascii="Arial" w:hAnsi="Arial" w:cs="Arial"/>
          <w:sz w:val="22"/>
        </w:rPr>
        <w:t xml:space="preserve">Xã là đất ở tại nông thôn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848A368" w16cex:dateUtc="2026-01-09T07:10:11Z"/>
  <w16cex:commentExtensible w16cex:durableId="030BDEF2" w16cex:dateUtc="2026-01-09T07:03:5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848A368"/>
  <w16cid:commentId w16cid:paraId="00000002" w16cid:durableId="030BDE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AC3DE0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36F94FE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274</cp:revision>
  <dcterms:created xsi:type="dcterms:W3CDTF">2025-09-15T09:58:00Z</dcterms:created>
  <dcterms:modified xsi:type="dcterms:W3CDTF">2026-01-09T08:30:03Z</dcterms:modified>
</cp:coreProperties>
</file>