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46494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464942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275/2026/0060/VFI-CT.55.A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CỔ PHẦN ĐẦU TƯ VÀ XUẤT KHẨU STAR WORLD</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b/>
                                <w:color w:val="000000"/>
                                <w:sz w:val="24"/>
                                <w:szCs w:val="24"/>
                              </w:rPr>
                              <w:t xml:space="preserve">Quyền sử dụng đất tại thửa đất số: A5-11, tờ bản đồ số Quy hoạch điều chỉnh chi tiết xây dựng tỷ lệ 1/500 Khu đô thị mới Kim Sơn, Đông Triều, Quảng Ninh có địa chỉ: Khu đô thị mới Kim Sơn, phường Kim Sơn, TX. Đông Triều, tỉnh Quảng Ninh (nay là Khu đô thị </w:t>
                            </w:r>
                            <w:r>
                              <w:rPr>
                                <w:rFonts w:ascii="Times New Roman" w:hAnsi="Times New Roman" w:eastAsia="Times New Roman" w:cs="Times New Roman"/>
                                <w:b/>
                                <w:color w:val="000000"/>
                                <w:sz w:val="24"/>
                                <w:szCs w:val="24"/>
                              </w:rPr>
                              <w:t xml:space="preserve">mới Kim Sơn, phường Đông Triều, tỉnh Quảng Ninh) theo Giấy chứng nhận quyền sử dụng đất quyền sở hữu nhà ở và tài sản khác gắn liền với đất số: CY 832722, số vào sổ cấp GCN: CH 08707 do Uỷ ban nhân dân thị xã Đông Triều cấp ngày 14/05/2021; Chủ sử dụng đất</w:t>
                            </w:r>
                            <w:r>
                              <w:rPr>
                                <w:rFonts w:ascii="Times New Roman" w:hAnsi="Times New Roman" w:eastAsia="Times New Roman" w:cs="Times New Roman"/>
                                <w:b/>
                                <w:color w:val="000000"/>
                                <w:sz w:val="24"/>
                                <w:szCs w:val="24"/>
                              </w:rPr>
                              <w:t xml:space="preserve"> là Bà Nguyễn Thị Anh.</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66.1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275/2026/0060/VFI-CT.55.A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CỔ PHẦN ĐẦU TƯ VÀ XUẤT KHẨU STAR WORLD</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b/>
                          <w:color w:val="000000"/>
                          <w:sz w:val="24"/>
                          <w:szCs w:val="24"/>
                        </w:rPr>
                        <w:t xml:space="preserve">Quyền sử dụng đất tại thửa đất số: A5-11, tờ bản đồ số Quy hoạch điều chỉnh chi tiết xây dựng tỷ lệ 1/500 Khu đô thị mới Kim Sơn, Đông Triều, Quảng Ninh có địa chỉ: Khu đô thị mới Kim Sơn, phường Kim Sơn, TX. Đông Triều, tỉnh Quảng Ninh (nay là Khu đô thị </w:t>
                      </w:r>
                      <w:r>
                        <w:rPr>
                          <w:rFonts w:ascii="Times New Roman" w:hAnsi="Times New Roman" w:eastAsia="Times New Roman" w:cs="Times New Roman"/>
                          <w:b/>
                          <w:color w:val="000000"/>
                          <w:sz w:val="24"/>
                          <w:szCs w:val="24"/>
                        </w:rPr>
                        <w:t xml:space="preserve">mới Kim Sơn, phường Đông Triều, tỉnh Quảng Ninh) theo Giấy chứng nhận quyền sử dụng đất quyền sở hữu nhà ở và tài sản khác gắn liền với đất số: CY 832722, số vào sổ cấp GCN: CH 08707 do Uỷ ban nhân dân thị xã Đông Triều cấp ngày 14/05/2021; Chủ sử dụng đất</w:t>
                      </w:r>
                      <w:r>
                        <w:rPr>
                          <w:rFonts w:ascii="Times New Roman" w:hAnsi="Times New Roman" w:eastAsia="Times New Roman" w:cs="Times New Roman"/>
                          <w:b/>
                          <w:color w:val="000000"/>
                          <w:sz w:val="24"/>
                          <w:szCs w:val="24"/>
                        </w:rPr>
                        <w:t xml:space="preserve"> là Bà Nguyễn Thị Anh.</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103F6C0D" w14:textId="77777777">
            <w:pPr>
              <w:pStyle w:val="1025"/>
              <w:pBdr/>
              <w:spacing w:after="60"/>
              <w:ind/>
              <w:rPr>
                <w:color w:val="000000" w:themeColor="text1"/>
                <w:sz w:val="24"/>
                <w:szCs w:val="24"/>
              </w:rPr>
            </w:pPr>
            <w:r>
              <w:rPr>
                <w:rStyle w:val="1024"/>
                <w:rFonts w:ascii="Times New Roman" w:hAnsi="Times New Roman"/>
                <w:color w:val="000000" w:themeColor="text1"/>
                <w:lang w:val="pt-BR"/>
              </w:rPr>
              <w:t xml:space="preserve">Số</w:t>
            </w:r>
            <w:r>
              <w:rPr>
                <w:rStyle w:val="1024"/>
                <w:rFonts w:ascii="Times New Roman" w:hAnsi="Times New Roman"/>
                <w:color w:val="000000" w:themeColor="text1"/>
                <w:lang w:val="pt-BR"/>
              </w:rPr>
              <w:t xml:space="preserve">: </w:t>
            </w:r>
            <w:r>
              <w:rPr>
                <w:rStyle w:val="1024"/>
                <w:rFonts w:ascii="Times New Roman" w:hAnsi="Times New Roman"/>
                <w:color w:val="000000" w:themeColor="text1"/>
                <w:lang w:val="pt-BR"/>
              </w:rPr>
              <w:t xml:space="preserve">275/2026/0060/VFI-CT.55.A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14:paraId="6C20F813" w14:textId="77777777">
            <w:pPr>
              <w:pStyle w:val="1025"/>
              <w:pBdr/>
              <w:spacing w:after="60"/>
              <w:ind w:right="-56"/>
              <w:jc w:val="right"/>
              <w:rPr>
                <w:color w:val="000000" w:themeColor="text1"/>
                <w:sz w:val="24"/>
                <w:szCs w:val="24"/>
                <w:lang w:val="vi-VN"/>
              </w:rPr>
            </w:pPr>
            <w:r>
              <w:rPr>
                <w:rStyle w:val="1024"/>
                <w:rFonts w:ascii="Times New Roman" w:hAnsi="Times New Roman"/>
                <w:i/>
                <w:color w:val="auto"/>
              </w:rPr>
              <w:t xml:space="preserve">TP. </w:t>
            </w:r>
            <w:r>
              <w:rPr>
                <w:rStyle w:val="1024"/>
                <w:rFonts w:ascii="Times New Roman" w:hAnsi="Times New Roman"/>
                <w:i/>
                <w:color w:val="auto"/>
              </w:rPr>
              <w:t xml:space="preserve">Hà</w:t>
            </w:r>
            <w:r>
              <w:rPr>
                <w:rStyle w:val="1024"/>
                <w:rFonts w:ascii="Times New Roman" w:hAnsi="Times New Roman"/>
                <w:i/>
                <w:color w:val="auto"/>
              </w:rPr>
              <w:t xml:space="preserve"> </w:t>
            </w:r>
            <w:r>
              <w:rPr>
                <w:rStyle w:val="1024"/>
                <w:rFonts w:ascii="Times New Roman" w:hAnsi="Times New Roman"/>
                <w:i/>
                <w:color w:val="auto"/>
              </w:rPr>
              <w:t xml:space="preserve">Nội</w:t>
            </w:r>
            <w:r>
              <w:rPr>
                <w:rStyle w:val="1024"/>
                <w:rFonts w:ascii="Times New Roman" w:hAnsi="Times New Roman"/>
                <w:i/>
                <w:color w:val="auto"/>
                <w:lang w:val="vi-VN"/>
              </w:rPr>
              <w:t xml:space="preserve">, </w:t>
            </w:r>
            <w:r>
              <w:rPr>
                <w:rStyle w:val="1024"/>
                <w:rFonts w:ascii="Times New Roman" w:hAnsi="Times New Roman"/>
                <w:i/>
                <w:color w:val="000000" w:themeColor="text1"/>
                <w:lang w:val="vi-VN"/>
              </w:rPr>
              <w:t xml:space="preserve">ngày 12 tháng 1 năm 2026</w:t>
            </w:r>
            <w:r>
              <w:rPr>
                <w:color w:val="000000" w:themeColor="text1"/>
                <w:sz w:val="24"/>
                <w:szCs w:val="24"/>
                <w:lang w:val="vi-VN"/>
              </w:rPr>
            </w:r>
            <w:r>
              <w:rPr>
                <w:color w:val="000000" w:themeColor="text1"/>
                <w:sz w:val="24"/>
                <w:szCs w:val="24"/>
                <w:lang w:val="vi-VN"/>
              </w:rPr>
            </w:r>
          </w:p>
        </w:tc>
      </w:tr>
    </w:tbl>
    <w:p w14:paraId="60EC0402" w14:textId="3594439F">
      <w:pPr>
        <w:pStyle w:val="1025"/>
        <w:pBdr/>
        <w:spacing w:after="120" w:before="200" w:line="288" w:lineRule="auto"/>
        <w:ind/>
        <w:jc w:val="center"/>
        <w:rPr>
          <w:rStyle w:val="1024"/>
          <w:rFonts w:ascii="Times New Roman" w:hAnsi="Times New Roman"/>
          <w:b/>
          <w:bCs/>
          <w:color w:val="auto"/>
          <w:sz w:val="30"/>
          <w:szCs w:val="30"/>
          <w:lang w:val="vi-VN"/>
        </w:rPr>
      </w:pPr>
      <w:r>
        <w:rPr>
          <w:rStyle w:val="1024"/>
          <w:rFonts w:ascii="Times New Roman" w:hAnsi="Times New Roman"/>
          <w:b/>
          <w:bCs/>
          <w:color w:val="auto"/>
          <w:sz w:val="30"/>
          <w:szCs w:val="30"/>
          <w:lang w:val="vi-VN"/>
        </w:rPr>
        <w:t xml:space="preserve">CHỨNG THƯ THẨM ĐỊNH GIÁ</w:t>
      </w:r>
      <w:r>
        <w:rPr>
          <w:rStyle w:val="1024"/>
          <w:rFonts w:ascii="Times New Roman" w:hAnsi="Times New Roman"/>
          <w:b/>
          <w:bCs/>
          <w:color w:val="auto"/>
          <w:sz w:val="30"/>
          <w:szCs w:val="30"/>
          <w:lang w:val="vi-VN"/>
        </w:rPr>
      </w:r>
      <w:r>
        <w:rPr>
          <w:rStyle w:val="1024"/>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ĐẦU TƯ VÀ XUẤT KHẨU STAR WORLD</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275/2026/0060/VFI-HĐTĐ.55.A</w:t>
      </w:r>
      <w:r>
        <w:rPr>
          <w:spacing w:val="-4"/>
          <w:lang w:val="vi-VN"/>
        </w:rPr>
        <w:t xml:space="preserve"> ký ngày </w:t>
      </w:r>
      <w:r>
        <w:rPr>
          <w:color w:val="000000" w:themeColor="text1"/>
          <w:spacing w:val="-4"/>
        </w:rPr>
        <w:t xml:space="preserve">9 tháng 1 năm 2026</w:t>
      </w:r>
      <w:r>
        <w:rPr>
          <w:spacing w:val="-4"/>
          <w:lang w:val="vi-VN"/>
        </w:rPr>
        <w:t xml:space="preserve"> </w:t>
      </w:r>
      <w:r>
        <w:rPr>
          <w:spacing w:val="-4"/>
          <w:lang w:val="vi-VN"/>
        </w:rPr>
        <w:t xml:space="preserve">giữa </w:t>
      </w:r>
      <w:r>
        <w:rPr>
          <w:color w:val="000000" w:themeColor="text1"/>
          <w:spacing w:val="-4"/>
        </w:rPr>
        <w:t xml:space="preserve">CÔNG TY CỔ PHẦN ĐẦU TƯ VÀ XUẤT KHẨU STAR WORLD</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275/2026/0060/VFI-BC.55.A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13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0BD8D5C4">
            <w:pPr>
              <w:pBdr>
                <w:top w:val="none" w:color="000000" w:sz="4" w:space="0"/>
                <w:left w:val="none" w:color="000000" w:sz="4" w:space="0"/>
                <w:bottom w:val="none" w:color="000000" w:sz="4" w:space="0"/>
                <w:right w:val="none" w:color="000000" w:sz="4" w:space="0"/>
              </w:pBdr>
              <w:spacing w:line="276" w:lineRule="auto"/>
              <w:ind w:right="0" w:firstLine="0" w:left="0"/>
              <w:jc w:val="left"/>
              <w:rPr/>
            </w:pPr>
            <w:r>
              <w:rPr>
                <w:rFonts w:ascii="Times New Roman" w:hAnsi="Times New Roman" w:eastAsia="Times New Roman" w:cs="Times New Roman"/>
                <w:b/>
                <w:color w:val="000000"/>
                <w:sz w:val="24"/>
              </w:rPr>
              <w:t xml:space="preserve">CÔNG TY CỔ PHẦN ĐẦU TƯ VÀ XUẤT KHẨU STAR WORLD</w:t>
            </w:r>
            <w:r>
              <w:rPr>
                <w:sz w:val="24"/>
              </w:rPr>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left"/>
              <w:rPr>
                <w:bCs/>
                <w:color w:val="000000" w:themeColor="text1"/>
                <w:lang w:val="pt-BR"/>
              </w:rPr>
            </w:pPr>
            <w:r>
              <w:rPr>
                <w:bCs/>
                <w:color w:val="000000" w:themeColor="text1"/>
                <w:lang w:val="pt-BR"/>
              </w:rPr>
            </w:r>
            <w:r>
              <w:rPr>
                <w:rFonts w:ascii="Times New Roman" w:hAnsi="Times New Roman" w:eastAsia="Times New Roman" w:cs="Times New Roman"/>
                <w:color w:val="000000"/>
                <w:sz w:val="24"/>
              </w:rPr>
              <w:t xml:space="preserve">Mã số doanh nghiệp</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0315134342</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r>
            <w:r>
              <w:rPr>
                <w:rFonts w:ascii="Times New Roman" w:hAnsi="Times New Roman" w:eastAsia="Times New Roman" w:cs="Times New Roman"/>
                <w:color w:val="000000"/>
                <w:sz w:val="24"/>
              </w:rPr>
              <w:t xml:space="preserve">Người đại diện</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Nguyễn Bá Lương    </w:t>
            </w:r>
            <w:r>
              <w:rPr>
                <w:rFonts w:ascii="Times New Roman" w:hAnsi="Times New Roman" w:eastAsia="Times New Roman" w:cs="Times New Roman"/>
                <w:color w:val="000000"/>
                <w:sz w:val="24"/>
              </w:rPr>
              <w:t xml:space="preserve">Chức vụ: Chủ tịch HĐQT kiêm tổng giám đốc.</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54B Đường Nam Hòa, phường Phước Long A, thành phố Thủ Đức, thành phố Hồ Chí Minh, Việt Nam</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A5-11, tờ bản đồ số Quy hoạch điều chỉnh chi tiết xây dựng tỷ lệ 1/500 Khu đô thị mới Kim Sơn, Đông Triều, Quảng Ninh có địa chỉ: Khu đô thị mới Kim Sơn, phường Kim Sơn, TX. Đông Triều, tỉnh Quảng Ninh (nay là Khu đô thị </w:t>
      </w:r>
      <w:r>
        <w:rPr>
          <w:rFonts w:ascii="Times New Roman" w:hAnsi="Times New Roman" w:eastAsia="Times New Roman" w:cs="Times New Roman"/>
          <w:color w:val="000000"/>
          <w:sz w:val="24"/>
        </w:rPr>
        <w:t xml:space="preserve">mới Kim Sơn, phường Đông Triều, tỉnh Quảng Ninh) theo Giấy chứng nhận quyền sử dụng đất quyền sở hữu nhà ở và tài sản khác gắn liền với đất số: CY 832722, số vào sổ cấp GCN: CH 08707 do Uỷ ban nhân dân thị xã Đông Triều cấp ngày 14/05/2021; Chủ sử dụng đất</w:t>
      </w:r>
      <w:r>
        <w:rPr>
          <w:rFonts w:ascii="Times New Roman" w:hAnsi="Times New Roman" w:eastAsia="Times New Roman" w:cs="Times New Roman"/>
          <w:color w:val="000000"/>
          <w:sz w:val="24"/>
        </w:rPr>
        <w:t xml:space="preserve"> là Bà Nguyễn Thị Anh</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6202BB86" w14:textId="47F5533D">
            <w:pPr>
              <w:pBdr/>
              <w:spacing w:after="40" w:before="40" w:line="276"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A5-11, tờ bản đồ số Quy hoạch điều chỉnh chi tiết xây dựng tỷ lệ 1/500 Khu đô thị mới Kim Sơn, Đông Triều, Quảng Ninh có địa chỉ: Khu đô thị mới Kim Sơn, phường Kim Sơn, TX. Đông Triều, tỉnh Quảng Ninh (nay là Khu đô thị </w:t>
            </w:r>
            <w:r>
              <w:rPr>
                <w:rFonts w:ascii="Times New Roman" w:hAnsi="Times New Roman" w:eastAsia="Times New Roman" w:cs="Times New Roman"/>
                <w:b/>
                <w:bCs/>
                <w:color w:val="000000"/>
                <w:sz w:val="24"/>
              </w:rPr>
              <w:t xml:space="preserve">mới Kim Sơn, phường Đông Triều, tỉnh Quảng Ninh) theo Giấy chứng nhận quyền sử dụng đất quyền sở hữu nhà ở và tài sản khác gắn liền với đất số: CY 832722, số vào sổ cấp GCN: CH 08707 do Uỷ ban nhân dân thị xã Đông Triều cấp ngày 14/05/2021; Chủ sử dụng đất</w:t>
            </w:r>
            <w:r>
              <w:rPr>
                <w:rFonts w:ascii="Times New Roman" w:hAnsi="Times New Roman" w:eastAsia="Times New Roman" w:cs="Times New Roman"/>
                <w:b/>
                <w:bCs/>
                <w:color w:val="000000"/>
                <w:sz w:val="24"/>
              </w:rPr>
              <w:t xml:space="preserve"> là Bà Nguyễn Thị Anh</w:t>
            </w:r>
            <w:r>
              <w:rPr>
                <w:b/>
                <w:bCs/>
              </w:rPr>
            </w:r>
            <w:r>
              <w:rPr>
                <w:b/>
                <w:bCs/>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14:paraId="495A8C53" w14:textId="30B5F9FB">
            <w:pPr>
              <w:pBdr/>
              <w:spacing w:after="40" w:before="40" w:line="288" w:lineRule="auto"/>
              <w:ind/>
              <w:rPr/>
            </w:pPr>
            <w:r>
              <w:rPr>
                <w:b/>
                <w:bCs/>
              </w:rPr>
              <w:t xml:space="preserve">Đất ở tại đô thị</w:t>
            </w: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300</w:t>
            </w:r>
            <w:r>
              <w:rPr>
                <w:color w:val="000000"/>
              </w:rPr>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30.000.000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9.000.000.000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14:paraId="7A87A4E8" w14:textId="3B02AB71">
            <w:pPr>
              <w:pBdr/>
              <w:spacing w:after="40" w:before="40" w:line="288" w:lineRule="auto"/>
              <w:ind/>
              <w:jc w:val="center"/>
              <w:rPr>
                <w:b/>
                <w:bCs/>
                <w:color w:val="000000"/>
              </w:rPr>
            </w:pPr>
            <w:r>
              <w:t xml:space="preserve">9.000.000.000</w:t>
            </w:r>
            <w:r>
              <w:rPr>
                <w:b/>
                <w:bCs/>
                <w:color w:val="000000"/>
              </w:rPr>
            </w:r>
            <w:r>
              <w:rPr>
                <w:b/>
                <w:bCs/>
                <w:color w:val="000000"/>
              </w:rPr>
            </w:r>
          </w:p>
        </w:tc>
      </w:tr>
      <w:tr>
        <w:trPr>
          <w:trHeight w:val="20"/>
        </w:trPr>
        <w:tc>
          <w:tcPr>
            <w:gridSpan w:val="4"/>
            <w:tcBorders/>
            <w:tcW w:w="3864" w:type="pct"/>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14:paraId="2DA0FB80" w14:textId="5AB79773">
            <w:pPr>
              <w:pBdr/>
              <w:spacing w:after="40" w:before="40" w:line="288" w:lineRule="auto"/>
              <w:ind/>
              <w:jc w:val="center"/>
              <w:rPr>
                <w:b/>
                <w:bCs/>
                <w:color w:val="000000"/>
              </w:rPr>
            </w:pPr>
            <w:r>
              <w:rPr>
                <w:b/>
                <w:bCs/>
                <w:color w:val="000000"/>
              </w:rPr>
              <w:t xml:space="preserve">9.000.000.000</w:t>
            </w:r>
            <w:r>
              <w:rPr>
                <w:b/>
                <w:bCs/>
                <w:color w:val="000000"/>
              </w:rPr>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Chín tỷ đồng chẵn</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lang w:val="pt-BR"/>
        </w:rPr>
      </w:r>
      <w:r>
        <w:rPr>
          <w:rFonts w:eastAsia="Calibri"/>
          <w:b/>
          <w:bCs/>
          <w:spacing w:val="-4"/>
          <w:lang w:val="pt-BR"/>
        </w:rPr>
      </w:r>
    </w:p>
    <w:p w14:paraId="11CEB5D6">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55E7402E" w14:textId="77777777">
            <w:pPr>
              <w:pStyle w:val="1025"/>
              <w:pBdr/>
              <w:spacing w:after="60"/>
              <w:ind/>
              <w:rPr>
                <w:color w:val="000000" w:themeColor="text1"/>
                <w:sz w:val="24"/>
                <w:szCs w:val="24"/>
              </w:rPr>
            </w:pPr>
            <w:r>
              <w:rPr>
                <w:rStyle w:val="1024"/>
                <w:rFonts w:ascii="Times New Roman" w:hAnsi="Times New Roman"/>
                <w:color w:val="000000" w:themeColor="text1"/>
                <w:lang w:val="pt-BR"/>
              </w:rPr>
              <w:t xml:space="preserve">Số</w:t>
            </w:r>
            <w:r>
              <w:rPr>
                <w:rStyle w:val="1024"/>
                <w:rFonts w:ascii="Times New Roman" w:hAnsi="Times New Roman"/>
                <w:color w:val="000000" w:themeColor="text1"/>
                <w:lang w:val="pt-BR"/>
              </w:rPr>
              <w:t xml:space="preserve">: </w:t>
            </w:r>
            <w:r>
              <w:rPr>
                <w:rStyle w:val="1024"/>
                <w:rFonts w:ascii="Times New Roman" w:hAnsi="Times New Roman"/>
                <w:color w:val="000000" w:themeColor="text1"/>
                <w:lang w:val="pt-BR"/>
              </w:rPr>
              <w:t xml:space="preserve">275/2026/0060/VFI-CT.55.A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14:paraId="2396134F" w14:textId="77777777">
            <w:pPr>
              <w:pStyle w:val="1025"/>
              <w:pBdr/>
              <w:spacing w:after="60"/>
              <w:ind w:right="-56"/>
              <w:jc w:val="right"/>
              <w:rPr>
                <w:color w:val="000000" w:themeColor="text1"/>
                <w:sz w:val="24"/>
                <w:szCs w:val="24"/>
                <w:lang w:val="vi-VN"/>
              </w:rPr>
            </w:pPr>
            <w:r>
              <w:rPr>
                <w:rStyle w:val="1024"/>
                <w:rFonts w:ascii="Times New Roman" w:hAnsi="Times New Roman"/>
                <w:i/>
                <w:color w:val="auto"/>
              </w:rPr>
              <w:t xml:space="preserve">TP. </w:t>
            </w:r>
            <w:r>
              <w:rPr>
                <w:rStyle w:val="1024"/>
                <w:rFonts w:ascii="Times New Roman" w:hAnsi="Times New Roman"/>
                <w:i/>
                <w:color w:val="auto"/>
              </w:rPr>
              <w:t xml:space="preserve">Hà</w:t>
            </w:r>
            <w:r>
              <w:rPr>
                <w:rStyle w:val="1024"/>
                <w:rFonts w:ascii="Times New Roman" w:hAnsi="Times New Roman"/>
                <w:i/>
                <w:color w:val="auto"/>
              </w:rPr>
              <w:t xml:space="preserve"> </w:t>
            </w:r>
            <w:r>
              <w:rPr>
                <w:rStyle w:val="1024"/>
                <w:rFonts w:ascii="Times New Roman" w:hAnsi="Times New Roman"/>
                <w:i/>
                <w:color w:val="auto"/>
              </w:rPr>
              <w:t xml:space="preserve">Nội</w:t>
            </w:r>
            <w:r>
              <w:rPr>
                <w:rStyle w:val="1024"/>
                <w:rFonts w:ascii="Times New Roman" w:hAnsi="Times New Roman"/>
                <w:i/>
                <w:color w:val="auto"/>
                <w:lang w:val="vi-VN"/>
              </w:rPr>
              <w:t xml:space="preserve">, </w:t>
            </w:r>
            <w:r>
              <w:rPr>
                <w:rStyle w:val="1024"/>
                <w:rFonts w:ascii="Times New Roman" w:hAnsi="Times New Roman"/>
                <w:i/>
                <w:color w:val="000000" w:themeColor="text1"/>
                <w:lang w:val="vi-VN"/>
              </w:rPr>
              <w:t xml:space="preserve">ngày 12 tháng 1 năm 2026</w:t>
            </w:r>
            <w:r>
              <w:rPr>
                <w:color w:val="000000" w:themeColor="text1"/>
                <w:sz w:val="24"/>
                <w:szCs w:val="24"/>
                <w:lang w:val="vi-VN"/>
              </w:rPr>
            </w:r>
            <w:r>
              <w:rPr>
                <w:color w:val="000000" w:themeColor="text1"/>
                <w:sz w:val="24"/>
                <w:szCs w:val="24"/>
                <w:lang w:val="vi-VN"/>
              </w:rPr>
            </w:r>
          </w:p>
        </w:tc>
      </w:tr>
    </w:tbl>
    <w:p w14:paraId="53E21BF3" w14:textId="59EB6EC9">
      <w:pPr>
        <w:pStyle w:val="102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275/2026/0060/VFI-CT.55.A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12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2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7B25F6B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CÔNG TY CỔ PHẦN ĐẦU TƯ VÀ XUẤT KHẨU STAR WORLD</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r>
            <w:r>
              <w:rPr>
                <w:rFonts w:ascii="Times New Roman" w:hAnsi="Times New Roman" w:eastAsia="Times New Roman" w:cs="Times New Roman"/>
                <w:color w:val="000000"/>
                <w:sz w:val="24"/>
              </w:rPr>
              <w:t xml:space="preserve">Mã số doanh nghiệp</w:t>
            </w:r>
            <w:r>
              <w:rPr>
                <w:bCs/>
                <w:lang w:val="pt-BR"/>
              </w:rPr>
            </w:r>
            <w:r>
              <w:rPr>
                <w:bCs/>
                <w:lang w:val="pt-BR"/>
              </w:rPr>
            </w:r>
          </w:p>
        </w:tc>
        <w:tc>
          <w:tcPr>
            <w:tcBorders/>
            <w:tcW w:w="284" w:type="dxa"/>
            <w:vAlign w:val="center"/>
            <w:textDirection w:val="lrTb"/>
            <w:noWrap w:val="false"/>
          </w:tcPr>
          <w:p w14:paraId="4FB60CA1" w14:textId="18A46E2A">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r>
            <w:r>
              <w:rPr>
                <w:rFonts w:ascii="Times New Roman" w:hAnsi="Times New Roman" w:eastAsia="Times New Roman" w:cs="Times New Roman"/>
                <w:color w:val="000000"/>
                <w:sz w:val="24"/>
              </w:rPr>
              <w:t xml:space="preserve">0315134342</w:t>
            </w:r>
            <w:r>
              <w:rPr>
                <w:b/>
                <w:bCs/>
              </w:rPr>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r>
            <w:r>
              <w:rPr>
                <w:rFonts w:ascii="Times New Roman" w:hAnsi="Times New Roman" w:eastAsia="Times New Roman" w:cs="Times New Roman"/>
                <w:color w:val="000000"/>
                <w:sz w:val="24"/>
              </w:rPr>
              <w:t xml:space="preserve">Người đại diện</w:t>
            </w:r>
            <w:r>
              <w:rPr>
                <w:bCs/>
                <w:lang w:val="pt-BR"/>
              </w:rPr>
            </w:r>
            <w:r>
              <w:rPr>
                <w:bCs/>
                <w:lang w:val="pt-BR"/>
              </w:rPr>
            </w:r>
          </w:p>
        </w:tc>
        <w:tc>
          <w:tcPr>
            <w:tcBorders/>
            <w:tcW w:w="284" w:type="dxa"/>
            <w:vAlign w:val="center"/>
            <w:textDirection w:val="lrTb"/>
            <w:noWrap w:val="false"/>
          </w:tcPr>
          <w:p w14:paraId="4FB60CA1" w14:textId="18A46E2A">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r>
            <w:r>
              <w:rPr>
                <w:rFonts w:ascii="Times New Roman" w:hAnsi="Times New Roman" w:eastAsia="Times New Roman" w:cs="Times New Roman"/>
                <w:color w:val="000000"/>
                <w:sz w:val="24"/>
              </w:rPr>
              <w:t xml:space="preserve">Nguyễn Bá Lương</w:t>
            </w:r>
            <w:r>
              <w:rPr>
                <w:color w:val="000000" w:themeColor="text1"/>
                <w:lang w:val="vi-VN"/>
              </w:rPr>
              <w:t xml:space="preserve">    </w:t>
            </w:r>
            <w:r>
              <w:rPr>
                <w:rFonts w:ascii="Times New Roman" w:hAnsi="Times New Roman" w:eastAsia="Times New Roman" w:cs="Times New Roman"/>
                <w:color w:val="000000"/>
                <w:sz w:val="24"/>
              </w:rPr>
              <w:t xml:space="preserve">Chức vụ: Chủ tịch HĐQT kiêm tổng giám đốc.</w:t>
            </w:r>
            <w:r>
              <w:rPr>
                <w:b/>
                <w:bCs/>
              </w:rPr>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14:paraId="4FB60CA1" w14:textId="18A46E2A">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r>
            <w:r>
              <w:rPr>
                <w:rFonts w:ascii="Times New Roman" w:hAnsi="Times New Roman" w:eastAsia="Times New Roman" w:cs="Times New Roman"/>
                <w:color w:val="000000"/>
                <w:sz w:val="24"/>
              </w:rPr>
              <w:t xml:space="preserve">54B Đường Nam Hòa, phường Phước Long A, thành phố Thủ Đức, thành phố Hồ Chí Minh, Việt Nam</w:t>
            </w:r>
            <w:r>
              <w:rPr>
                <w:b/>
                <w:bCs/>
              </w:rPr>
            </w:r>
            <w:r>
              <w:rPr>
                <w:b/>
                <w:bCs/>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z w:val="24"/>
              </w:rPr>
              <w:t xml:space="preserve">Quyền sử dụng đất tại thửa đất số: A5-11, tờ bản đồ số Quy hoạch điều chỉnh chi tiết xây dựng tỷ lệ 1/500 Khu đô thị mới Kim Sơn, Đông Triều, Quảng Ninh có địa chỉ: Khu đô thị mới Kim Sơn, phường Kim Sơn, TX. Đông Triều, tỉnh Quảng Ninh (nay là Khu đô thị </w:t>
            </w:r>
            <w:r>
              <w:rPr>
                <w:rFonts w:ascii="Times New Roman" w:hAnsi="Times New Roman" w:eastAsia="Times New Roman" w:cs="Times New Roman"/>
                <w:color w:val="000000"/>
                <w:sz w:val="24"/>
              </w:rPr>
              <w:t xml:space="preserve">mới Kim Sơn, phường Đông Triều, tỉnh Quảng Ninh) theo Giấy chứng nhận quyền sử dụng đất quyền sở hữu nhà ở và tài sản khác gắn liền với đất số: CY 832722, số vào sổ cấp GCN: CH 08707 do Uỷ ban nhân dân thị xã Đông Triều cấp ngày 14/05/2021; Chủ sử dụng đất</w:t>
            </w:r>
            <w:r>
              <w:rPr>
                <w:rFonts w:ascii="Times New Roman" w:hAnsi="Times New Roman" w:eastAsia="Times New Roman" w:cs="Times New Roman"/>
                <w:color w:val="000000"/>
                <w:sz w:val="24"/>
              </w:rPr>
              <w:t xml:space="preserve"> là Bà Nguyễn Thị Anh</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Khu đô thị Kim Sơn, phường Kim Sơn, TX. Đông Triều, tỉnh Quảng Ninh.</w:t>
            </w:r>
            <w:r>
              <w:rPr>
                <w:color w:val="ee0000"/>
                <w:lang w:val="pt-BR"/>
              </w:rPr>
            </w:r>
            <w:r>
              <w:rPr>
                <w:color w:val="ee0000"/>
                <w:lang w:val="pt-BR"/>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26"/>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26"/>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26"/>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2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26"/>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2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2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2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2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2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26"/>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26"/>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2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2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2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2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2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2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2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2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2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26"/>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7C52C1D" w14:textId="77777777">
      <w:pPr>
        <w:pStyle w:val="1026"/>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14:paraId="3EA7852B" w14:textId="76B7682B">
      <w:pPr>
        <w:pStyle w:val="1026"/>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14:paraId="7494B17B" w14:textId="41F9AB61">
      <w:pPr>
        <w:pStyle w:val="1026"/>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2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26"/>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1758D1AA">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CY 832722, số vào sổ cấp GCN: CH 08707 do Uỷ ban nhân dân thị xã Đông Triều cấp ngày 14/05/2021; Chủ sử dụng đất là Bà Nguyễn Thị Anh.</w:t>
      </w:r>
      <w:r>
        <w:rPr>
          <w:rFonts w:ascii="Times New Roman" w:hAnsi="Times New Roman" w:eastAsia="Times New Roman" w:cs="Times New Roman"/>
          <w:sz w:val="24"/>
        </w:rPr>
      </w: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2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275/2026/0060/VFI-HĐTĐ.55.A ngày 09/01/2026 giữa CÔNG TY CỔ PHẦN ĐẦU TƯ VÀ XUẤT KHẨU STAR WORLD với Công ty Cổ phần Thẩm định và Đầu tư Tài chính Hoa Sen.</w:t>
      </w:r>
      <w:r>
        <w:rPr>
          <w:b/>
          <w:lang w:val="pt-BR"/>
        </w:rPr>
      </w:r>
      <w:r>
        <w:rPr>
          <w:b/>
          <w:lang w:val="pt-BR"/>
        </w:rPr>
      </w:r>
    </w:p>
    <w:p w14:paraId="7BDC3A25" w14:textId="77D2CF95">
      <w:pPr>
        <w:pStyle w:val="1026"/>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440C79CA">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426" w:left="0"/>
        <w:jc w:val="both"/>
        <w:rPr/>
      </w:pPr>
      <w:r>
        <w:rPr>
          <w:lang w:val="pt-BR"/>
        </w:rPr>
        <w:tab/>
      </w:r>
      <w:r>
        <w:rPr>
          <w:rFonts w:ascii="Times New Roman" w:hAnsi="Times New Roman" w:eastAsia="Times New Roman" w:cs="Times New Roman"/>
          <w:color w:val="000000"/>
          <w:sz w:val="24"/>
        </w:rPr>
        <w:t xml:space="preserve">Khu đô thị mới Kim Sơn là dự án khu đô thị quy mô tọa lạc tại vị trí trung tâm đắc địa tại Thị xã Đông Triều, tỉnh Quảng Ninh, do Công ty TNHH Thành Tâm 668 làm chủ đầu tư. Với quy mô lớn 67.728m2 bao gồm 969 sản phẩm liền kề và 171 biệt thự, pháp lý đầy đ</w:t>
      </w:r>
      <w:r>
        <w:rPr>
          <w:rFonts w:ascii="Times New Roman" w:hAnsi="Times New Roman" w:eastAsia="Times New Roman" w:cs="Times New Roman"/>
          <w:color w:val="000000"/>
          <w:sz w:val="24"/>
        </w:rPr>
        <w:t xml:space="preserve">ủ. Dự án hứa hẹn là nơi an cư lạc nghiệp lý tưởng, cung cấp môi trường sống trong lành và tiện nghi.</w:t>
      </w:r>
      <w:r/>
    </w:p>
    <w:p w14:paraId="3EEE5192">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426" w:left="0"/>
        <w:jc w:val="both"/>
        <w:rPr/>
      </w:pPr>
      <w:r>
        <w:rPr>
          <w:rFonts w:ascii="Times New Roman" w:hAnsi="Times New Roman" w:eastAsia="Times New Roman" w:cs="Times New Roman"/>
          <w:color w:val="000000"/>
          <w:sz w:val="24"/>
        </w:rPr>
        <w:t xml:space="preserve">Nhu cầu Mua bán đất nền dự án Phường Kim Sơn, Thị Xã Đông Triều đang trở nên ngày càng tăng, vì khu vực này được dự báo sẽ có sự tăng trưởng về giá trị bất động sản trong tương lai. Do đó, việc tìm kiếm nhà đất có giá tốt và an toàn trong quá trình mua bán</w:t>
      </w:r>
      <w:r>
        <w:rPr>
          <w:rFonts w:ascii="Times New Roman" w:hAnsi="Times New Roman" w:eastAsia="Times New Roman" w:cs="Times New Roman"/>
          <w:color w:val="000000"/>
          <w:sz w:val="24"/>
        </w:rPr>
        <w:t xml:space="preserve"> là một yếu tố quan trọng. </w:t>
      </w:r>
      <w:r/>
    </w:p>
    <w:p w14:paraId="7AEBD300">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426" w:left="0"/>
        <w:jc w:val="both"/>
        <w:rPr/>
      </w:pPr>
      <w:r>
        <w:rPr>
          <w:rFonts w:ascii="Times New Roman" w:hAnsi="Times New Roman" w:eastAsia="Times New Roman" w:cs="Times New Roman"/>
          <w:color w:val="000000"/>
          <w:sz w:val="24"/>
        </w:rPr>
        <w:t xml:space="preserve">Tọa lạc ở phía tây của tỉnh Quảng Ninh, Thị xã Đông Triều được thành lập vào ngày 11 tháng 3 năm 2015 theo Nghị quyết số 891/NQ-UBTVQH13. Với diện tích lên đến 396,58 km², thị xã này đứng trong số những địa phương có dân số đông đúc nhất trong khu vực. Sự </w:t>
      </w:r>
      <w:r>
        <w:rPr>
          <w:rFonts w:ascii="Times New Roman" w:hAnsi="Times New Roman" w:eastAsia="Times New Roman" w:cs="Times New Roman"/>
          <w:color w:val="000000"/>
          <w:sz w:val="24"/>
        </w:rPr>
        <w:t xml:space="preserve">phát triển kinh tế của Đông Triều được đánh giá cao với sự hiện diện của nhiều cụm khu công nghiệp như Khu công nghiệp Đông Triều, thu hút hàng vạn công nhân và nhân viên dến làm việc, vì vậy nhu cầu nhà ở là rất lớn.</w:t>
      </w:r>
      <w:r/>
    </w:p>
    <w:p w14:paraId="3F711AF6">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426" w:left="0"/>
        <w:jc w:val="both"/>
        <w:rPr/>
      </w:pPr>
      <w:r>
        <w:rPr>
          <w:rFonts w:ascii="Times New Roman" w:hAnsi="Times New Roman" w:eastAsia="Times New Roman" w:cs="Times New Roman"/>
          <w:color w:val="000000"/>
          <w:sz w:val="24"/>
        </w:rPr>
        <w:t xml:space="preserve">Ngoài ra, tại cuộc họp vào ngày 8/3 của tỉnh Quảng Ninh đã cũng có chủ trương nâng Thị Xã Đông Triều lên tầm thành phố, mở ra một triển vọng mới cho thị trường bất động sản địa phương. Nhận thấy nhu cầu nhà ở và tiềm năng phát triển bền vững, các nhà đầu t</w:t>
      </w:r>
      <w:r>
        <w:rPr>
          <w:rFonts w:ascii="Times New Roman" w:hAnsi="Times New Roman" w:eastAsia="Times New Roman" w:cs="Times New Roman"/>
          <w:color w:val="000000"/>
          <w:sz w:val="24"/>
        </w:rPr>
        <w:t xml:space="preserve">ư đã đổ về để khai thác quỹ đất và triển khai dự án khu dân cư mới như TNR Stars Đông Triều Quảng Ninh và Đông Dương Green, nhằm đáp ứng nhu cầu về nhà ở cho cả công nhân và cư dân địa phương.</w:t>
      </w:r>
      <w:r/>
    </w:p>
    <w:p w14:paraId="55AE7920">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426" w:left="0"/>
        <w:jc w:val="both"/>
        <w:rPr/>
      </w:pPr>
      <w:r>
        <w:rPr>
          <w:rFonts w:ascii="Times New Roman" w:hAnsi="Times New Roman" w:eastAsia="Times New Roman" w:cs="Times New Roman"/>
          <w:color w:val="000000"/>
          <w:sz w:val="24"/>
        </w:rPr>
        <w:t xml:space="preserve">Việc Mua bán đất nền dự án tại Thị xã Đông Triều lúc này có nhiều tiềm năng và lợi ích. Thị xã đang phát triển mạnh mẽ, có nhiều dự án đầu tư hấp dẫn và tiềm năng tăng giá trong tương lai. Hơn nữa, vị trí gần biên giới với Trung Quốc và gần các thành phố l</w:t>
      </w:r>
      <w:r>
        <w:rPr>
          <w:rFonts w:ascii="Times New Roman" w:hAnsi="Times New Roman" w:eastAsia="Times New Roman" w:cs="Times New Roman"/>
          <w:color w:val="000000"/>
          <w:sz w:val="24"/>
        </w:rPr>
        <w:t xml:space="preserve">ớn khác như Hạ Long, Cẩm Phả cũng mang lại nhiều cơ hội phát triển kinh tế và thương mại.</w:t>
      </w:r>
      <w:r/>
    </w:p>
    <w:p w14:paraId="04B5D2DC">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426" w:left="0"/>
        <w:jc w:val="both"/>
        <w:rPr/>
      </w:pPr>
      <w:r>
        <w:rPr>
          <w:rFonts w:ascii="Times New Roman" w:hAnsi="Times New Roman" w:eastAsia="Times New Roman" w:cs="Times New Roman"/>
          <w:color w:val="000000"/>
          <w:sz w:val="24"/>
        </w:rPr>
        <w:t xml:space="preserve"> Ngoài ra, Đông Triều cũng có hạ tầng giao thông và các tiện ích công cộng đang được nâng cấp và cải thiện. Điều này tạo điều kiện thuận lợi cho việc di chuyển và sinh hoạt hàng ngày.</w:t>
      </w:r>
      <w:r/>
    </w:p>
    <w:p w14:paraId="7CB73B5B">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426" w:left="0"/>
        <w:jc w:val="both"/>
        <w:rPr/>
      </w:pPr>
      <w:r>
        <w:rPr>
          <w:rFonts w:ascii="Times New Roman" w:hAnsi="Times New Roman" w:eastAsia="Times New Roman" w:cs="Times New Roman"/>
          <w:color w:val="000000"/>
          <w:sz w:val="24"/>
        </w:rPr>
        <w:t xml:space="preserve">Khu đô thị mới Kim Sơn là dự án khu đô thị quy mô tọa lạc tại vị trí trung tâm đắc địa tại Thị xã Đông Triều, tỉnh Quảng Ninh, do Công ty TNHH Thành Tâm 668 làm chủ đầu tư. Với quy mô lớn 67.728m2 bao gồm 969 sản phẩm liền kề và 171 biệt thự, pháp lý đầy đ</w:t>
      </w:r>
      <w:r>
        <w:rPr>
          <w:rFonts w:ascii="Times New Roman" w:hAnsi="Times New Roman" w:eastAsia="Times New Roman" w:cs="Times New Roman"/>
          <w:color w:val="000000"/>
          <w:sz w:val="24"/>
        </w:rPr>
        <w:t xml:space="preserve">ủ. Dự án hứa hẹn là nơi an cư lạc nghiệp lý tưởng, cung cấp môi trường sống trong lành và tiện nghi.</w:t>
      </w:r>
      <w:r/>
    </w:p>
    <w:p w14:paraId="05F1E0FB">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425" w:left="0"/>
        <w:jc w:val="center"/>
        <w:rPr/>
      </w:pPr>
      <w:r>
        <w:rPr>
          <w:rFonts w:ascii="Times New Roman" w:hAnsi="Times New Roman" w:eastAsia="Times New Roman" w:cs="Times New Roman"/>
          <w:color w:val="000000"/>
          <w:sz w:val="24"/>
        </w:rPr>
        <w:t xml:space="preserve">(</w:t>
      </w:r>
      <w:hyperlink r:id="rId17" w:tooltip="https://nhadatvn.com.vn/ban-dat-nen-du-an-khu-vuc-phuong-kim-son/" w:history="1">
        <w:r>
          <w:rPr>
            <w:rStyle w:val="1016"/>
            <w:rFonts w:ascii="Times New Roman" w:hAnsi="Times New Roman" w:eastAsia="Times New Roman" w:cs="Times New Roman"/>
            <w:color w:val="000000"/>
            <w:sz w:val="24"/>
            <w:u w:val="single"/>
          </w:rPr>
          <w:t xml:space="preserve">Mua bán đất nền dự án Phường Kim Sơn, Thị Xã Đông Triều Tháng 01/2026 Chính Chủ Sổ Riêng</w:t>
        </w:r>
      </w:hyperlink>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p>
    <w:p w14:paraId="20BF0D54" w14:textId="312C63AB">
      <w:pPr>
        <w:pStyle w:val="102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0"/>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24"/>
        <w:gridCol w:w="2447"/>
        <w:gridCol w:w="1514"/>
        <w:gridCol w:w="2018"/>
        <w:gridCol w:w="2651"/>
      </w:tblGrid>
      <w:tr>
        <w:trPr>
          <w:trHeight w:val="1957"/>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7185496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3"/>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631" w:type="dxa"/>
            <w:vAlign w:val="center"/>
            <w:textDirection w:val="lrTb"/>
            <w:noWrap w:val="false"/>
          </w:tcPr>
          <w:p w14:paraId="193504C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A5-11, tờ bản đồ số Quy hoạch điều chỉnh chi tiết xây dựng tỷ lệ 1/500 Khu đô thị mới Kim Sơn, Đông Triều, Quảng Ninh có địa chỉ: Khu đô thị mới Kim Sơn, phường Kim Sơn, TX. Đông Triều, tỉnh Quảng Ninh (nay là Khu đô thị </w:t>
            </w:r>
            <w:r>
              <w:rPr>
                <w:rFonts w:ascii="Times New Roman" w:hAnsi="Times New Roman" w:eastAsia="Times New Roman" w:cs="Times New Roman"/>
                <w:b/>
                <w:color w:val="000000"/>
                <w:sz w:val="24"/>
              </w:rPr>
              <w:t xml:space="preserve">mới Kim Sơn, phường Đông Triều, tỉnh Quảng Ninh) theo Giấy chứng nhận quyền sử dụng đất quyền sở hữu nhà ở và tài sản khác gắn liền với đất số: CY 832722, số vào sổ cấp GCN: CH 08707 do Uỷ ban nhân dân thị xã Đông Triều cấp ngày 14/05/2021; Chủ sử dụng đất</w:t>
            </w:r>
            <w:r>
              <w:rPr>
                <w:rFonts w:ascii="Times New Roman" w:hAnsi="Times New Roman" w:eastAsia="Times New Roman" w:cs="Times New Roman"/>
                <w:b/>
                <w:color w:val="000000"/>
                <w:sz w:val="24"/>
              </w:rPr>
              <w:t xml:space="preserve"> là Bà Nguyễn Thị Anh.</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2172A86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3"/>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631" w:type="dxa"/>
            <w:vAlign w:val="center"/>
            <w:textDirection w:val="lrTb"/>
            <w:noWrap w:val="false"/>
          </w:tcPr>
          <w:p w14:paraId="382508A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3"/>
              </w:rPr>
              <w:t xml:space="preserve">Nội dung Thửa đất theo Hồ sơ pháp lý</w:t>
            </w:r>
            <w:r/>
          </w:p>
        </w:tc>
      </w:tr>
      <w:tr>
        <w:trPr>
          <w:trHeight w:val="1560"/>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11DE57C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3"/>
              </w:rPr>
              <w:t xml:space="preserve">-</w:t>
            </w:r>
            <w:r/>
          </w:p>
        </w:tc>
        <w:tc>
          <w:tcPr>
            <w:tcBorders>
              <w:bottom w:val="single" w:color="000000" w:sz="8" w:space="0"/>
              <w:right w:val="single" w:color="000000" w:sz="8" w:space="0"/>
            </w:tcBorders>
            <w:tcMar>
              <w:left w:w="108" w:type="dxa"/>
              <w:top w:w="0" w:type="dxa"/>
              <w:right w:w="108" w:type="dxa"/>
              <w:bottom w:w="0" w:type="dxa"/>
            </w:tcMar>
            <w:tcW w:w="2447" w:type="dxa"/>
            <w:vAlign w:val="center"/>
            <w:textDirection w:val="lrTb"/>
            <w:noWrap w:val="false"/>
          </w:tcPr>
          <w:p w14:paraId="2F9404C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3"/>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14:paraId="6F39624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3"/>
              </w:rPr>
              <w:t xml:space="preserve">A5-11</w:t>
            </w:r>
            <w:r/>
          </w:p>
        </w:tc>
        <w:tc>
          <w:tcPr>
            <w:tcBorders>
              <w:bottom w:val="single" w:color="000000" w:sz="8" w:space="0"/>
              <w:right w:val="single" w:color="000000" w:sz="8" w:space="0"/>
            </w:tcBorders>
            <w:tcMar>
              <w:left w:w="108" w:type="dxa"/>
              <w:top w:w="0" w:type="dxa"/>
              <w:right w:w="108" w:type="dxa"/>
              <w:bottom w:w="0" w:type="dxa"/>
            </w:tcMar>
            <w:tcW w:w="2018" w:type="dxa"/>
            <w:vAlign w:val="center"/>
            <w:textDirection w:val="lrTb"/>
            <w:noWrap w:val="false"/>
          </w:tcPr>
          <w:p w14:paraId="7431006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3"/>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651" w:type="dxa"/>
            <w:vAlign w:val="center"/>
            <w:textDirection w:val="lrTb"/>
            <w:noWrap w:val="false"/>
          </w:tcPr>
          <w:p w14:paraId="5F6A5B6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3"/>
              </w:rPr>
              <w:t xml:space="preserve">Quy hoạch điều chỉnh chi tiết xây dựng tỷ lệ 1/500 Khu đô thị mới Kim Sơn, Đông Triều, Quảng Ninh</w:t>
            </w:r>
            <w:r/>
          </w:p>
        </w:tc>
      </w:tr>
      <w:tr>
        <w:trPr>
          <w:trHeight w:val="1056"/>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540C82B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3"/>
              </w:rPr>
              <w:t xml:space="preserve">-</w:t>
            </w:r>
            <w:r/>
          </w:p>
        </w:tc>
        <w:tc>
          <w:tcPr>
            <w:tcBorders>
              <w:bottom w:val="single" w:color="000000" w:sz="8" w:space="0"/>
              <w:right w:val="single" w:color="000000" w:sz="8" w:space="0"/>
            </w:tcBorders>
            <w:tcMar>
              <w:left w:w="108" w:type="dxa"/>
              <w:top w:w="0" w:type="dxa"/>
              <w:right w:w="108" w:type="dxa"/>
              <w:bottom w:w="0" w:type="dxa"/>
            </w:tcMar>
            <w:tcW w:w="2447" w:type="dxa"/>
            <w:vAlign w:val="center"/>
            <w:textDirection w:val="lrTb"/>
            <w:noWrap w:val="false"/>
          </w:tcPr>
          <w:p w14:paraId="6B27C20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3"/>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184" w:type="dxa"/>
            <w:vAlign w:val="center"/>
            <w:textDirection w:val="lrTb"/>
            <w:noWrap w:val="false"/>
          </w:tcPr>
          <w:p w14:paraId="6A2C8686">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3"/>
              </w:rPr>
              <w:t xml:space="preserve">Khu đô thị mới Kim Sơn, phường Kim Sơn, TX. Đông Triều, tỉnh Quảng Ninh (nay là Khu đô thị mới Kim Sơn, phường Đông Triều, tỉnh Quảng Ninh)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4F171F9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3"/>
              </w:rPr>
              <w:t xml:space="preserve">-</w:t>
            </w:r>
            <w:r/>
          </w:p>
        </w:tc>
        <w:tc>
          <w:tcPr>
            <w:tcBorders>
              <w:bottom w:val="single" w:color="000000" w:sz="8" w:space="0"/>
              <w:right w:val="single" w:color="000000" w:sz="8" w:space="0"/>
            </w:tcBorders>
            <w:tcMar>
              <w:left w:w="108" w:type="dxa"/>
              <w:top w:w="0" w:type="dxa"/>
              <w:right w:w="108" w:type="dxa"/>
              <w:bottom w:w="0" w:type="dxa"/>
            </w:tcMar>
            <w:tcW w:w="2447" w:type="dxa"/>
            <w:vAlign w:val="center"/>
            <w:textDirection w:val="lrTb"/>
            <w:noWrap w:val="false"/>
          </w:tcPr>
          <w:p w14:paraId="45A940D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3"/>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14:paraId="23C576A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3"/>
              </w:rPr>
              <w:t xml:space="preserve">300,0</w:t>
            </w:r>
            <w:r/>
          </w:p>
        </w:tc>
        <w:tc>
          <w:tcPr>
            <w:tcBorders>
              <w:bottom w:val="single" w:color="000000" w:sz="8" w:space="0"/>
              <w:right w:val="single" w:color="000000" w:sz="8" w:space="0"/>
            </w:tcBorders>
            <w:tcMar>
              <w:left w:w="108" w:type="dxa"/>
              <w:top w:w="0" w:type="dxa"/>
              <w:right w:w="108" w:type="dxa"/>
              <w:bottom w:w="0" w:type="dxa"/>
            </w:tcMar>
            <w:tcW w:w="2018" w:type="dxa"/>
            <w:vAlign w:val="center"/>
            <w:textDirection w:val="lrTb"/>
            <w:noWrap w:val="false"/>
          </w:tcPr>
          <w:p w14:paraId="6EC5B9B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3"/>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651" w:type="dxa"/>
            <w:vAlign w:val="center"/>
            <w:textDirection w:val="lrTb"/>
            <w:noWrap w:val="false"/>
          </w:tcPr>
          <w:p w14:paraId="75D3C0A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3"/>
              </w:rPr>
              <w:t xml:space="preserve">Sử dụng riêng</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4EF1ADB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3"/>
              </w:rPr>
              <w:t xml:space="preserve">-</w:t>
            </w:r>
            <w:r/>
          </w:p>
        </w:tc>
        <w:tc>
          <w:tcPr>
            <w:tcBorders>
              <w:bottom w:val="single" w:color="000000" w:sz="8" w:space="0"/>
              <w:right w:val="single" w:color="000000" w:sz="8" w:space="0"/>
            </w:tcBorders>
            <w:tcMar>
              <w:left w:w="108" w:type="dxa"/>
              <w:top w:w="0" w:type="dxa"/>
              <w:right w:w="108" w:type="dxa"/>
              <w:bottom w:w="0" w:type="dxa"/>
            </w:tcMar>
            <w:tcW w:w="2447" w:type="dxa"/>
            <w:vAlign w:val="center"/>
            <w:textDirection w:val="lrTb"/>
            <w:noWrap w:val="false"/>
          </w:tcPr>
          <w:p w14:paraId="2029BBB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3"/>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14:paraId="06BECC0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3"/>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2018" w:type="dxa"/>
            <w:vAlign w:val="center"/>
            <w:textDirection w:val="lrTb"/>
            <w:noWrap w:val="false"/>
          </w:tcPr>
          <w:p w14:paraId="377016A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3"/>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651" w:type="dxa"/>
            <w:vAlign w:val="center"/>
            <w:textDirection w:val="lrTb"/>
            <w:noWrap w:val="false"/>
          </w:tcPr>
          <w:p w14:paraId="3A6E143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3"/>
              </w:rPr>
              <w:t xml:space="preserve">Lâu dài</w:t>
            </w:r>
            <w:r/>
          </w:p>
        </w:tc>
      </w:tr>
      <w:tr>
        <w:trPr>
          <w:trHeight w:val="624"/>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34C8BBD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3"/>
              </w:rPr>
              <w:t xml:space="preserve">-</w:t>
            </w:r>
            <w:r/>
          </w:p>
        </w:tc>
        <w:tc>
          <w:tcPr>
            <w:tcBorders>
              <w:bottom w:val="single" w:color="000000" w:sz="8" w:space="0"/>
              <w:right w:val="single" w:color="000000" w:sz="8" w:space="0"/>
            </w:tcBorders>
            <w:tcMar>
              <w:left w:w="108" w:type="dxa"/>
              <w:top w:w="0" w:type="dxa"/>
              <w:right w:w="108" w:type="dxa"/>
              <w:bottom w:w="0" w:type="dxa"/>
            </w:tcMar>
            <w:tcW w:w="2447" w:type="dxa"/>
            <w:vAlign w:val="center"/>
            <w:textDirection w:val="lrTb"/>
            <w:noWrap w:val="false"/>
          </w:tcPr>
          <w:p w14:paraId="3EA34BC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3"/>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184" w:type="dxa"/>
            <w:vAlign w:val="center"/>
            <w:textDirection w:val="lrTb"/>
            <w:noWrap w:val="false"/>
          </w:tcPr>
          <w:p w14:paraId="457716E7">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3"/>
              </w:rPr>
              <w:t xml:space="preserve">Nhận chuyển nhượng đất được Nhà nước giao có thu tiền sử dụng đất; (Nhận QSDĐ của Công ty TNHH Thành Tâm 668)</w:t>
            </w:r>
            <w:r/>
          </w:p>
        </w:tc>
      </w:tr>
      <w:tr>
        <w:trPr>
          <w:trHeight w:val="563"/>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20E6F4B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3"/>
              </w:rPr>
              <w:t xml:space="preserve">-</w:t>
            </w:r>
            <w:r/>
          </w:p>
        </w:tc>
        <w:tc>
          <w:tcPr>
            <w:tcBorders>
              <w:bottom w:val="single" w:color="000000" w:sz="8" w:space="0"/>
              <w:right w:val="single" w:color="000000" w:sz="8" w:space="0"/>
            </w:tcBorders>
            <w:tcMar>
              <w:left w:w="108" w:type="dxa"/>
              <w:top w:w="0" w:type="dxa"/>
              <w:right w:w="108" w:type="dxa"/>
              <w:bottom w:w="0" w:type="dxa"/>
            </w:tcMar>
            <w:tcW w:w="2447" w:type="dxa"/>
            <w:vAlign w:val="center"/>
            <w:textDirection w:val="lrTb"/>
            <w:noWrap w:val="false"/>
          </w:tcPr>
          <w:p w14:paraId="1D9238C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i/>
                <w:color w:val="000000"/>
                <w:sz w:val="23"/>
              </w:rPr>
              <w:t xml:space="preserve">Ghi chú:</w:t>
            </w:r>
            <w:r/>
          </w:p>
        </w:tc>
        <w:tc>
          <w:tcPr>
            <w:gridSpan w:val="3"/>
            <w:tcBorders>
              <w:bottom w:val="single" w:color="000000" w:sz="8" w:space="0"/>
              <w:right w:val="single" w:color="000000" w:sz="8" w:space="0"/>
            </w:tcBorders>
            <w:tcMar>
              <w:left w:w="108" w:type="dxa"/>
              <w:top w:w="0" w:type="dxa"/>
              <w:right w:w="108" w:type="dxa"/>
              <w:bottom w:w="0" w:type="dxa"/>
            </w:tcMar>
            <w:tcW w:w="6184" w:type="dxa"/>
            <w:vAlign w:val="center"/>
            <w:textDirection w:val="lrTb"/>
            <w:noWrap w:val="false"/>
          </w:tcPr>
          <w:p w14:paraId="19068101">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i/>
                <w:color w:val="000000"/>
                <w:sz w:val="23"/>
              </w:rPr>
              <w:t xml:space="preserve">Số hiệu và diện tích thửa đất chưa được xác định theo bản đồ địa chính.</w:t>
            </w:r>
            <w:r/>
          </w:p>
        </w:tc>
      </w:tr>
      <w:tr>
        <w:trPr>
          <w:trHeight w:val="804"/>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26DDD13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3"/>
              </w:rPr>
              <w:t xml:space="preserve">-</w:t>
            </w:r>
            <w:r/>
          </w:p>
        </w:tc>
        <w:tc>
          <w:tcPr>
            <w:tcBorders>
              <w:bottom w:val="single" w:color="000000" w:sz="8" w:space="0"/>
              <w:right w:val="single" w:color="000000" w:sz="8" w:space="0"/>
            </w:tcBorders>
            <w:tcMar>
              <w:left w:w="108" w:type="dxa"/>
              <w:top w:w="0" w:type="dxa"/>
              <w:right w:w="108" w:type="dxa"/>
              <w:bottom w:w="0" w:type="dxa"/>
            </w:tcMar>
            <w:tcW w:w="2447" w:type="dxa"/>
            <w:vAlign w:val="center"/>
            <w:textDirection w:val="lrTb"/>
            <w:noWrap w:val="false"/>
          </w:tcPr>
          <w:p w14:paraId="7F4063E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3"/>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184" w:type="dxa"/>
            <w:vAlign w:val="center"/>
            <w:textDirection w:val="lrTb"/>
            <w:noWrap w:val="false"/>
          </w:tcPr>
          <w:p w14:paraId="75E73A47">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3"/>
              </w:rPr>
              <w:t xml:space="preserve">Tại thời điểm thẩm định giá, tổ thậm định chưa thu thập được các thông tin quy hoạch liên quan đến thửa đất thẩm định giá.</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1406C02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3"/>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631" w:type="dxa"/>
            <w:vAlign w:val="center"/>
            <w:textDirection w:val="lrTb"/>
            <w:noWrap w:val="false"/>
          </w:tcPr>
          <w:p w14:paraId="7B9FF3C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3"/>
              </w:rPr>
              <w:t xml:space="preserve">Về đất:</w:t>
            </w:r>
            <w:r/>
          </w:p>
        </w:tc>
      </w:tr>
      <w:tr>
        <w:trPr>
          <w:trHeight w:val="684"/>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6E38A19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3"/>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631" w:type="dxa"/>
            <w:vAlign w:val="center"/>
            <w:textDirection w:val="lrTb"/>
            <w:noWrap w:val="false"/>
          </w:tcPr>
          <w:p w14:paraId="4FA16FB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3"/>
              </w:rPr>
              <w:t xml:space="preserve">Vị trí; Giao thông;</w:t>
            </w:r>
            <w:r/>
          </w:p>
        </w:tc>
      </w:tr>
      <w:tr>
        <w:trPr>
          <w:trHeight w:val="1008"/>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32EC6F3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3"/>
              </w:rPr>
              <w:t xml:space="preserve">-</w:t>
            </w:r>
            <w:r/>
          </w:p>
        </w:tc>
        <w:tc>
          <w:tcPr>
            <w:tcBorders>
              <w:bottom w:val="single" w:color="000000" w:sz="8" w:space="0"/>
              <w:right w:val="single" w:color="000000" w:sz="8" w:space="0"/>
            </w:tcBorders>
            <w:tcMar>
              <w:left w:w="108" w:type="dxa"/>
              <w:top w:w="0" w:type="dxa"/>
              <w:right w:w="108" w:type="dxa"/>
              <w:bottom w:w="0" w:type="dxa"/>
            </w:tcMar>
            <w:tcW w:w="2447" w:type="dxa"/>
            <w:vAlign w:val="center"/>
            <w:textDirection w:val="lrTb"/>
            <w:noWrap w:val="false"/>
          </w:tcPr>
          <w:p w14:paraId="155298D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3"/>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184" w:type="dxa"/>
            <w:vAlign w:val="center"/>
            <w:textDirection w:val="lrTb"/>
            <w:noWrap w:val="false"/>
          </w:tcPr>
          <w:p w14:paraId="3D178812">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3"/>
              </w:rPr>
              <w:t xml:space="preserve">Khu đô thị mới Kim Sơn, phường Kim Sơn, TX. Đông Triều, tỉnh Quảng Ninh (nay là Khu đô thị mới Kim Sơn, phường Đông Triều, tỉnh Quảng Ninh)</w:t>
            </w:r>
            <w:r/>
          </w:p>
        </w:tc>
      </w:tr>
      <w:tr>
        <w:trPr>
          <w:trHeight w:val="684"/>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670B8BD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3"/>
              </w:rPr>
              <w:t xml:space="preserve">-</w:t>
            </w:r>
            <w:r/>
          </w:p>
        </w:tc>
        <w:tc>
          <w:tcPr>
            <w:tcBorders>
              <w:bottom w:val="single" w:color="000000" w:sz="8" w:space="0"/>
              <w:right w:val="single" w:color="000000" w:sz="8" w:space="0"/>
            </w:tcBorders>
            <w:tcMar>
              <w:left w:w="108" w:type="dxa"/>
              <w:top w:w="0" w:type="dxa"/>
              <w:right w:w="108" w:type="dxa"/>
              <w:bottom w:w="0" w:type="dxa"/>
            </w:tcMar>
            <w:tcW w:w="2447" w:type="dxa"/>
            <w:vAlign w:val="center"/>
            <w:textDirection w:val="lrTb"/>
            <w:noWrap w:val="false"/>
          </w:tcPr>
          <w:p w14:paraId="0363B0D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3"/>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14:paraId="69FA7E5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3"/>
              </w:rPr>
              <w:t xml:space="preserve">Đường nhựa</w:t>
            </w:r>
            <w:r/>
          </w:p>
        </w:tc>
        <w:tc>
          <w:tcPr>
            <w:tcBorders>
              <w:bottom w:val="single" w:color="000000" w:sz="8" w:space="0"/>
              <w:right w:val="single" w:color="000000" w:sz="8" w:space="0"/>
            </w:tcBorders>
            <w:tcMar>
              <w:left w:w="108" w:type="dxa"/>
              <w:top w:w="0" w:type="dxa"/>
              <w:right w:w="108" w:type="dxa"/>
              <w:bottom w:w="0" w:type="dxa"/>
            </w:tcMar>
            <w:tcW w:w="2018" w:type="dxa"/>
            <w:vAlign w:val="center"/>
            <w:textDirection w:val="lrTb"/>
            <w:noWrap w:val="false"/>
          </w:tcPr>
          <w:p w14:paraId="2BF8688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3"/>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651" w:type="dxa"/>
            <w:vAlign w:val="center"/>
            <w:textDirection w:val="lrTb"/>
            <w:noWrap w:val="false"/>
          </w:tcPr>
          <w:p w14:paraId="0609B0C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3"/>
              </w:rPr>
              <w:t xml:space="preserve">1 mặt tiền</w:t>
            </w:r>
            <w:r/>
          </w:p>
        </w:tc>
      </w:tr>
      <w:tr>
        <w:trPr>
          <w:trHeight w:val="1248"/>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3118E59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3"/>
              </w:rPr>
              <w:t xml:space="preserve">-</w:t>
            </w:r>
            <w:r/>
          </w:p>
        </w:tc>
        <w:tc>
          <w:tcPr>
            <w:tcBorders>
              <w:bottom w:val="single" w:color="000000" w:sz="8" w:space="0"/>
              <w:right w:val="single" w:color="000000" w:sz="8" w:space="0"/>
            </w:tcBorders>
            <w:tcMar>
              <w:left w:w="108" w:type="dxa"/>
              <w:top w:w="0" w:type="dxa"/>
              <w:right w:w="108" w:type="dxa"/>
              <w:bottom w:w="0" w:type="dxa"/>
            </w:tcMar>
            <w:tcW w:w="2447" w:type="dxa"/>
            <w:vAlign w:val="center"/>
            <w:textDirection w:val="lrTb"/>
            <w:noWrap w:val="false"/>
          </w:tcPr>
          <w:p w14:paraId="6BBF9918">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3"/>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14:paraId="4D69A8D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3"/>
              </w:rPr>
              <w:t xml:space="preserve">Đường trước mặt 7,5m + vỉa hè mỗi bên 5m</w:t>
            </w:r>
            <w:r/>
          </w:p>
        </w:tc>
        <w:tc>
          <w:tcPr>
            <w:tcBorders>
              <w:bottom w:val="single" w:color="000000" w:sz="8" w:space="0"/>
              <w:right w:val="single" w:color="000000" w:sz="8" w:space="0"/>
            </w:tcBorders>
            <w:tcMar>
              <w:left w:w="108" w:type="dxa"/>
              <w:top w:w="0" w:type="dxa"/>
              <w:right w:w="108" w:type="dxa"/>
              <w:bottom w:w="0" w:type="dxa"/>
            </w:tcMar>
            <w:tcW w:w="2018" w:type="dxa"/>
            <w:vAlign w:val="center"/>
            <w:textDirection w:val="lrTb"/>
            <w:noWrap w:val="false"/>
          </w:tcPr>
          <w:p w14:paraId="66AE6340">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3"/>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651" w:type="dxa"/>
            <w:vAlign w:val="center"/>
            <w:textDirection w:val="lrTb"/>
            <w:noWrap w:val="false"/>
          </w:tcPr>
          <w:p w14:paraId="43950D8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3"/>
              </w:rPr>
              <w:t xml:space="preserve">Đường trước mặt 7,5m + vỉa hè mỗi bên 5m</w:t>
            </w:r>
            <w:r/>
          </w:p>
        </w:tc>
      </w:tr>
      <w:tr>
        <w:trPr>
          <w:trHeight w:val="984"/>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0A6F802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3"/>
              </w:rPr>
              <w:t xml:space="preserve">-</w:t>
            </w:r>
            <w:r/>
          </w:p>
        </w:tc>
        <w:tc>
          <w:tcPr>
            <w:tcBorders>
              <w:bottom w:val="single" w:color="000000" w:sz="8" w:space="0"/>
              <w:right w:val="single" w:color="000000" w:sz="8" w:space="0"/>
            </w:tcBorders>
            <w:tcMar>
              <w:left w:w="108" w:type="dxa"/>
              <w:top w:w="0" w:type="dxa"/>
              <w:right w:w="108" w:type="dxa"/>
              <w:bottom w:w="0" w:type="dxa"/>
            </w:tcMar>
            <w:tcW w:w="2447" w:type="dxa"/>
            <w:vAlign w:val="center"/>
            <w:textDirection w:val="lrTb"/>
            <w:noWrap w:val="false"/>
          </w:tcPr>
          <w:p w14:paraId="0EA5C5D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3"/>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184" w:type="dxa"/>
            <w:vAlign w:val="center"/>
            <w:textDirection w:val="lrTb"/>
            <w:noWrap w:val="false"/>
          </w:tcPr>
          <w:p w14:paraId="1C194E83">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3"/>
              </w:rPr>
              <w:t xml:space="preserve">Tài sản nằm tại Khu đô thị mới Kim Sơn, phường Kim Sơn, TX. Đông Triều, tỉnh Quảng Ninh (nay là Khu đô thị mới Kim Sơn, phường Đông Triều, tỉnh Quảng Ninh); Tài sản cách đường DT18 khoảng 400m</w:t>
            </w:r>
            <w:r/>
          </w:p>
        </w:tc>
      </w:tr>
      <w:tr>
        <w:trPr>
          <w:trHeight w:val="1068"/>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39DAB3D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3"/>
              </w:rPr>
              <w:t xml:space="preserve">-</w:t>
            </w:r>
            <w:r/>
          </w:p>
        </w:tc>
        <w:tc>
          <w:tcPr>
            <w:tcBorders>
              <w:bottom w:val="single" w:color="000000" w:sz="8" w:space="0"/>
              <w:right w:val="single" w:color="000000" w:sz="8" w:space="0"/>
            </w:tcBorders>
            <w:tcMar>
              <w:left w:w="108" w:type="dxa"/>
              <w:top w:w="0" w:type="dxa"/>
              <w:right w:w="108" w:type="dxa"/>
              <w:bottom w:w="0" w:type="dxa"/>
            </w:tcMar>
            <w:tcW w:w="2447" w:type="dxa"/>
            <w:vAlign w:val="center"/>
            <w:textDirection w:val="lrTb"/>
            <w:noWrap w:val="false"/>
          </w:tcPr>
          <w:p w14:paraId="3AC9D32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3"/>
              </w:rPr>
              <w:t xml:space="preserve">Các hướng tiếp giáp:</w:t>
            </w:r>
            <w:r/>
          </w:p>
        </w:tc>
        <w:tc>
          <w:tcPr>
            <w:gridSpan w:val="3"/>
            <w:tcBorders>
              <w:bottom w:val="single" w:color="000000" w:sz="8" w:space="0"/>
              <w:right w:val="single" w:color="000000" w:sz="8" w:space="0"/>
            </w:tcBorders>
            <w:tcMar>
              <w:left w:w="108" w:type="dxa"/>
              <w:top w:w="0" w:type="dxa"/>
              <w:right w:w="108" w:type="dxa"/>
              <w:bottom w:w="0" w:type="dxa"/>
            </w:tcMar>
            <w:tcW w:w="6184" w:type="dxa"/>
            <w:vAlign w:val="center"/>
            <w:textDirection w:val="lrTb"/>
            <w:noWrap w:val="false"/>
          </w:tcPr>
          <w:p w14:paraId="232A670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3"/>
              </w:rPr>
              <w:t xml:space="preserve">Hướng Đông: Tiếp giáp đường nhựa khoảng 7,5m + vỉa hè mỗi bên 5m</w:t>
              <w:br/>
              <w:t xml:space="preserve"> Các hướng khác: Tiếp giáp các thửa đất khác.</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384EB75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3"/>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631" w:type="dxa"/>
            <w:vAlign w:val="center"/>
            <w:textDirection w:val="lrTb"/>
            <w:noWrap w:val="false"/>
          </w:tcPr>
          <w:p w14:paraId="3E211FA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3"/>
              </w:rPr>
              <w:t xml:space="preserve">Vị trí trên bản đồ vệ tinh: (21.070188, 106.563509)</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7E91DBF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3"/>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631" w:type="dxa"/>
            <w:vAlign w:val="center"/>
            <w:textDirection w:val="lrTb"/>
            <w:noWrap w:val="false"/>
          </w:tcPr>
          <w:p w14:paraId="66BE6050">
            <w:pPr>
              <w:pBdr/>
              <w:spacing w:after="0" w:before="0" w:line="240" w:lineRule="auto"/>
              <w:ind/>
              <w:rPr/>
            </w:pPr>
            <w:r>
              <mc:AlternateContent>
                <mc:Choice Requires="wpg">
                  <w:drawing>
                    <wp:inline xmlns:wp="http://schemas.openxmlformats.org/drawingml/2006/wordprocessingDrawing" distT="0" distB="0" distL="0" distR="0">
                      <wp:extent cx="5589135" cy="2983503"/>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648719" name=""/>
                              <pic:cNvPicPr>
                                <a:picLocks noChangeAspect="1"/>
                              </pic:cNvPicPr>
                              <pic:nvPr/>
                            </pic:nvPicPr>
                            <pic:blipFill rotWithShape="1">
                              <a:blip r:embed="rId18"/>
                              <a:stretch/>
                            </pic:blipFill>
                            <pic:spPr bwMode="auto">
                              <a:xfrm flipH="0" flipV="0">
                                <a:off x="0" y="0"/>
                                <a:ext cx="5589135" cy="29835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40.09pt;height:234.92pt;mso-wrap-distance-left:0.00pt;mso-wrap-distance-top:0.00pt;mso-wrap-distance-right:0.00pt;mso-wrap-distance-bottom:0.00pt;z-index:1;" stroked="false">
                      <v:imagedata r:id="rId18" o:title=""/>
                      <o:lock v:ext="edit" rotation="t"/>
                    </v:shape>
                  </w:pict>
                </mc:Fallback>
              </mc:AlternateConten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63AA780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3"/>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631" w:type="dxa"/>
            <w:vAlign w:val="center"/>
            <w:textDirection w:val="lrTb"/>
            <w:noWrap w:val="false"/>
          </w:tcPr>
          <w:p w14:paraId="16AC156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3"/>
              </w:rPr>
              <w:t xml:space="preserve">Diện tích; Kích thước; Hình dáng</w:t>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67ED478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3"/>
              </w:rPr>
              <w:t xml:space="preserve">-</w:t>
            </w:r>
            <w:r/>
          </w:p>
        </w:tc>
        <w:tc>
          <w:tcPr>
            <w:tcBorders>
              <w:bottom w:val="single" w:color="000000" w:sz="8" w:space="0"/>
              <w:right w:val="single" w:color="000000" w:sz="8" w:space="0"/>
            </w:tcBorders>
            <w:tcMar>
              <w:left w:w="108" w:type="dxa"/>
              <w:top w:w="0" w:type="dxa"/>
              <w:right w:w="108" w:type="dxa"/>
              <w:bottom w:w="0" w:type="dxa"/>
            </w:tcMar>
            <w:tcW w:w="2447" w:type="dxa"/>
            <w:vAlign w:val="center"/>
            <w:textDirection w:val="lrTb"/>
            <w:noWrap w:val="false"/>
          </w:tcPr>
          <w:p w14:paraId="7CB7ECD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3"/>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14:paraId="37AD1FA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3"/>
              </w:rPr>
              <w:t xml:space="preserve">300,0</w:t>
            </w:r>
            <w:r/>
          </w:p>
        </w:tc>
        <w:tc>
          <w:tcPr>
            <w:tcBorders>
              <w:bottom w:val="single" w:color="000000" w:sz="8" w:space="0"/>
              <w:right w:val="single" w:color="000000" w:sz="8" w:space="0"/>
            </w:tcBorders>
            <w:tcMar>
              <w:left w:w="108" w:type="dxa"/>
              <w:top w:w="0" w:type="dxa"/>
              <w:right w:w="108" w:type="dxa"/>
              <w:bottom w:w="0" w:type="dxa"/>
            </w:tcMar>
            <w:tcW w:w="2018" w:type="dxa"/>
            <w:vAlign w:val="center"/>
            <w:textDirection w:val="lrTb"/>
            <w:noWrap w:val="false"/>
          </w:tcPr>
          <w:p w14:paraId="5DCE1DD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3"/>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651" w:type="dxa"/>
            <w:vAlign w:val="center"/>
            <w:textDirection w:val="lrTb"/>
            <w:noWrap w:val="false"/>
          </w:tcPr>
          <w:p w14:paraId="3F61129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3"/>
              </w:rPr>
              <w:t xml:space="preserve">0</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535DE00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3"/>
              </w:rPr>
              <w:t xml:space="preserve">-</w:t>
            </w:r>
            <w:r/>
          </w:p>
        </w:tc>
        <w:tc>
          <w:tcPr>
            <w:tcBorders>
              <w:bottom w:val="single" w:color="000000" w:sz="8" w:space="0"/>
              <w:right w:val="single" w:color="000000" w:sz="8" w:space="0"/>
            </w:tcBorders>
            <w:tcMar>
              <w:left w:w="108" w:type="dxa"/>
              <w:top w:w="0" w:type="dxa"/>
              <w:right w:w="108" w:type="dxa"/>
              <w:bottom w:w="0" w:type="dxa"/>
            </w:tcMar>
            <w:tcW w:w="2447" w:type="dxa"/>
            <w:vAlign w:val="center"/>
            <w:textDirection w:val="lrTb"/>
            <w:noWrap w:val="false"/>
          </w:tcPr>
          <w:p w14:paraId="17B4FB5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3"/>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14:paraId="44C65EE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3"/>
              </w:rPr>
              <w:t xml:space="preserve">15,00</w:t>
            </w:r>
            <w:r/>
          </w:p>
        </w:tc>
        <w:tc>
          <w:tcPr>
            <w:tcBorders>
              <w:bottom w:val="single" w:color="000000" w:sz="8" w:space="0"/>
              <w:right w:val="single" w:color="000000" w:sz="8" w:space="0"/>
            </w:tcBorders>
            <w:tcMar>
              <w:left w:w="108" w:type="dxa"/>
              <w:top w:w="0" w:type="dxa"/>
              <w:right w:w="108" w:type="dxa"/>
              <w:bottom w:w="0" w:type="dxa"/>
            </w:tcMar>
            <w:tcW w:w="2018" w:type="dxa"/>
            <w:vAlign w:val="center"/>
            <w:textDirection w:val="lrTb"/>
            <w:noWrap w:val="false"/>
          </w:tcPr>
          <w:p w14:paraId="61CAB27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3"/>
              </w:rPr>
              <w:t xml:space="preserve">Chiều sâu (m): </w:t>
            </w:r>
            <w:r/>
          </w:p>
        </w:tc>
        <w:tc>
          <w:tcPr>
            <w:tcBorders>
              <w:bottom w:val="single" w:color="000000" w:sz="8" w:space="0"/>
              <w:right w:val="single" w:color="000000" w:sz="8" w:space="0"/>
            </w:tcBorders>
            <w:tcMar>
              <w:left w:w="108" w:type="dxa"/>
              <w:top w:w="0" w:type="dxa"/>
              <w:right w:w="108" w:type="dxa"/>
              <w:bottom w:w="0" w:type="dxa"/>
            </w:tcMar>
            <w:tcW w:w="2651" w:type="dxa"/>
            <w:vAlign w:val="center"/>
            <w:textDirection w:val="lrTb"/>
            <w:noWrap w:val="false"/>
          </w:tcPr>
          <w:p w14:paraId="7D47757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3"/>
              </w:rPr>
              <w:t xml:space="preserve">13,00</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5E63707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3"/>
              </w:rPr>
              <w:t xml:space="preserve">-</w:t>
            </w:r>
            <w:r/>
          </w:p>
        </w:tc>
        <w:tc>
          <w:tcPr>
            <w:tcBorders>
              <w:bottom w:val="single" w:color="000000" w:sz="8" w:space="0"/>
              <w:right w:val="single" w:color="000000" w:sz="8" w:space="0"/>
            </w:tcBorders>
            <w:tcMar>
              <w:left w:w="108" w:type="dxa"/>
              <w:top w:w="0" w:type="dxa"/>
              <w:right w:w="108" w:type="dxa"/>
              <w:bottom w:w="0" w:type="dxa"/>
            </w:tcMar>
            <w:tcW w:w="2447" w:type="dxa"/>
            <w:vAlign w:val="center"/>
            <w:textDirection w:val="lrTb"/>
            <w:noWrap w:val="false"/>
          </w:tcPr>
          <w:p w14:paraId="3579CC0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3"/>
              </w:rPr>
              <w:t xml:space="preserve">Hình dáng:</w:t>
            </w:r>
            <w:r/>
          </w:p>
        </w:tc>
        <w:tc>
          <w:tcPr>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14:paraId="297B808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3"/>
              </w:rPr>
              <w:t xml:space="preserve">Vuông vức</w:t>
            </w:r>
            <w:r/>
          </w:p>
        </w:tc>
        <w:tc>
          <w:tcPr>
            <w:tcBorders>
              <w:bottom w:val="single" w:color="000000" w:sz="8" w:space="0"/>
              <w:right w:val="single" w:color="000000" w:sz="8" w:space="0"/>
            </w:tcBorders>
            <w:tcMar>
              <w:left w:w="108" w:type="dxa"/>
              <w:top w:w="0" w:type="dxa"/>
              <w:right w:w="108" w:type="dxa"/>
              <w:bottom w:w="0" w:type="dxa"/>
            </w:tcMar>
            <w:tcW w:w="2018" w:type="dxa"/>
            <w:vAlign w:val="center"/>
            <w:textDirection w:val="lrTb"/>
            <w:noWrap w:val="false"/>
          </w:tcPr>
          <w:p w14:paraId="319B036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3"/>
              </w:rPr>
              <w:t xml:space="preserve">Hướng:</w:t>
            </w:r>
            <w:r/>
          </w:p>
        </w:tc>
        <w:tc>
          <w:tcPr>
            <w:tcBorders>
              <w:bottom w:val="single" w:color="000000" w:sz="8" w:space="0"/>
              <w:right w:val="single" w:color="000000" w:sz="8" w:space="0"/>
            </w:tcBorders>
            <w:tcMar>
              <w:left w:w="108" w:type="dxa"/>
              <w:top w:w="0" w:type="dxa"/>
              <w:right w:w="108" w:type="dxa"/>
              <w:bottom w:w="0" w:type="dxa"/>
            </w:tcMar>
            <w:tcW w:w="2651" w:type="dxa"/>
            <w:vAlign w:val="center"/>
            <w:textDirection w:val="lrTb"/>
            <w:noWrap w:val="false"/>
          </w:tcPr>
          <w:p w14:paraId="556DA14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3"/>
              </w:rPr>
              <w:t xml:space="preserve">Đông</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73D18A4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3"/>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631" w:type="dxa"/>
            <w:vAlign w:val="center"/>
            <w:textDirection w:val="lrTb"/>
            <w:noWrap w:val="false"/>
          </w:tcPr>
          <w:p w14:paraId="4B3C4C2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3"/>
              </w:rPr>
              <w:t xml:space="preserve">Điều kiện kinh doanh; Hạ tầng nội bộ; Hạ tầng xung quanh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24B860D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3"/>
              </w:rPr>
              <w:t xml:space="preserve">-</w:t>
            </w:r>
            <w:r/>
          </w:p>
        </w:tc>
        <w:tc>
          <w:tcPr>
            <w:tcBorders>
              <w:bottom w:val="single" w:color="000000" w:sz="8" w:space="0"/>
              <w:right w:val="single" w:color="000000" w:sz="8" w:space="0"/>
            </w:tcBorders>
            <w:tcMar>
              <w:left w:w="108" w:type="dxa"/>
              <w:top w:w="0" w:type="dxa"/>
              <w:right w:w="108" w:type="dxa"/>
              <w:bottom w:w="0" w:type="dxa"/>
            </w:tcMar>
            <w:tcW w:w="2447" w:type="dxa"/>
            <w:vAlign w:val="center"/>
            <w:textDirection w:val="lrTb"/>
            <w:noWrap w:val="false"/>
          </w:tcPr>
          <w:p w14:paraId="6279EC1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3"/>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184" w:type="dxa"/>
            <w:vAlign w:val="center"/>
            <w:textDirection w:val="lrTb"/>
            <w:noWrap w:val="false"/>
          </w:tcPr>
          <w:p w14:paraId="34D9A3C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3"/>
              </w:rPr>
              <w:t xml:space="preserve">Cấp điện, cấp nước sạch, mạng internet,…hoàn thiện</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680655E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3"/>
              </w:rPr>
              <w:t xml:space="preserve">-</w:t>
            </w:r>
            <w:r/>
          </w:p>
        </w:tc>
        <w:tc>
          <w:tcPr>
            <w:tcBorders>
              <w:bottom w:val="single" w:color="000000" w:sz="8" w:space="0"/>
              <w:right w:val="single" w:color="000000" w:sz="8" w:space="0"/>
            </w:tcBorders>
            <w:tcMar>
              <w:left w:w="108" w:type="dxa"/>
              <w:top w:w="0" w:type="dxa"/>
              <w:right w:w="108" w:type="dxa"/>
              <w:bottom w:w="0" w:type="dxa"/>
            </w:tcMar>
            <w:tcW w:w="2447" w:type="dxa"/>
            <w:vAlign w:val="center"/>
            <w:textDirection w:val="lrTb"/>
            <w:noWrap w:val="false"/>
          </w:tcPr>
          <w:p w14:paraId="454EED0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3"/>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184" w:type="dxa"/>
            <w:vAlign w:val="center"/>
            <w:textDirection w:val="lrTb"/>
            <w:noWrap w:val="false"/>
          </w:tcPr>
          <w:p w14:paraId="7983F49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3"/>
              </w:rPr>
              <w:t xml:space="preserve">Môi trường trong lành, an ninh đảm bảo, dân trí tốt</w:t>
            </w:r>
            <w:r/>
          </w:p>
        </w:tc>
      </w:tr>
      <w:tr>
        <w:trPr>
          <w:trHeight w:val="615"/>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5B8BF48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3"/>
              </w:rPr>
              <w:t xml:space="preserve">-</w:t>
            </w:r>
            <w:r/>
          </w:p>
        </w:tc>
        <w:tc>
          <w:tcPr>
            <w:tcBorders>
              <w:bottom w:val="single" w:color="000000" w:sz="8" w:space="0"/>
              <w:right w:val="single" w:color="000000" w:sz="8" w:space="0"/>
            </w:tcBorders>
            <w:tcMar>
              <w:left w:w="108" w:type="dxa"/>
              <w:top w:w="0" w:type="dxa"/>
              <w:right w:w="108" w:type="dxa"/>
              <w:bottom w:w="0" w:type="dxa"/>
            </w:tcMar>
            <w:tcW w:w="2447" w:type="dxa"/>
            <w:vAlign w:val="center"/>
            <w:textDirection w:val="lrTb"/>
            <w:noWrap w:val="false"/>
          </w:tcPr>
          <w:p w14:paraId="3B2B0DD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3"/>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14:paraId="1977DB0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3"/>
              </w:rPr>
              <w:t xml:space="preserve">Khá đông đúc</w:t>
            </w:r>
            <w:r/>
          </w:p>
        </w:tc>
        <w:tc>
          <w:tcPr>
            <w:tcBorders>
              <w:bottom w:val="single" w:color="000000" w:sz="8" w:space="0"/>
              <w:right w:val="single" w:color="000000" w:sz="8" w:space="0"/>
            </w:tcBorders>
            <w:tcMar>
              <w:left w:w="108" w:type="dxa"/>
              <w:top w:w="0" w:type="dxa"/>
              <w:right w:w="108" w:type="dxa"/>
              <w:bottom w:w="0" w:type="dxa"/>
            </w:tcMar>
            <w:tcW w:w="2018" w:type="dxa"/>
            <w:vAlign w:val="center"/>
            <w:textDirection w:val="lrTb"/>
            <w:noWrap w:val="false"/>
          </w:tcPr>
          <w:p w14:paraId="00E5F73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3"/>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651" w:type="dxa"/>
            <w:vAlign w:val="center"/>
            <w:textDirection w:val="lrTb"/>
            <w:noWrap w:val="false"/>
          </w:tcPr>
          <w:p w14:paraId="7B683F5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3"/>
              </w:rPr>
              <w:t xml:space="preserve">Ổn định</w:t>
            </w:r>
            <w:r/>
          </w:p>
        </w:tc>
      </w:tr>
      <w:tr>
        <w:trPr>
          <w:trHeight w:val="612"/>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563B477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3"/>
              </w:rPr>
              <w:t xml:space="preserve">-</w:t>
            </w:r>
            <w:r/>
          </w:p>
        </w:tc>
        <w:tc>
          <w:tcPr>
            <w:tcBorders>
              <w:bottom w:val="single" w:color="000000" w:sz="8" w:space="0"/>
              <w:right w:val="single" w:color="000000" w:sz="8" w:space="0"/>
            </w:tcBorders>
            <w:tcMar>
              <w:left w:w="108" w:type="dxa"/>
              <w:top w:w="0" w:type="dxa"/>
              <w:right w:w="108" w:type="dxa"/>
              <w:bottom w:w="0" w:type="dxa"/>
            </w:tcMar>
            <w:tcW w:w="2447" w:type="dxa"/>
            <w:vAlign w:val="center"/>
            <w:textDirection w:val="lrTb"/>
            <w:noWrap w:val="false"/>
          </w:tcPr>
          <w:p w14:paraId="2025225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3"/>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514" w:type="dxa"/>
            <w:vAlign w:val="center"/>
            <w:textDirection w:val="lrTb"/>
            <w:noWrap w:val="false"/>
          </w:tcPr>
          <w:p w14:paraId="7653BF5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3"/>
              </w:rPr>
              <w:t xml:space="preserve">Phù hợp để ở</w:t>
            </w:r>
            <w:r/>
          </w:p>
        </w:tc>
        <w:tc>
          <w:tcPr>
            <w:tcBorders>
              <w:bottom w:val="single" w:color="000000" w:sz="8" w:space="0"/>
              <w:right w:val="single" w:color="000000" w:sz="8" w:space="0"/>
            </w:tcBorders>
            <w:tcMar>
              <w:left w:w="108" w:type="dxa"/>
              <w:top w:w="0" w:type="dxa"/>
              <w:right w:w="108" w:type="dxa"/>
              <w:bottom w:w="0" w:type="dxa"/>
            </w:tcMar>
            <w:tcW w:w="2018" w:type="dxa"/>
            <w:vAlign w:val="center"/>
            <w:textDirection w:val="lrTb"/>
            <w:noWrap w:val="false"/>
          </w:tcPr>
          <w:p w14:paraId="356E891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3"/>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651" w:type="dxa"/>
            <w:vAlign w:val="center"/>
            <w:textDirection w:val="lrTb"/>
            <w:noWrap w:val="false"/>
          </w:tcPr>
          <w:p w14:paraId="0B02780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3"/>
              </w:rPr>
              <w:t xml:space="preserve">Tốt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40AF5C7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3"/>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631" w:type="dxa"/>
            <w:vAlign w:val="center"/>
            <w:textDirection w:val="lrTb"/>
            <w:noWrap w:val="false"/>
          </w:tcPr>
          <w:p w14:paraId="1E8E204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3"/>
              </w:rPr>
              <w:t xml:space="preserve"> Tài sản gắn liền với đất: Đất trống</w:t>
            </w:r>
            <w:r/>
          </w:p>
        </w:tc>
      </w:tr>
    </w:tbl>
    <w:p w14:paraId="7CF9D5D4" w14:textId="24DD2DA8">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0"/>
        <w:jc w:val="center"/>
        <w:tblW w:w="0" w:type="auto"/>
        <w:tblBorders/>
        <w:tblLayout w:type="fixed"/>
        <w:tblLook w:val="04A0" w:firstRow="1" w:lastRow="0" w:firstColumn="1" w:lastColumn="0" w:noHBand="0" w:noVBand="1"/>
      </w:tblPr>
      <w:tblGrid>
        <w:gridCol w:w="1167"/>
        <w:gridCol w:w="1663"/>
        <w:gridCol w:w="1560"/>
        <w:gridCol w:w="1586"/>
        <w:gridCol w:w="1390"/>
        <w:gridCol w:w="2149"/>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14:paraId="1B3AFC44" w14:textId="77777777">
            <w:pPr>
              <w:pBdr/>
              <w:spacing/>
              <w:ind/>
              <w:jc w:val="center"/>
              <w:rPr>
                <w:b/>
                <w:bCs/>
              </w:rPr>
            </w:pPr>
            <w:r>
              <w:rPr>
                <w:b/>
                <w:bCs/>
              </w:rPr>
              <w:t xml:space="preserve">Thông</w:t>
            </w:r>
            <w:r>
              <w:rPr>
                <w:b/>
                <w:bCs/>
              </w:rPr>
              <w:t xml:space="preserve"> tin TSTĐ</w:t>
            </w:r>
            <w:r>
              <w:rPr>
                <w:b/>
                <w:bCs/>
              </w:rPr>
            </w:r>
            <w:r>
              <w:rPr>
                <w:b/>
                <w:bCs/>
              </w:rPr>
            </w:r>
          </w:p>
        </w:tc>
        <w:tc>
          <w:tcPr>
            <w:tcBorders/>
            <w:tcW w:w="1586" w:type="dxa"/>
            <w:vAlign w:val="center"/>
            <w:textDirection w:val="lrTb"/>
            <w:noWrap w:val="false"/>
          </w:tcPr>
          <w:p w14:paraId="40EC88AE" w14:textId="77777777">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90" w:type="dxa"/>
            <w:vAlign w:val="center"/>
            <w:textDirection w:val="lrTb"/>
            <w:noWrap w:val="false"/>
          </w:tcPr>
          <w:p w14:paraId="4D445C18" w14:textId="77777777">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14:paraId="528DD93D" w14:textId="77777777">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1560" w:type="dxa"/>
            <w:vAlign w:val="center"/>
            <w:textDirection w:val="lrTb"/>
            <w:noWrap w:val="false"/>
          </w:tcPr>
          <w:p w14:paraId="4576CF3F" w14:textId="77777777">
            <w:pPr>
              <w:pBdr/>
              <w:spacing/>
              <w:ind/>
              <w:jc w:val="center"/>
              <w:rPr/>
            </w:pPr>
            <w:r>
              <w:t xml:space="preserve">Khu đô thị Kim Sơn, phường Kim Sơn, TX. Đông Triều, tỉnh Quảng Ninh. ✔</w:t>
            </w:r>
            <w:r/>
          </w:p>
        </w:tc>
        <w:tc>
          <w:tcPr>
            <w:tcBorders/>
            <w:tcW w:w="1586" w:type="dxa"/>
            <w:vAlign w:val="center"/>
            <w:textDirection w:val="lrTb"/>
            <w:noWrap w:val="false"/>
          </w:tcPr>
          <w:p w14:paraId="79F97508" w14:textId="77777777">
            <w:pPr>
              <w:pBdr/>
              <w:spacing/>
              <w:ind/>
              <w:jc w:val="center"/>
              <w:rPr/>
            </w:pPr>
            <w:r>
              <w:t xml:space="preserve">Khu đô thị Kim Sơn, phường Kim Sơn, TX. Đông Triều, tỉnh Quảng Ninh.</w:t>
            </w:r>
            <w:r/>
          </w:p>
        </w:tc>
        <w:tc>
          <w:tcPr>
            <w:tcBorders/>
            <w:tcW w:w="1390" w:type="dxa"/>
            <w:vAlign w:val="center"/>
            <w:textDirection w:val="lrTb"/>
            <w:noWrap w:val="false"/>
          </w:tcPr>
          <w:p w14:paraId="7C944BE3">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1560" w:type="dxa"/>
            <w:vAlign w:val="center"/>
            <w:textDirection w:val="lrTb"/>
            <w:noWrap w:val="false"/>
          </w:tcPr>
          <w:p w14:paraId="4576CF3F" w14:textId="77777777">
            <w:pPr>
              <w:pBdr/>
              <w:spacing/>
              <w:ind/>
              <w:jc w:val="center"/>
              <w:rPr/>
            </w:pPr>
            <w:r>
              <w:t xml:space="preserve">Xã Kim Sơn, Huyện Đông Triều, Tỉnh Quảng Ninh</w:t>
            </w:r>
            <w:r/>
          </w:p>
        </w:tc>
        <w:tc>
          <w:tcPr>
            <w:tcBorders/>
            <w:tcW w:w="1586" w:type="dxa"/>
            <w:vAlign w:val="center"/>
            <w:textDirection w:val="lrTb"/>
            <w:noWrap w:val="false"/>
          </w:tcPr>
          <w:p w14:paraId="79F97508" w14:textId="77777777">
            <w:pPr>
              <w:pBdr/>
              <w:spacing/>
              <w:ind/>
              <w:jc w:val="center"/>
              <w:rPr/>
            </w:pPr>
            <w:r>
              <w:t xml:space="preserve">Xã Kim Sơn, Huyện Đông Triều, Tỉnh Quảng Ninh ✔</w:t>
            </w:r>
            <w:r/>
          </w:p>
        </w:tc>
        <w:tc>
          <w:tcPr>
            <w:tcBorders/>
            <w:tcW w:w="1390"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1560"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1586"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390"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1560" w:type="dxa"/>
            <w:vAlign w:val="center"/>
            <w:textDirection w:val="lrTb"/>
            <w:noWrap w:val="false"/>
          </w:tcPr>
          <w:p w14:paraId="4576CF3F" w14:textId="77777777">
            <w:pPr>
              <w:pBdr/>
              <w:spacing/>
              <w:ind/>
              <w:jc w:val="center"/>
              <w:rPr/>
            </w:pPr>
            <w:r>
              <w:t xml:space="preserve">Đất ở tại đô thị</w:t>
            </w:r>
            <w:r/>
          </w:p>
        </w:tc>
        <w:tc>
          <w:tcPr>
            <w:tcBorders/>
            <w:tcW w:w="1586" w:type="dxa"/>
            <w:vAlign w:val="center"/>
            <w:textDirection w:val="lrTb"/>
            <w:noWrap w:val="false"/>
          </w:tcPr>
          <w:p w14:paraId="79F97508" w14:textId="77777777">
            <w:pPr>
              <w:pBdr/>
              <w:spacing/>
              <w:ind/>
              <w:jc w:val="center"/>
              <w:rPr/>
            </w:pPr>
            <w:r>
              <w:t xml:space="preserve">Đất ở tại đô thị ✔</w:t>
            </w:r>
            <w:r/>
          </w:p>
        </w:tc>
        <w:tc>
          <w:tcPr>
            <w:tcBorders/>
            <w:tcW w:w="1390"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1560" w:type="dxa"/>
            <w:vAlign w:val="center"/>
            <w:textDirection w:val="lrTb"/>
            <w:noWrap w:val="false"/>
          </w:tcPr>
          <w:p w14:paraId="4576CF3F" w14:textId="77777777">
            <w:pPr>
              <w:pBdr/>
              <w:spacing/>
              <w:ind/>
              <w:jc w:val="center"/>
              <w:rPr/>
            </w:pPr>
            <w:r>
              <w:t xml:space="preserve">Lâu dài</w:t>
            </w:r>
            <w:r/>
          </w:p>
        </w:tc>
        <w:tc>
          <w:tcPr>
            <w:tcBorders/>
            <w:tcW w:w="1586" w:type="dxa"/>
            <w:vAlign w:val="center"/>
            <w:textDirection w:val="lrTb"/>
            <w:noWrap w:val="false"/>
          </w:tcPr>
          <w:p w14:paraId="79F97508" w14:textId="77777777">
            <w:pPr>
              <w:pBdr/>
              <w:spacing/>
              <w:ind/>
              <w:jc w:val="center"/>
              <w:rPr/>
            </w:pPr>
            <w:r>
              <w:t xml:space="preserve">Lâu dài ✔</w:t>
            </w:r>
            <w:r/>
          </w:p>
        </w:tc>
        <w:tc>
          <w:tcPr>
            <w:tcBorders/>
            <w:tcW w:w="1390"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6</w:t>
            </w:r>
            <w:r/>
          </w:p>
        </w:tc>
        <w:tc>
          <w:tcPr>
            <w:tcBorders/>
            <w:tcW w:w="1663" w:type="dxa"/>
            <w:vAlign w:val="center"/>
            <w:textDirection w:val="lrTb"/>
            <w:noWrap w:val="false"/>
          </w:tcPr>
          <w:p w14:paraId="02850E00" w14:textId="77777777">
            <w:pPr>
              <w:pBdr/>
              <w:spacing/>
              <w:ind/>
              <w:jc w:val="center"/>
              <w:rPr/>
            </w:pPr>
            <w:r>
              <w:t xml:space="preserve">Vị trí</w:t>
            </w:r>
            <w:r/>
          </w:p>
        </w:tc>
        <w:tc>
          <w:tcPr>
            <w:tcBorders/>
            <w:tcW w:w="1560" w:type="dxa"/>
            <w:vAlign w:val="center"/>
            <w:textDirection w:val="lrTb"/>
            <w:noWrap w:val="false"/>
          </w:tcPr>
          <w:p w14:paraId="4576CF3F" w14:textId="77777777">
            <w:pPr>
              <w:pBdr/>
              <w:spacing/>
              <w:ind/>
              <w:jc w:val="center"/>
              <w:rPr/>
            </w:pPr>
            <w:r>
              <w:t xml:space="preserve">VT2 </w:t>
            </w:r>
            <w:r/>
          </w:p>
        </w:tc>
        <w:tc>
          <w:tcPr>
            <w:tcBorders/>
            <w:tcW w:w="1586" w:type="dxa"/>
            <w:vAlign w:val="center"/>
            <w:textDirection w:val="lrTb"/>
            <w:noWrap w:val="false"/>
          </w:tcPr>
          <w:p w14:paraId="79F97508" w14:textId="77777777">
            <w:pPr>
              <w:pBdr/>
              <w:spacing/>
              <w:ind/>
              <w:jc w:val="center"/>
              <w:rPr/>
            </w:pPr>
            <w:r>
              <w:t xml:space="preserve">VT2 ✔</w:t>
            </w:r>
            <w:r/>
          </w:p>
        </w:tc>
        <w:tc>
          <w:tcPr>
            <w:tcBorders/>
            <w:tcW w:w="1390" w:type="dxa"/>
            <w:vAlign w:val="center"/>
            <w:textDirection w:val="lrTb"/>
            <w:noWrap w:val="false"/>
          </w:tcPr>
          <w:p w14:paraId="6A7CA7EB">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1560" w:type="dxa"/>
            <w:vAlign w:val="center"/>
            <w:textDirection w:val="lrTb"/>
            <w:noWrap w:val="false"/>
          </w:tcPr>
          <w:p w14:paraId="4576CF3F" w14:textId="77777777">
            <w:pPr>
              <w:pBdr/>
              <w:spacing/>
              <w:ind/>
              <w:jc w:val="center"/>
              <w:rPr/>
            </w:pPr>
            <w:r>
              <w:t xml:space="preserve">Đường nhựa có vỉa hè</w:t>
            </w:r>
            <w:r/>
          </w:p>
        </w:tc>
        <w:tc>
          <w:tcPr>
            <w:tcBorders/>
            <w:tcW w:w="1586" w:type="dxa"/>
            <w:vAlign w:val="center"/>
            <w:textDirection w:val="lrTb"/>
            <w:noWrap w:val="false"/>
          </w:tcPr>
          <w:p w14:paraId="79F97508" w14:textId="77777777">
            <w:pPr>
              <w:pBdr/>
              <w:spacing/>
              <w:ind/>
              <w:jc w:val="center"/>
              <w:rPr/>
            </w:pPr>
            <w:r>
              <w:t xml:space="preserve">Đường nhựa có vỉa hè ✔</w:t>
            </w:r>
            <w:r/>
          </w:p>
        </w:tc>
        <w:tc>
          <w:tcPr>
            <w:tcBorders/>
            <w:tcW w:w="1390"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Mặt cắt đường trước nhà</w:t>
            </w:r>
            <w:r/>
          </w:p>
        </w:tc>
        <w:tc>
          <w:tcPr>
            <w:tcBorders/>
            <w:tcW w:w="1560" w:type="dxa"/>
            <w:vAlign w:val="center"/>
            <w:textDirection w:val="lrTb"/>
            <w:noWrap w:val="false"/>
          </w:tcPr>
          <w:p w14:paraId="4576CF3F" w14:textId="77777777">
            <w:pPr>
              <w:pBdr/>
              <w:spacing/>
              <w:ind/>
              <w:jc w:val="center"/>
              <w:rPr/>
            </w:pPr>
            <w:r>
              <w:t xml:space="preserve">17.5</w:t>
            </w:r>
            <w:r/>
          </w:p>
        </w:tc>
        <w:tc>
          <w:tcPr>
            <w:tcBorders/>
            <w:tcW w:w="1586" w:type="dxa"/>
            <w:vAlign w:val="center"/>
            <w:textDirection w:val="lrTb"/>
            <w:noWrap w:val="false"/>
          </w:tcPr>
          <w:p w14:paraId="79F97508" w14:textId="77777777">
            <w:pPr>
              <w:pBdr/>
              <w:spacing/>
              <w:ind/>
              <w:jc w:val="center"/>
              <w:rPr/>
            </w:pPr>
            <w:r>
              <w:t xml:space="preserve">17.5 ✔</w:t>
            </w:r>
            <w:r/>
          </w:p>
        </w:tc>
        <w:tc>
          <w:tcPr>
            <w:tcBorders/>
            <w:tcW w:w="1390"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1560" w:type="dxa"/>
            <w:vAlign w:val="center"/>
            <w:textDirection w:val="lrTb"/>
            <w:noWrap w:val="false"/>
          </w:tcPr>
          <w:p w14:paraId="4576CF3F" w14:textId="77777777">
            <w:pPr>
              <w:pBdr/>
              <w:spacing/>
              <w:ind/>
              <w:jc w:val="center"/>
              <w:rPr/>
            </w:pPr>
            <w:r>
              <w:t xml:space="preserve">Hạ tầng khu đô thị, khu phân lô/tái định cư</w:t>
            </w:r>
            <w:r/>
          </w:p>
        </w:tc>
        <w:tc>
          <w:tcPr>
            <w:tcBorders/>
            <w:tcW w:w="1586" w:type="dxa"/>
            <w:vAlign w:val="center"/>
            <w:textDirection w:val="lrTb"/>
            <w:noWrap w:val="false"/>
          </w:tcPr>
          <w:p w14:paraId="79F97508" w14:textId="77777777">
            <w:pPr>
              <w:pBdr/>
              <w:spacing/>
              <w:ind/>
              <w:jc w:val="center"/>
              <w:rPr/>
            </w:pPr>
            <w:r>
              <w:t xml:space="preserve">Hạ tầng khu đô thị, khu phân lô/tái định cư ✔</w:t>
            </w:r>
            <w:r/>
          </w:p>
        </w:tc>
        <w:tc>
          <w:tcPr>
            <w:tcBorders/>
            <w:tcW w:w="1390"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1560" w:type="dxa"/>
            <w:vAlign w:val="center"/>
            <w:textDirection w:val="lrTb"/>
            <w:noWrap w:val="false"/>
          </w:tcPr>
          <w:p w14:paraId="4576CF3F" w14:textId="77777777">
            <w:pPr>
              <w:pBdr/>
              <w:spacing/>
              <w:ind/>
              <w:jc w:val="center"/>
              <w:rPr/>
            </w:pPr>
            <w:r>
              <w:t xml:space="preserve">Tốt</w:t>
            </w:r>
            <w:r/>
          </w:p>
        </w:tc>
        <w:tc>
          <w:tcPr>
            <w:tcBorders/>
            <w:tcW w:w="1586" w:type="dxa"/>
            <w:vAlign w:val="center"/>
            <w:textDirection w:val="lrTb"/>
            <w:noWrap w:val="false"/>
          </w:tcPr>
          <w:p w14:paraId="79F97508" w14:textId="77777777">
            <w:pPr>
              <w:pBdr/>
              <w:spacing/>
              <w:ind/>
              <w:jc w:val="center"/>
              <w:rPr/>
            </w:pPr>
            <w:r>
              <w:t xml:space="preserve">Tốt ✔</w:t>
            </w:r>
            <w:r/>
          </w:p>
        </w:tc>
        <w:tc>
          <w:tcPr>
            <w:tcBorders/>
            <w:tcW w:w="1390"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1560" w:type="dxa"/>
            <w:vAlign w:val="center"/>
            <w:textDirection w:val="lrTb"/>
            <w:noWrap w:val="false"/>
          </w:tcPr>
          <w:p w14:paraId="4576CF3F" w14:textId="77777777">
            <w:pPr>
              <w:pBdr/>
              <w:spacing/>
              <w:ind/>
              <w:jc w:val="center"/>
              <w:rPr/>
            </w:pPr>
            <w:r>
              <w:t xml:space="preserve">300</w:t>
            </w:r>
            <w:r/>
          </w:p>
        </w:tc>
        <w:tc>
          <w:tcPr>
            <w:tcBorders/>
            <w:tcW w:w="1586" w:type="dxa"/>
            <w:vAlign w:val="center"/>
            <w:textDirection w:val="lrTb"/>
            <w:noWrap w:val="false"/>
          </w:tcPr>
          <w:p w14:paraId="79F97508" w14:textId="77777777">
            <w:pPr>
              <w:pBdr/>
              <w:spacing/>
              <w:ind/>
              <w:jc w:val="center"/>
              <w:rPr/>
            </w:pPr>
            <w:r>
              <w:t xml:space="preserve">300 ✔</w:t>
            </w:r>
            <w:r/>
          </w:p>
        </w:tc>
        <w:tc>
          <w:tcPr>
            <w:tcBorders/>
            <w:tcW w:w="1390"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Mặt tiền</w:t>
            </w:r>
            <w:r/>
          </w:p>
        </w:tc>
        <w:tc>
          <w:tcPr>
            <w:tcBorders/>
            <w:tcW w:w="1560" w:type="dxa"/>
            <w:vAlign w:val="center"/>
            <w:textDirection w:val="lrTb"/>
            <w:noWrap w:val="false"/>
          </w:tcPr>
          <w:p w14:paraId="4576CF3F" w14:textId="77777777">
            <w:pPr>
              <w:pBdr/>
              <w:spacing/>
              <w:ind/>
              <w:jc w:val="center"/>
              <w:rPr/>
            </w:pPr>
            <w:r>
              <w:t xml:space="preserve">15</w:t>
            </w:r>
            <w:r/>
          </w:p>
        </w:tc>
        <w:tc>
          <w:tcPr>
            <w:tcBorders/>
            <w:tcW w:w="1586" w:type="dxa"/>
            <w:vAlign w:val="center"/>
            <w:textDirection w:val="lrTb"/>
            <w:noWrap w:val="false"/>
          </w:tcPr>
          <w:p w14:paraId="79F97508" w14:textId="77777777">
            <w:pPr>
              <w:pBdr/>
              <w:spacing/>
              <w:ind/>
              <w:jc w:val="center"/>
              <w:rPr/>
            </w:pPr>
            <w:r>
              <w:t xml:space="preserve">15 ✔</w:t>
            </w:r>
            <w:r/>
          </w:p>
        </w:tc>
        <w:tc>
          <w:tcPr>
            <w:tcBorders/>
            <w:tcW w:w="1390"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Height w:val="249"/>
        </w:trPr>
        <w:tc>
          <w:tcPr>
            <w:tcBorders/>
            <w:tcW w:w="1167" w:type="dxa"/>
            <w:vAlign w:val="center"/>
            <w:textDirection w:val="lrTb"/>
            <w:noWrap w:val="false"/>
          </w:tcPr>
          <w:p w14:paraId="26B17FEA" w14:textId="77777777">
            <w:pPr>
              <w:pBdr/>
              <w:spacing/>
              <w:ind/>
              <w:jc w:val="center"/>
              <w:rPr/>
            </w:pPr>
            <w:r>
              <w:t xml:space="preserve">13</w:t>
            </w:r>
            <w:r/>
          </w:p>
        </w:tc>
        <w:tc>
          <w:tcPr>
            <w:tcBorders/>
            <w:tcW w:w="1663" w:type="dxa"/>
            <w:vAlign w:val="center"/>
            <w:textDirection w:val="lrTb"/>
            <w:noWrap w:val="false"/>
          </w:tcPr>
          <w:p w14:paraId="02850E00" w14:textId="77777777">
            <w:pPr>
              <w:pBdr/>
              <w:spacing/>
              <w:ind/>
              <w:jc w:val="center"/>
              <w:rPr/>
            </w:pPr>
            <w:r>
              <w:t xml:space="preserve">Chiều sâu</w:t>
            </w:r>
            <w:r/>
          </w:p>
        </w:tc>
        <w:tc>
          <w:tcPr>
            <w:tcBorders/>
            <w:tcW w:w="1560" w:type="dxa"/>
            <w:vAlign w:val="center"/>
            <w:textDirection w:val="lrTb"/>
            <w:noWrap w:val="false"/>
          </w:tcPr>
          <w:p w14:paraId="523826DA">
            <w:pPr>
              <w:pBdr/>
              <w:spacing/>
              <w:ind/>
              <w:jc w:val="center"/>
              <w:rPr/>
            </w:pPr>
            <w:r>
              <w:t xml:space="preserve">13</w:t>
            </w:r>
            <w:r/>
          </w:p>
        </w:tc>
        <w:tc>
          <w:tcPr>
            <w:tcBorders/>
            <w:tcW w:w="1586" w:type="dxa"/>
            <w:vAlign w:val="center"/>
            <w:textDirection w:val="lrTb"/>
            <w:noWrap w:val="false"/>
          </w:tcPr>
          <w:p w14:paraId="79F97508" w14:textId="77777777">
            <w:pPr>
              <w:pBdr/>
              <w:spacing/>
              <w:ind/>
              <w:jc w:val="center"/>
              <w:rPr/>
            </w:pPr>
            <w:r>
              <w:t xml:space="preserve">13</w:t>
            </w:r>
            <w:r/>
          </w:p>
        </w:tc>
        <w:tc>
          <w:tcPr>
            <w:tcBorders/>
            <w:tcW w:w="1390"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14</w:t>
            </w:r>
            <w:r/>
          </w:p>
        </w:tc>
        <w:tc>
          <w:tcPr>
            <w:tcBorders/>
            <w:tcW w:w="1663" w:type="dxa"/>
            <w:vAlign w:val="center"/>
            <w:textDirection w:val="lrTb"/>
            <w:noWrap w:val="false"/>
          </w:tcPr>
          <w:p w14:paraId="02850E00" w14:textId="77777777">
            <w:pPr>
              <w:pBdr/>
              <w:spacing/>
              <w:ind/>
              <w:jc w:val="center"/>
              <w:rPr/>
            </w:pPr>
            <w:r>
              <w:t xml:space="preserve">Mặt tiếp giáp</w:t>
            </w:r>
            <w:r/>
          </w:p>
        </w:tc>
        <w:tc>
          <w:tcPr>
            <w:tcBorders/>
            <w:tcW w:w="1560" w:type="dxa"/>
            <w:vAlign w:val="center"/>
            <w:textDirection w:val="lrTb"/>
            <w:noWrap w:val="false"/>
          </w:tcPr>
          <w:p w14:paraId="4576CF3F" w14:textId="77777777">
            <w:pPr>
              <w:pBdr/>
              <w:spacing/>
              <w:ind/>
              <w:jc w:val="center"/>
              <w:rPr/>
            </w:pPr>
            <w:r>
              <w:t xml:space="preserve">Tiếp giáp 1 mặt tiền</w:t>
            </w:r>
            <w:r/>
          </w:p>
        </w:tc>
        <w:tc>
          <w:tcPr>
            <w:tcBorders/>
            <w:tcW w:w="1586" w:type="dxa"/>
            <w:vAlign w:val="center"/>
            <w:textDirection w:val="lrTb"/>
            <w:noWrap w:val="false"/>
          </w:tcPr>
          <w:p w14:paraId="79F97508" w14:textId="77777777">
            <w:pPr>
              <w:pBdr/>
              <w:spacing/>
              <w:ind/>
              <w:jc w:val="center"/>
              <w:rPr/>
            </w:pPr>
            <w:r>
              <w:t xml:space="preserve">Tiếp giáp 1 mặt tiền ✔</w:t>
            </w:r>
            <w:r/>
          </w:p>
        </w:tc>
        <w:tc>
          <w:tcPr>
            <w:tcBorders/>
            <w:tcW w:w="1390"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15</w:t>
            </w:r>
            <w:r/>
          </w:p>
        </w:tc>
        <w:tc>
          <w:tcPr>
            <w:tcBorders/>
            <w:tcW w:w="1663" w:type="dxa"/>
            <w:vAlign w:val="center"/>
            <w:textDirection w:val="lrTb"/>
            <w:noWrap w:val="false"/>
          </w:tcPr>
          <w:p w14:paraId="02850E00" w14:textId="77777777">
            <w:pPr>
              <w:pBdr/>
              <w:spacing/>
              <w:ind/>
              <w:jc w:val="center"/>
              <w:rPr/>
            </w:pPr>
            <w:r>
              <w:t xml:space="preserve">Hình dạng thửa đất</w:t>
            </w:r>
            <w:r/>
          </w:p>
        </w:tc>
        <w:tc>
          <w:tcPr>
            <w:tcBorders/>
            <w:tcW w:w="1560" w:type="dxa"/>
            <w:vAlign w:val="center"/>
            <w:textDirection w:val="lrTb"/>
            <w:noWrap w:val="false"/>
          </w:tcPr>
          <w:p w14:paraId="4576CF3F" w14:textId="77777777">
            <w:pPr>
              <w:pBdr/>
              <w:spacing/>
              <w:ind/>
              <w:jc w:val="center"/>
              <w:rPr/>
            </w:pPr>
            <w:r>
              <w:t xml:space="preserve">Tương đối vuông vức</w:t>
            </w:r>
            <w:r/>
          </w:p>
        </w:tc>
        <w:tc>
          <w:tcPr>
            <w:tcBorders/>
            <w:tcW w:w="1586" w:type="dxa"/>
            <w:vAlign w:val="center"/>
            <w:textDirection w:val="lrTb"/>
            <w:noWrap w:val="false"/>
          </w:tcPr>
          <w:p w14:paraId="79F97508" w14:textId="77777777">
            <w:pPr>
              <w:pBdr/>
              <w:spacing/>
              <w:ind/>
              <w:jc w:val="center"/>
              <w:rPr/>
            </w:pPr>
            <w:r>
              <w:t xml:space="preserve">Tương đối vuông vức ✔</w:t>
            </w:r>
            <w:r/>
          </w:p>
        </w:tc>
        <w:tc>
          <w:tcPr>
            <w:tcBorders/>
            <w:tcW w:w="1390"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16</w:t>
            </w:r>
            <w:r/>
          </w:p>
        </w:tc>
        <w:tc>
          <w:tcPr>
            <w:tcBorders/>
            <w:tcW w:w="1663" w:type="dxa"/>
            <w:vAlign w:val="center"/>
            <w:textDirection w:val="lrTb"/>
            <w:noWrap w:val="false"/>
          </w:tcPr>
          <w:p w14:paraId="02850E00" w14:textId="77777777">
            <w:pPr>
              <w:pBdr/>
              <w:spacing/>
              <w:ind/>
              <w:jc w:val="center"/>
              <w:rPr/>
            </w:pPr>
            <w:r>
              <w:t xml:space="preserve">Hướng</w:t>
            </w:r>
            <w:r/>
          </w:p>
        </w:tc>
        <w:tc>
          <w:tcPr>
            <w:tcBorders/>
            <w:tcW w:w="1560" w:type="dxa"/>
            <w:vAlign w:val="center"/>
            <w:textDirection w:val="lrTb"/>
            <w:noWrap w:val="false"/>
          </w:tcPr>
          <w:p w14:paraId="4576CF3F" w14:textId="77777777">
            <w:pPr>
              <w:pBdr/>
              <w:spacing/>
              <w:ind/>
              <w:jc w:val="center"/>
              <w:rPr/>
            </w:pPr>
            <w:r>
              <w:t xml:space="preserve">Đông </w:t>
            </w:r>
            <w:r/>
          </w:p>
        </w:tc>
        <w:tc>
          <w:tcPr>
            <w:tcBorders/>
            <w:tcW w:w="1586" w:type="dxa"/>
            <w:vAlign w:val="center"/>
            <w:textDirection w:val="lrTb"/>
            <w:noWrap w:val="false"/>
          </w:tcPr>
          <w:p w14:paraId="79F97508" w14:textId="77777777">
            <w:pPr>
              <w:pBdr/>
              <w:spacing/>
              <w:ind/>
              <w:jc w:val="center"/>
              <w:rPr/>
            </w:pPr>
            <w:r>
              <w:t xml:space="preserve">Đông ✔</w:t>
            </w:r>
            <w:r/>
          </w:p>
        </w:tc>
        <w:tc>
          <w:tcPr>
            <w:tcBorders/>
            <w:tcW w:w="1390" w:type="dxa"/>
            <w:vAlign w:val="center"/>
            <w:textDirection w:val="lrTb"/>
            <w:noWrap w:val="false"/>
          </w:tcPr>
          <w:p w14:paraId="1C6040C9">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17</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1560" w:type="dxa"/>
            <w:vAlign w:val="center"/>
            <w:textDirection w:val="lrTb"/>
            <w:noWrap w:val="false"/>
          </w:tcPr>
          <w:p w14:paraId="4576CF3F" w14:textId="77777777">
            <w:pPr>
              <w:pBdr/>
              <w:spacing/>
              <w:ind/>
              <w:jc w:val="center"/>
              <w:rPr/>
            </w:pPr>
            <w:r>
              <w:t xml:space="preserve">View khu dân cư ✔</w:t>
            </w:r>
            <w:r/>
          </w:p>
        </w:tc>
        <w:tc>
          <w:tcPr>
            <w:tcBorders/>
            <w:tcW w:w="1586" w:type="dxa"/>
            <w:vAlign w:val="center"/>
            <w:textDirection w:val="lrTb"/>
            <w:noWrap w:val="false"/>
          </w:tcPr>
          <w:p w14:paraId="79F97508" w14:textId="77777777">
            <w:pPr>
              <w:pBdr/>
              <w:spacing/>
              <w:ind/>
              <w:jc w:val="center"/>
              <w:rPr/>
            </w:pPr>
            <w:r>
              <w:t xml:space="preserve">View khu dân cư </w:t>
            </w:r>
            <w:r/>
          </w:p>
        </w:tc>
        <w:tc>
          <w:tcPr>
            <w:tcBorders/>
            <w:tcW w:w="1390" w:type="dxa"/>
            <w:vAlign w:val="center"/>
            <w:textDirection w:val="lrTb"/>
            <w:noWrap w:val="false"/>
          </w:tcPr>
          <w:p w14:paraId="1C6040C9">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18</w:t>
            </w:r>
            <w:r/>
          </w:p>
        </w:tc>
        <w:tc>
          <w:tcPr>
            <w:tcBorders/>
            <w:tcW w:w="1663" w:type="dxa"/>
            <w:vAlign w:val="center"/>
            <w:textDirection w:val="lrTb"/>
            <w:noWrap w:val="false"/>
          </w:tcPr>
          <w:p w14:paraId="02850E00" w14:textId="77777777">
            <w:pPr>
              <w:pBdr/>
              <w:spacing/>
              <w:ind/>
              <w:jc w:val="center"/>
              <w:rPr/>
            </w:pPr>
            <w:r>
              <w:t xml:space="preserve">Lợi thế kinh doanh</w:t>
            </w:r>
            <w:r/>
          </w:p>
        </w:tc>
        <w:tc>
          <w:tcPr>
            <w:tcBorders/>
            <w:tcW w:w="1560" w:type="dxa"/>
            <w:vAlign w:val="center"/>
            <w:textDirection w:val="lrTb"/>
            <w:noWrap w:val="false"/>
          </w:tcPr>
          <w:p w14:paraId="4576CF3F" w14:textId="77777777">
            <w:pPr>
              <w:pBdr/>
              <w:spacing/>
              <w:ind/>
              <w:jc w:val="center"/>
              <w:rPr/>
            </w:pPr>
            <w:r>
              <w:t xml:space="preserve">Tốt</w:t>
            </w:r>
            <w:r/>
          </w:p>
        </w:tc>
        <w:tc>
          <w:tcPr>
            <w:tcBorders/>
            <w:tcW w:w="1586" w:type="dxa"/>
            <w:vAlign w:val="center"/>
            <w:textDirection w:val="lrTb"/>
            <w:noWrap w:val="false"/>
          </w:tcPr>
          <w:p w14:paraId="79F97508" w14:textId="77777777">
            <w:pPr>
              <w:pBdr/>
              <w:spacing/>
              <w:ind/>
              <w:jc w:val="center"/>
              <w:rPr/>
            </w:pPr>
            <w:r>
              <w:t xml:space="preserve">Tốt ✔</w:t>
            </w:r>
            <w:r/>
          </w:p>
        </w:tc>
        <w:tc>
          <w:tcPr>
            <w:tcBorders/>
            <w:tcW w:w="1390"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19</w:t>
            </w:r>
            <w:r/>
          </w:p>
        </w:tc>
        <w:tc>
          <w:tcPr>
            <w:tcBorders/>
            <w:tcW w:w="1663" w:type="dxa"/>
            <w:vAlign w:val="center"/>
            <w:textDirection w:val="lrTb"/>
            <w:noWrap w:val="false"/>
          </w:tcPr>
          <w:p w14:paraId="02850E00" w14:textId="77777777">
            <w:pPr>
              <w:pBdr/>
              <w:spacing/>
              <w:ind/>
              <w:jc w:val="center"/>
              <w:rPr/>
            </w:pPr>
            <w:r>
              <w:t xml:space="preserve">Lợi thế thương mại</w:t>
            </w:r>
            <w:r/>
          </w:p>
        </w:tc>
        <w:tc>
          <w:tcPr>
            <w:tcBorders/>
            <w:tcW w:w="1560" w:type="dxa"/>
            <w:vAlign w:val="center"/>
            <w:textDirection w:val="lrTb"/>
            <w:noWrap w:val="false"/>
          </w:tcPr>
          <w:p w14:paraId="4576CF3F" w14:textId="77777777">
            <w:pPr>
              <w:pBdr/>
              <w:spacing/>
              <w:ind/>
              <w:jc w:val="center"/>
              <w:rPr/>
            </w:pPr>
            <w:r>
              <w:t xml:space="preserve">Không có lợi thế thương mại</w:t>
            </w:r>
            <w:r/>
          </w:p>
        </w:tc>
        <w:tc>
          <w:tcPr>
            <w:tcBorders/>
            <w:tcW w:w="1586" w:type="dxa"/>
            <w:vAlign w:val="center"/>
            <w:textDirection w:val="lrTb"/>
            <w:noWrap w:val="false"/>
          </w:tcPr>
          <w:p w14:paraId="79F97508" w14:textId="77777777">
            <w:pPr>
              <w:pBdr/>
              <w:spacing/>
              <w:ind/>
              <w:jc w:val="center"/>
              <w:rPr/>
            </w:pPr>
            <w:r>
              <w:t xml:space="preserve">Không có lợi thế thương mại ✔</w:t>
            </w:r>
            <w:r/>
          </w:p>
        </w:tc>
        <w:tc>
          <w:tcPr>
            <w:tcBorders/>
            <w:tcW w:w="1390"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20</w:t>
            </w:r>
            <w:r/>
          </w:p>
        </w:tc>
        <w:tc>
          <w:tcPr>
            <w:tcBorders/>
            <w:tcW w:w="1663" w:type="dxa"/>
            <w:vAlign w:val="center"/>
            <w:textDirection w:val="lrTb"/>
            <w:noWrap w:val="false"/>
          </w:tcPr>
          <w:p w14:paraId="02850E00" w14:textId="77777777">
            <w:pPr>
              <w:pBdr/>
              <w:spacing/>
              <w:ind/>
              <w:jc w:val="center"/>
              <w:rPr/>
            </w:pPr>
            <w:r>
              <w:t xml:space="preserve">Bất lợi thương mại</w:t>
            </w:r>
            <w:r/>
          </w:p>
        </w:tc>
        <w:tc>
          <w:tcPr>
            <w:tcBorders/>
            <w:tcW w:w="1560" w:type="dxa"/>
            <w:vAlign w:val="center"/>
            <w:textDirection w:val="lrTb"/>
            <w:noWrap w:val="false"/>
          </w:tcPr>
          <w:p w14:paraId="4576CF3F" w14:textId="77777777">
            <w:pPr>
              <w:pBdr/>
              <w:spacing/>
              <w:ind/>
              <w:jc w:val="center"/>
              <w:rPr/>
            </w:pPr>
            <w:r>
              <w:t xml:space="preserve">Không có bất lợi thương mại</w:t>
            </w:r>
            <w:r/>
          </w:p>
        </w:tc>
        <w:tc>
          <w:tcPr>
            <w:tcBorders/>
            <w:tcW w:w="1586" w:type="dxa"/>
            <w:vAlign w:val="center"/>
            <w:textDirection w:val="lrTb"/>
            <w:noWrap w:val="false"/>
          </w:tcPr>
          <w:p w14:paraId="79F97508" w14:textId="77777777">
            <w:pPr>
              <w:pBdr/>
              <w:spacing/>
              <w:ind/>
              <w:jc w:val="center"/>
              <w:rPr/>
            </w:pPr>
            <w:r>
              <w:t xml:space="preserve">Không có bất lợi thương mại ✔</w:t>
            </w:r>
            <w:r/>
          </w:p>
        </w:tc>
        <w:tc>
          <w:tcPr>
            <w:tcBorders/>
            <w:tcW w:w="1390"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21</w:t>
            </w:r>
            <w:r/>
          </w:p>
        </w:tc>
        <w:tc>
          <w:tcPr>
            <w:tcBorders/>
            <w:tcW w:w="1663" w:type="dxa"/>
            <w:vAlign w:val="center"/>
            <w:textDirection w:val="lrTb"/>
            <w:noWrap w:val="false"/>
          </w:tcPr>
          <w:p w14:paraId="02850E00" w14:textId="77777777">
            <w:pPr>
              <w:pBdr/>
              <w:spacing/>
              <w:ind/>
              <w:jc w:val="center"/>
              <w:rPr/>
            </w:pPr>
            <w:r>
              <w:t xml:space="preserve">Khả năng chuyển nhượng</w:t>
            </w:r>
            <w:r/>
          </w:p>
        </w:tc>
        <w:tc>
          <w:tcPr>
            <w:tcBorders/>
            <w:tcW w:w="1560" w:type="dxa"/>
            <w:vAlign w:val="center"/>
            <w:textDirection w:val="lrTb"/>
            <w:noWrap w:val="false"/>
          </w:tcPr>
          <w:p w14:paraId="4576CF3F" w14:textId="77777777">
            <w:pPr>
              <w:pBdr/>
              <w:spacing/>
              <w:ind/>
              <w:jc w:val="center"/>
              <w:rPr/>
            </w:pPr>
            <w:r>
              <w:t xml:space="preserve">Tốt</w:t>
            </w:r>
            <w:r/>
          </w:p>
        </w:tc>
        <w:tc>
          <w:tcPr>
            <w:tcBorders/>
            <w:tcW w:w="1586" w:type="dxa"/>
            <w:vAlign w:val="center"/>
            <w:textDirection w:val="lrTb"/>
            <w:noWrap w:val="false"/>
          </w:tcPr>
          <w:p w14:paraId="79F97508" w14:textId="77777777">
            <w:pPr>
              <w:pBdr/>
              <w:spacing/>
              <w:ind/>
              <w:jc w:val="center"/>
              <w:rPr/>
            </w:pPr>
            <w:r>
              <w:t xml:space="preserve">Tốt ✔</w:t>
            </w:r>
            <w:r/>
          </w:p>
        </w:tc>
        <w:tc>
          <w:tcPr>
            <w:tcBorders/>
            <w:tcW w:w="1390"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bl>
    <w:p w14:paraId="4D2AC1E5"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2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6"/>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26"/>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6"/>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6"/>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26"/>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26"/>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0203C927" w14:textId="3E855EB4">
      <w:pPr>
        <w:pStyle w:val="1026"/>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26"/>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770CC22B" w14:textId="787D51A9">
      <w:pPr>
        <w:pStyle w:val="102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6"/>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26"/>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26"/>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09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Xã Kim Sơn, Huyện Đông Triều, Tỉnh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Xã Kim Sơn, Huyện Đông Triều, Tỉnh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Xã Kim Sơn, Huyện Đông Triều, Tỉnh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Xã Kim Sơn, Huyện Đông Triều, Tỉnh Quảng Ninh</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https://batdongsan.com.vn/ban-dat-nen-du-an-duong-quoc-lo-18-phuong-kim-son/chinh-chu-ban-tai-kdt-sat-mat-lo-pr44879266</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https://batdongsan.com.vn/ban-dat-duong-quoc-lo-18-phuong-kim-son/ban-nen-tai-trung-tam-do-thi-dong-trieu-quang-ninh-gia-chi-49-trieu-1m2-pr44556952</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https://batdongsan.com.vn/ban-dat-nen-du-an-duong-quoc-lo-18-phuong-kim-son/ban-68-trieu-m2-300m2-tai-18-dong-trieu-quang-ninh-pr43713922</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0971233335</w:t>
            </w:r>
            <w:r>
              <w:rPr>
                <w:sz w:val="22"/>
                <w:szCs w:val="22"/>
              </w:rPr>
              <w:t xml:space="preserve"> </w:t>
            </w:r>
            <w:r>
              <w:rPr>
                <w:sz w:val="22"/>
                <w:szCs w:val="22"/>
              </w:rPr>
              <w:b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0963249196</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0968666818</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B4EB93F">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D52A851">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902C816">
            <w:pPr>
              <w:pBdr/>
              <w:spacing/>
              <w:ind/>
              <w:jc w:val="center"/>
              <w:rPr/>
            </w:pPr>
            <w:r>
              <w:rPr>
                <w:color w:val="000000" w:themeColor="text1"/>
                <w:sz w:val="22"/>
                <w:szCs w:val="22"/>
              </w:rPr>
              <w:t xml:space="preserve">Có 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tại: Xã Kim Sơn, Huyện Đông Triều, Tỉnh Quảng Ninh, </w:t>
            </w:r>
            <w:r>
              <w:rPr>
                <w:rFonts w:ascii="Times New Roman" w:hAnsi="Times New Roman" w:eastAsia="Times New Roman" w:cs="Times New Roman"/>
                <w:color w:val="000000"/>
                <w:sz w:val="23"/>
              </w:rPr>
              <w:t xml:space="preserve">cách đường DT18 khoảng 400m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Tài sản tại: Xã Kim Sơn, Huyện Đông Triều, Tỉnh Quảng Ninh, Tài sản cách đường QL18 khoảng 5m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tại: Xã Kim Sơn, Huyện Đông Triều, Tỉnh Quảng Ninh, Tài sản cách đường QL18 khoảng 10m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sản tại: Xã Kim Sơn, Huyện Đông Triều, Tỉnh Quảng Ninh, Tài sản cách đường QL18 khoảng 5m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17.5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300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99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3.500.000.000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12.250.000.000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12.000.000.000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3.150.000.000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11.025.000.000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12.000.000.000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3.150.000.000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11.025.000.000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12.000.000.000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31.818.182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44.100.000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40.000.000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26"/>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Ind w:w="-114"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46"/>
        <w:gridCol w:w="1765"/>
        <w:gridCol w:w="891"/>
        <w:gridCol w:w="1417"/>
        <w:gridCol w:w="1603"/>
        <w:gridCol w:w="1603"/>
        <w:gridCol w:w="1612"/>
      </w:tblGrid>
      <w:tr>
        <w:trPr>
          <w:trHeight w:val="20"/>
          <w:tblHeader/>
        </w:trPr>
        <w:tc>
          <w:tcPr>
            <w:shd w:val="clear" w:color="000000" w:fill="ffffff"/>
            <w:tcBorders/>
            <w:tcW w:w="746"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891"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417"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61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891"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417"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3.150.000.000</w:t>
            </w:r>
            <w:r>
              <w:rPr>
                <w:color w:val="000000"/>
                <w:sz w:val="20"/>
                <w:szCs w:val="20"/>
              </w:rPr>
            </w:r>
            <w:r>
              <w:rPr>
                <w:color w:val="000000"/>
                <w:sz w:val="20"/>
                <w:szCs w:val="20"/>
              </w:rPr>
            </w:r>
          </w:p>
        </w:tc>
        <w:tc>
          <w:tcPr>
            <w:shd w:val="clear" w:color="000000" w:fill="ffffff"/>
            <w:tcBorders/>
            <w:tcW w:w="1603"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11.025.000.000</w:t>
            </w:r>
            <w:r>
              <w:rPr>
                <w:color w:val="000000"/>
                <w:sz w:val="20"/>
                <w:szCs w:val="20"/>
              </w:rPr>
            </w:r>
            <w:r>
              <w:rPr>
                <w:color w:val="000000"/>
                <w:sz w:val="20"/>
                <w:szCs w:val="20"/>
              </w:rPr>
            </w:r>
          </w:p>
        </w:tc>
        <w:tc>
          <w:tcPr>
            <w:shd w:val="clear" w:color="000000" w:fill="ffffff"/>
            <w:tcBorders/>
            <w:tcW w:w="161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12.000.000.000</w:t>
            </w:r>
            <w:r>
              <w:rPr>
                <w:color w:val="000000"/>
                <w:sz w:val="20"/>
                <w:szCs w:val="20"/>
              </w:rPr>
            </w:r>
            <w:r>
              <w:rPr>
                <w:color w:val="000000"/>
                <w:sz w:val="20"/>
                <w:szCs w:val="20"/>
              </w:rPr>
            </w:r>
          </w:p>
        </w:tc>
      </w:tr>
      <w:tr>
        <w:trPr>
          <w:trHeight w:val="20"/>
        </w:trPr>
        <w:tc>
          <w:tcPr>
            <w:shd w:val="clear" w:color="000000" w:fill="ffffff"/>
            <w:tcBorders/>
            <w:tcW w:w="746"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891"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417"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31.818.182</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44.100.000</w:t>
            </w:r>
            <w:r>
              <w:rPr>
                <w:color w:val="000000"/>
                <w:sz w:val="22"/>
                <w:szCs w:val="22"/>
              </w:rPr>
            </w:r>
            <w:r>
              <w:rPr>
                <w:color w:val="000000"/>
                <w:sz w:val="22"/>
                <w:szCs w:val="22"/>
              </w:rPr>
            </w:r>
          </w:p>
        </w:tc>
        <w:tc>
          <w:tcPr>
            <w:shd w:val="clear" w:color="000000" w:fill="ffffff"/>
            <w:tcBorders/>
            <w:tcW w:w="161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40.000.000</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891"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17"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03"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03"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1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891"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17"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Có giấy chứng nhận quyền sử dụng đất.</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5E7CA1A3">
            <w:pPr>
              <w:pBdr/>
              <w:spacing/>
              <w:ind/>
              <w:jc w:val="center"/>
              <w:rPr/>
            </w:pPr>
            <w:r>
              <w:rPr>
                <w:color w:val="000000" w:themeColor="text1"/>
                <w:sz w:val="22"/>
                <w:szCs w:val="22"/>
              </w:rPr>
              <w:t xml:space="preserve">Có giấy chứng nhận quyền sử dụng đất.</w:t>
            </w:r>
            <w:r>
              <w:rPr>
                <w:b/>
                <w:bCs/>
                <w:color w:val="000000"/>
                <w:sz w:val="22"/>
                <w:szCs w:val="22"/>
              </w:rPr>
            </w:r>
            <w:r/>
          </w:p>
        </w:tc>
        <w:tc>
          <w:tcPr>
            <w:shd w:val="clear" w:color="000000" w:fill="ffffff"/>
            <w:tcBorders/>
            <w:tcW w:w="1603" w:type="dxa"/>
            <w:vAlign w:val="center"/>
            <w:textDirection w:val="lrTb"/>
            <w:noWrap w:val="false"/>
          </w:tcPr>
          <w:p w14:paraId="704D3302">
            <w:pPr>
              <w:pBdr/>
              <w:spacing/>
              <w:ind/>
              <w:jc w:val="center"/>
              <w:rPr/>
            </w:pPr>
            <w:r>
              <w:rPr>
                <w:color w:val="000000" w:themeColor="text1"/>
                <w:sz w:val="22"/>
                <w:szCs w:val="22"/>
              </w:rPr>
              <w:t xml:space="preserve">Có giấy chứng nhận quyền sử dụng đất.</w:t>
            </w:r>
            <w:r>
              <w:rPr>
                <w:b/>
                <w:bCs/>
                <w:color w:val="000000"/>
                <w:sz w:val="22"/>
                <w:szCs w:val="22"/>
              </w:rPr>
            </w:r>
            <w:r/>
          </w:p>
        </w:tc>
        <w:tc>
          <w:tcPr>
            <w:shd w:val="clear" w:color="000000" w:fill="ffffff"/>
            <w:tcBorders/>
            <w:tcW w:w="1612" w:type="dxa"/>
            <w:vAlign w:val="center"/>
            <w:textDirection w:val="lrTb"/>
            <w:noWrap w:val="false"/>
          </w:tcPr>
          <w:p w14:paraId="291FD742">
            <w:pPr>
              <w:pBdr/>
              <w:spacing/>
              <w:ind/>
              <w:jc w:val="center"/>
              <w:rPr/>
            </w:pPr>
            <w:r>
              <w:rPr>
                <w:color w:val="000000" w:themeColor="text1"/>
                <w:sz w:val="22"/>
                <w:szCs w:val="22"/>
              </w:rPr>
              <w:t xml:space="preserve">Có giấy chứng nhận quyền sử dụng đất.</w:t>
            </w:r>
            <w:r>
              <w:rPr>
                <w:b/>
                <w:bCs/>
                <w:color w:val="000000"/>
                <w:sz w:val="22"/>
                <w:szCs w:val="22"/>
              </w:rPr>
            </w: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1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1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31.818.182</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44.100.000</w:t>
            </w:r>
            <w:r>
              <w:rPr>
                <w:color w:val="000000"/>
                <w:sz w:val="22"/>
                <w:szCs w:val="22"/>
              </w:rPr>
            </w:r>
            <w:r>
              <w:rPr>
                <w:color w:val="000000"/>
                <w:sz w:val="22"/>
                <w:szCs w:val="22"/>
              </w:rPr>
            </w:r>
          </w:p>
        </w:tc>
        <w:tc>
          <w:tcPr>
            <w:shd w:val="clear" w:color="000000" w:fill="ffffff"/>
            <w:tcBorders/>
            <w:tcW w:w="161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40.000.000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891"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17"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61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1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1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31.818.182</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44.100.000</w:t>
            </w:r>
            <w:r>
              <w:rPr>
                <w:color w:val="000000"/>
                <w:sz w:val="22"/>
                <w:szCs w:val="22"/>
              </w:rPr>
            </w:r>
            <w:r>
              <w:rPr>
                <w:color w:val="000000"/>
                <w:sz w:val="22"/>
                <w:szCs w:val="22"/>
              </w:rPr>
            </w:r>
          </w:p>
        </w:tc>
        <w:tc>
          <w:tcPr>
            <w:shd w:val="clear" w:color="000000" w:fill="ffffff"/>
            <w:tcBorders/>
            <w:tcW w:w="161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40.000.000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891"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17" w:type="dxa"/>
            <w:vAlign w:val="center"/>
            <w:textDirection w:val="lrTb"/>
            <w:noWrap w:val="false"/>
          </w:tcPr>
          <w:p w14:paraId="362A813D">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61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1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1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31.818.182</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44.100.000</w:t>
            </w:r>
            <w:r>
              <w:rPr>
                <w:color w:val="000000"/>
                <w:sz w:val="22"/>
                <w:szCs w:val="22"/>
              </w:rPr>
            </w:r>
            <w:r>
              <w:rPr>
                <w:color w:val="000000"/>
                <w:sz w:val="22"/>
                <w:szCs w:val="22"/>
              </w:rPr>
            </w:r>
          </w:p>
        </w:tc>
        <w:tc>
          <w:tcPr>
            <w:shd w:val="clear" w:color="000000" w:fill="ffffff"/>
            <w:tcBorders/>
            <w:tcW w:w="161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40.000.000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891"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17"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Tài sản tại: Xã Kim Sơn, </w:t>
            </w:r>
            <w:r>
              <w:rPr>
                <w:color w:val="000000" w:themeColor="text1"/>
                <w:sz w:val="22"/>
                <w:szCs w:val="22"/>
              </w:rPr>
              <w:t xml:space="preserve">Huyện Đông Triều, Tỉnh Quảng Ninh, </w:t>
            </w:r>
            <w:r>
              <w:rPr>
                <w:rFonts w:ascii="Times New Roman" w:hAnsi="Times New Roman" w:eastAsia="Times New Roman" w:cs="Times New Roman"/>
                <w:color w:val="000000"/>
                <w:sz w:val="22"/>
                <w:szCs w:val="22"/>
              </w:rPr>
              <w:t xml:space="preserve">cách đường DT18 khoảng 400m</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Tài sản tại: Xã Kim Sơn, Huyện Đông Triều, Tỉnh Quảng Ninh,  Tài sản cách đường QL18 khoảng 5m</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Tài sản tại: Xã Kim Sơn, Huyện Đông Triều, Tỉnh Quảng Ninh,  Tài sản cách đường QL18 khoảng 10m</w:t>
            </w:r>
            <w:r>
              <w:rPr>
                <w:b/>
                <w:bCs/>
                <w:color w:val="000000"/>
                <w:sz w:val="22"/>
                <w:szCs w:val="22"/>
              </w:rPr>
            </w:r>
            <w:r>
              <w:rPr>
                <w:b/>
                <w:bCs/>
                <w:color w:val="000000"/>
                <w:sz w:val="22"/>
                <w:szCs w:val="22"/>
              </w:rPr>
            </w:r>
          </w:p>
        </w:tc>
        <w:tc>
          <w:tcPr>
            <w:shd w:val="clear" w:color="000000" w:fill="ffffff"/>
            <w:tcBorders/>
            <w:tcW w:w="161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Tài sản tại: Xã Kim Sơn, Huyện Đông Triều, Tỉnh Quảng Ninh, Tài sản cách đường QL18 khoảng 5m</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61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-4.772.727</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-6.615.000</w:t>
            </w:r>
            <w:r>
              <w:rPr>
                <w:color w:val="000000"/>
                <w:sz w:val="22"/>
                <w:szCs w:val="22"/>
              </w:rPr>
            </w:r>
            <w:r>
              <w:rPr>
                <w:color w:val="000000"/>
                <w:sz w:val="22"/>
                <w:szCs w:val="22"/>
              </w:rPr>
            </w:r>
          </w:p>
        </w:tc>
        <w:tc>
          <w:tcPr>
            <w:shd w:val="clear" w:color="000000" w:fill="ffffff"/>
            <w:tcBorders/>
            <w:tcW w:w="161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-6.000.000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27.045.455</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37.485.000</w:t>
            </w:r>
            <w:r>
              <w:rPr>
                <w:color w:val="000000"/>
                <w:sz w:val="22"/>
                <w:szCs w:val="22"/>
              </w:rPr>
            </w:r>
            <w:r>
              <w:rPr>
                <w:color w:val="000000"/>
                <w:sz w:val="22"/>
                <w:szCs w:val="22"/>
              </w:rPr>
            </w:r>
          </w:p>
        </w:tc>
        <w:tc>
          <w:tcPr>
            <w:shd w:val="clear" w:color="000000" w:fill="ffffff"/>
            <w:tcBorders/>
            <w:tcW w:w="161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34.000.000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891"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17"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61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1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1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27.045.455</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37.485.000</w:t>
            </w:r>
            <w:r>
              <w:rPr>
                <w:color w:val="000000"/>
                <w:sz w:val="22"/>
                <w:szCs w:val="22"/>
              </w:rPr>
            </w:r>
            <w:r>
              <w:rPr>
                <w:color w:val="000000"/>
                <w:sz w:val="22"/>
                <w:szCs w:val="22"/>
              </w:rPr>
            </w:r>
          </w:p>
        </w:tc>
        <w:tc>
          <w:tcPr>
            <w:shd w:val="clear" w:color="000000" w:fill="ffffff"/>
            <w:tcBorders/>
            <w:tcW w:w="161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34.000.000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891"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17"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17.5</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17.5</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20.5</w:t>
            </w:r>
            <w:r>
              <w:rPr>
                <w:b/>
                <w:bCs/>
                <w:color w:val="000000"/>
                <w:sz w:val="22"/>
                <w:szCs w:val="22"/>
              </w:rPr>
            </w:r>
            <w:r>
              <w:rPr>
                <w:b/>
                <w:bCs/>
                <w:color w:val="000000"/>
                <w:sz w:val="22"/>
                <w:szCs w:val="22"/>
              </w:rPr>
            </w:r>
          </w:p>
        </w:tc>
        <w:tc>
          <w:tcPr>
            <w:shd w:val="clear" w:color="000000" w:fill="ffffff"/>
            <w:tcBorders/>
            <w:tcW w:w="161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17.5</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61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-2.205.000</w:t>
            </w:r>
            <w:r>
              <w:rPr>
                <w:color w:val="000000"/>
                <w:sz w:val="22"/>
                <w:szCs w:val="22"/>
              </w:rPr>
            </w:r>
            <w:r>
              <w:rPr>
                <w:color w:val="000000"/>
                <w:sz w:val="22"/>
                <w:szCs w:val="22"/>
              </w:rPr>
            </w:r>
          </w:p>
        </w:tc>
        <w:tc>
          <w:tcPr>
            <w:shd w:val="clear" w:color="000000" w:fill="ffffff"/>
            <w:tcBorders/>
            <w:tcW w:w="161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27.045.455</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35.280.000</w:t>
            </w:r>
            <w:r>
              <w:rPr>
                <w:color w:val="000000"/>
                <w:sz w:val="22"/>
                <w:szCs w:val="22"/>
              </w:rPr>
            </w:r>
            <w:r>
              <w:rPr>
                <w:color w:val="000000"/>
                <w:sz w:val="22"/>
                <w:szCs w:val="22"/>
              </w:rPr>
            </w:r>
          </w:p>
        </w:tc>
        <w:tc>
          <w:tcPr>
            <w:shd w:val="clear" w:color="000000" w:fill="ffffff"/>
            <w:tcBorders/>
            <w:tcW w:w="161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34.000.000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891"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17"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61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1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1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27.045.455</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35.280.000</w:t>
            </w:r>
            <w:r>
              <w:rPr>
                <w:color w:val="000000"/>
                <w:sz w:val="22"/>
                <w:szCs w:val="22"/>
              </w:rPr>
            </w:r>
            <w:r>
              <w:rPr>
                <w:color w:val="000000"/>
                <w:sz w:val="22"/>
                <w:szCs w:val="22"/>
              </w:rPr>
            </w:r>
          </w:p>
        </w:tc>
        <w:tc>
          <w:tcPr>
            <w:shd w:val="clear" w:color="000000" w:fill="ffffff"/>
            <w:tcBorders/>
            <w:tcW w:w="161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34.000.000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891"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17"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61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1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1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27.045.455</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35.280.000</w:t>
            </w:r>
            <w:r>
              <w:rPr>
                <w:color w:val="000000"/>
                <w:sz w:val="22"/>
                <w:szCs w:val="22"/>
              </w:rPr>
            </w:r>
            <w:r>
              <w:rPr>
                <w:color w:val="000000"/>
                <w:sz w:val="22"/>
                <w:szCs w:val="22"/>
              </w:rPr>
            </w:r>
          </w:p>
        </w:tc>
        <w:tc>
          <w:tcPr>
            <w:shd w:val="clear" w:color="000000" w:fill="ffffff"/>
            <w:tcBorders/>
            <w:tcW w:w="161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34.000.000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891"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17"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300</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99</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250</w:t>
            </w:r>
            <w:r>
              <w:rPr>
                <w:b/>
                <w:bCs/>
                <w:color w:val="000000"/>
                <w:sz w:val="22"/>
                <w:szCs w:val="22"/>
              </w:rPr>
            </w:r>
            <w:r>
              <w:rPr>
                <w:b/>
                <w:bCs/>
                <w:color w:val="000000"/>
                <w:sz w:val="22"/>
                <w:szCs w:val="22"/>
              </w:rPr>
            </w:r>
          </w:p>
        </w:tc>
        <w:tc>
          <w:tcPr>
            <w:shd w:val="clear" w:color="000000" w:fill="ffffff"/>
            <w:tcBorders/>
            <w:tcW w:w="161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300</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61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-3.181.818</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-1.323.000</w:t>
            </w:r>
            <w:r>
              <w:rPr>
                <w:color w:val="000000"/>
                <w:sz w:val="22"/>
                <w:szCs w:val="22"/>
              </w:rPr>
            </w:r>
            <w:r>
              <w:rPr>
                <w:color w:val="000000"/>
                <w:sz w:val="22"/>
                <w:szCs w:val="22"/>
              </w:rPr>
            </w:r>
          </w:p>
        </w:tc>
        <w:tc>
          <w:tcPr>
            <w:shd w:val="clear" w:color="000000" w:fill="ffffff"/>
            <w:tcBorders/>
            <w:tcW w:w="161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23.863.637</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33.957.000</w:t>
            </w:r>
            <w:r>
              <w:rPr>
                <w:color w:val="000000"/>
                <w:sz w:val="22"/>
                <w:szCs w:val="22"/>
              </w:rPr>
            </w:r>
            <w:r>
              <w:rPr>
                <w:color w:val="000000"/>
                <w:sz w:val="22"/>
                <w:szCs w:val="22"/>
              </w:rPr>
            </w:r>
          </w:p>
        </w:tc>
        <w:tc>
          <w:tcPr>
            <w:shd w:val="clear" w:color="000000" w:fill="ffffff"/>
            <w:tcBorders/>
            <w:tcW w:w="161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34.000.000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891"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17"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c>
          <w:tcPr>
            <w:shd w:val="clear" w:color="000000" w:fill="ffffff"/>
            <w:tcBorders/>
            <w:tcW w:w="161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1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3.181.818</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1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27.045.455</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33.957.000</w:t>
            </w:r>
            <w:r>
              <w:rPr>
                <w:color w:val="000000"/>
                <w:sz w:val="22"/>
                <w:szCs w:val="22"/>
              </w:rPr>
            </w:r>
            <w:r>
              <w:rPr>
                <w:color w:val="000000"/>
                <w:sz w:val="22"/>
                <w:szCs w:val="22"/>
              </w:rPr>
            </w:r>
          </w:p>
        </w:tc>
        <w:tc>
          <w:tcPr>
            <w:shd w:val="clear" w:color="000000" w:fill="ffffff"/>
            <w:tcBorders/>
            <w:tcW w:w="161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34.000.000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891"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17"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c>
          <w:tcPr>
            <w:shd w:val="clear" w:color="000000" w:fill="ffffff"/>
            <w:tcBorders/>
            <w:tcW w:w="161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61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-2.205.000</w:t>
            </w:r>
            <w:r>
              <w:rPr>
                <w:color w:val="000000"/>
                <w:sz w:val="22"/>
                <w:szCs w:val="22"/>
              </w:rPr>
            </w:r>
            <w:r>
              <w:rPr>
                <w:color w:val="000000"/>
                <w:sz w:val="22"/>
                <w:szCs w:val="22"/>
              </w:rPr>
            </w:r>
          </w:p>
        </w:tc>
        <w:tc>
          <w:tcPr>
            <w:shd w:val="clear" w:color="000000" w:fill="ffffff"/>
            <w:tcBorders/>
            <w:tcW w:w="161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-2.000.000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27.045.455</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31.752.000</w:t>
            </w:r>
            <w:r>
              <w:rPr>
                <w:color w:val="000000"/>
                <w:sz w:val="22"/>
                <w:szCs w:val="22"/>
              </w:rPr>
            </w:r>
            <w:r>
              <w:rPr>
                <w:color w:val="000000"/>
                <w:sz w:val="22"/>
                <w:szCs w:val="22"/>
              </w:rPr>
            </w:r>
          </w:p>
        </w:tc>
        <w:tc>
          <w:tcPr>
            <w:shd w:val="clear" w:color="000000" w:fill="ffffff"/>
            <w:tcBorders/>
            <w:tcW w:w="161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32.000.000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891"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17"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61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1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1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27.045.455</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31.752.000</w:t>
            </w:r>
            <w:r>
              <w:rPr>
                <w:color w:val="000000"/>
                <w:sz w:val="22"/>
                <w:szCs w:val="22"/>
              </w:rPr>
            </w:r>
            <w:r>
              <w:rPr>
                <w:color w:val="000000"/>
                <w:sz w:val="22"/>
                <w:szCs w:val="22"/>
              </w:rPr>
            </w:r>
          </w:p>
        </w:tc>
        <w:tc>
          <w:tcPr>
            <w:shd w:val="clear" w:color="000000" w:fill="ffffff"/>
            <w:tcBorders/>
            <w:tcW w:w="161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32.000.000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Lợi thế thương mại</w:t>
            </w:r>
            <w:r>
              <w:rPr>
                <w:b/>
                <w:bCs/>
                <w:color w:val="000000"/>
                <w:sz w:val="22"/>
                <w:szCs w:val="22"/>
              </w:rPr>
            </w:r>
            <w:r>
              <w:rPr>
                <w:b/>
                <w:bCs/>
                <w:color w:val="000000"/>
                <w:sz w:val="22"/>
                <w:szCs w:val="22"/>
              </w:rPr>
            </w:r>
          </w:p>
        </w:tc>
        <w:tc>
          <w:tcPr>
            <w:shd w:val="clear" w:color="000000" w:fill="ffffff"/>
            <w:tcBorders/>
            <w:tcW w:w="891"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17"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r>
              <w:rPr>
                <w:b/>
                <w:bCs/>
                <w:color w:val="000000"/>
                <w:sz w:val="22"/>
                <w:szCs w:val="22"/>
              </w:rPr>
            </w:r>
          </w:p>
        </w:tc>
        <w:tc>
          <w:tcPr>
            <w:shd w:val="clear" w:color="000000" w:fill="ffffff"/>
            <w:tcBorders/>
            <w:tcW w:w="161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1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1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27.045.455</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31.752.000</w:t>
            </w:r>
            <w:r>
              <w:rPr>
                <w:color w:val="000000"/>
                <w:sz w:val="22"/>
                <w:szCs w:val="22"/>
              </w:rPr>
            </w:r>
            <w:r>
              <w:rPr>
                <w:color w:val="000000"/>
                <w:sz w:val="22"/>
                <w:szCs w:val="22"/>
              </w:rPr>
            </w:r>
          </w:p>
        </w:tc>
        <w:tc>
          <w:tcPr>
            <w:shd w:val="clear" w:color="000000" w:fill="ffffff"/>
            <w:tcBorders/>
            <w:tcW w:w="161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32.000.000</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891"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417"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27.045.455</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31.752.000</w:t>
            </w:r>
            <w:r>
              <w:rPr>
                <w:b/>
                <w:bCs/>
                <w:color w:val="000000"/>
                <w:sz w:val="22"/>
                <w:szCs w:val="22"/>
              </w:rPr>
            </w:r>
            <w:r>
              <w:rPr>
                <w:b/>
                <w:bCs/>
                <w:color w:val="000000"/>
                <w:sz w:val="22"/>
                <w:szCs w:val="22"/>
              </w:rPr>
            </w:r>
          </w:p>
        </w:tc>
        <w:tc>
          <w:tcPr>
            <w:shd w:val="clear" w:color="000000" w:fill="ffffff"/>
            <w:tcBorders/>
            <w:tcW w:w="161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32.000.000</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891"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417"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819"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30.265.818</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891"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17"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-10,64%</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4,91%</w:t>
            </w:r>
            <w:r>
              <w:rPr>
                <w:color w:val="000000"/>
                <w:sz w:val="22"/>
                <w:szCs w:val="22"/>
              </w:rPr>
            </w:r>
            <w:r>
              <w:rPr>
                <w:color w:val="000000"/>
                <w:sz w:val="22"/>
                <w:szCs w:val="22"/>
              </w:rPr>
            </w:r>
          </w:p>
        </w:tc>
        <w:tc>
          <w:tcPr>
            <w:shd w:val="clear" w:color="000000" w:fill="ffffff"/>
            <w:tcBorders/>
            <w:tcW w:w="161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5,73%</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891"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17"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1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891"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417"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11.136.363</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12.348.000</w:t>
            </w:r>
            <w:r>
              <w:rPr>
                <w:b/>
                <w:bCs/>
                <w:color w:val="000000"/>
                <w:sz w:val="22"/>
                <w:szCs w:val="22"/>
              </w:rPr>
            </w:r>
            <w:r>
              <w:rPr>
                <w:b/>
                <w:bCs/>
                <w:color w:val="000000"/>
                <w:sz w:val="22"/>
                <w:szCs w:val="22"/>
              </w:rPr>
            </w:r>
          </w:p>
        </w:tc>
        <w:tc>
          <w:tcPr>
            <w:shd w:val="clear" w:color="000000" w:fill="ffffff"/>
            <w:tcBorders/>
            <w:tcW w:w="161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8.000.000</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7D51D8B7" w14:textId="55439F0B">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603" w:type="dxa"/>
            <w:vAlign w:val="center"/>
            <w:textDirection w:val="lrTb"/>
            <w:noWrap/>
          </w:tcPr>
          <w:p w14:paraId="47F3E79B" w14:textId="17C86644">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612" w:type="dxa"/>
            <w:vAlign w:val="center"/>
            <w:textDirection w:val="lrTb"/>
            <w:noWrap/>
          </w:tcPr>
          <w:p w14:paraId="7308FA59" w14:textId="1640CE14">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746"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91"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17"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55D277CF" w14:textId="486BA53F">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603" w:type="dxa"/>
            <w:vAlign w:val="center"/>
            <w:textDirection w:val="lrTb"/>
            <w:noWrap/>
          </w:tcPr>
          <w:p w14:paraId="064B2056" w14:textId="3084EC66">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61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- 15%</w:t>
            </w:r>
            <w:r>
              <w:rPr>
                <w:sz w:val="22"/>
                <w:szCs w:val="22"/>
              </w:rPr>
            </w:r>
            <w:r>
              <w:rPr>
                <w:sz w:val="22"/>
                <w:szCs w:val="22"/>
              </w:rPr>
            </w:r>
          </w:p>
        </w:tc>
      </w:tr>
      <w:tr>
        <w:trPr>
          <w:trHeight w:val="20"/>
        </w:trPr>
        <w:tc>
          <w:tcPr>
            <w:shd w:val="clear" w:color="000000" w:fill="ffffff"/>
            <w:tcBorders/>
            <w:tcW w:w="746"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891"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417"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4B4723C4" w14:textId="005806D1">
            <w:pPr>
              <w:pBdr/>
              <w:spacing/>
              <w:ind/>
              <w:jc w:val="center"/>
              <w:rPr>
                <w:sz w:val="22"/>
                <w:szCs w:val="22"/>
              </w:rPr>
            </w:pPr>
            <w:r>
              <w:rPr>
                <w:color w:val="000000" w:themeColor="text1"/>
                <w:sz w:val="22"/>
                <w:szCs w:val="22"/>
              </w:rPr>
              <w:t xml:space="preserve">4.772.727</w:t>
            </w:r>
            <w:r>
              <w:rPr>
                <w:sz w:val="22"/>
                <w:szCs w:val="22"/>
              </w:rPr>
            </w:r>
            <w:r>
              <w:rPr>
                <w:sz w:val="22"/>
                <w:szCs w:val="22"/>
              </w:rPr>
            </w:r>
          </w:p>
        </w:tc>
        <w:tc>
          <w:tcPr>
            <w:shd w:val="clear" w:color="000000" w:fill="ffffff"/>
            <w:tcBorders/>
            <w:tcW w:w="1603" w:type="dxa"/>
            <w:vAlign w:val="center"/>
            <w:textDirection w:val="lrTb"/>
            <w:noWrap/>
          </w:tcPr>
          <w:p w14:paraId="0333FBBC" w14:textId="3BDC0531">
            <w:pPr>
              <w:pBdr/>
              <w:spacing/>
              <w:ind/>
              <w:jc w:val="center"/>
              <w:rPr>
                <w:sz w:val="22"/>
                <w:szCs w:val="22"/>
              </w:rPr>
            </w:pPr>
            <w:r>
              <w:rPr>
                <w:color w:val="000000" w:themeColor="text1"/>
                <w:sz w:val="22"/>
                <w:szCs w:val="22"/>
              </w:rPr>
              <w:t xml:space="preserve">12.348.000</w:t>
            </w:r>
            <w:r>
              <w:rPr>
                <w:sz w:val="22"/>
                <w:szCs w:val="22"/>
              </w:rPr>
            </w:r>
            <w:r>
              <w:rPr>
                <w:sz w:val="22"/>
                <w:szCs w:val="22"/>
              </w:rPr>
            </w:r>
          </w:p>
        </w:tc>
        <w:tc>
          <w:tcPr>
            <w:shd w:val="clear" w:color="000000" w:fill="ffffff"/>
            <w:tcBorders/>
            <w:tcW w:w="1612" w:type="dxa"/>
            <w:vAlign w:val="center"/>
            <w:textDirection w:val="lrTb"/>
            <w:noWrap/>
          </w:tcPr>
          <w:p w14:paraId="7C4D137D" w14:textId="18831E29">
            <w:pPr>
              <w:pBdr/>
              <w:spacing/>
              <w:ind/>
              <w:jc w:val="center"/>
              <w:rPr>
                <w:sz w:val="22"/>
                <w:szCs w:val="22"/>
              </w:rPr>
            </w:pPr>
            <w:r>
              <w:rPr>
                <w:color w:val="000000" w:themeColor="text1"/>
                <w:sz w:val="22"/>
                <w:szCs w:val="22"/>
              </w:rPr>
              <w:t xml:space="preserve">8.000.000</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-10,64</w:t>
      </w:r>
      <w:r>
        <w:t xml:space="preserve">% </w:t>
      </w:r>
      <w:r>
        <w:t xml:space="preserve">đến</w:t>
      </w:r>
      <w:r>
        <w:t xml:space="preserve"> </w:t>
      </w:r>
      <w:r>
        <w:t xml:space="preserve"> </w:t>
      </w:r>
      <w:r>
        <w:t xml:space="preserve">5,73</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27.045.455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9.016.955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31.752.000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10.582.942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32.000.000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10.665.600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30.265.497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30.000.000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30.000.000</w:t>
      </w:r>
      <w:r>
        <w:rPr>
          <w:b/>
          <w:bCs/>
          <w:color w:val="000000" w:themeColor="text1"/>
        </w:rPr>
        <w:t xml:space="preserve"> </w:t>
      </w:r>
      <w:r>
        <w:rPr>
          <w:b/>
          <w:bCs/>
        </w:rPr>
        <w:t xml:space="preserve">đồng</w:t>
      </w:r>
      <w:r>
        <w:rPr>
          <w:b/>
          <w:bCs/>
        </w:rPr>
        <w:t xml:space="preserve">/m².</w:t>
      </w:r>
      <w:r>
        <w:rPr>
          <w:b/>
          <w:bCs/>
        </w:rPr>
      </w:r>
      <w:r>
        <w:rPr>
          <w:b/>
          <w:bCs/>
        </w:rPr>
      </w:r>
    </w:p>
    <w:p w14:paraId="4B506B03" w14:textId="49B8E0F8">
      <w:pPr>
        <w:pStyle w:val="1026"/>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26"/>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63CEA5B0" w14:textId="66193F8E">
            <w:pPr>
              <w:pBdr/>
              <w:spacing w:after="40" w:before="40" w:line="276"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A5-11, tờ bản đồ số Quy hoạch điều chỉnh chi tiết xây dựng tỷ lệ 1/500 Khu đô thị mới Kim Sơn, Đông Triều, Quảng Ninh có địa chỉ: Khu đô thị mới Kim Sơn, phường Kim Sơn, TX. Đông Triều, tỉnh Quảng Ninh (nay là Khu đô thị </w:t>
            </w:r>
            <w:r>
              <w:rPr>
                <w:rFonts w:ascii="Times New Roman" w:hAnsi="Times New Roman" w:eastAsia="Times New Roman" w:cs="Times New Roman"/>
                <w:b/>
                <w:bCs/>
                <w:color w:val="000000"/>
                <w:sz w:val="24"/>
              </w:rPr>
              <w:t xml:space="preserve">mới Kim Sơn, phường Đông Triều, tỉnh Quảng Ninh) theo Giấy chứng nhận quyền sử dụng đất quyền sở hữu nhà ở và tài sản khác gắn liền với đất số: CY 832722, số vào sổ cấp GCN: CH 08707 do Uỷ ban nhân dân thị xã Đông Triều cấp ngày 14/05/2021; Chủ sử dụng đất</w:t>
            </w:r>
            <w:r>
              <w:rPr>
                <w:rFonts w:ascii="Times New Roman" w:hAnsi="Times New Roman" w:eastAsia="Times New Roman" w:cs="Times New Roman"/>
                <w:b/>
                <w:bCs/>
                <w:color w:val="000000"/>
                <w:sz w:val="24"/>
              </w:rPr>
              <w:t xml:space="preserve"> là Bà Nguyễn Thị Anh</w:t>
            </w:r>
            <w:r>
              <w:rPr>
                <w:b/>
                <w:bCs/>
              </w:rPr>
            </w:r>
            <w:r>
              <w:rPr>
                <w:b/>
                <w:bCs/>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14:paraId="5AC2C24C" w14:textId="152DBF60">
            <w:pPr>
              <w:pBdr/>
              <w:spacing w:after="40" w:before="40" w:line="288" w:lineRule="auto"/>
              <w:ind/>
              <w:rPr/>
            </w:pPr>
            <w:r>
              <w:rPr>
                <w:b/>
                <w:bCs/>
              </w:rPr>
              <w:t xml:space="preserve">Đất ở tại đô thị</w:t>
            </w: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300</w:t>
            </w:r>
            <w:r>
              <w:rPr>
                <w:color w:val="000000"/>
              </w:rPr>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30.000.000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9.000.000.000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t xml:space="preserve">9.000.000.000</w:t>
            </w:r>
            <w:r>
              <w:rPr>
                <w:b/>
                <w:bCs/>
                <w:color w:val="000000"/>
              </w:rPr>
            </w:r>
            <w:r>
              <w:rPr>
                <w:b/>
                <w:bCs/>
                <w:color w:val="000000"/>
              </w:rPr>
            </w:r>
          </w:p>
        </w:tc>
      </w:tr>
      <w:tr>
        <w:trPr>
          <w:trHeight w:val="20"/>
        </w:trPr>
        <w:tc>
          <w:tcPr>
            <w:gridSpan w:val="4"/>
            <w:tcBorders/>
            <w:tcW w:w="3830" w:type="pct"/>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14:paraId="6E6272A1" w14:textId="19D69E15">
            <w:pPr>
              <w:pBdr/>
              <w:spacing w:after="40" w:before="40" w:line="288" w:lineRule="auto"/>
              <w:ind/>
              <w:jc w:val="center"/>
              <w:rPr>
                <w:b/>
                <w:bCs/>
                <w:color w:val="000000"/>
              </w:rPr>
            </w:pPr>
            <w:r>
              <w:rPr>
                <w:b/>
                <w:bCs/>
                <w:color w:val="000000"/>
              </w:rPr>
              <w:t xml:space="preserve">9.000.000.000</w:t>
            </w:r>
            <w:r>
              <w:rPr>
                <w:b/>
                <w:bCs/>
                <w:color w:val="000000"/>
              </w:rPr>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Chín tỷ đồng chẵn</w:t>
            </w:r>
            <w:r>
              <w:rPr>
                <w:b/>
                <w:bCs/>
                <w:i/>
                <w:iCs/>
                <w:color w:val="000000"/>
              </w:rPr>
              <w:t xml:space="preserve">./.)</w:t>
            </w:r>
            <w:r>
              <w:rPr>
                <w:b/>
                <w:bCs/>
                <w:i/>
                <w:iCs/>
                <w:color w:val="000000"/>
              </w:rPr>
            </w:r>
            <w:r>
              <w:rPr>
                <w:b/>
                <w:bCs/>
                <w:i/>
                <w:iCs/>
                <w:color w:val="000000"/>
              </w:rPr>
            </w:r>
          </w:p>
        </w:tc>
      </w:tr>
    </w:tbl>
    <w:p w14:paraId="187E2E91" w14:textId="56B58432">
      <w:pPr>
        <w:pStyle w:val="102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6"/>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2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6"/>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26"/>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26"/>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26"/>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26"/>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26"/>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26"/>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2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6"/>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2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2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26"/>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26"/>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26"/>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26"/>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2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2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2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6"/>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2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26"/>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699F9D9D" w14:textId="4418D349">
      <w:pPr>
        <w:pStyle w:val="102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275/2026/0060/VFI-CT.55.A</w:t>
      </w:r>
      <w:r>
        <w:rPr>
          <w:color w:val="ff0000"/>
          <w:lang w:val="vi-VN"/>
        </w:rPr>
        <w:t xml:space="preserve"> </w:t>
      </w:r>
      <w:r>
        <w:rPr>
          <w:color w:val="000000" w:themeColor="text1"/>
        </w:rPr>
        <w:t xml:space="preserve">ngày 12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Quốc Đại</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79EBCD6E" w14:textId="7EE5057B">
      <w:pPr>
        <w:pBdr/>
        <w:spacing w:after="200" w:line="276" w:lineRule="auto"/>
        <w:ind/>
        <w:jc w:val="center"/>
        <w:rPr>
          <w:b/>
          <w:u w:val="single"/>
          <w:lang w:val="vi-VN"/>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275/2026/0060/VFI-BC.55.A</w:t>
      </w:r>
      <w:r>
        <w:rPr>
          <w:i/>
          <w:lang w:val="pt-BR"/>
        </w:rPr>
        <w:t xml:space="preserve"> </w:t>
      </w:r>
      <w:r>
        <w:rPr>
          <w:i/>
          <w:lang w:val="pt-BR"/>
        </w:rPr>
        <w:t xml:space="preserve">13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36885" cy="207885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555947" name=""/>
                              <pic:cNvPicPr>
                                <a:picLocks noChangeAspect="1"/>
                              </pic:cNvPicPr>
                              <pic:nvPr/>
                            </pic:nvPicPr>
                            <pic:blipFill rotWithShape="1">
                              <a:blip r:embed="rId19"/>
                              <a:stretch/>
                            </pic:blipFill>
                            <pic:spPr bwMode="auto">
                              <a:xfrm flipH="0" flipV="0">
                                <a:off x="0" y="0"/>
                                <a:ext cx="2836884" cy="20788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23.38pt;height:163.69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30907" cy="219648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604747" name=""/>
                              <pic:cNvPicPr>
                                <a:picLocks noChangeAspect="1"/>
                              </pic:cNvPicPr>
                              <pic:nvPr/>
                            </pic:nvPicPr>
                            <pic:blipFill rotWithShape="1">
                              <a:blip r:embed="rId21"/>
                              <a:stretch/>
                            </pic:blipFill>
                            <pic:spPr bwMode="auto">
                              <a:xfrm flipH="0" flipV="0">
                                <a:off x="0" y="0"/>
                                <a:ext cx="2930906" cy="21964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0.78pt;height:172.95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07425" cy="249501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116770" name=""/>
                              <pic:cNvPicPr>
                                <a:picLocks noChangeAspect="1"/>
                              </pic:cNvPicPr>
                              <pic:nvPr/>
                            </pic:nvPicPr>
                            <pic:blipFill rotWithShape="1">
                              <a:blip r:embed="rId23"/>
                              <a:stretch/>
                            </pic:blipFill>
                            <pic:spPr bwMode="auto">
                              <a:xfrm flipH="0" flipV="0">
                                <a:off x="0" y="0"/>
                                <a:ext cx="2707424" cy="24950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3.18pt;height:196.46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228380" cy="242128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803333" name=""/>
                              <pic:cNvPicPr>
                                <a:picLocks noChangeAspect="1"/>
                              </pic:cNvPicPr>
                              <pic:nvPr/>
                            </pic:nvPicPr>
                            <pic:blipFill rotWithShape="1">
                              <a:blip r:embed="rId24"/>
                              <a:stretch/>
                            </pic:blipFill>
                            <pic:spPr bwMode="auto">
                              <a:xfrm flipH="0" flipV="0">
                                <a:off x="0" y="0"/>
                                <a:ext cx="3228379" cy="24212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54.20pt;height:190.65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7AC65E2A">
      <w:pPr>
        <w:pBdr/>
        <w:spacing w:after="200" w:line="276" w:lineRule="auto"/>
        <w:ind/>
        <w:jc w:val="center"/>
        <w:rPr>
          <w:b/>
          <w:bCs/>
          <w:highlight w:val="none"/>
        </w:rPr>
      </w:pPr>
      <w:r>
        <w:rPr>
          <w:b/>
          <w:highlight w:val="none"/>
        </w:rPr>
        <w:t xml:space="preserve">GIẤY CHỨNG NHẬN QUYỀN SỬ DỤNG ĐẤT</w:t>
      </w:r>
      <w:r>
        <w:rPr>
          <w:b/>
          <w:bCs/>
          <w:highlight w:val="none"/>
        </w:rPr>
      </w:r>
      <w:r>
        <w:rPr>
          <w:b/>
          <w:bCs/>
          <w:highlight w:val="none"/>
        </w:rPr>
      </w:r>
    </w:p>
    <w:p w14:paraId="0F80A2DF">
      <w:pPr>
        <w:pBdr/>
        <w:spacing w:after="200" w:line="276" w:lineRule="auto"/>
        <w:ind/>
        <w:jc w:val="center"/>
        <w:rPr>
          <w:b/>
          <w:bCs/>
          <w:highlight w:val="none"/>
        </w:rPr>
      </w:pPr>
      <w:r>
        <w:rPr>
          <w:b/>
          <w:highlight w:val="none"/>
        </w:rPr>
      </w:r>
      <w:r>
        <mc:AlternateContent>
          <mc:Choice Requires="wpg">
            <w:drawing>
              <wp:inline xmlns:wp="http://schemas.openxmlformats.org/drawingml/2006/wordprocessingDrawing" distT="0" distB="0" distL="0" distR="0">
                <wp:extent cx="6048375" cy="4426532"/>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048492" name=""/>
                        <pic:cNvPicPr>
                          <a:picLocks noChangeAspect="1"/>
                        </pic:cNvPicPr>
                        <pic:nvPr/>
                      </pic:nvPicPr>
                      <pic:blipFill rotWithShape="1">
                        <a:blip r:embed="rId25"/>
                        <a:stretch/>
                      </pic:blipFill>
                      <pic:spPr bwMode="auto">
                        <a:xfrm>
                          <a:off x="0" y="0"/>
                          <a:ext cx="6048374" cy="44265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348.55pt;mso-wrap-distance-left:0.00pt;mso-wrap-distance-top:0.00pt;mso-wrap-distance-right:0.00pt;mso-wrap-distance-bottom:0.00pt;z-index:1;" stroked="false">
                <v:imagedata r:id="rId25" o:title=""/>
                <o:lock v:ext="edit" rotation="t"/>
              </v:shape>
            </w:pict>
          </mc:Fallback>
        </mc:AlternateContent>
      </w:r>
      <w:r>
        <w:rPr>
          <w:b/>
          <w:highlight w:val="none"/>
        </w:rPr>
      </w:r>
      <w:r>
        <w:rPr>
          <w:b/>
          <w:bCs/>
          <w:highlight w:val="none"/>
        </w:rPr>
      </w:r>
    </w:p>
    <w:p w14:paraId="637F9C66">
      <w:pPr>
        <w:pBdr/>
        <w:spacing w:after="200" w:line="276" w:lineRule="auto"/>
        <w:ind/>
        <w:jc w:val="center"/>
        <w:rPr>
          <w:b/>
          <w:bCs/>
          <w:highlight w:val="none"/>
          <w:lang w:val="pt-BR" w:bidi="pt-BR"/>
        </w:rPr>
      </w:pPr>
      <w:r>
        <w:rPr>
          <w:b/>
          <w:highlight w:val="none"/>
          <w:lang w:val="pt-BR" w:bidi="pt-BR"/>
        </w:rPr>
      </w:r>
      <w:r>
        <mc:AlternateContent>
          <mc:Choice Requires="wpg">
            <w:drawing>
              <wp:inline xmlns:wp="http://schemas.openxmlformats.org/drawingml/2006/wordprocessingDrawing" distT="0" distB="0" distL="0" distR="0">
                <wp:extent cx="6048375" cy="3859497"/>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94903" name=""/>
                        <pic:cNvPicPr>
                          <a:picLocks noChangeAspect="1"/>
                        </pic:cNvPicPr>
                        <pic:nvPr/>
                      </pic:nvPicPr>
                      <pic:blipFill rotWithShape="1">
                        <a:blip r:embed="rId26"/>
                        <a:stretch/>
                      </pic:blipFill>
                      <pic:spPr bwMode="auto">
                        <a:xfrm>
                          <a:off x="0" y="0"/>
                          <a:ext cx="6048374" cy="38594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303.90pt;mso-wrap-distance-left:0.00pt;mso-wrap-distance-top:0.00pt;mso-wrap-distance-right:0.00pt;mso-wrap-distance-bottom:0.00pt;z-index:1;" stroked="false">
                <v:imagedata r:id="rId26" o:title=""/>
                <o:lock v:ext="edit" rotation="t"/>
              </v:shape>
            </w:pict>
          </mc:Fallback>
        </mc:AlternateContent>
      </w:r>
      <w:r>
        <w:rPr>
          <w:b/>
          <w:highlight w:val="none"/>
          <w:lang w:val="pt-BR" w:bidi="pt-BR"/>
        </w:rPr>
      </w:r>
      <w:r>
        <w:rPr>
          <w:b/>
          <w:bCs/>
          <w:highlight w:val="none"/>
          <w:lang w:val="pt-BR" w:bidi="pt-BR"/>
        </w:rPr>
      </w:r>
    </w:p>
    <w:p w14:paraId="7D77F324">
      <w:pPr>
        <w:pBdr/>
        <w:spacing w:after="200" w:line="276" w:lineRule="auto"/>
        <w:ind/>
        <w:jc w:val="center"/>
        <w:rPr>
          <w:b/>
          <w:bCs/>
          <w:highlight w:val="none"/>
          <w:lang w:val="pt-BR" w:bidi="pt-BR"/>
        </w:rPr>
      </w:pPr>
      <w:r>
        <w:rPr>
          <w:b/>
          <w:highlight w:val="none"/>
          <w:lang w:val="pt-BR" w:bidi="pt-BR"/>
        </w:rPr>
      </w:r>
      <w:r>
        <w:rPr>
          <w:b/>
          <w:highlight w:val="none"/>
          <w:lang w:val="pt-BR" w:bidi="pt-BR"/>
        </w:rPr>
      </w:r>
      <w:r>
        <w:rPr>
          <w:b/>
          <w:bCs/>
          <w:highlight w:val="none"/>
          <w:lang w:val="pt-BR" w:bidi="pt-BR"/>
        </w:rPr>
      </w:r>
    </w:p>
    <w:p w14:paraId="2DB5914D">
      <w:pPr>
        <w:pBdr/>
        <w:spacing w:after="200" w:line="276" w:lineRule="auto"/>
        <w:ind/>
        <w:jc w:val="center"/>
        <w:rPr>
          <w:b/>
          <w:bCs/>
          <w:highlight w:val="none"/>
          <w:lang w:val="pt-BR" w:bidi="pt-BR"/>
        </w:rPr>
      </w:pPr>
      <w:r>
        <w:rPr>
          <w:b/>
          <w:highlight w:val="none"/>
          <w:lang w:val="pt-BR" w:bidi="pt-BR"/>
        </w:rPr>
        <w:t xml:space="preserve">BIÊN BẢN KHẢO SÁT</w:t>
      </w:r>
      <w:r>
        <w:rPr>
          <w:bCs/>
          <w:i/>
          <w:lang w:val="pt-BR"/>
        </w:rPr>
      </w:r>
      <w:r>
        <w:rPr>
          <w:b/>
          <w:bCs/>
          <w:highlight w:val="none"/>
          <w:lang w:val="pt-BR" w:bidi="pt-BR"/>
        </w:rPr>
      </w:r>
    </w:p>
    <w:p w14:paraId="4DA9F935">
      <w:pPr>
        <w:pBdr/>
        <w:spacing w:after="200" w:line="276" w:lineRule="auto"/>
        <w:ind/>
        <w:jc w:val="center"/>
        <w:rPr>
          <w:bCs/>
          <w:i/>
          <w:lang w:val="pt-BR"/>
        </w:rPr>
      </w:pPr>
      <w:r>
        <w:rPr>
          <w:b/>
          <w:highlight w:val="none"/>
          <w:lang w:val="pt-BR" w:bidi="pt-BR"/>
        </w:rPr>
      </w:r>
      <w:r>
        <mc:AlternateContent>
          <mc:Choice Requires="wpg">
            <w:drawing>
              <wp:inline xmlns:wp="http://schemas.openxmlformats.org/drawingml/2006/wordprocessingDrawing" distT="0" distB="0" distL="0" distR="0">
                <wp:extent cx="6048375" cy="8624428"/>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546142" name=""/>
                        <pic:cNvPicPr>
                          <a:picLocks noChangeAspect="1"/>
                        </pic:cNvPicPr>
                        <pic:nvPr/>
                      </pic:nvPicPr>
                      <pic:blipFill rotWithShape="1">
                        <a:blip r:embed="rId27"/>
                        <a:stretch/>
                      </pic:blipFill>
                      <pic:spPr bwMode="auto">
                        <a:xfrm flipH="0" flipV="0">
                          <a:off x="0" y="0"/>
                          <a:ext cx="6048374" cy="86244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679.09pt;mso-wrap-distance-left:0.00pt;mso-wrap-distance-top:0.00pt;mso-wrap-distance-right:0.00pt;mso-wrap-distance-bottom:0.00pt;z-index:1;" stroked="false">
                <v:imagedata r:id="rId27" o:title=""/>
                <o:lock v:ext="edit" rotation="t"/>
              </v:shape>
            </w:pict>
          </mc:Fallback>
        </mc:AlternateContent>
      </w:r>
      <w:r>
        <w:rPr>
          <w:bCs/>
          <w:i/>
          <w:lang w:val="pt-BR"/>
        </w:rPr>
      </w:r>
      <w:r>
        <w:rPr>
          <w:bCs/>
          <w:i/>
          <w:lang w:val="pt-BR"/>
        </w:rPr>
      </w:r>
    </w:p>
    <w:p w14:paraId="486BEC15" w14:textId="5B1D8B65">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b/>
          <w:bCs/>
          <w:highlight w:val="none"/>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275/2026/0060/VFI-BC.55.A</w:t>
      </w:r>
      <w:r>
        <w:rPr>
          <w:i/>
          <w:lang w:val="pt-BR"/>
        </w:rPr>
        <w:t xml:space="preserve"> </w:t>
      </w:r>
      <w:r>
        <w:rPr>
          <w:i/>
          <w:lang w:val="pt-BR"/>
        </w:rPr>
        <w:t xml:space="preserve">12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https://batdongsan.com.vn/ban-dat-nen-du-an-duong-quoc-lo-18-phuong-kim-son/chinh-chu-ban-tai-kdt-sat-mat-lo-pr44879266</w:t>
            </w:r>
            <w:r>
              <w:rPr>
                <w:color w:val="000000" w:themeColor="text1"/>
                <w:sz w:val="22"/>
                <w:szCs w:val="22"/>
              </w:rPr>
              <w:br/>
              <w:t xml:space="preserve">0971233335</w:t>
            </w:r>
            <w:r>
              <w:rPr>
                <w:sz w:val="22"/>
                <w:szCs w:val="22"/>
              </w:rPr>
              <w:t xml:space="preserve"> </w:t>
            </w:r>
            <w:r>
              <w:rPr>
                <w:sz w:val="22"/>
                <w:szCs w:val="22"/>
              </w:rP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3.500.000.000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3.150.000.000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đô thị (99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Xã Kim Sơn, Huyện Đông Triều, Tỉnh Quảng Ninh, Tài sản cách đường QL18 khoảng 5m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99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DD908A" w14:textId="16E52808">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FEB9B3" w14:textId="7E730646">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793AFA" w14:textId="7B5D929F">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01188A40" w14:textId="77777777">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511765" cy="1647067"/>
                      <wp:effectExtent l="0" t="0" r="0" b="0"/>
                      <wp:docPr id="15" name=""/>
                      <wp:cNvGraphicFramePr/>
                      <a:graphic xmlns:a="http://schemas.openxmlformats.org/drawingml/2006/main">
                        <a:graphicData uri="http://schemas.openxmlformats.org/drawingml/2006/picture">
                          <pic:pic xmlns:pic="http://schemas.openxmlformats.org/drawingml/2006/picture">
                            <pic:nvPicPr>
                              <pic:cNvPr id="1740825109" name="" descr=""/>
                              <pic:cNvPicPr/>
                              <pic:nvPr/>
                            </pic:nvPicPr>
                            <pic:blipFill rotWithShape="1">
                              <a:blip r:embed="rId28"/>
                              <a:stretch/>
                            </pic:blipFill>
                            <pic:spPr bwMode="auto">
                              <a:xfrm flipH="0" flipV="0">
                                <a:off x="0" y="0"/>
                                <a:ext cx="2511765" cy="164706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97.78pt;height:129.69pt;mso-wrap-distance-left:0.00pt;mso-wrap-distance-top:0.00pt;mso-wrap-distance-right:0.00pt;mso-wrap-distance-bottom:0.00pt;z-index:1;" stroked="false">
                      <v:imagedata r:id="rId28"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2768940" cy="1631410"/>
                      <wp:effectExtent l="0" t="0" r="0" b="0"/>
                      <wp:docPr id="16" name=""/>
                      <wp:cNvGraphicFramePr/>
                      <a:graphic xmlns:a="http://schemas.openxmlformats.org/drawingml/2006/main">
                        <a:graphicData uri="http://schemas.openxmlformats.org/drawingml/2006/picture">
                          <pic:pic xmlns:pic="http://schemas.openxmlformats.org/drawingml/2006/picture">
                            <pic:nvPicPr>
                              <pic:cNvPr id="1987040099" name="" descr=""/>
                              <pic:cNvPicPr/>
                              <pic:nvPr/>
                            </pic:nvPicPr>
                            <pic:blipFill rotWithShape="1">
                              <a:blip r:embed="rId29"/>
                              <a:stretch/>
                            </pic:blipFill>
                            <pic:spPr bwMode="auto">
                              <a:xfrm flipH="0" flipV="0">
                                <a:off x="0" y="0"/>
                                <a:ext cx="2768939" cy="16314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18.03pt;height:128.46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Đặng Quốc Đại</w:t>
            </w: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jc w:val="center"/>
        <w:rPr>
          <w:b/>
          <w:bCs/>
          <w:iCs/>
          <w:lang w:val="pt-BR"/>
        </w:rPr>
      </w:pPr>
      <w:r>
        <w:rPr>
          <w:b/>
          <w:bCs/>
          <w:iCs/>
          <w:lang w:val="pt-BR"/>
        </w:rPr>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https://batdongsan.com.vn/ban-dat-duong-quoc-lo-18-phuong-kim-son/ban-nen-tai-trung-tam-do-thi-dong-trieu-quang-ninh-gia-chi-49-trieu-1m2-pr44556952</w:t>
            </w:r>
            <w:r>
              <w:rPr>
                <w:color w:val="000000" w:themeColor="text1"/>
                <w:sz w:val="22"/>
                <w:szCs w:val="22"/>
              </w:rPr>
              <w:br/>
              <w:t xml:space="preserve">0963249196</w:t>
            </w:r>
            <w:r>
              <w:rPr>
                <w:sz w:val="22"/>
                <w:szCs w:val="22"/>
              </w:rPr>
              <w:t xml:space="preserve"> </w:t>
            </w:r>
            <w:r>
              <w:rPr>
                <w:sz w:val="22"/>
                <w:szCs w:val="22"/>
              </w:rP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12.250.000.000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11.025.000.000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tại đô thị (250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Xã Kim Sơn, Huyện Đông Triều, Tỉnh Quảng Ninh,Tài sản cách đường QL18 khoảng 10m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250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15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C93292" w14:textId="1C8DDC7C">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A5C4A9" w14:textId="66E4745D">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50F0B9" w14:textId="5D691537">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AF70BC" w14:textId="1A8A1B4D">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0C4BD1" w14:textId="3F89BE7E">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C55136" w14:textId="02916D6F">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7633C3A5" w14:textId="77777777">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664165" cy="1873178"/>
                      <wp:effectExtent l="0" t="0" r="0" b="0"/>
                      <wp:docPr id="17" name=""/>
                      <wp:cNvGraphicFramePr/>
                      <a:graphic xmlns:a="http://schemas.openxmlformats.org/drawingml/2006/main">
                        <a:graphicData uri="http://schemas.openxmlformats.org/drawingml/2006/picture">
                          <pic:pic xmlns:pic="http://schemas.openxmlformats.org/drawingml/2006/picture">
                            <pic:nvPicPr>
                              <pic:cNvPr id="2032308680" name="" descr=""/>
                              <pic:cNvPicPr/>
                              <pic:nvPr/>
                            </pic:nvPicPr>
                            <pic:blipFill rotWithShape="1">
                              <a:blip r:embed="rId30"/>
                              <a:stretch/>
                            </pic:blipFill>
                            <pic:spPr bwMode="auto">
                              <a:xfrm flipH="0" flipV="0">
                                <a:off x="0" y="0"/>
                                <a:ext cx="2664164" cy="187317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09.78pt;height:147.49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59390" cy="1860010"/>
                      <wp:effectExtent l="0" t="0" r="0" b="0"/>
                      <wp:docPr id="18" name=""/>
                      <wp:cNvGraphicFramePr/>
                      <a:graphic xmlns:a="http://schemas.openxmlformats.org/drawingml/2006/main">
                        <a:graphicData uri="http://schemas.openxmlformats.org/drawingml/2006/picture">
                          <pic:pic xmlns:pic="http://schemas.openxmlformats.org/drawingml/2006/picture">
                            <pic:nvPicPr>
                              <pic:cNvPr id="1687449314" name="" descr=""/>
                              <pic:cNvPicPr/>
                              <pic:nvPr/>
                            </pic:nvPicPr>
                            <pic:blipFill rotWithShape="1">
                              <a:blip r:embed="rId31"/>
                              <a:stretch/>
                            </pic:blipFill>
                            <pic:spPr bwMode="auto">
                              <a:xfrm flipH="0" flipV="0">
                                <a:off x="0" y="0"/>
                                <a:ext cx="2559389" cy="18600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01.53pt;height:146.46pt;mso-wrap-distance-left:0.00pt;mso-wrap-distance-top:0.00pt;mso-wrap-distance-right:0.00pt;mso-wrap-distance-bottom:0.00pt;z-index:1;" stroked="false">
                      <v:imagedata r:id="rId31" o:title=""/>
                      <o:lock v:ext="edit" rotation="t"/>
                    </v:shape>
                  </w:pict>
                </mc:Fallback>
              </mc:AlternateConten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0BD426F8" w14:textId="77777777">
            <w:pPr>
              <w:pBdr/>
              <w:spacing/>
              <w:ind/>
              <w:jc w:val="left"/>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Đặng Quốc Đại</w:t>
            </w:r>
            <w:r/>
          </w:p>
          <w:p w14:paraId="2FFCC431" w14:textId="77777777">
            <w:pPr>
              <w:pBdr/>
              <w:spacing/>
              <w:ind/>
              <w:jc w:val="center"/>
              <w:rPr/>
            </w:pPr>
            <w:r/>
            <w:r/>
          </w:p>
        </w:tc>
      </w:tr>
    </w:tbl>
    <w:p w14:paraId="12930896" w14:textId="77777777">
      <w:pPr>
        <w:pBdr/>
        <w:spacing w:after="200" w:line="276" w:lineRule="auto"/>
        <w:ind/>
        <w:jc w:val="center"/>
        <w:rPr>
          <w:iCs/>
          <w:lang w:val="pt-BR"/>
        </w:rPr>
      </w:pPr>
      <w:r>
        <w:rPr>
          <w:iCs/>
          <w:lang w:val="pt-BR"/>
        </w:rPr>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https://batdongsan.com.vn/ban-dat-nen-du-an-duong-quoc-lo-18-phuong-kim-son/ban-68-trieu-m2-300m2-tai-18-dong-trieu-quang-ninh-pr43713922</w:t>
            </w:r>
            <w:r>
              <w:rPr>
                <w:color w:val="000000" w:themeColor="text1"/>
                <w:sz w:val="22"/>
                <w:szCs w:val="22"/>
              </w:rPr>
              <w:br/>
            </w:r>
            <w:r>
              <w:rPr>
                <w:sz w:val="22"/>
                <w:szCs w:val="22"/>
              </w:rPr>
              <w:t xml:space="preserve">SĐT: </w:t>
            </w:r>
            <w:r>
              <w:rPr>
                <w:color w:val="000000" w:themeColor="text1"/>
                <w:sz w:val="22"/>
                <w:szCs w:val="22"/>
              </w:rPr>
              <w:t xml:space="preserve">0968666818</w:t>
            </w:r>
            <w:r>
              <w:rPr>
                <w:sz w:val="22"/>
                <w:szCs w:val="22"/>
              </w:rPr>
              <w:t xml:space="preserve"> </w:t>
            </w:r>
            <w:r>
              <w:rPr>
                <w:sz w:val="22"/>
                <w:szCs w:val="22"/>
              </w:rP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12.000.000.000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12.000.000.000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tại đô thị (300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Xã Kim Sơn, Huyện Đông Triều, Tỉnh Quảng Ninh, Tài sản cách đường QL18 khoảng 5m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300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15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B137A3"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EB02AFB" w14:textId="77777777">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80AC07B" w14:textId="77777777">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05F5B3" w14:textId="77777777">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F873CF"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7FB300" w14:textId="7777777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1872AF4F" w14:textId="77777777">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530815" cy="1911278"/>
                      <wp:effectExtent l="0" t="0" r="0" b="0"/>
                      <wp:docPr id="19" name=""/>
                      <wp:cNvGraphicFramePr/>
                      <a:graphic xmlns:a="http://schemas.openxmlformats.org/drawingml/2006/main">
                        <a:graphicData uri="http://schemas.openxmlformats.org/drawingml/2006/picture">
                          <pic:pic xmlns:pic="http://schemas.openxmlformats.org/drawingml/2006/picture">
                            <pic:nvPicPr>
                              <pic:cNvPr id="1371828882" name="" descr=""/>
                              <pic:cNvPicPr/>
                              <pic:nvPr/>
                            </pic:nvPicPr>
                            <pic:blipFill rotWithShape="1">
                              <a:blip r:embed="rId32"/>
                              <a:stretch/>
                            </pic:blipFill>
                            <pic:spPr bwMode="auto">
                              <a:xfrm flipH="0" flipV="0">
                                <a:off x="0" y="0"/>
                                <a:ext cx="2530814" cy="191127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99.28pt;height:150.49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64165" cy="1669510"/>
                      <wp:effectExtent l="0" t="0" r="0" b="0"/>
                      <wp:docPr id="20" name=""/>
                      <wp:cNvGraphicFramePr/>
                      <a:graphic xmlns:a="http://schemas.openxmlformats.org/drawingml/2006/main">
                        <a:graphicData uri="http://schemas.openxmlformats.org/drawingml/2006/picture">
                          <pic:pic xmlns:pic="http://schemas.openxmlformats.org/drawingml/2006/picture">
                            <pic:nvPicPr>
                              <pic:cNvPr id="1185400158" name="" descr=""/>
                              <pic:cNvPicPr/>
                              <pic:nvPr/>
                            </pic:nvPicPr>
                            <pic:blipFill rotWithShape="1">
                              <a:blip r:embed="rId33"/>
                              <a:stretch/>
                            </pic:blipFill>
                            <pic:spPr bwMode="auto">
                              <a:xfrm flipH="0" flipV="0">
                                <a:off x="0" y="0"/>
                                <a:ext cx="2664164" cy="16695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09.78pt;height:131.46pt;mso-wrap-distance-left:0.00pt;mso-wrap-distance-top:0.00pt;mso-wrap-distance-right:0.00pt;mso-wrap-distance-bottom:0.00pt;z-index:1;" stroked="false">
                      <v:imagedata r:id="rId33" o:title=""/>
                      <o:lock v:ext="edit" rotation="t"/>
                    </v:shape>
                  </w:pict>
                </mc:Fallback>
              </mc:AlternateConten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6BA10678" w14:textId="14D82232">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2093E3DE">
            <w:pPr>
              <w:pBdr/>
              <w:spacing/>
              <w:ind/>
              <w:jc w:val="center"/>
              <w:rPr/>
            </w:pPr>
            <w:r>
              <w:t xml:space="preserve">Đặng Quốc Đại</w:t>
            </w:r>
            <w:r/>
          </w:p>
          <w:p w14:paraId="73F8205A" w14:textId="4BC76F79">
            <w:pPr>
              <w:pBdr/>
              <w:spacing/>
              <w:ind/>
              <w:jc w:val="center"/>
              <w:rPr>
                <w:b/>
                <w:bCs/>
              </w:rPr>
            </w:pPr>
            <w:r>
              <w:rPr>
                <w:b/>
                <w:bCs/>
              </w:rPr>
            </w:r>
            <w:r>
              <w:rPr>
                <w:b/>
                <w:bCs/>
              </w:rPr>
            </w:r>
            <w:r>
              <w:rPr>
                <w:b/>
                <w:bCs/>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1733CD2"/>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8">
    <w:name w:val="Table Grid Light"/>
    <w:basedOn w:val="101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1"/>
    <w:basedOn w:val="101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2"/>
    <w:basedOn w:val="101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3"/>
    <w:basedOn w:val="101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4"/>
    <w:basedOn w:val="101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5"/>
    <w:basedOn w:val="101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w:basedOn w:val="101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1"/>
    <w:basedOn w:val="101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2"/>
    <w:basedOn w:val="101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3"/>
    <w:basedOn w:val="101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4"/>
    <w:basedOn w:val="101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5"/>
    <w:basedOn w:val="101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6"/>
    <w:basedOn w:val="101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w:basedOn w:val="101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1"/>
    <w:basedOn w:val="101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2"/>
    <w:basedOn w:val="101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3"/>
    <w:basedOn w:val="101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4"/>
    <w:basedOn w:val="101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5"/>
    <w:basedOn w:val="101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6"/>
    <w:basedOn w:val="101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w:basedOn w:val="101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1"/>
    <w:basedOn w:val="101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2"/>
    <w:basedOn w:val="101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3"/>
    <w:basedOn w:val="101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4"/>
    <w:basedOn w:val="101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5"/>
    <w:basedOn w:val="101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6"/>
    <w:basedOn w:val="101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w:basedOn w:val="101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1"/>
    <w:basedOn w:val="101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2"/>
    <w:basedOn w:val="101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3"/>
    <w:basedOn w:val="101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4"/>
    <w:basedOn w:val="101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5"/>
    <w:basedOn w:val="101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6"/>
    <w:basedOn w:val="101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Accent 1"/>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2"/>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3"/>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4"/>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5"/>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6"/>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6 Colorful"/>
    <w:basedOn w:val="101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0">
    <w:name w:val="Grid Table 6 Colorful - Accent 1"/>
    <w:basedOn w:val="101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1">
    <w:name w:val="Grid Table 6 Colorful - Accent 2"/>
    <w:basedOn w:val="101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2">
    <w:name w:val="Grid Table 6 Colorful - Accent 3"/>
    <w:basedOn w:val="101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3">
    <w:name w:val="Grid Table 6 Colorful - Accent 4"/>
    <w:basedOn w:val="101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4">
    <w:name w:val="Grid Table 6 Colorful - Accent 5"/>
    <w:basedOn w:val="101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6 Colorful - Accent 6"/>
    <w:basedOn w:val="101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7 Colorful"/>
    <w:basedOn w:val="101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1"/>
    <w:basedOn w:val="101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2"/>
    <w:basedOn w:val="101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3"/>
    <w:basedOn w:val="101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4"/>
    <w:basedOn w:val="101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5"/>
    <w:basedOn w:val="101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6"/>
    <w:basedOn w:val="101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1"/>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2"/>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3"/>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4"/>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5"/>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6"/>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w:basedOn w:val="101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1"/>
    <w:basedOn w:val="101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2"/>
    <w:basedOn w:val="101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3"/>
    <w:basedOn w:val="101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4"/>
    <w:basedOn w:val="101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5"/>
    <w:basedOn w:val="101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6"/>
    <w:basedOn w:val="101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w:basedOn w:val="101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1"/>
    <w:basedOn w:val="101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2"/>
    <w:basedOn w:val="101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3"/>
    <w:basedOn w:val="101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4"/>
    <w:basedOn w:val="101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5"/>
    <w:basedOn w:val="101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6"/>
    <w:basedOn w:val="101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w:basedOn w:val="101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1"/>
    <w:basedOn w:val="101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2"/>
    <w:basedOn w:val="101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3"/>
    <w:basedOn w:val="101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4"/>
    <w:basedOn w:val="101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5"/>
    <w:basedOn w:val="101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6"/>
    <w:basedOn w:val="101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5 Dark"/>
    <w:basedOn w:val="101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1"/>
    <w:basedOn w:val="101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2"/>
    <w:basedOn w:val="101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3"/>
    <w:basedOn w:val="101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4"/>
    <w:basedOn w:val="101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5"/>
    <w:basedOn w:val="101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6"/>
    <w:basedOn w:val="101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6 Colorful"/>
    <w:basedOn w:val="101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1"/>
    <w:basedOn w:val="101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2"/>
    <w:basedOn w:val="101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3"/>
    <w:basedOn w:val="101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4"/>
    <w:basedOn w:val="101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5"/>
    <w:basedOn w:val="101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6"/>
    <w:basedOn w:val="101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7 Colorful"/>
    <w:basedOn w:val="101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6">
    <w:name w:val="List Table 7 Colorful - Accent 1"/>
    <w:basedOn w:val="101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7">
    <w:name w:val="List Table 7 Colorful - Accent 2"/>
    <w:basedOn w:val="101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8">
    <w:name w:val="List Table 7 Colorful - Accent 3"/>
    <w:basedOn w:val="101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9">
    <w:name w:val="List Table 7 Colorful - Accent 4"/>
    <w:basedOn w:val="101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0">
    <w:name w:val="List Table 7 Colorful - Accent 5"/>
    <w:basedOn w:val="101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1">
    <w:name w:val="List Table 7 Colorful - Accent 6"/>
    <w:basedOn w:val="101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2">
    <w:name w:val="Lined - Accent"/>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1"/>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2"/>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3"/>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4"/>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5"/>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6"/>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w:basedOn w:val="101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1"/>
    <w:basedOn w:val="101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2"/>
    <w:basedOn w:val="101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3"/>
    <w:basedOn w:val="101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4"/>
    <w:basedOn w:val="101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5"/>
    <w:basedOn w:val="101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6"/>
    <w:basedOn w:val="101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w:basedOn w:val="101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1"/>
    <w:basedOn w:val="101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2"/>
    <w:basedOn w:val="101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3"/>
    <w:basedOn w:val="101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4"/>
    <w:basedOn w:val="101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5"/>
    <w:basedOn w:val="101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6"/>
    <w:basedOn w:val="101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3">
    <w:name w:val="Heading 5"/>
    <w:basedOn w:val="1004"/>
    <w:next w:val="1004"/>
    <w:link w:val="968"/>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4">
    <w:name w:val="Heading 6"/>
    <w:basedOn w:val="1004"/>
    <w:next w:val="1004"/>
    <w:link w:val="969"/>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5">
    <w:name w:val="Heading 7"/>
    <w:basedOn w:val="1004"/>
    <w:next w:val="1004"/>
    <w:link w:val="970"/>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6">
    <w:name w:val="Heading 8"/>
    <w:basedOn w:val="1004"/>
    <w:next w:val="1004"/>
    <w:link w:val="971"/>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7">
    <w:name w:val="Heading 9"/>
    <w:basedOn w:val="1004"/>
    <w:next w:val="1004"/>
    <w:link w:val="972"/>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8">
    <w:name w:val="Heading 5 Char"/>
    <w:basedOn w:val="1009"/>
    <w:link w:val="963"/>
    <w:uiPriority w:val="9"/>
    <w:pPr>
      <w:pBdr/>
      <w:spacing/>
      <w:ind/>
    </w:pPr>
    <w:rPr>
      <w:rFonts w:ascii="Arial" w:hAnsi="Arial" w:eastAsia="Arial" w:cs="Arial"/>
      <w:color w:val="0f4761" w:themeColor="accent1" w:themeShade="BF"/>
    </w:rPr>
  </w:style>
  <w:style w:type="character" w:styleId="969">
    <w:name w:val="Heading 6 Char"/>
    <w:basedOn w:val="1009"/>
    <w:link w:val="964"/>
    <w:uiPriority w:val="9"/>
    <w:pPr>
      <w:pBdr/>
      <w:spacing/>
      <w:ind/>
    </w:pPr>
    <w:rPr>
      <w:rFonts w:ascii="Arial" w:hAnsi="Arial" w:eastAsia="Arial" w:cs="Arial"/>
      <w:i/>
      <w:iCs/>
      <w:color w:val="595959" w:themeColor="text1" w:themeTint="A6"/>
    </w:rPr>
  </w:style>
  <w:style w:type="character" w:styleId="970">
    <w:name w:val="Heading 7 Char"/>
    <w:basedOn w:val="1009"/>
    <w:link w:val="965"/>
    <w:uiPriority w:val="9"/>
    <w:pPr>
      <w:pBdr/>
      <w:spacing/>
      <w:ind/>
    </w:pPr>
    <w:rPr>
      <w:rFonts w:ascii="Arial" w:hAnsi="Arial" w:eastAsia="Arial" w:cs="Arial"/>
      <w:color w:val="595959" w:themeColor="text1" w:themeTint="A6"/>
    </w:rPr>
  </w:style>
  <w:style w:type="character" w:styleId="971">
    <w:name w:val="Heading 8 Char"/>
    <w:basedOn w:val="1009"/>
    <w:link w:val="966"/>
    <w:uiPriority w:val="9"/>
    <w:pPr>
      <w:pBdr/>
      <w:spacing/>
      <w:ind/>
    </w:pPr>
    <w:rPr>
      <w:rFonts w:ascii="Arial" w:hAnsi="Arial" w:eastAsia="Arial" w:cs="Arial"/>
      <w:i/>
      <w:iCs/>
      <w:color w:val="272727" w:themeColor="text1" w:themeTint="D8"/>
    </w:rPr>
  </w:style>
  <w:style w:type="character" w:styleId="972">
    <w:name w:val="Heading 9 Char"/>
    <w:basedOn w:val="1009"/>
    <w:link w:val="967"/>
    <w:uiPriority w:val="9"/>
    <w:pPr>
      <w:pBdr/>
      <w:spacing/>
      <w:ind/>
    </w:pPr>
    <w:rPr>
      <w:rFonts w:ascii="Arial" w:hAnsi="Arial" w:eastAsia="Arial" w:cs="Arial"/>
      <w:i/>
      <w:iCs/>
      <w:color w:val="272727" w:themeColor="text1" w:themeTint="D8"/>
    </w:rPr>
  </w:style>
  <w:style w:type="paragraph" w:styleId="973">
    <w:name w:val="Subtitle"/>
    <w:basedOn w:val="1004"/>
    <w:next w:val="1004"/>
    <w:link w:val="974"/>
    <w:uiPriority w:val="11"/>
    <w:qFormat/>
    <w:pPr>
      <w:numPr>
        <w:ilvl w:val="1"/>
      </w:numPr>
      <w:pBdr/>
      <w:spacing/>
      <w:ind/>
    </w:pPr>
    <w:rPr>
      <w:color w:val="595959" w:themeColor="text1" w:themeTint="A6"/>
      <w:spacing w:val="15"/>
      <w:sz w:val="28"/>
      <w:szCs w:val="28"/>
    </w:rPr>
  </w:style>
  <w:style w:type="character" w:styleId="974">
    <w:name w:val="Subtitle Char"/>
    <w:basedOn w:val="1009"/>
    <w:link w:val="973"/>
    <w:uiPriority w:val="11"/>
    <w:pPr>
      <w:pBdr/>
      <w:spacing/>
      <w:ind/>
    </w:pPr>
    <w:rPr>
      <w:color w:val="595959" w:themeColor="text1" w:themeTint="A6"/>
      <w:spacing w:val="15"/>
      <w:sz w:val="28"/>
      <w:szCs w:val="28"/>
    </w:rPr>
  </w:style>
  <w:style w:type="paragraph" w:styleId="975">
    <w:name w:val="Quote"/>
    <w:basedOn w:val="1004"/>
    <w:next w:val="1004"/>
    <w:link w:val="976"/>
    <w:uiPriority w:val="29"/>
    <w:qFormat/>
    <w:pPr>
      <w:pBdr/>
      <w:spacing w:before="160"/>
      <w:ind/>
      <w:jc w:val="center"/>
    </w:pPr>
    <w:rPr>
      <w:i/>
      <w:iCs/>
      <w:color w:val="404040" w:themeColor="text1" w:themeTint="BF"/>
    </w:rPr>
  </w:style>
  <w:style w:type="character" w:styleId="976">
    <w:name w:val="Quote Char"/>
    <w:basedOn w:val="1009"/>
    <w:link w:val="975"/>
    <w:uiPriority w:val="29"/>
    <w:pPr>
      <w:pBdr/>
      <w:spacing/>
      <w:ind/>
    </w:pPr>
    <w:rPr>
      <w:i/>
      <w:iCs/>
      <w:color w:val="404040" w:themeColor="text1" w:themeTint="BF"/>
    </w:rPr>
  </w:style>
  <w:style w:type="character" w:styleId="977">
    <w:name w:val="Intense Emphasis"/>
    <w:basedOn w:val="1009"/>
    <w:uiPriority w:val="21"/>
    <w:qFormat/>
    <w:pPr>
      <w:pBdr/>
      <w:spacing/>
      <w:ind/>
    </w:pPr>
    <w:rPr>
      <w:i/>
      <w:iCs/>
      <w:color w:val="0f4761" w:themeColor="accent1" w:themeShade="BF"/>
    </w:rPr>
  </w:style>
  <w:style w:type="paragraph" w:styleId="978">
    <w:name w:val="Intense Quote"/>
    <w:basedOn w:val="1004"/>
    <w:next w:val="1004"/>
    <w:link w:val="979"/>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9">
    <w:name w:val="Intense Quote Char"/>
    <w:basedOn w:val="1009"/>
    <w:link w:val="978"/>
    <w:uiPriority w:val="30"/>
    <w:pPr>
      <w:pBdr/>
      <w:spacing/>
      <w:ind/>
    </w:pPr>
    <w:rPr>
      <w:i/>
      <w:iCs/>
      <w:color w:val="0f4761" w:themeColor="accent1" w:themeShade="BF"/>
    </w:rPr>
  </w:style>
  <w:style w:type="character" w:styleId="980">
    <w:name w:val="Intense Reference"/>
    <w:basedOn w:val="1009"/>
    <w:uiPriority w:val="32"/>
    <w:qFormat/>
    <w:pPr>
      <w:pBdr/>
      <w:spacing/>
      <w:ind/>
    </w:pPr>
    <w:rPr>
      <w:b/>
      <w:bCs/>
      <w:smallCaps/>
      <w:color w:val="0f4761" w:themeColor="accent1" w:themeShade="BF"/>
      <w:spacing w:val="5"/>
    </w:rPr>
  </w:style>
  <w:style w:type="paragraph" w:styleId="981">
    <w:name w:val="No Spacing"/>
    <w:basedOn w:val="1004"/>
    <w:uiPriority w:val="1"/>
    <w:qFormat/>
    <w:pPr>
      <w:pBdr/>
      <w:spacing w:after="0" w:line="240" w:lineRule="auto"/>
      <w:ind/>
    </w:pPr>
  </w:style>
  <w:style w:type="character" w:styleId="982">
    <w:name w:val="Subtle Emphasis"/>
    <w:basedOn w:val="1009"/>
    <w:uiPriority w:val="19"/>
    <w:qFormat/>
    <w:pPr>
      <w:pBdr/>
      <w:spacing/>
      <w:ind/>
    </w:pPr>
    <w:rPr>
      <w:i/>
      <w:iCs/>
      <w:color w:val="404040" w:themeColor="text1" w:themeTint="BF"/>
    </w:rPr>
  </w:style>
  <w:style w:type="character" w:styleId="983">
    <w:name w:val="Subtle Reference"/>
    <w:basedOn w:val="1009"/>
    <w:uiPriority w:val="31"/>
    <w:qFormat/>
    <w:pPr>
      <w:pBdr/>
      <w:spacing/>
      <w:ind/>
    </w:pPr>
    <w:rPr>
      <w:smallCaps/>
      <w:color w:val="5a5a5a" w:themeColor="text1" w:themeTint="A5"/>
    </w:rPr>
  </w:style>
  <w:style w:type="character" w:styleId="984">
    <w:name w:val="Book Title"/>
    <w:basedOn w:val="1009"/>
    <w:uiPriority w:val="33"/>
    <w:qFormat/>
    <w:pPr>
      <w:pBdr/>
      <w:spacing/>
      <w:ind/>
    </w:pPr>
    <w:rPr>
      <w:b/>
      <w:bCs/>
      <w:i/>
      <w:iCs/>
      <w:spacing w:val="5"/>
    </w:rPr>
  </w:style>
  <w:style w:type="paragraph" w:styleId="985">
    <w:name w:val="Caption"/>
    <w:basedOn w:val="1004"/>
    <w:next w:val="1004"/>
    <w:uiPriority w:val="35"/>
    <w:unhideWhenUsed/>
    <w:qFormat/>
    <w:pPr>
      <w:pBdr/>
      <w:spacing w:after="200" w:line="240" w:lineRule="auto"/>
      <w:ind/>
    </w:pPr>
    <w:rPr>
      <w:i/>
      <w:iCs/>
      <w:color w:val="0e2841" w:themeColor="text2"/>
      <w:sz w:val="18"/>
      <w:szCs w:val="18"/>
    </w:rPr>
  </w:style>
  <w:style w:type="paragraph" w:styleId="986">
    <w:name w:val="footnote text"/>
    <w:basedOn w:val="1004"/>
    <w:link w:val="987"/>
    <w:uiPriority w:val="99"/>
    <w:semiHidden/>
    <w:unhideWhenUsed/>
    <w:pPr>
      <w:pBdr/>
      <w:spacing w:after="0" w:line="240" w:lineRule="auto"/>
      <w:ind/>
    </w:pPr>
    <w:rPr>
      <w:sz w:val="20"/>
      <w:szCs w:val="20"/>
    </w:rPr>
  </w:style>
  <w:style w:type="character" w:styleId="987">
    <w:name w:val="Footnote Text Char"/>
    <w:basedOn w:val="1009"/>
    <w:link w:val="986"/>
    <w:uiPriority w:val="99"/>
    <w:semiHidden/>
    <w:pPr>
      <w:pBdr/>
      <w:spacing/>
      <w:ind/>
    </w:pPr>
    <w:rPr>
      <w:sz w:val="20"/>
      <w:szCs w:val="20"/>
    </w:rPr>
  </w:style>
  <w:style w:type="character" w:styleId="988">
    <w:name w:val="footnote reference"/>
    <w:basedOn w:val="1009"/>
    <w:uiPriority w:val="99"/>
    <w:semiHidden/>
    <w:unhideWhenUsed/>
    <w:pPr>
      <w:pBdr/>
      <w:spacing/>
      <w:ind/>
    </w:pPr>
    <w:rPr>
      <w:vertAlign w:val="superscript"/>
    </w:rPr>
  </w:style>
  <w:style w:type="paragraph" w:styleId="989">
    <w:name w:val="endnote text"/>
    <w:basedOn w:val="1004"/>
    <w:link w:val="990"/>
    <w:uiPriority w:val="99"/>
    <w:semiHidden/>
    <w:unhideWhenUsed/>
    <w:pPr>
      <w:pBdr/>
      <w:spacing w:after="0" w:line="240" w:lineRule="auto"/>
      <w:ind/>
    </w:pPr>
    <w:rPr>
      <w:sz w:val="20"/>
      <w:szCs w:val="20"/>
    </w:rPr>
  </w:style>
  <w:style w:type="character" w:styleId="990">
    <w:name w:val="Endnote Text Char"/>
    <w:basedOn w:val="1009"/>
    <w:link w:val="989"/>
    <w:uiPriority w:val="99"/>
    <w:semiHidden/>
    <w:pPr>
      <w:pBdr/>
      <w:spacing/>
      <w:ind/>
    </w:pPr>
    <w:rPr>
      <w:sz w:val="20"/>
      <w:szCs w:val="20"/>
    </w:rPr>
  </w:style>
  <w:style w:type="character" w:styleId="991">
    <w:name w:val="endnote reference"/>
    <w:basedOn w:val="1009"/>
    <w:uiPriority w:val="99"/>
    <w:semiHidden/>
    <w:unhideWhenUsed/>
    <w:pPr>
      <w:pBdr/>
      <w:spacing/>
      <w:ind/>
    </w:pPr>
    <w:rPr>
      <w:vertAlign w:val="superscript"/>
    </w:rPr>
  </w:style>
  <w:style w:type="paragraph" w:styleId="992">
    <w:name w:val="toc 1"/>
    <w:basedOn w:val="1004"/>
    <w:next w:val="1004"/>
    <w:uiPriority w:val="39"/>
    <w:unhideWhenUsed/>
    <w:pPr>
      <w:pBdr/>
      <w:spacing w:after="100"/>
      <w:ind/>
    </w:pPr>
  </w:style>
  <w:style w:type="paragraph" w:styleId="993">
    <w:name w:val="toc 2"/>
    <w:basedOn w:val="1004"/>
    <w:next w:val="1004"/>
    <w:uiPriority w:val="39"/>
    <w:unhideWhenUsed/>
    <w:pPr>
      <w:pBdr/>
      <w:spacing w:after="100"/>
      <w:ind w:left="220"/>
    </w:pPr>
  </w:style>
  <w:style w:type="paragraph" w:styleId="994">
    <w:name w:val="toc 3"/>
    <w:basedOn w:val="1004"/>
    <w:next w:val="1004"/>
    <w:uiPriority w:val="39"/>
    <w:unhideWhenUsed/>
    <w:pPr>
      <w:pBdr/>
      <w:spacing w:after="100"/>
      <w:ind w:left="440"/>
    </w:pPr>
  </w:style>
  <w:style w:type="paragraph" w:styleId="995">
    <w:name w:val="toc 4"/>
    <w:basedOn w:val="1004"/>
    <w:next w:val="1004"/>
    <w:uiPriority w:val="39"/>
    <w:unhideWhenUsed/>
    <w:pPr>
      <w:pBdr/>
      <w:spacing w:after="100"/>
      <w:ind w:left="660"/>
    </w:pPr>
  </w:style>
  <w:style w:type="paragraph" w:styleId="996">
    <w:name w:val="toc 5"/>
    <w:basedOn w:val="1004"/>
    <w:next w:val="1004"/>
    <w:uiPriority w:val="39"/>
    <w:unhideWhenUsed/>
    <w:pPr>
      <w:pBdr/>
      <w:spacing w:after="100"/>
      <w:ind w:left="880"/>
    </w:pPr>
  </w:style>
  <w:style w:type="paragraph" w:styleId="997">
    <w:name w:val="toc 6"/>
    <w:basedOn w:val="1004"/>
    <w:next w:val="1004"/>
    <w:uiPriority w:val="39"/>
    <w:unhideWhenUsed/>
    <w:pPr>
      <w:pBdr/>
      <w:spacing w:after="100"/>
      <w:ind w:left="1100"/>
    </w:pPr>
  </w:style>
  <w:style w:type="paragraph" w:styleId="998">
    <w:name w:val="toc 7"/>
    <w:basedOn w:val="1004"/>
    <w:next w:val="1004"/>
    <w:uiPriority w:val="39"/>
    <w:unhideWhenUsed/>
    <w:pPr>
      <w:pBdr/>
      <w:spacing w:after="100"/>
      <w:ind w:left="1320"/>
    </w:pPr>
  </w:style>
  <w:style w:type="paragraph" w:styleId="999">
    <w:name w:val="toc 8"/>
    <w:basedOn w:val="1004"/>
    <w:next w:val="1004"/>
    <w:uiPriority w:val="39"/>
    <w:unhideWhenUsed/>
    <w:pPr>
      <w:pBdr/>
      <w:spacing w:after="100"/>
      <w:ind w:left="1540"/>
    </w:pPr>
  </w:style>
  <w:style w:type="paragraph" w:styleId="1000">
    <w:name w:val="toc 9"/>
    <w:basedOn w:val="1004"/>
    <w:next w:val="1004"/>
    <w:uiPriority w:val="39"/>
    <w:unhideWhenUsed/>
    <w:pPr>
      <w:pBdr/>
      <w:spacing w:after="100"/>
      <w:ind w:left="1760"/>
    </w:pPr>
  </w:style>
  <w:style w:type="character" w:styleId="1001">
    <w:name w:val="Placeholder Text"/>
    <w:basedOn w:val="1009"/>
    <w:uiPriority w:val="99"/>
    <w:semiHidden/>
    <w:pPr>
      <w:pBdr/>
      <w:spacing/>
      <w:ind/>
    </w:pPr>
    <w:rPr>
      <w:color w:val="666666"/>
    </w:rPr>
  </w:style>
  <w:style w:type="paragraph" w:styleId="1002">
    <w:name w:val="TOC Heading"/>
    <w:uiPriority w:val="39"/>
    <w:unhideWhenUsed/>
    <w:pPr>
      <w:pBdr/>
      <w:spacing/>
      <w:ind/>
    </w:pPr>
  </w:style>
  <w:style w:type="paragraph" w:styleId="1003">
    <w:name w:val="table of figures"/>
    <w:basedOn w:val="1004"/>
    <w:next w:val="1004"/>
    <w:uiPriority w:val="99"/>
    <w:unhideWhenUsed/>
    <w:pPr>
      <w:pBdr/>
      <w:spacing w:after="0" w:afterAutospacing="0"/>
      <w:ind/>
    </w:pPr>
  </w:style>
  <w:style w:type="paragraph" w:styleId="1004" w:default="1">
    <w:name w:val="Normal"/>
    <w:qFormat/>
    <w:pPr>
      <w:pBdr/>
      <w:spacing w:after="0" w:line="240" w:lineRule="auto"/>
      <w:ind/>
    </w:pPr>
    <w:rPr>
      <w:rFonts w:ascii="Times New Roman" w:hAnsi="Times New Roman" w:eastAsia="Times New Roman" w:cs="Times New Roman"/>
      <w:sz w:val="24"/>
      <w:szCs w:val="24"/>
    </w:rPr>
  </w:style>
  <w:style w:type="paragraph" w:styleId="1005">
    <w:name w:val="Heading 1"/>
    <w:basedOn w:val="1004"/>
    <w:next w:val="1004"/>
    <w:link w:val="1012"/>
    <w:qFormat/>
    <w:pPr>
      <w:keepNext w:val="true"/>
      <w:pBdr/>
      <w:spacing w:after="120" w:before="120"/>
      <w:ind/>
      <w:jc w:val="center"/>
      <w:outlineLvl w:val="0"/>
    </w:pPr>
    <w:rPr>
      <w:b/>
      <w:bCs/>
      <w:sz w:val="27"/>
      <w:szCs w:val="27"/>
    </w:rPr>
  </w:style>
  <w:style w:type="paragraph" w:styleId="1006">
    <w:name w:val="Heading 2"/>
    <w:basedOn w:val="1004"/>
    <w:next w:val="1004"/>
    <w:link w:val="101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7">
    <w:name w:val="Heading 3"/>
    <w:basedOn w:val="1004"/>
    <w:next w:val="1004"/>
    <w:link w:val="1014"/>
    <w:qFormat/>
    <w:pPr>
      <w:keepNext w:val="true"/>
      <w:pBdr/>
      <w:spacing w:before="60"/>
      <w:ind/>
      <w:outlineLvl w:val="2"/>
    </w:pPr>
    <w:rPr>
      <w:sz w:val="28"/>
      <w:szCs w:val="28"/>
    </w:rPr>
  </w:style>
  <w:style w:type="paragraph" w:styleId="1008">
    <w:name w:val="Heading 4"/>
    <w:basedOn w:val="1004"/>
    <w:next w:val="1004"/>
    <w:link w:val="1015"/>
    <w:qFormat/>
    <w:pPr>
      <w:keepNext w:val="true"/>
      <w:pBdr/>
      <w:spacing/>
      <w:ind/>
      <w:jc w:val="center"/>
      <w:outlineLvl w:val="3"/>
    </w:pPr>
    <w:rPr>
      <w:b/>
      <w:bCs/>
    </w:rPr>
  </w:style>
  <w:style w:type="character" w:styleId="1009" w:default="1">
    <w:name w:val="Default Paragraph Font"/>
    <w:uiPriority w:val="1"/>
    <w:semiHidden/>
    <w:unhideWhenUsed/>
    <w:pPr>
      <w:pBdr/>
      <w:spacing/>
      <w:ind/>
    </w:pPr>
  </w:style>
  <w:style w:type="table" w:styleId="101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1" w:default="1">
    <w:name w:val="No List"/>
    <w:uiPriority w:val="99"/>
    <w:semiHidden/>
    <w:unhideWhenUsed/>
    <w:pPr>
      <w:pBdr/>
      <w:spacing/>
      <w:ind/>
    </w:pPr>
  </w:style>
  <w:style w:type="character" w:styleId="1012" w:customStyle="1">
    <w:name w:val="Heading 1 Char"/>
    <w:basedOn w:val="1009"/>
    <w:link w:val="1005"/>
    <w:pPr>
      <w:pBdr/>
      <w:spacing/>
      <w:ind/>
    </w:pPr>
    <w:rPr>
      <w:rFonts w:ascii="Times New Roman" w:hAnsi="Times New Roman" w:eastAsia="Times New Roman" w:cs="Times New Roman"/>
      <w:b/>
      <w:bCs/>
      <w:sz w:val="27"/>
      <w:szCs w:val="27"/>
    </w:rPr>
  </w:style>
  <w:style w:type="character" w:styleId="1013" w:customStyle="1">
    <w:name w:val="Heading 2 Char"/>
    <w:basedOn w:val="1009"/>
    <w:link w:val="1006"/>
    <w:uiPriority w:val="9"/>
    <w:pPr>
      <w:pBdr/>
      <w:spacing/>
      <w:ind/>
    </w:pPr>
    <w:rPr>
      <w:rFonts w:asciiTheme="majorHAnsi" w:hAnsiTheme="majorHAnsi" w:eastAsiaTheme="majorEastAsia" w:cstheme="majorBidi"/>
      <w:color w:val="365f91" w:themeColor="accent1" w:themeShade="BF"/>
      <w:sz w:val="26"/>
      <w:szCs w:val="26"/>
    </w:rPr>
  </w:style>
  <w:style w:type="character" w:styleId="1014" w:customStyle="1">
    <w:name w:val="Heading 3 Char"/>
    <w:basedOn w:val="1009"/>
    <w:link w:val="1007"/>
    <w:pPr>
      <w:pBdr/>
      <w:spacing/>
      <w:ind/>
    </w:pPr>
    <w:rPr>
      <w:rFonts w:ascii="Times New Roman" w:hAnsi="Times New Roman" w:eastAsia="Times New Roman" w:cs="Times New Roman"/>
      <w:sz w:val="28"/>
      <w:szCs w:val="28"/>
    </w:rPr>
  </w:style>
  <w:style w:type="character" w:styleId="1015" w:customStyle="1">
    <w:name w:val="Heading 4 Char"/>
    <w:basedOn w:val="1009"/>
    <w:link w:val="1008"/>
    <w:pPr>
      <w:pBdr/>
      <w:spacing/>
      <w:ind/>
    </w:pPr>
    <w:rPr>
      <w:rFonts w:ascii="Times New Roman" w:hAnsi="Times New Roman" w:eastAsia="Times New Roman" w:cs="Times New Roman"/>
      <w:b/>
      <w:bCs/>
      <w:sz w:val="24"/>
      <w:szCs w:val="24"/>
    </w:rPr>
  </w:style>
  <w:style w:type="character" w:styleId="1016">
    <w:name w:val="Hyperlink"/>
    <w:uiPriority w:val="99"/>
    <w:pPr>
      <w:pBdr/>
      <w:spacing/>
      <w:ind/>
    </w:pPr>
    <w:rPr>
      <w:color w:val="000000"/>
      <w:u w:val="single"/>
    </w:rPr>
  </w:style>
  <w:style w:type="character" w:styleId="1017">
    <w:name w:val="Strong"/>
    <w:uiPriority w:val="22"/>
    <w:qFormat/>
    <w:pPr>
      <w:pBdr/>
      <w:spacing/>
      <w:ind/>
    </w:pPr>
    <w:rPr>
      <w:b/>
      <w:bCs/>
    </w:rPr>
  </w:style>
  <w:style w:type="paragraph" w:styleId="1018">
    <w:name w:val="Balloon Text"/>
    <w:basedOn w:val="1004"/>
    <w:link w:val="1019"/>
    <w:uiPriority w:val="99"/>
    <w:semiHidden/>
    <w:unhideWhenUsed/>
    <w:pPr>
      <w:pBdr/>
      <w:spacing/>
      <w:ind/>
    </w:pPr>
    <w:rPr>
      <w:rFonts w:ascii="Tahoma" w:hAnsi="Tahoma" w:cs="Tahoma"/>
      <w:sz w:val="16"/>
      <w:szCs w:val="16"/>
    </w:rPr>
  </w:style>
  <w:style w:type="character" w:styleId="1019" w:customStyle="1">
    <w:name w:val="Balloon Text Char"/>
    <w:basedOn w:val="1009"/>
    <w:link w:val="1018"/>
    <w:uiPriority w:val="99"/>
    <w:semiHidden/>
    <w:pPr>
      <w:pBdr/>
      <w:spacing/>
      <w:ind/>
    </w:pPr>
    <w:rPr>
      <w:rFonts w:ascii="Tahoma" w:hAnsi="Tahoma" w:eastAsia="Times New Roman" w:cs="Tahoma"/>
      <w:sz w:val="16"/>
      <w:szCs w:val="16"/>
    </w:rPr>
  </w:style>
  <w:style w:type="paragraph" w:styleId="1020">
    <w:name w:val="Header"/>
    <w:basedOn w:val="1004"/>
    <w:link w:val="1021"/>
    <w:unhideWhenUsed/>
    <w:pPr>
      <w:pBdr/>
      <w:tabs>
        <w:tab w:val="center" w:leader="none" w:pos="4680"/>
        <w:tab w:val="right" w:leader="none" w:pos="9360"/>
      </w:tabs>
      <w:spacing/>
      <w:ind/>
    </w:pPr>
  </w:style>
  <w:style w:type="character" w:styleId="1021" w:customStyle="1">
    <w:name w:val="Header Char"/>
    <w:basedOn w:val="1009"/>
    <w:link w:val="1020"/>
    <w:pPr>
      <w:pBdr/>
      <w:spacing/>
      <w:ind/>
    </w:pPr>
    <w:rPr>
      <w:rFonts w:ascii="Times New Roman" w:hAnsi="Times New Roman" w:eastAsia="Times New Roman" w:cs="Times New Roman"/>
      <w:sz w:val="24"/>
      <w:szCs w:val="24"/>
    </w:rPr>
  </w:style>
  <w:style w:type="paragraph" w:styleId="1022">
    <w:name w:val="Footer"/>
    <w:basedOn w:val="1004"/>
    <w:link w:val="1023"/>
    <w:uiPriority w:val="99"/>
    <w:unhideWhenUsed/>
    <w:pPr>
      <w:pBdr/>
      <w:tabs>
        <w:tab w:val="center" w:leader="none" w:pos="4680"/>
        <w:tab w:val="right" w:leader="none" w:pos="9360"/>
      </w:tabs>
      <w:spacing/>
      <w:ind/>
    </w:pPr>
  </w:style>
  <w:style w:type="character" w:styleId="1023" w:customStyle="1">
    <w:name w:val="Footer Char"/>
    <w:basedOn w:val="1009"/>
    <w:link w:val="1022"/>
    <w:uiPriority w:val="99"/>
    <w:pPr>
      <w:pBdr/>
      <w:spacing/>
      <w:ind/>
    </w:pPr>
    <w:rPr>
      <w:rFonts w:ascii="Times New Roman" w:hAnsi="Times New Roman" w:eastAsia="Times New Roman" w:cs="Times New Roman"/>
      <w:sz w:val="24"/>
      <w:szCs w:val="24"/>
    </w:rPr>
  </w:style>
  <w:style w:type="character" w:styleId="1024" w:customStyle="1">
    <w:name w:val="normal-h1"/>
    <w:pPr>
      <w:pBdr/>
      <w:spacing/>
      <w:ind/>
    </w:pPr>
    <w:rPr>
      <w:rFonts w:hint="default" w:ascii=".VnTime" w:hAnsi=".VnTime"/>
      <w:color w:val="0000ff"/>
      <w:sz w:val="24"/>
      <w:szCs w:val="24"/>
    </w:rPr>
  </w:style>
  <w:style w:type="paragraph" w:styleId="1025" w:customStyle="1">
    <w:name w:val="normal-p"/>
    <w:basedOn w:val="1004"/>
    <w:pPr>
      <w:pBdr/>
      <w:spacing/>
      <w:ind/>
      <w:jc w:val="both"/>
    </w:pPr>
    <w:rPr>
      <w:sz w:val="20"/>
      <w:szCs w:val="20"/>
    </w:rPr>
  </w:style>
  <w:style w:type="paragraph" w:styleId="1026">
    <w:name w:val="List Paragraph"/>
    <w:basedOn w:val="1004"/>
    <w:link w:val="1113"/>
    <w:uiPriority w:val="34"/>
    <w:qFormat/>
    <w:pPr>
      <w:pBdr/>
      <w:spacing/>
      <w:ind w:left="720"/>
    </w:pPr>
  </w:style>
  <w:style w:type="paragraph" w:styleId="1027">
    <w:name w:val="Normal (Web)"/>
    <w:basedOn w:val="1004"/>
    <w:uiPriority w:val="99"/>
    <w:pPr>
      <w:pBdr/>
      <w:spacing w:after="100" w:afterAutospacing="1" w:before="100" w:beforeAutospacing="1"/>
      <w:ind/>
    </w:pPr>
  </w:style>
  <w:style w:type="paragraph" w:styleId="1028">
    <w:name w:val="Body Text"/>
    <w:basedOn w:val="1004"/>
    <w:link w:val="1029"/>
    <w:pPr>
      <w:pBdr/>
      <w:spacing w:after="120"/>
      <w:ind/>
      <w:jc w:val="both"/>
    </w:pPr>
  </w:style>
  <w:style w:type="character" w:styleId="1029" w:customStyle="1">
    <w:name w:val="Body Text Char"/>
    <w:basedOn w:val="1009"/>
    <w:link w:val="1028"/>
    <w:pPr>
      <w:pBdr/>
      <w:spacing/>
      <w:ind/>
    </w:pPr>
    <w:rPr>
      <w:rFonts w:ascii="Times New Roman" w:hAnsi="Times New Roman" w:eastAsia="Times New Roman" w:cs="Times New Roman"/>
      <w:sz w:val="24"/>
      <w:szCs w:val="24"/>
    </w:rPr>
  </w:style>
  <w:style w:type="table" w:styleId="1030">
    <w:name w:val="Table Grid"/>
    <w:basedOn w:val="101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2">
    <w:name w:val="annotation reference"/>
    <w:basedOn w:val="1009"/>
    <w:uiPriority w:val="99"/>
    <w:semiHidden/>
    <w:unhideWhenUsed/>
    <w:pPr>
      <w:pBdr/>
      <w:spacing/>
      <w:ind/>
    </w:pPr>
    <w:rPr>
      <w:sz w:val="16"/>
      <w:szCs w:val="16"/>
    </w:rPr>
  </w:style>
  <w:style w:type="paragraph" w:styleId="1033">
    <w:name w:val="annotation text"/>
    <w:basedOn w:val="1004"/>
    <w:link w:val="1034"/>
    <w:uiPriority w:val="99"/>
    <w:unhideWhenUsed/>
    <w:pPr>
      <w:pBdr/>
      <w:spacing/>
      <w:ind/>
    </w:pPr>
    <w:rPr>
      <w:sz w:val="20"/>
      <w:szCs w:val="20"/>
    </w:rPr>
  </w:style>
  <w:style w:type="character" w:styleId="1034" w:customStyle="1">
    <w:name w:val="Comment Text Char"/>
    <w:basedOn w:val="1009"/>
    <w:link w:val="1033"/>
    <w:uiPriority w:val="99"/>
    <w:pPr>
      <w:pBdr/>
      <w:spacing/>
      <w:ind/>
    </w:pPr>
    <w:rPr>
      <w:rFonts w:ascii="Times New Roman" w:hAnsi="Times New Roman" w:eastAsia="Times New Roman" w:cs="Times New Roman"/>
      <w:sz w:val="20"/>
      <w:szCs w:val="20"/>
    </w:rPr>
  </w:style>
  <w:style w:type="paragraph" w:styleId="1035">
    <w:name w:val="annotation subject"/>
    <w:basedOn w:val="1033"/>
    <w:next w:val="1033"/>
    <w:link w:val="1036"/>
    <w:uiPriority w:val="99"/>
    <w:semiHidden/>
    <w:unhideWhenUsed/>
    <w:pPr>
      <w:pBdr/>
      <w:spacing/>
      <w:ind/>
    </w:pPr>
    <w:rPr>
      <w:b/>
      <w:bCs/>
    </w:rPr>
  </w:style>
  <w:style w:type="character" w:styleId="1036" w:customStyle="1">
    <w:name w:val="Comment Subject Char"/>
    <w:basedOn w:val="1034"/>
    <w:link w:val="1035"/>
    <w:uiPriority w:val="99"/>
    <w:semiHidden/>
    <w:pPr>
      <w:pBdr/>
      <w:spacing/>
      <w:ind/>
    </w:pPr>
    <w:rPr>
      <w:rFonts w:ascii="Times New Roman" w:hAnsi="Times New Roman" w:eastAsia="Times New Roman" w:cs="Times New Roman"/>
      <w:b/>
      <w:bCs/>
      <w:sz w:val="20"/>
      <w:szCs w:val="20"/>
    </w:rPr>
  </w:style>
  <w:style w:type="paragraph" w:styleId="1037" w:customStyle="1">
    <w:name w:val="font5"/>
    <w:basedOn w:val="1004"/>
    <w:pPr>
      <w:pBdr/>
      <w:spacing w:after="100" w:afterAutospacing="1" w:before="100" w:beforeAutospacing="1"/>
      <w:ind/>
    </w:pPr>
    <w:rPr>
      <w:rFonts w:ascii="Tahoma" w:hAnsi="Tahoma" w:cs="Tahoma"/>
      <w:color w:val="000000"/>
      <w:sz w:val="18"/>
      <w:szCs w:val="18"/>
    </w:rPr>
  </w:style>
  <w:style w:type="paragraph" w:styleId="1038" w:customStyle="1">
    <w:name w:val="font6"/>
    <w:basedOn w:val="1004"/>
    <w:pPr>
      <w:pBdr/>
      <w:spacing w:after="100" w:afterAutospacing="1" w:before="100" w:beforeAutospacing="1"/>
      <w:ind/>
    </w:pPr>
    <w:rPr>
      <w:rFonts w:ascii="Tahoma" w:hAnsi="Tahoma" w:cs="Tahoma"/>
      <w:b/>
      <w:bCs/>
      <w:color w:val="000000"/>
      <w:sz w:val="18"/>
      <w:szCs w:val="18"/>
    </w:rPr>
  </w:style>
  <w:style w:type="paragraph" w:styleId="1039" w:customStyle="1">
    <w:name w:val="xl233"/>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0" w:customStyle="1">
    <w:name w:val="xl234"/>
    <w:basedOn w:val="1004"/>
    <w:pPr>
      <w:pBdr/>
      <w:spacing w:after="100" w:afterAutospacing="1" w:before="100" w:beforeAutospacing="1"/>
      <w:ind/>
      <w:jc w:val="center"/>
    </w:pPr>
  </w:style>
  <w:style w:type="paragraph" w:styleId="1041" w:customStyle="1">
    <w:name w:val="xl235"/>
    <w:basedOn w:val="1004"/>
    <w:pPr>
      <w:pBdr/>
      <w:spacing w:after="100" w:afterAutospacing="1" w:before="100" w:beforeAutospacing="1"/>
      <w:ind/>
      <w:jc w:val="center"/>
    </w:pPr>
    <w:rPr>
      <w:b/>
      <w:bCs/>
    </w:rPr>
  </w:style>
  <w:style w:type="paragraph" w:styleId="1042" w:customStyle="1">
    <w:name w:val="xl236"/>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3" w:customStyle="1">
    <w:name w:val="xl237"/>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4" w:customStyle="1">
    <w:name w:val="xl238"/>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5" w:customStyle="1">
    <w:name w:val="xl23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6" w:customStyle="1">
    <w:name w:val="xl240"/>
    <w:basedOn w:val="1004"/>
    <w:pPr>
      <w:pBdr/>
      <w:spacing w:after="100" w:afterAutospacing="1" w:before="100" w:beforeAutospacing="1"/>
      <w:ind/>
    </w:pPr>
  </w:style>
  <w:style w:type="paragraph" w:styleId="1047" w:customStyle="1">
    <w:name w:val="xl241"/>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8" w:customStyle="1">
    <w:name w:val="xl242"/>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9" w:customStyle="1">
    <w:name w:val="xl243"/>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0" w:customStyle="1">
    <w:name w:val="xl244"/>
    <w:basedOn w:val="1004"/>
    <w:pPr>
      <w:pBdr/>
      <w:spacing w:after="100" w:afterAutospacing="1" w:before="100" w:beforeAutospacing="1"/>
      <w:ind/>
    </w:pPr>
    <w:rPr>
      <w:b/>
      <w:bCs/>
    </w:rPr>
  </w:style>
  <w:style w:type="paragraph" w:styleId="1051" w:customStyle="1">
    <w:name w:val="xl245"/>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6"/>
    <w:basedOn w:val="100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3" w:customStyle="1">
    <w:name w:val="xl247"/>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48"/>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5" w:customStyle="1">
    <w:name w:val="xl24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6" w:customStyle="1">
    <w:name w:val="xl250"/>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7" w:customStyle="1">
    <w:name w:val="xl251"/>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52"/>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3"/>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4"/>
    <w:basedOn w:val="100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5"/>
    <w:basedOn w:val="100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6"/>
    <w:basedOn w:val="100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7"/>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8"/>
    <w:basedOn w:val="100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0"/>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1"/>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8" w:customStyle="1">
    <w:name w:val="xl262"/>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9" w:customStyle="1">
    <w:name w:val="xl263"/>
    <w:basedOn w:val="1004"/>
    <w:pPr>
      <w:pBdr/>
      <w:shd w:val="clear" w:color="000000" w:fill="ffffff"/>
      <w:spacing w:after="100" w:afterAutospacing="1" w:before="100" w:beforeAutospacing="1"/>
      <w:ind/>
    </w:pPr>
  </w:style>
  <w:style w:type="paragraph" w:styleId="1070" w:customStyle="1">
    <w:name w:val="xl264"/>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5"/>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2" w:customStyle="1">
    <w:name w:val="xl266"/>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3" w:customStyle="1">
    <w:name w:val="xl267"/>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68"/>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69"/>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70"/>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7" w:customStyle="1">
    <w:name w:val="xl271"/>
    <w:basedOn w:val="100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8" w:customStyle="1">
    <w:name w:val="xl272"/>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73"/>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0" w:customStyle="1">
    <w:name w:val="xl274"/>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1" w:customStyle="1">
    <w:name w:val="xl275"/>
    <w:basedOn w:val="1004"/>
    <w:pPr>
      <w:pBdr/>
      <w:spacing w:after="100" w:afterAutospacing="1" w:before="100" w:beforeAutospacing="1"/>
      <w:ind/>
    </w:pPr>
  </w:style>
  <w:style w:type="paragraph" w:styleId="1082" w:customStyle="1">
    <w:name w:val="xl276"/>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3" w:customStyle="1">
    <w:name w:val="xl277"/>
    <w:basedOn w:val="100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4" w:customStyle="1">
    <w:name w:val="xl278"/>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7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80"/>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7" w:customStyle="1">
    <w:name w:val="xl281"/>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8" w:customStyle="1">
    <w:name w:val="xl282"/>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9" w:customStyle="1">
    <w:name w:val="xl283"/>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4"/>
    <w:basedOn w:val="1004"/>
    <w:pPr>
      <w:pBdr>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5"/>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6"/>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87"/>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8"/>
    <w:basedOn w:val="1004"/>
    <w:pPr>
      <w:pBdr>
        <w:top w:val="single" w:color="000000" w:sz="4" w:space="0"/>
        <w:left w:val="single" w:color="000000" w:sz="4" w:space="0"/>
        <w:right w:val="single" w:color="000000" w:sz="4" w:space="0"/>
      </w:pBdr>
      <w:spacing w:after="100" w:afterAutospacing="1" w:before="100" w:beforeAutospacing="1"/>
      <w:ind/>
    </w:pPr>
  </w:style>
  <w:style w:type="paragraph" w:styleId="1095" w:customStyle="1">
    <w:name w:val="xl289"/>
    <w:basedOn w:val="1004"/>
    <w:pPr>
      <w:pBdr>
        <w:left w:val="single" w:color="000000" w:sz="4" w:space="0"/>
        <w:right w:val="single" w:color="000000" w:sz="4" w:space="0"/>
      </w:pBdr>
      <w:spacing w:after="100" w:afterAutospacing="1" w:before="100" w:beforeAutospacing="1"/>
      <w:ind/>
    </w:pPr>
    <w:rPr>
      <w:b/>
      <w:bCs/>
    </w:rPr>
  </w:style>
  <w:style w:type="paragraph" w:styleId="1096" w:customStyle="1">
    <w:name w:val="xl290"/>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7" w:customStyle="1">
    <w:name w:val="xl291"/>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8" w:customStyle="1">
    <w:name w:val="xl292"/>
    <w:basedOn w:val="1004"/>
    <w:pPr>
      <w:pBdr>
        <w:top w:val="single" w:color="000000" w:sz="4" w:space="0"/>
        <w:left w:val="single" w:color="000000" w:sz="4" w:space="0"/>
        <w:right w:val="single" w:color="000000" w:sz="4" w:space="0"/>
      </w:pBdr>
      <w:spacing w:after="100" w:afterAutospacing="1" w:before="100" w:beforeAutospacing="1"/>
      <w:ind/>
    </w:pPr>
  </w:style>
  <w:style w:type="paragraph" w:styleId="1099" w:customStyle="1">
    <w:name w:val="xl293"/>
    <w:basedOn w:val="1004"/>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94"/>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1">
    <w:name w:val="Title"/>
    <w:basedOn w:val="1004"/>
    <w:link w:val="1102"/>
    <w:qFormat/>
    <w:pPr>
      <w:pBdr/>
      <w:spacing/>
      <w:ind/>
      <w:jc w:val="center"/>
    </w:pPr>
    <w:rPr>
      <w:b/>
      <w:bCs/>
      <w:sz w:val="32"/>
      <w:szCs w:val="26"/>
    </w:rPr>
  </w:style>
  <w:style w:type="character" w:styleId="1102" w:customStyle="1">
    <w:name w:val="Title Char"/>
    <w:basedOn w:val="1009"/>
    <w:link w:val="1101"/>
    <w:pPr>
      <w:pBdr/>
      <w:spacing/>
      <w:ind/>
    </w:pPr>
    <w:rPr>
      <w:rFonts w:ascii="Times New Roman" w:hAnsi="Times New Roman" w:eastAsia="Times New Roman" w:cs="Times New Roman"/>
      <w:b/>
      <w:bCs/>
      <w:sz w:val="32"/>
      <w:szCs w:val="26"/>
    </w:rPr>
  </w:style>
  <w:style w:type="character" w:styleId="1103" w:customStyle="1">
    <w:name w:val="Unresolved Mention1"/>
    <w:basedOn w:val="1009"/>
    <w:uiPriority w:val="99"/>
    <w:semiHidden/>
    <w:unhideWhenUsed/>
    <w:pPr>
      <w:pBdr/>
      <w:spacing/>
      <w:ind/>
    </w:pPr>
    <w:rPr>
      <w:color w:val="605e5c"/>
      <w:shd w:val="clear" w:color="auto" w:fill="e1dfdd"/>
    </w:rPr>
  </w:style>
  <w:style w:type="character" w:styleId="1104" w:customStyle="1">
    <w:name w:val="Body text (3)_"/>
    <w:link w:val="1105"/>
    <w:pPr>
      <w:pBdr/>
      <w:spacing/>
      <w:ind/>
    </w:pPr>
    <w:rPr>
      <w:rFonts w:ascii="Times New Roman" w:hAnsi="Times New Roman" w:cs="Times New Roman"/>
      <w:i/>
      <w:iCs/>
      <w:spacing w:val="4"/>
      <w:shd w:val="clear" w:color="auto" w:fill="ffffff"/>
    </w:rPr>
  </w:style>
  <w:style w:type="paragraph" w:styleId="1105" w:customStyle="1">
    <w:name w:val="Body text (3)1"/>
    <w:basedOn w:val="1004"/>
    <w:link w:val="110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6" w:customStyle="1">
    <w:name w:val="t-j"/>
    <w:basedOn w:val="1004"/>
    <w:pPr>
      <w:pBdr/>
      <w:spacing w:after="100" w:afterAutospacing="1" w:before="100" w:beforeAutospacing="1"/>
      <w:ind/>
    </w:pPr>
  </w:style>
  <w:style w:type="character" w:styleId="1107" w:customStyle="1">
    <w:name w:val="Unresolved Mention2"/>
    <w:basedOn w:val="1009"/>
    <w:uiPriority w:val="99"/>
    <w:semiHidden/>
    <w:unhideWhenUsed/>
    <w:pPr>
      <w:pBdr/>
      <w:spacing/>
      <w:ind/>
    </w:pPr>
    <w:rPr>
      <w:color w:val="605e5c"/>
      <w:shd w:val="clear" w:color="auto" w:fill="e1dfdd"/>
    </w:rPr>
  </w:style>
  <w:style w:type="character" w:styleId="1108">
    <w:name w:val="FollowedHyperlink"/>
    <w:basedOn w:val="1009"/>
    <w:uiPriority w:val="99"/>
    <w:semiHidden/>
    <w:unhideWhenUsed/>
    <w:pPr>
      <w:pBdr/>
      <w:spacing/>
      <w:ind/>
    </w:pPr>
    <w:rPr>
      <w:color w:val="800080" w:themeColor="followedHyperlink"/>
      <w:u w:val="single"/>
    </w:rPr>
  </w:style>
  <w:style w:type="character" w:styleId="1109" w:customStyle="1">
    <w:name w:val="text"/>
    <w:basedOn w:val="1009"/>
    <w:pPr>
      <w:pBdr/>
      <w:spacing/>
      <w:ind/>
    </w:pPr>
  </w:style>
  <w:style w:type="character" w:styleId="1110" w:customStyle="1">
    <w:name w:val="card-send-time__sendtime"/>
    <w:basedOn w:val="1009"/>
    <w:pPr>
      <w:pBdr/>
      <w:spacing/>
      <w:ind/>
    </w:pPr>
  </w:style>
  <w:style w:type="character" w:styleId="1111" w:customStyle="1">
    <w:name w:val="Đề cập Chưa giải quyết1"/>
    <w:basedOn w:val="1009"/>
    <w:uiPriority w:val="99"/>
    <w:semiHidden/>
    <w:unhideWhenUsed/>
    <w:pPr>
      <w:pBdr/>
      <w:spacing/>
      <w:ind/>
    </w:pPr>
    <w:rPr>
      <w:color w:val="605e5c"/>
      <w:shd w:val="clear" w:color="auto" w:fill="e1dfdd"/>
    </w:rPr>
  </w:style>
  <w:style w:type="paragraph" w:styleId="1112" w:customStyle="1">
    <w:name w:val="nqtitle"/>
    <w:basedOn w:val="1004"/>
    <w:pPr>
      <w:pBdr/>
      <w:spacing w:after="100" w:afterAutospacing="1" w:before="100" w:beforeAutospacing="1"/>
      <w:ind/>
    </w:pPr>
    <w:rPr>
      <w:lang w:val="vi-VN" w:eastAsia="vi-VN"/>
    </w:rPr>
  </w:style>
  <w:style w:type="character" w:styleId="1113" w:customStyle="1">
    <w:name w:val="List Paragraph Char"/>
    <w:link w:val="1026"/>
    <w:uiPriority w:val="34"/>
    <w:qFormat/>
    <w:pPr>
      <w:pBdr/>
      <w:spacing/>
      <w:ind/>
    </w:pPr>
    <w:rPr>
      <w:rFonts w:ascii="Times New Roman" w:hAnsi="Times New Roman" w:eastAsia="Times New Roman" w:cs="Times New Roman"/>
      <w:sz w:val="24"/>
      <w:szCs w:val="24"/>
    </w:rPr>
  </w:style>
  <w:style w:type="character" w:styleId="1114" w:customStyle="1">
    <w:name w:val="Đề cập Chưa giải quyết2"/>
    <w:basedOn w:val="1009"/>
    <w:uiPriority w:val="99"/>
    <w:semiHidden/>
    <w:unhideWhenUsed/>
    <w:pPr>
      <w:pBdr/>
      <w:spacing/>
      <w:ind/>
    </w:pPr>
    <w:rPr>
      <w:color w:val="605e5c"/>
      <w:shd w:val="clear" w:color="auto" w:fill="e1dfdd"/>
    </w:rPr>
  </w:style>
  <w:style w:type="character" w:styleId="1115" w:customStyle="1">
    <w:name w:val="Unresolved Mention3"/>
    <w:basedOn w:val="1009"/>
    <w:uiPriority w:val="99"/>
    <w:semiHidden/>
    <w:unhideWhenUsed/>
    <w:pPr>
      <w:pBdr/>
      <w:spacing/>
      <w:ind/>
    </w:pPr>
    <w:rPr>
      <w:color w:val="605e5c"/>
      <w:shd w:val="clear" w:color="auto" w:fill="e1dfdd"/>
    </w:rPr>
  </w:style>
  <w:style w:type="character" w:styleId="1116" w:customStyle="1">
    <w:name w:val="copy"/>
    <w:basedOn w:val="1009"/>
    <w:pPr>
      <w:pBdr/>
      <w:spacing/>
      <w:ind/>
    </w:pPr>
  </w:style>
  <w:style w:type="paragraph" w:styleId="1117" w:customStyle="1">
    <w:name w:val="align-justify"/>
    <w:basedOn w:val="1004"/>
    <w:pPr>
      <w:pBdr/>
      <w:spacing w:after="100" w:afterAutospacing="1" w:before="100" w:beforeAutospacing="1"/>
      <w:ind/>
    </w:pPr>
  </w:style>
  <w:style w:type="character" w:styleId="1118" w:customStyle="1">
    <w:name w:val="btn"/>
    <w:basedOn w:val="1009"/>
    <w:pPr>
      <w:pBdr/>
      <w:spacing/>
      <w:ind/>
    </w:pPr>
  </w:style>
  <w:style w:type="character" w:styleId="1119" w:customStyle="1">
    <w:name w:val="hide_mobile"/>
    <w:basedOn w:val="1009"/>
    <w:pPr>
      <w:pBdr/>
      <w:spacing/>
      <w:ind/>
    </w:pPr>
  </w:style>
  <w:style w:type="character" w:styleId="1120">
    <w:name w:val="Emphasis"/>
    <w:basedOn w:val="1009"/>
    <w:uiPriority w:val="20"/>
    <w:qFormat/>
    <w:pPr>
      <w:pBdr/>
      <w:spacing/>
      <w:ind/>
    </w:pPr>
    <w:rPr>
      <w:i/>
      <w:iCs/>
    </w:rPr>
  </w:style>
  <w:style w:type="character" w:styleId="1121" w:customStyle="1">
    <w:name w:val="t1"/>
    <w:basedOn w:val="1009"/>
    <w:pPr>
      <w:pBdr/>
      <w:spacing/>
      <w:ind/>
    </w:pPr>
  </w:style>
  <w:style w:type="character" w:styleId="1122" w:customStyle="1">
    <w:name w:val="Unresolved Mention4"/>
    <w:basedOn w:val="1009"/>
    <w:uiPriority w:val="99"/>
    <w:semiHidden/>
    <w:unhideWhenUsed/>
    <w:pPr>
      <w:pBdr/>
      <w:spacing/>
      <w:ind/>
    </w:pPr>
    <w:rPr>
      <w:color w:val="605e5c"/>
      <w:shd w:val="clear" w:color="auto" w:fill="e1dfdd"/>
    </w:rPr>
  </w:style>
  <w:style w:type="character" w:styleId="1123">
    <w:name w:val="Unresolved Mention"/>
    <w:basedOn w:val="100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nhadatvn.com.vn/ban-dat-nen-du-an-khu-vuc-phuong-kim-son/"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jpg"/><Relationship Id="rId21" Type="http://schemas.openxmlformats.org/officeDocument/2006/relationships/image" Target="media/image6.png"/><Relationship Id="rId22" Type="http://schemas.openxmlformats.org/officeDocument/2006/relationships/image" Target="media/image7.jp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Đỗ Thanh Thảo</cp:lastModifiedBy>
  <cp:revision>271</cp:revision>
  <dcterms:created xsi:type="dcterms:W3CDTF">2025-09-15T09:58:00Z</dcterms:created>
  <dcterms:modified xsi:type="dcterms:W3CDTF">2026-01-13T06:38:06Z</dcterms:modified>
</cp:coreProperties>
</file>