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649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6494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275/2026/0060/VFI-CT.55.A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szCs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b/>
                                <w:color w:val="000000"/>
                                <w:sz w:val="24"/>
                                <w:szCs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b/>
                                <w:color w:val="000000"/>
                                <w:sz w:val="24"/>
                                <w:szCs w:val="24"/>
                              </w:rPr>
                              <w:t xml:space="preserve"> là Bà Nguyễn Thị Anh.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66.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275/2026/0060/VFI-CT.55.A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szCs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b/>
                          <w:color w:val="000000"/>
                          <w:sz w:val="24"/>
                          <w:szCs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b/>
                          <w:color w:val="000000"/>
                          <w:sz w:val="24"/>
                          <w:szCs w:val="24"/>
                        </w:rPr>
                        <w:t xml:space="preserve"> là Bà Nguyễn Thị Anh.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275/2026/0060/VFI-CT.55.A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275/2026/0060/VFI-HĐTĐ.55.A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CÔNG TY CỔ PHẦN ĐẦU TƯ VÀ XUẤT KHẨU STAR WORLD</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275/2026/0060/VFI-BC.55.A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0BD8D5C4">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b/>
                <w:color w:val="000000"/>
                <w:sz w:val="24"/>
              </w:rPr>
              <w:t xml:space="preserve">CÔNG TY CỔ PHẦN ĐẦU TƯ VÀ XUẤT KHẨU STAR WORLD</w:t>
            </w:r>
            <w:r>
              <w:rPr>
                <w:sz w:val="24"/>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left"/>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Mã số doanh nghiệp</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0315134342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Nguyễn Bá Lương    </w:t>
            </w:r>
            <w:r>
              <w:rPr>
                <w:rFonts w:ascii="Times New Roman" w:hAnsi="Times New Roman" w:eastAsia="Times New Roman" w:cs="Times New Roman"/>
                <w:color w:val="000000"/>
                <w:sz w:val="24"/>
              </w:rPr>
              <w:t xml:space="preserve">Chức vụ: Chủ tịch HĐQT kiêm tổng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color w:val="000000"/>
          <w:sz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color w:val="000000"/>
          <w:sz w:val="24"/>
        </w:rPr>
        <w:t xml:space="preserve"> là Bà Nguyễn Thị Anh</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76"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b/>
                <w:bCs/>
                <w:color w:val="000000"/>
                <w:sz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b/>
                <w:bCs/>
                <w:color w:val="000000"/>
                <w:sz w:val="24"/>
              </w:rPr>
              <w:t xml:space="preserve"> là Bà Nguyễn Thị Anh</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9.000.000.000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9.000.000.000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9.000.000.000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11CEB5D6">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275/2026/0060/VFI-CT.55.A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275/2026/0060/VFI-CT.55.A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B25F6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ĐẦU TƯ VÀ XUẤT KHẨU STAR WORLD</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Mã số doanh nghiệp</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0315134342</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Nguyễn Bá Lương</w:t>
            </w:r>
            <w:r>
              <w:rPr>
                <w:color w:val="000000" w:themeColor="text1"/>
                <w:lang w:val="vi-VN"/>
              </w:rPr>
              <w:t xml:space="preserve">    </w:t>
            </w:r>
            <w:r>
              <w:rPr>
                <w:rFonts w:ascii="Times New Roman" w:hAnsi="Times New Roman" w:eastAsia="Times New Roman" w:cs="Times New Roman"/>
                <w:color w:val="000000"/>
                <w:sz w:val="24"/>
              </w:rPr>
              <w:t xml:space="preserve">Chức vụ: Chủ tịch HĐQT kiêm tổng 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color w:val="000000"/>
                <w:sz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color w:val="000000"/>
                <w:sz w:val="24"/>
              </w:rPr>
              <w:t xml:space="preserve"> là Bà Nguyễn Thị Anh</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Khu đô thị Kim Sơn, phường Kim Sơn, TX. Đông Triều,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1758D1AA">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CY 832722, số vào sổ cấp GCN: CH 08707 do Uỷ ban nhân dân thị xã Đông Triều cấp ngày 14/05/2021; Chủ sử dụng đất là Bà Nguyễn Thị Anh.</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275/2026/0060/VFI-HĐTĐ.55.A ngày 09/01/2026 giữa CÔNG TY CỔ PHẦN ĐẦU TƯ VÀ XUẤT KHẨU STAR WORLD với Công ty Cổ phần Thẩm định và Đầu tư Tài chính Hoa Sen.</w:t>
      </w:r>
      <w:r>
        <w:rPr>
          <w:b/>
          <w:lang w:val="pt-BR"/>
        </w:rPr>
      </w:r>
      <w:r>
        <w:rPr>
          <w:b/>
          <w:lang w:val="pt-BR"/>
        </w:rPr>
      </w:r>
    </w:p>
    <w:p w14:paraId="7BDC3A25" w14:textId="77D2CF95">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40C79C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3EEE519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Nhu cầu Mua bán đất nền dự án Phường Kim Sơn, Thị Xã Đông Triều đang trở nên ngày càng tăng, vì khu vực này được dự báo sẽ có sự tăng trưởng về giá trị bất động sản trong tương lai. Do đó, việc tìm kiếm nhà đất có giá tốt và an toàn trong quá trình mua bán</w:t>
      </w:r>
      <w:r>
        <w:rPr>
          <w:rFonts w:ascii="Times New Roman" w:hAnsi="Times New Roman" w:eastAsia="Times New Roman" w:cs="Times New Roman"/>
          <w:color w:val="000000"/>
          <w:sz w:val="24"/>
        </w:rPr>
        <w:t xml:space="preserve"> là một yếu tố quan trọng. </w:t>
      </w:r>
      <w:r/>
    </w:p>
    <w:p w14:paraId="7AEBD30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Tọa lạc ở phía tây của tỉnh Quảng Ninh, Thị xã Đông Triều được thành lập vào ngày 11 tháng 3 năm 2015 theo Nghị quyết số 891/NQ-UBTVQH13. Với diện tích lên đến 396,58 km², thị xã này đứng trong số những địa phương có dân số đông đúc nhất trong khu vực. Sự </w:t>
      </w:r>
      <w:r>
        <w:rPr>
          <w:rFonts w:ascii="Times New Roman" w:hAnsi="Times New Roman" w:eastAsia="Times New Roman" w:cs="Times New Roman"/>
          <w:color w:val="000000"/>
          <w:sz w:val="24"/>
        </w:rPr>
        <w:t xml:space="preserve">phát triển kinh tế của Đông Triều được đánh giá cao với sự hiện diện của nhiều cụm khu công nghiệp như Khu công nghiệp Đông Triều, thu hút hàng vạn công nhân và nhân viên dến làm việc, vì vậy nhu cầu nhà ở là rất lớn.</w:t>
      </w:r>
      <w:r/>
    </w:p>
    <w:p w14:paraId="3F711AF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Ngoài ra, tại cuộc họp vào ngày 8/3 của tỉnh Quảng Ninh đã cũng có chủ trương nâng Thị Xã Đông Triều lên tầm thành phố, mở ra một triển vọng mới cho thị trường bất động sản địa phương. Nhận thấy nhu cầu nhà ở và tiềm năng phát triển bền vững, các nhà đầu t</w:t>
      </w:r>
      <w:r>
        <w:rPr>
          <w:rFonts w:ascii="Times New Roman" w:hAnsi="Times New Roman" w:eastAsia="Times New Roman" w:cs="Times New Roman"/>
          <w:color w:val="000000"/>
          <w:sz w:val="24"/>
        </w:rPr>
        <w:t xml:space="preserve">ư đã đổ về để khai thác quỹ đất và triển khai dự án khu dân cư mới như TNR Stars Đông Triều Quảng Ninh và Đông Dương Green, nhằm đáp ứng nhu cầu về nhà ở cho cả công nhân và cư dân địa phương.</w:t>
      </w:r>
      <w:r/>
    </w:p>
    <w:p w14:paraId="55AE792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Việc Mua bán đất nền dự án tại Thị xã Đông Triều lúc này có nhiều tiềm năng và lợi ích. Thị xã đang phát triển mạnh mẽ, có nhiều dự án đầu tư hấp dẫn và tiềm năng tăng giá trong tương lai. Hơn nữa, vị trí gần biên giới với Trung Quốc và gần các thành phố l</w:t>
      </w:r>
      <w:r>
        <w:rPr>
          <w:rFonts w:ascii="Times New Roman" w:hAnsi="Times New Roman" w:eastAsia="Times New Roman" w:cs="Times New Roman"/>
          <w:color w:val="000000"/>
          <w:sz w:val="24"/>
        </w:rPr>
        <w:t xml:space="preserve">ớn khác như Hạ Long, Cẩm Phả cũng mang lại nhiều cơ hội phát triển kinh tế và thương mại.</w:t>
      </w:r>
      <w:r/>
    </w:p>
    <w:p w14:paraId="04B5D2D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 Ngoài ra, Đông Triều cũng có hạ tầng giao thông và các tiện ích công cộng đang được nâng cấp và cải thiện. Điều này tạo điều kiện thuận lợi cho việc di chuyển và sinh hoạt hàng ngày.</w:t>
      </w:r>
      <w:r/>
    </w:p>
    <w:p w14:paraId="7CB73B5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05F1E0F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center"/>
        <w:rPr/>
      </w:pPr>
      <w:r>
        <w:rPr>
          <w:rFonts w:ascii="Times New Roman" w:hAnsi="Times New Roman" w:eastAsia="Times New Roman" w:cs="Times New Roman"/>
          <w:color w:val="000000"/>
          <w:sz w:val="24"/>
        </w:rPr>
        <w:t xml:space="preserve">(</w:t>
      </w:r>
      <w:hyperlink r:id="rId17" w:tooltip="https://nhadatvn.com.vn/ban-dat-nen-du-an-khu-vuc-phuong-kim-son/" w:history="1">
        <w:r>
          <w:rPr>
            <w:rStyle w:val="1016"/>
            <w:rFonts w:ascii="Times New Roman" w:hAnsi="Times New Roman" w:eastAsia="Times New Roman" w:cs="Times New Roman"/>
            <w:color w:val="000000"/>
            <w:sz w:val="24"/>
            <w:u w:val="single"/>
          </w:rPr>
          <w:t xml:space="preserve">Mua bán đất nền dự án Phường Kim Sơn, Thị Xã Đông Triều Tháng 01/2026 Chính Chủ Sổ Riêng</w:t>
        </w:r>
      </w:hyperlink>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20BF0D54" w14:textId="312C63AB">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4"/>
        <w:gridCol w:w="2447"/>
        <w:gridCol w:w="1514"/>
        <w:gridCol w:w="2018"/>
        <w:gridCol w:w="2651"/>
      </w:tblGrid>
      <w:tr>
        <w:trPr>
          <w:trHeight w:val="19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18549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93504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b/>
                <w:color w:val="000000"/>
                <w:sz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b/>
                <w:color w:val="000000"/>
                <w:sz w:val="24"/>
              </w:rPr>
              <w:t xml:space="preserve"> là Bà Nguyễn Thị Anh.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172A8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382508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3"/>
              </w:rPr>
              <w:t xml:space="preserve">Nội dung Thửa đất theo Hồ sơ pháp lý</w:t>
            </w:r>
            <w:r/>
          </w:p>
        </w:tc>
      </w:tr>
      <w:tr>
        <w:trPr>
          <w:trHeight w:val="1560"/>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1DE57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2F9404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6F3962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A5-11</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743100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5F6A5B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Quy hoạch điều chỉnh chi tiết xây dựng tỷ lệ 1/500 Khu đô thị mới Kim Sơn, Đông Triều, Quảng Ninh</w:t>
            </w:r>
            <w:r/>
          </w:p>
        </w:tc>
      </w:tr>
      <w:tr>
        <w:trPr>
          <w:trHeight w:val="1056"/>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540C82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6B27C2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6A2C868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Khu đô thị mới Kim Sơn, phường Kim Sơn, TX. Đông Triều, tỉnh Quảng Ninh (nay là Khu đô thị mới Kim Sơn, phường Đông Triều, tỉnh Quảng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F171F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45A940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23C576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300,0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EC5B9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75D3C0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EF1AD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2029BB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06BECC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377016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3A6E14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4C8BB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3EA34B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457716E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Nhận chuyển nhượng đất được Nhà nước giao có thu tiền sử dụng đất; (Nhận QSDĐ của Công ty TNHH Thành Tâm 668)</w:t>
            </w:r>
            <w:r/>
          </w:p>
        </w:tc>
      </w:tr>
      <w:tr>
        <w:trPr>
          <w:trHeight w:val="563"/>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0E6F4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1D9238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3"/>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1906810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3"/>
              </w:rPr>
              <w:t xml:space="preserve">Số hiệu và diện tích thửa đất chưa được xác định theo bản đồ địa chính.</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6DDD1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7F4063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75E73A4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1406C0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7B9FF3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3"/>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E38A1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4FA16F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3"/>
              </w:rPr>
              <w:t xml:space="preserve">Vị trí; Giao thông;</w:t>
            </w:r>
            <w:r/>
          </w:p>
        </w:tc>
      </w:tr>
      <w:tr>
        <w:trPr>
          <w:trHeight w:val="100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2EC6F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155298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3D17881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Khu đô thị mới Kim Sơn, phường Kim Sơn, TX. Đông Triều, tỉnh Quảng Ninh (nay là Khu đô thị mới Kim Sơn, phường Đông Triều, tỉnh Quảng Ninh)</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70B8B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0363B0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69FA7E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2BF868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0609B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118E5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6BBF991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4D69A8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Đường trước mặt 7,5m + vỉa hè mỗi bên 5m</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6AE634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43950D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Đường trước mặt 7,5m + vỉa hè mỗi bên 5m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0A6F80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0EA5C5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1C194E8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3"/>
              </w:rPr>
              <w:t xml:space="preserve">Tài sản nằm tại Khu đô thị mới Kim Sơn, phường Kim Sơn, TX. Đông Triều, tỉnh Quảng Ninh (nay là Khu đô thị mới Kim Sơn, phường Đông Triều, tỉnh Quảng Ninh); Tài sản cách đường DT18 khoảng 400m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9DAB3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3AC9D3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232A67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Hướng Đông: Tiếp giáp đường nhựa khoảng 7,5m + vỉa hè mỗi bên 5m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384EB7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3E211F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Vị trí trên bản đồ vệ tinh: (21.070188, 106.563509)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E91DB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66BE6050">
            <w:pPr>
              <w:pBdr/>
              <w:spacing w:after="0" w:before="0" w:line="240" w:lineRule="auto"/>
              <w:ind/>
              <w:rPr/>
            </w:pPr>
            <w:r>
              <mc:AlternateContent>
                <mc:Choice Requires="wpg">
                  <w:drawing>
                    <wp:inline xmlns:wp="http://schemas.openxmlformats.org/drawingml/2006/wordprocessingDrawing" distT="0" distB="0" distL="0" distR="0">
                      <wp:extent cx="5589135" cy="298350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48719" name=""/>
                              <pic:cNvPicPr>
                                <a:picLocks noChangeAspect="1"/>
                              </pic:cNvPicPr>
                              <pic:nvPr/>
                            </pic:nvPicPr>
                            <pic:blipFill rotWithShape="1">
                              <a:blip r:embed="rId18"/>
                              <a:stretch/>
                            </pic:blipFill>
                            <pic:spPr bwMode="auto">
                              <a:xfrm flipH="0" flipV="0">
                                <a:off x="0" y="0"/>
                                <a:ext cx="5589135" cy="2983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0.09pt;height:234.92pt;mso-wrap-distance-left:0.00pt;mso-wrap-distance-top:0.00pt;mso-wrap-distance-right:0.00pt;mso-wrap-distance-bottom:0.00pt;z-index:1;" stroked="false">
                      <v:imagedata r:id="rId18"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3AA78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6AC15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3"/>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7ED47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7CB7EC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37AD1F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300,0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5DCE1D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3F6112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535DE0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17B4FB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44C65E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15,00</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61CAB2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7D4775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13,00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5E6370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3579CC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Hình dáng:</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297B80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Vuông vức</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319B03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Hướng:</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556DA1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Đông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73D18A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4B3C4C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3"/>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24B860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6279EC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34D9A3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680655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454EED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184" w:type="dxa"/>
            <w:vAlign w:val="center"/>
            <w:textDirection w:val="lrTb"/>
            <w:noWrap w:val="false"/>
          </w:tcPr>
          <w:p w14:paraId="7983F4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5B8BF4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3B2B0D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1977DB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00E5F7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7B683F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563B47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w:t>
            </w:r>
            <w:r/>
          </w:p>
        </w:tc>
        <w:tc>
          <w:tcPr>
            <w:tcBorders>
              <w:bottom w:val="single" w:color="000000" w:sz="8" w:space="0"/>
              <w:right w:val="single" w:color="000000" w:sz="8" w:space="0"/>
            </w:tcBorders>
            <w:tcMar>
              <w:left w:w="108" w:type="dxa"/>
              <w:top w:w="0" w:type="dxa"/>
              <w:right w:w="108" w:type="dxa"/>
              <w:bottom w:w="0" w:type="dxa"/>
            </w:tcMar>
            <w:tcW w:w="2447" w:type="dxa"/>
            <w:vAlign w:val="center"/>
            <w:textDirection w:val="lrTb"/>
            <w:noWrap w:val="false"/>
          </w:tcPr>
          <w:p w14:paraId="2025225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14" w:type="dxa"/>
            <w:vAlign w:val="center"/>
            <w:textDirection w:val="lrTb"/>
            <w:noWrap w:val="false"/>
          </w:tcPr>
          <w:p w14:paraId="7653BF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018" w:type="dxa"/>
            <w:vAlign w:val="center"/>
            <w:textDirection w:val="lrTb"/>
            <w:noWrap w:val="false"/>
          </w:tcPr>
          <w:p w14:paraId="356E89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3"/>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51" w:type="dxa"/>
            <w:vAlign w:val="center"/>
            <w:textDirection w:val="lrTb"/>
            <w:noWrap w:val="false"/>
          </w:tcPr>
          <w:p w14:paraId="0B0278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3"/>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4" w:type="dxa"/>
            <w:vAlign w:val="center"/>
            <w:textDirection w:val="lrTb"/>
            <w:noWrap w:val="false"/>
          </w:tcPr>
          <w:p w14:paraId="40AF5C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3"/>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1" w:type="dxa"/>
            <w:vAlign w:val="center"/>
            <w:textDirection w:val="lrTb"/>
            <w:noWrap w:val="false"/>
          </w:tcPr>
          <w:p w14:paraId="1E8E20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3"/>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ayout w:type="fixed"/>
        <w:tblLook w:val="04A0" w:firstRow="1" w:lastRow="0" w:firstColumn="1" w:lastColumn="0" w:noHBand="0" w:noVBand="1"/>
      </w:tblPr>
      <w:tblGrid>
        <w:gridCol w:w="1167"/>
        <w:gridCol w:w="1663"/>
        <w:gridCol w:w="1560"/>
        <w:gridCol w:w="1586"/>
        <w:gridCol w:w="1390"/>
        <w:gridCol w:w="214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586"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90"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Khu đô thị Kim Sơn, phường Kim Sơn, TX. Đông Triều, tỉnh Quảng Ninh. ✔</w:t>
            </w:r>
            <w:r/>
          </w:p>
        </w:tc>
        <w:tc>
          <w:tcPr>
            <w:tcBorders/>
            <w:tcW w:w="1586" w:type="dxa"/>
            <w:vAlign w:val="center"/>
            <w:textDirection w:val="lrTb"/>
            <w:noWrap w:val="false"/>
          </w:tcPr>
          <w:p w14:paraId="79F97508" w14:textId="77777777">
            <w:pPr>
              <w:pBdr/>
              <w:spacing/>
              <w:ind/>
              <w:jc w:val="center"/>
              <w:rPr/>
            </w:pPr>
            <w:r>
              <w:t xml:space="preserve">Khu đô thị Kim Sơn, phường Kim Sơn, TX. Đông Triều, tỉnh Quảng Ninh.</w:t>
            </w:r>
            <w:r/>
          </w:p>
        </w:tc>
        <w:tc>
          <w:tcPr>
            <w:tcBorders/>
            <w:tcW w:w="1390" w:type="dxa"/>
            <w:vAlign w:val="center"/>
            <w:textDirection w:val="lrTb"/>
            <w:noWrap w:val="false"/>
          </w:tcPr>
          <w:p w14:paraId="7C944BE3">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Kim Sơn, Huyện Đông Triều, Tỉnh Quảng Ninh</w:t>
            </w:r>
            <w:r/>
          </w:p>
        </w:tc>
        <w:tc>
          <w:tcPr>
            <w:tcBorders/>
            <w:tcW w:w="1586" w:type="dxa"/>
            <w:vAlign w:val="center"/>
            <w:textDirection w:val="lrTb"/>
            <w:noWrap w:val="false"/>
          </w:tcPr>
          <w:p w14:paraId="79F97508" w14:textId="77777777">
            <w:pPr>
              <w:pBdr/>
              <w:spacing/>
              <w:ind/>
              <w:jc w:val="center"/>
              <w:rPr/>
            </w:pPr>
            <w:r>
              <w:t xml:space="preserve">Xã Kim Sơn, Huyện Đông Triều, Tỉnh Quảng Ninh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586"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586" w:type="dxa"/>
            <w:vAlign w:val="center"/>
            <w:textDirection w:val="lrTb"/>
            <w:noWrap w:val="false"/>
          </w:tcPr>
          <w:p w14:paraId="79F97508" w14:textId="77777777">
            <w:pPr>
              <w:pBdr/>
              <w:spacing/>
              <w:ind/>
              <w:jc w:val="center"/>
              <w:rPr/>
            </w:pPr>
            <w:r>
              <w:t xml:space="preserve">Đất ở tại đô thị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586" w:type="dxa"/>
            <w:vAlign w:val="center"/>
            <w:textDirection w:val="lrTb"/>
            <w:noWrap w:val="false"/>
          </w:tcPr>
          <w:p w14:paraId="79F97508" w14:textId="77777777">
            <w:pPr>
              <w:pBdr/>
              <w:spacing/>
              <w:ind/>
              <w:jc w:val="center"/>
              <w:rPr/>
            </w:pPr>
            <w:r>
              <w:t xml:space="preserve">Lâu dài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 </w:t>
            </w:r>
            <w:r/>
          </w:p>
        </w:tc>
        <w:tc>
          <w:tcPr>
            <w:tcBorders/>
            <w:tcW w:w="1586" w:type="dxa"/>
            <w:vAlign w:val="center"/>
            <w:textDirection w:val="lrTb"/>
            <w:noWrap w:val="false"/>
          </w:tcPr>
          <w:p w14:paraId="79F97508" w14:textId="77777777">
            <w:pPr>
              <w:pBdr/>
              <w:spacing/>
              <w:ind/>
              <w:jc w:val="center"/>
              <w:rPr/>
            </w:pPr>
            <w:r>
              <w:t xml:space="preserve">VT2 ✔</w:t>
            </w:r>
            <w:r/>
          </w:p>
        </w:tc>
        <w:tc>
          <w:tcPr>
            <w:tcBorders/>
            <w:tcW w:w="1390" w:type="dxa"/>
            <w:vAlign w:val="center"/>
            <w:textDirection w:val="lrTb"/>
            <w:noWrap w:val="false"/>
          </w:tcPr>
          <w:p w14:paraId="6A7CA7E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586" w:type="dxa"/>
            <w:vAlign w:val="center"/>
            <w:textDirection w:val="lrTb"/>
            <w:noWrap w:val="false"/>
          </w:tcPr>
          <w:p w14:paraId="79F97508" w14:textId="77777777">
            <w:pPr>
              <w:pBdr/>
              <w:spacing/>
              <w:ind/>
              <w:jc w:val="center"/>
              <w:rPr/>
            </w:pPr>
            <w:r>
              <w:t xml:space="preserve">Đường nhựa có vỉa hè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17.5</w:t>
            </w:r>
            <w:r/>
          </w:p>
        </w:tc>
        <w:tc>
          <w:tcPr>
            <w:tcBorders/>
            <w:tcW w:w="1586" w:type="dxa"/>
            <w:vAlign w:val="center"/>
            <w:textDirection w:val="lrTb"/>
            <w:noWrap w:val="false"/>
          </w:tcPr>
          <w:p w14:paraId="79F97508" w14:textId="77777777">
            <w:pPr>
              <w:pBdr/>
              <w:spacing/>
              <w:ind/>
              <w:jc w:val="center"/>
              <w:rPr/>
            </w:pPr>
            <w:r>
              <w:t xml:space="preserve">17.5 ✔</w:t>
            </w:r>
            <w:r/>
          </w:p>
        </w:tc>
        <w:tc>
          <w:tcPr>
            <w:tcBorders/>
            <w:tcW w:w="1390"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586"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586" w:type="dxa"/>
            <w:vAlign w:val="center"/>
            <w:textDirection w:val="lrTb"/>
            <w:noWrap w:val="false"/>
          </w:tcPr>
          <w:p w14:paraId="79F97508" w14:textId="77777777">
            <w:pPr>
              <w:pBdr/>
              <w:spacing/>
              <w:ind/>
              <w:jc w:val="center"/>
              <w:rPr/>
            </w:pPr>
            <w:r>
              <w:t xml:space="preserve">Tốt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300</w:t>
            </w:r>
            <w:r/>
          </w:p>
        </w:tc>
        <w:tc>
          <w:tcPr>
            <w:tcBorders/>
            <w:tcW w:w="1586" w:type="dxa"/>
            <w:vAlign w:val="center"/>
            <w:textDirection w:val="lrTb"/>
            <w:noWrap w:val="false"/>
          </w:tcPr>
          <w:p w14:paraId="79F97508" w14:textId="77777777">
            <w:pPr>
              <w:pBdr/>
              <w:spacing/>
              <w:ind/>
              <w:jc w:val="center"/>
              <w:rPr/>
            </w:pPr>
            <w:r>
              <w:t xml:space="preserve">300 ✔</w:t>
            </w:r>
            <w:r/>
          </w:p>
        </w:tc>
        <w:tc>
          <w:tcPr>
            <w:tcBorders/>
            <w:tcW w:w="1390"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15</w:t>
            </w:r>
            <w:r/>
          </w:p>
        </w:tc>
        <w:tc>
          <w:tcPr>
            <w:tcBorders/>
            <w:tcW w:w="1586" w:type="dxa"/>
            <w:vAlign w:val="center"/>
            <w:textDirection w:val="lrTb"/>
            <w:noWrap w:val="false"/>
          </w:tcPr>
          <w:p w14:paraId="79F97508" w14:textId="77777777">
            <w:pPr>
              <w:pBdr/>
              <w:spacing/>
              <w:ind/>
              <w:jc w:val="center"/>
              <w:rPr/>
            </w:pPr>
            <w:r>
              <w:t xml:space="preserve">15 ✔</w:t>
            </w:r>
            <w:r/>
          </w:p>
        </w:tc>
        <w:tc>
          <w:tcPr>
            <w:tcBorders/>
            <w:tcW w:w="1390"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Height w:val="249"/>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523826DA">
            <w:pPr>
              <w:pBdr/>
              <w:spacing/>
              <w:ind/>
              <w:jc w:val="center"/>
              <w:rPr/>
            </w:pPr>
            <w:r>
              <w:t xml:space="preserve">13</w:t>
            </w:r>
            <w:r/>
          </w:p>
        </w:tc>
        <w:tc>
          <w:tcPr>
            <w:tcBorders/>
            <w:tcW w:w="1586" w:type="dxa"/>
            <w:vAlign w:val="center"/>
            <w:textDirection w:val="lrTb"/>
            <w:noWrap w:val="false"/>
          </w:tcPr>
          <w:p w14:paraId="79F97508" w14:textId="77777777">
            <w:pPr>
              <w:pBdr/>
              <w:spacing/>
              <w:ind/>
              <w:jc w:val="center"/>
              <w:rPr/>
            </w:pPr>
            <w:r>
              <w:t xml:space="preserve">13</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586" w:type="dxa"/>
            <w:vAlign w:val="center"/>
            <w:textDirection w:val="lrTb"/>
            <w:noWrap w:val="false"/>
          </w:tcPr>
          <w:p w14:paraId="79F97508" w14:textId="77777777">
            <w:pPr>
              <w:pBdr/>
              <w:spacing/>
              <w:ind/>
              <w:jc w:val="center"/>
              <w:rPr/>
            </w:pPr>
            <w:r>
              <w:t xml:space="preserve">Tiếp giáp 1 mặt tiền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586" w:type="dxa"/>
            <w:vAlign w:val="center"/>
            <w:textDirection w:val="lrTb"/>
            <w:noWrap w:val="false"/>
          </w:tcPr>
          <w:p w14:paraId="79F97508" w14:textId="77777777">
            <w:pPr>
              <w:pBdr/>
              <w:spacing/>
              <w:ind/>
              <w:jc w:val="center"/>
              <w:rPr/>
            </w:pPr>
            <w:r>
              <w:t xml:space="preserve">Tương đối vuông vức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Đông </w:t>
            </w:r>
            <w:r/>
          </w:p>
        </w:tc>
        <w:tc>
          <w:tcPr>
            <w:tcBorders/>
            <w:tcW w:w="1586" w:type="dxa"/>
            <w:vAlign w:val="center"/>
            <w:textDirection w:val="lrTb"/>
            <w:noWrap w:val="false"/>
          </w:tcPr>
          <w:p w14:paraId="79F97508" w14:textId="77777777">
            <w:pPr>
              <w:pBdr/>
              <w:spacing/>
              <w:ind/>
              <w:jc w:val="center"/>
              <w:rPr/>
            </w:pPr>
            <w:r>
              <w:t xml:space="preserve">Đông ✔</w:t>
            </w:r>
            <w:r/>
          </w:p>
        </w:tc>
        <w:tc>
          <w:tcPr>
            <w:tcBorders/>
            <w:tcW w:w="1390" w:type="dxa"/>
            <w:vAlign w:val="center"/>
            <w:textDirection w:val="lrTb"/>
            <w:noWrap w:val="false"/>
          </w:tcPr>
          <w:p w14:paraId="1C6040C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 ✔</w:t>
            </w:r>
            <w:r/>
          </w:p>
        </w:tc>
        <w:tc>
          <w:tcPr>
            <w:tcBorders/>
            <w:tcW w:w="1586" w:type="dxa"/>
            <w:vAlign w:val="center"/>
            <w:textDirection w:val="lrTb"/>
            <w:noWrap w:val="false"/>
          </w:tcPr>
          <w:p w14:paraId="79F97508" w14:textId="77777777">
            <w:pPr>
              <w:pBdr/>
              <w:spacing/>
              <w:ind/>
              <w:jc w:val="center"/>
              <w:rPr/>
            </w:pPr>
            <w:r>
              <w:t xml:space="preserve">View khu dân cư </w:t>
            </w:r>
            <w:r/>
          </w:p>
        </w:tc>
        <w:tc>
          <w:tcPr>
            <w:tcBorders/>
            <w:tcW w:w="1390" w:type="dxa"/>
            <w:vAlign w:val="center"/>
            <w:textDirection w:val="lrTb"/>
            <w:noWrap w:val="false"/>
          </w:tcPr>
          <w:p w14:paraId="1C6040C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586" w:type="dxa"/>
            <w:vAlign w:val="center"/>
            <w:textDirection w:val="lrTb"/>
            <w:noWrap w:val="false"/>
          </w:tcPr>
          <w:p w14:paraId="79F97508" w14:textId="77777777">
            <w:pPr>
              <w:pBdr/>
              <w:spacing/>
              <w:ind/>
              <w:jc w:val="center"/>
              <w:rPr/>
            </w:pPr>
            <w:r>
              <w:t xml:space="preserve">Tốt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586" w:type="dxa"/>
            <w:vAlign w:val="center"/>
            <w:textDirection w:val="lrTb"/>
            <w:noWrap w:val="false"/>
          </w:tcPr>
          <w:p w14:paraId="79F97508" w14:textId="77777777">
            <w:pPr>
              <w:pBdr/>
              <w:spacing/>
              <w:ind/>
              <w:jc w:val="center"/>
              <w:rPr/>
            </w:pPr>
            <w:r>
              <w:t xml:space="preserve">Không có lợi thế thương mại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586" w:type="dxa"/>
            <w:vAlign w:val="center"/>
            <w:textDirection w:val="lrTb"/>
            <w:noWrap w:val="false"/>
          </w:tcPr>
          <w:p w14:paraId="79F97508" w14:textId="77777777">
            <w:pPr>
              <w:pBdr/>
              <w:spacing/>
              <w:ind/>
              <w:jc w:val="center"/>
              <w:rPr/>
            </w:pPr>
            <w:r>
              <w:t xml:space="preserve">Không có bất lợi thương mại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586" w:type="dxa"/>
            <w:vAlign w:val="center"/>
            <w:textDirection w:val="lrTb"/>
            <w:noWrap w:val="false"/>
          </w:tcPr>
          <w:p w14:paraId="79F97508" w14:textId="77777777">
            <w:pPr>
              <w:pBdr/>
              <w:spacing/>
              <w:ind/>
              <w:jc w:val="center"/>
              <w:rPr/>
            </w:pPr>
            <w:r>
              <w:t xml:space="preserve">Tốt ✔</w:t>
            </w:r>
            <w:r/>
          </w:p>
        </w:tc>
        <w:tc>
          <w:tcPr>
            <w:tcBorders/>
            <w:tcW w:w="1390"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https://batdongsan.com.vn/ban-dat-nen-du-an-duong-quoc-lo-18-phuong-kim-son/chinh-chu-ban-tai-kdt-sat-mat-lo-pr44879266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https://batdongsan.com.vn/ban-dat-nen-du-an-duong-quoc-lo-18-phuong-kim-son/ban-68-trieu-m2-300m2-tai-18-dong-trieu-quang-ninh-pr43713922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0971233335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0963249196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0968666818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4EB93F">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52A851">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02C816">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Kim Sơn, Huyện Đông Triều, Tỉnh Quảng Ninh, </w:t>
            </w:r>
            <w:r>
              <w:rPr>
                <w:rFonts w:ascii="Times New Roman" w:hAnsi="Times New Roman" w:eastAsia="Times New Roman" w:cs="Times New Roman"/>
                <w:color w:val="000000"/>
                <w:sz w:val="23"/>
              </w:rPr>
              <w:t xml:space="preserve">cách đường DT18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891"/>
        <w:gridCol w:w="1417"/>
        <w:gridCol w:w="1603"/>
        <w:gridCol w:w="1603"/>
        <w:gridCol w:w="1612"/>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c>
          <w:tcPr>
            <w:shd w:val="clear" w:color="000000" w:fill="ffffff"/>
            <w:tcBorders/>
            <w:tcW w:w="1603"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11.025.000.000</w:t>
            </w:r>
            <w:r>
              <w:rPr>
                <w:color w:val="000000"/>
                <w:sz w:val="20"/>
                <w:szCs w:val="20"/>
              </w:rPr>
            </w:r>
            <w:r>
              <w:rPr>
                <w:color w:val="000000"/>
                <w:sz w:val="20"/>
                <w:szCs w:val="20"/>
              </w:rPr>
            </w:r>
          </w:p>
        </w:tc>
        <w:tc>
          <w:tcPr>
            <w:shd w:val="clear" w:color="000000" w:fill="ffffff"/>
            <w:tcBorders/>
            <w:tcW w:w="161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12.000.000.000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E7CA1A3">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603" w:type="dxa"/>
            <w:vAlign w:val="center"/>
            <w:textDirection w:val="lrTb"/>
            <w:noWrap w:val="false"/>
          </w:tcPr>
          <w:p w14:paraId="704D3302">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612" w:type="dxa"/>
            <w:vAlign w:val="center"/>
            <w:textDirection w:val="lrTb"/>
            <w:noWrap w:val="false"/>
          </w:tcPr>
          <w:p w14:paraId="291FD742">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362A813D">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Kim Sơn, </w:t>
            </w:r>
            <w:r>
              <w:rPr>
                <w:color w:val="000000" w:themeColor="text1"/>
                <w:sz w:val="22"/>
                <w:szCs w:val="22"/>
              </w:rPr>
              <w:t xml:space="preserve">Huyện Đông Triều, Tỉnh Quảng Ninh, </w:t>
            </w:r>
            <w:r>
              <w:rPr>
                <w:rFonts w:ascii="Times New Roman" w:hAnsi="Times New Roman" w:eastAsia="Times New Roman" w:cs="Times New Roman"/>
                <w:color w:val="000000"/>
                <w:sz w:val="22"/>
                <w:szCs w:val="22"/>
              </w:rPr>
              <w:t xml:space="preserve">cách đường DT18 khoảng 400m</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10m</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-4.772.727</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-6.615.000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37.485.000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37.485.000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20.5</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-1.323.000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23.863.637</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33.957.000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33.957.000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891"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27.045.455</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31.752.000</w:t>
            </w:r>
            <w:r>
              <w:rPr>
                <w:color w:val="000000"/>
                <w:sz w:val="22"/>
                <w:szCs w:val="22"/>
              </w:rPr>
            </w:r>
            <w:r>
              <w:rPr>
                <w:color w:val="000000"/>
                <w:sz w:val="22"/>
                <w:szCs w:val="22"/>
              </w:rPr>
            </w:r>
          </w:p>
        </w:tc>
        <w:tc>
          <w:tcPr>
            <w:shd w:val="clear" w:color="000000" w:fill="ffffff"/>
            <w:tcBorders/>
            <w:tcW w:w="161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32.000.000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891"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17"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27.045.455</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31.752.000</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32.000.000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891"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819"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30.265.818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-10,64%</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4,91%</w:t>
            </w:r>
            <w:r>
              <w:rPr>
                <w:color w:val="000000"/>
                <w:sz w:val="22"/>
                <w:szCs w:val="22"/>
              </w:rPr>
            </w:r>
            <w:r>
              <w:rPr>
                <w:color w:val="000000"/>
                <w:sz w:val="22"/>
                <w:szCs w:val="22"/>
              </w:rPr>
            </w:r>
          </w:p>
        </w:tc>
        <w:tc>
          <w:tcPr>
            <w:shd w:val="clear" w:color="000000" w:fill="ffffff"/>
            <w:tcBorders/>
            <w:tcW w:w="161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5,73%</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891"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17"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891"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11.136.363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03"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12.348.000</w:t>
            </w:r>
            <w:r>
              <w:rPr>
                <w:b/>
                <w:bCs/>
                <w:color w:val="000000"/>
                <w:sz w:val="22"/>
                <w:szCs w:val="22"/>
              </w:rPr>
            </w:r>
            <w:r>
              <w:rPr>
                <w:b/>
                <w:bCs/>
                <w:color w:val="000000"/>
                <w:sz w:val="22"/>
                <w:szCs w:val="22"/>
              </w:rPr>
            </w:r>
          </w:p>
        </w:tc>
        <w:tc>
          <w:tcPr>
            <w:shd w:val="clear" w:color="000000" w:fill="ffffff"/>
            <w:tcBorders/>
            <w:tcW w:w="161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8.000.000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03"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61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91"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17"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03"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1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891"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17"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03" w:type="dxa"/>
            <w:vAlign w:val="center"/>
            <w:textDirection w:val="lrTb"/>
            <w:noWrap/>
          </w:tcPr>
          <w:p w14:paraId="4B4723C4" w14:textId="005806D1">
            <w:pPr>
              <w:pBdr/>
              <w:spacing/>
              <w:ind/>
              <w:jc w:val="center"/>
              <w:rPr>
                <w:sz w:val="22"/>
                <w:szCs w:val="22"/>
              </w:rPr>
            </w:pPr>
            <w:r>
              <w:rPr>
                <w:color w:val="000000" w:themeColor="text1"/>
                <w:sz w:val="22"/>
                <w:szCs w:val="22"/>
              </w:rPr>
              <w:t xml:space="preserve">4.772.727</w:t>
            </w:r>
            <w:r>
              <w:rPr>
                <w:sz w:val="22"/>
                <w:szCs w:val="22"/>
              </w:rPr>
            </w:r>
            <w:r>
              <w:rPr>
                <w:sz w:val="22"/>
                <w:szCs w:val="22"/>
              </w:rPr>
            </w:r>
          </w:p>
        </w:tc>
        <w:tc>
          <w:tcPr>
            <w:shd w:val="clear" w:color="000000" w:fill="ffffff"/>
            <w:tcBorders/>
            <w:tcW w:w="1603" w:type="dxa"/>
            <w:vAlign w:val="center"/>
            <w:textDirection w:val="lrTb"/>
            <w:noWrap/>
          </w:tcPr>
          <w:p w14:paraId="0333FBBC" w14:textId="3BDC0531">
            <w:pPr>
              <w:pBdr/>
              <w:spacing/>
              <w:ind/>
              <w:jc w:val="center"/>
              <w:rPr>
                <w:sz w:val="22"/>
                <w:szCs w:val="22"/>
              </w:rPr>
            </w:pPr>
            <w:r>
              <w:rPr>
                <w:color w:val="000000" w:themeColor="text1"/>
                <w:sz w:val="22"/>
                <w:szCs w:val="22"/>
              </w:rPr>
              <w:t xml:space="preserve">12.348.000</w:t>
            </w:r>
            <w:r>
              <w:rPr>
                <w:sz w:val="22"/>
                <w:szCs w:val="22"/>
              </w:rPr>
            </w:r>
            <w:r>
              <w:rPr>
                <w:sz w:val="22"/>
                <w:szCs w:val="22"/>
              </w:rPr>
            </w:r>
          </w:p>
        </w:tc>
        <w:tc>
          <w:tcPr>
            <w:shd w:val="clear" w:color="000000" w:fill="ffffff"/>
            <w:tcBorders/>
            <w:tcW w:w="1612" w:type="dxa"/>
            <w:vAlign w:val="center"/>
            <w:textDirection w:val="lrTb"/>
            <w:noWrap/>
          </w:tcPr>
          <w:p w14:paraId="7C4D137D" w14:textId="18831E29">
            <w:pPr>
              <w:pBdr/>
              <w:spacing/>
              <w:ind/>
              <w:jc w:val="center"/>
              <w:rPr>
                <w:sz w:val="22"/>
                <w:szCs w:val="22"/>
              </w:rPr>
            </w:pPr>
            <w:r>
              <w:rPr>
                <w:color w:val="000000" w:themeColor="text1"/>
                <w:sz w:val="22"/>
                <w:szCs w:val="22"/>
              </w:rPr>
              <w:t xml:space="preserve">8.000.000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-10,64</w:t>
      </w:r>
      <w:r>
        <w:t xml:space="preserve">% </w:t>
      </w:r>
      <w:r>
        <w:t xml:space="preserve">đến</w:t>
      </w:r>
      <w:r>
        <w:t xml:space="preserve"> </w:t>
      </w:r>
      <w:r>
        <w:t xml:space="preserve"> </w:t>
      </w:r>
      <w:r>
        <w:t xml:space="preserve">5,73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27.045.455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9.016.955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31.752.000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10.582.942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32.000.000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10.665.600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30.265.497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76"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A5-11, tờ bản đồ số Quy hoạch điều chỉnh chi tiết xây dựng tỷ lệ 1/500 Khu đô thị mới Kim Sơn, Đông Triều, Quảng Ninh có địa chỉ: Khu đô thị mới Kim Sơn, phường Kim Sơn, TX. Đông Triều, tỉnh Quảng Ninh (nay là Khu đô thị </w:t>
            </w:r>
            <w:r>
              <w:rPr>
                <w:rFonts w:ascii="Times New Roman" w:hAnsi="Times New Roman" w:eastAsia="Times New Roman" w:cs="Times New Roman"/>
                <w:b/>
                <w:bCs/>
                <w:color w:val="000000"/>
                <w:sz w:val="24"/>
              </w:rPr>
              <w:t xml:space="preserve">mới Kim Sơn, phường Đông Triều, tỉnh Quảng Ninh) theo Giấy chứng nhận quyền sử dụng đất quyền sở hữu nhà ở và tài sản khác gắn liền với đất số: CY 832722, số vào sổ cấp GCN: CH 08707 do Uỷ ban nhân dân thị xã Đông Triều cấp ngày 14/05/2021; Chủ sử dụng đất</w:t>
            </w:r>
            <w:r>
              <w:rPr>
                <w:rFonts w:ascii="Times New Roman" w:hAnsi="Times New Roman" w:eastAsia="Times New Roman" w:cs="Times New Roman"/>
                <w:b/>
                <w:bCs/>
                <w:color w:val="000000"/>
                <w:sz w:val="24"/>
              </w:rPr>
              <w:t xml:space="preserve"> là Bà Nguyễn Thị Anh</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300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9.000.000.000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9.000.000.000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9.000.000.000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đồng chẵn</w:t>
            </w:r>
            <w:r>
              <w:rPr>
                <w:b/>
                <w:bCs/>
                <w:i/>
                <w:iCs/>
                <w:color w:val="000000"/>
              </w:rPr>
              <w:t xml:space="preserve">./.)</w:t>
            </w:r>
            <w:r>
              <w:rPr>
                <w:b/>
                <w:bCs/>
                <w:i/>
                <w:iCs/>
                <w:color w:val="000000"/>
              </w:rPr>
            </w:r>
            <w:r>
              <w:rPr>
                <w:b/>
                <w:bCs/>
                <w:i/>
                <w:iCs/>
                <w:color w:val="000000"/>
              </w:rPr>
            </w:r>
          </w:p>
        </w:tc>
      </w:tr>
    </w:tbl>
    <w:p w14:paraId="187E2E91" w14:textId="56B58432">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275/2026/0060/VFI-CT.55.A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275/2026/0060/VFI-BC.55.A</w:t>
      </w:r>
      <w:r>
        <w:rPr>
          <w:i/>
          <w:lang w:val="pt-BR"/>
        </w:rPr>
        <w:t xml:space="preserve"> </w:t>
      </w:r>
      <w:r>
        <w:rPr>
          <w:i/>
          <w:lang w:val="pt-BR"/>
        </w:rPr>
        <w:t xml:space="preserve">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6885" cy="20788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5947" name=""/>
                              <pic:cNvPicPr>
                                <a:picLocks noChangeAspect="1"/>
                              </pic:cNvPicPr>
                              <pic:nvPr/>
                            </pic:nvPicPr>
                            <pic:blipFill rotWithShape="1">
                              <a:blip r:embed="rId19"/>
                              <a:stretch/>
                            </pic:blipFill>
                            <pic:spPr bwMode="auto">
                              <a:xfrm flipH="0" flipV="0">
                                <a:off x="0" y="0"/>
                                <a:ext cx="2836884" cy="2078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3.38pt;height:163.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0907" cy="21964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04747" name=""/>
                              <pic:cNvPicPr>
                                <a:picLocks noChangeAspect="1"/>
                              </pic:cNvPicPr>
                              <pic:nvPr/>
                            </pic:nvPicPr>
                            <pic:blipFill rotWithShape="1">
                              <a:blip r:embed="rId21"/>
                              <a:stretch/>
                            </pic:blipFill>
                            <pic:spPr bwMode="auto">
                              <a:xfrm flipH="0" flipV="0">
                                <a:off x="0" y="0"/>
                                <a:ext cx="2930906" cy="2196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78pt;height:172.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7425" cy="24950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16770" name=""/>
                              <pic:cNvPicPr>
                                <a:picLocks noChangeAspect="1"/>
                              </pic:cNvPicPr>
                              <pic:nvPr/>
                            </pic:nvPicPr>
                            <pic:blipFill rotWithShape="1">
                              <a:blip r:embed="rId23"/>
                              <a:stretch/>
                            </pic:blipFill>
                            <pic:spPr bwMode="auto">
                              <a:xfrm flipH="0" flipV="0">
                                <a:off x="0" y="0"/>
                                <a:ext cx="2707424" cy="2495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3.18pt;height:196.4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28380" cy="24212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03333" name=""/>
                              <pic:cNvPicPr>
                                <a:picLocks noChangeAspect="1"/>
                              </pic:cNvPicPr>
                              <pic:nvPr/>
                            </pic:nvPicPr>
                            <pic:blipFill rotWithShape="1">
                              <a:blip r:embed="rId24"/>
                              <a:stretch/>
                            </pic:blipFill>
                            <pic:spPr bwMode="auto">
                              <a:xfrm flipH="0" flipV="0">
                                <a:off x="0" y="0"/>
                                <a:ext cx="3228379" cy="2421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4.20pt;height:190.6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7AC65E2A">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0F80A2DF">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42653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48492" name=""/>
                        <pic:cNvPicPr>
                          <a:picLocks noChangeAspect="1"/>
                        </pic:cNvPicPr>
                        <pic:nvPr/>
                      </pic:nvPicPr>
                      <pic:blipFill rotWithShape="1">
                        <a:blip r:embed="rId25"/>
                        <a:stretch/>
                      </pic:blipFill>
                      <pic:spPr bwMode="auto">
                        <a:xfrm>
                          <a:off x="0" y="0"/>
                          <a:ext cx="6048374" cy="442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48.55pt;mso-wrap-distance-left:0.00pt;mso-wrap-distance-top:0.00pt;mso-wrap-distance-right:0.00pt;mso-wrap-distance-bottom:0.00pt;z-index:1;" stroked="false">
                <v:imagedata r:id="rId25" o:title=""/>
                <o:lock v:ext="edit" rotation="t"/>
              </v:shape>
            </w:pict>
          </mc:Fallback>
        </mc:AlternateContent>
      </w:r>
      <w:r>
        <w:rPr>
          <w:b/>
          <w:highlight w:val="none"/>
        </w:rPr>
      </w:r>
      <w:r>
        <w:rPr>
          <w:b/>
          <w:bCs/>
          <w:highlight w:val="none"/>
        </w:rPr>
      </w:r>
    </w:p>
    <w:p w14:paraId="637F9C66">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385949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4903" name=""/>
                        <pic:cNvPicPr>
                          <a:picLocks noChangeAspect="1"/>
                        </pic:cNvPicPr>
                        <pic:nvPr/>
                      </pic:nvPicPr>
                      <pic:blipFill rotWithShape="1">
                        <a:blip r:embed="rId26"/>
                        <a:stretch/>
                      </pic:blipFill>
                      <pic:spPr bwMode="auto">
                        <a:xfrm>
                          <a:off x="0" y="0"/>
                          <a:ext cx="6048374" cy="3859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03.90pt;mso-wrap-distance-left:0.00pt;mso-wrap-distance-top:0.00pt;mso-wrap-distance-right:0.00pt;mso-wrap-distance-bottom:0.00pt;z-index:1;" stroked="false">
                <v:imagedata r:id="rId26" o:title=""/>
                <o:lock v:ext="edit" rotation="t"/>
              </v:shape>
            </w:pict>
          </mc:Fallback>
        </mc:AlternateContent>
      </w:r>
      <w:r>
        <w:rPr>
          <w:b/>
          <w:highlight w:val="none"/>
          <w:lang w:val="pt-BR" w:bidi="pt-BR"/>
        </w:rPr>
      </w:r>
      <w:r>
        <w:rPr>
          <w:b/>
          <w:bCs/>
          <w:highlight w:val="none"/>
          <w:lang w:val="pt-BR" w:bidi="pt-BR"/>
        </w:rPr>
      </w:r>
    </w:p>
    <w:p w14:paraId="7D77F324">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bCs/>
          <w:highlight w:val="none"/>
          <w:lang w:val="pt-BR" w:bidi="pt-BR"/>
        </w:rPr>
      </w:r>
    </w:p>
    <w:p w14:paraId="2DB5914D">
      <w:pPr>
        <w:pBdr/>
        <w:spacing w:after="200" w:line="276" w:lineRule="auto"/>
        <w:ind/>
        <w:jc w:val="center"/>
        <w:rPr>
          <w:b/>
          <w:bCs/>
          <w:highlight w:val="none"/>
          <w:lang w:val="pt-BR" w:bidi="pt-BR"/>
        </w:rPr>
      </w:pPr>
      <w:r>
        <w:rPr>
          <w:b/>
          <w:highlight w:val="none"/>
          <w:lang w:val="pt-BR" w:bidi="pt-BR"/>
        </w:rPr>
        <w:t xml:space="preserve">BIÊN BẢN KHẢO SÁT</w:t>
      </w:r>
      <w:r>
        <w:rPr>
          <w:bCs/>
          <w:i/>
          <w:lang w:val="pt-BR"/>
        </w:rPr>
      </w:r>
      <w:r>
        <w:rPr>
          <w:b/>
          <w:bCs/>
          <w:highlight w:val="none"/>
          <w:lang w:val="pt-BR" w:bidi="pt-BR"/>
        </w:rPr>
      </w:r>
    </w:p>
    <w:p w14:paraId="4DA9F935">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62442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46142" name=""/>
                        <pic:cNvPicPr>
                          <a:picLocks noChangeAspect="1"/>
                        </pic:cNvPicPr>
                        <pic:nvPr/>
                      </pic:nvPicPr>
                      <pic:blipFill rotWithShape="1">
                        <a:blip r:embed="rId27"/>
                        <a:stretch/>
                      </pic:blipFill>
                      <pic:spPr bwMode="auto">
                        <a:xfrm flipH="0" flipV="0">
                          <a:off x="0" y="0"/>
                          <a:ext cx="6048374" cy="86244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79.09pt;mso-wrap-distance-left:0.00pt;mso-wrap-distance-top:0.00pt;mso-wrap-distance-right:0.00pt;mso-wrap-distance-bottom:0.00pt;z-index:1;" stroked="false">
                <v:imagedata r:id="rId27" o:title=""/>
                <o:lock v:ext="edit" rotation="t"/>
              </v:shape>
            </w:pict>
          </mc:Fallback>
        </mc:AlternateContent>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275/2026/0060/VFI-BC.55.A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https://batdongsan.com.vn/ban-dat-nen-du-an-duong-quoc-lo-18-phuong-kim-son/chinh-chu-ban-tai-kdt-sat-mat-lo-pr44879266</w:t>
            </w:r>
            <w:r>
              <w:rPr>
                <w:color w:val="000000" w:themeColor="text1"/>
                <w:sz w:val="22"/>
                <w:szCs w:val="22"/>
              </w:rPr>
              <w:br/>
              <w:t xml:space="preserve">0971233335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11765" cy="164706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740825109" name="" descr=""/>
                              <pic:cNvPicPr/>
                              <pic:nvPr/>
                            </pic:nvPicPr>
                            <pic:blipFill rotWithShape="1">
                              <a:blip r:embed="rId28"/>
                              <a:stretch/>
                            </pic:blipFill>
                            <pic:spPr bwMode="auto">
                              <a:xfrm flipH="0" flipV="0">
                                <a:off x="0" y="0"/>
                                <a:ext cx="2511765" cy="16470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7.78pt;height:129.69pt;mso-wrap-distance-left:0.00pt;mso-wrap-distance-top:0.00pt;mso-wrap-distance-right:0.00pt;mso-wrap-distance-bottom:0.00pt;z-index:1;" stroked="false">
                      <v:imagedata r:id="rId2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68940" cy="16314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87040099" name="" descr=""/>
                              <pic:cNvPicPr/>
                              <pic:nvPr/>
                            </pic:nvPicPr>
                            <pic:blipFill rotWithShape="1">
                              <a:blip r:embed="rId29"/>
                              <a:stretch/>
                            </pic:blipFill>
                            <pic:spPr bwMode="auto">
                              <a:xfrm flipH="0" flipV="0">
                                <a:off x="0" y="0"/>
                                <a:ext cx="2768939" cy="16314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8.03pt;height:128.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color w:val="000000" w:themeColor="text1"/>
                <w:sz w:val="22"/>
                <w:szCs w:val="22"/>
              </w:rPr>
              <w:br/>
              <w:t xml:space="preserve">0963249196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11.025.000.000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Kim Sơn, Huyện Đông Triều, Tỉnh Quảng Ninh,Tài sản cách đường QL18 khoảng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64165" cy="1873178"/>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32308680" name="" descr=""/>
                              <pic:cNvPicPr/>
                              <pic:nvPr/>
                            </pic:nvPicPr>
                            <pic:blipFill rotWithShape="1">
                              <a:blip r:embed="rId30"/>
                              <a:stretch/>
                            </pic:blipFill>
                            <pic:spPr bwMode="auto">
                              <a:xfrm flipH="0" flipV="0">
                                <a:off x="0" y="0"/>
                                <a:ext cx="2664164" cy="18731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9.78pt;height:147.4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9390" cy="18600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687449314" name="" descr=""/>
                              <pic:cNvPicPr/>
                              <pic:nvPr/>
                            </pic:nvPicPr>
                            <pic:blipFill rotWithShape="1">
                              <a:blip r:embed="rId31"/>
                              <a:stretch/>
                            </pic:blipFill>
                            <pic:spPr bwMode="auto">
                              <a:xfrm flipH="0" flipV="0">
                                <a:off x="0" y="0"/>
                                <a:ext cx="2559389" cy="18600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1.53pt;height:146.46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0BD426F8" w14:textId="77777777">
            <w:pPr>
              <w:pBdr/>
              <w:spacing/>
              <w:ind/>
              <w:jc w:val="left"/>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https://batdongsan.com.vn/ban-dat-nen-du-an-duong-quoc-lo-18-phuong-kim-son/ban-68-trieu-m2-300m2-tai-18-dong-trieu-quang-ninh-pr43713922</w:t>
            </w:r>
            <w:r>
              <w:rPr>
                <w:color w:val="000000" w:themeColor="text1"/>
                <w:sz w:val="22"/>
                <w:szCs w:val="22"/>
              </w:rPr>
              <w:br/>
            </w:r>
            <w:r>
              <w:rPr>
                <w:sz w:val="22"/>
                <w:szCs w:val="22"/>
              </w:rPr>
              <w:t xml:space="preserve">SĐT: </w:t>
            </w:r>
            <w:r>
              <w:rPr>
                <w:color w:val="000000" w:themeColor="text1"/>
                <w:sz w:val="22"/>
                <w:szCs w:val="22"/>
              </w:rPr>
              <w:t xml:space="preserve">0968666818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(300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0815" cy="1911278"/>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71828882" name="" descr=""/>
                              <pic:cNvPicPr/>
                              <pic:nvPr/>
                            </pic:nvPicPr>
                            <pic:blipFill rotWithShape="1">
                              <a:blip r:embed="rId32"/>
                              <a:stretch/>
                            </pic:blipFill>
                            <pic:spPr bwMode="auto">
                              <a:xfrm flipH="0" flipV="0">
                                <a:off x="0" y="0"/>
                                <a:ext cx="2530814" cy="19112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9.28pt;height:150.4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4165" cy="16695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185400158" name="" descr=""/>
                              <pic:cNvPicPr/>
                              <pic:nvPr/>
                            </pic:nvPicPr>
                            <pic:blipFill rotWithShape="1">
                              <a:blip r:embed="rId33"/>
                              <a:stretch/>
                            </pic:blipFill>
                            <pic:spPr bwMode="auto">
                              <a:xfrm flipH="0" flipV="0">
                                <a:off x="0" y="0"/>
                                <a:ext cx="2664164" cy="16695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9.78pt;height:131.46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093E3DE">
            <w:pPr>
              <w:pBdr/>
              <w:spacing/>
              <w:ind/>
              <w:jc w:val="center"/>
              <w:rPr/>
            </w:pPr>
            <w:r>
              <w:t xml:space="preserve">Đặng Quốc Đại</w:t>
            </w:r>
            <w:r/>
          </w:p>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1733CD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datvn.com.vn/ban-dat-nen-du-an-khu-vuc-phuong-kim-son/"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2026-01-13T06:38:06Z</dcterms:modified>
</cp:coreProperties>
</file>