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66B50FB9" w14:textId="4B2906F2">
      <w:pPr>
        <w:pBdr/>
        <w:spacing/>
        <w:ind w:right="-1"/>
        <w:jc w:val="center"/>
        <w:rPr>
          <w:b/>
          <w:sz w:val="28"/>
        </w:rPr>
      </w:pPr>
      <w:r>
        <w:rPr>
          <w:b/>
          <w:sz w:val="28"/>
        </w:rPr>
      </w:r>
      <w:r>
        <w:rPr>
          <w:b/>
          <w:sz w:val="28"/>
        </w:rPr>
      </w:r>
    </w:p>
    <w:p w14:paraId="7FFC4A7A" w14:textId="0CC21EFD">
      <w:pPr>
        <w:pBdr/>
        <w:spacing/>
        <w:ind w:right="-1"/>
        <w:jc w:val="center"/>
        <w:rPr>
          <w:b/>
          <w:sz w:val="28"/>
        </w:rPr>
      </w:pPr>
      <w:r>
        <w:rPr>
          <w:b/>
          <w:sz w:val="28"/>
        </w:rPr>
      </w:r>
      <w:r>
        <w:rPr>
          <w:b/>
          <w:sz w:val="28"/>
        </w:rPr>
      </w:r>
    </w:p>
    <w:p w14:paraId="0E2B7C59" w14:textId="354E0ACB">
      <w:pPr>
        <w:pBdr/>
        <w:spacing/>
        <w:ind w:right="-1"/>
        <w:jc w:val="center"/>
        <w:rPr>
          <w:b/>
          <w:sz w:val="28"/>
        </w:rPr>
      </w:pPr>
      <w:r>
        <w:rPr>
          <w:b/>
          <w:sz w:val="28"/>
        </w:rPr>
      </w:r>
      <w:r>
        <w:rPr>
          <w:b/>
          <w:sz w:val="28"/>
        </w:rPr>
      </w:r>
    </w:p>
    <w:p w14:paraId="0E00EAE3" w14:textId="4ADEBA74">
      <w:pPr>
        <w:pBdr/>
        <w:spacing/>
        <w:ind w:right="-1"/>
        <w:jc w:val="center"/>
        <w:rPr>
          <w:b/>
          <w:sz w:val="28"/>
        </w:rPr>
      </w:pPr>
      <w:r>
        <w:rPr>
          <w:b/>
          <w:sz w:val="28"/>
        </w:rPr>
      </w:r>
      <w:r>
        <w:rPr>
          <w:b/>
          <w:sz w:val="28"/>
        </w:rPr>
      </w:r>
    </w:p>
    <w:p w14:paraId="5DA3BE65" w14:textId="023D207E">
      <w:pPr>
        <w:pBdr/>
        <w:spacing/>
        <w:ind w:right="-1"/>
        <w:jc w:val="center"/>
        <w:rPr>
          <w:b/>
          <w:sz w:val="28"/>
        </w:rPr>
      </w:pPr>
      <w:r>
        <w:rPr>
          <w:b/>
          <w:sz w:val="28"/>
        </w:rPr>
      </w:r>
      <w:r>
        <w:rPr>
          <w:b/>
          <w:sz w:val="28"/>
        </w:rPr>
      </w:r>
    </w:p>
    <w:p w14:paraId="7E14224A" w14:textId="77777777">
      <w:pPr>
        <w:pBdr/>
        <w:spacing/>
        <w:ind w:right="-1"/>
        <w:jc w:val="center"/>
        <w:rPr>
          <w:b/>
          <w:sz w:val="28"/>
        </w:rPr>
      </w:pPr>
      <w:r>
        <w:rPr>
          <w:b/>
          <w:sz w:val="28"/>
        </w:rPr>
      </w:r>
      <w:r>
        <w:rPr>
          <w:b/>
          <w:sz w:val="28"/>
        </w:rPr>
      </w:r>
    </w:p>
    <w:p w14:paraId="2FB64195" w14:textId="65746AA4">
      <w:pPr>
        <w:pBdr/>
        <w:spacing/>
        <w:ind w:right="-1"/>
        <w:jc w:val="center"/>
        <w:rPr>
          <w:b/>
          <w:sz w:val="28"/>
        </w:rPr>
      </w:pPr>
      <w:r>
        <w:rPr>
          <w:b/>
          <w:sz w:val="28"/>
        </w:rPr>
      </w:r>
      <w:r>
        <w:rPr>
          <w:b/>
          <w:sz w:val="28"/>
        </w:rPr>
      </w:r>
    </w:p>
    <w:p w14:paraId="3E2C0CCA" w14:textId="3AF37AD9">
      <w:pPr>
        <w:pBdr/>
        <w:spacing/>
        <w:ind w:right="-1"/>
        <w:jc w:val="center"/>
        <w:rPr>
          <w:b/>
          <w:sz w:val="28"/>
        </w:rPr>
      </w:pPr>
      <w:r>
        <w:rPr>
          <w:b/>
          <w:sz w:val="28"/>
        </w:rPr>
      </w:r>
      <w:r>
        <w:rPr>
          <w:b/>
          <w:sz w:val="28"/>
        </w:rPr>
      </w:r>
    </w:p>
    <w:p w14:paraId="29BCAC07" w14:textId="4620502D">
      <w:pPr>
        <w:pBdr/>
        <w:spacing/>
        <w:ind w:right="-1"/>
        <w:jc w:val="center"/>
        <w:rPr>
          <w:b/>
          <w:sz w:val="28"/>
        </w:rPr>
      </w:pPr>
      <w:r>
        <w:rPr>
          <w:b/>
          <w:sz w:val="28"/>
        </w:rPr>
      </w:r>
      <w:r>
        <w:rPr>
          <w:b/>
          <w:sz w:val="28"/>
        </w:rPr>
      </w:r>
    </w:p>
    <w:p w14:paraId="3324D91C" w14:textId="77777777">
      <w:pPr>
        <w:pBdr/>
        <w:spacing/>
        <w:ind w:right="-1"/>
        <w:rPr>
          <w:b/>
          <w:sz w:val="28"/>
        </w:rPr>
      </w:pPr>
      <w:r>
        <w:rPr>
          <w:b/>
          <w:sz w:val="28"/>
        </w:rPr>
      </w:r>
      <w:r>
        <w:rPr>
          <w:b/>
          <w:sz w:val="28"/>
        </w:rPr>
      </w:r>
    </w:p>
    <w:p w14:paraId="5D2358BC" w14:textId="77777777">
      <w:pPr>
        <w:pBdr/>
        <w:spacing/>
        <w:ind w:right="-1"/>
        <w:jc w:val="center"/>
        <w:rPr>
          <w:b/>
          <w:sz w:val="28"/>
        </w:rPr>
      </w:pP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921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921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275/2026/0011/VFI-CT.17.A</w:t>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TRẦN THỊ PHƯƠNG</w:t>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140, tờ bản đồ số: 37 có địa chỉ: Xã hiệp Phước, huyện Nhơn Trạch, tỉnh Đồng Nai (Nay là xã Nhơn Trạch, t</w:t>
                            </w:r>
                            <w:r>
                              <w:rPr>
                                <w:color w:val="000000"/>
                              </w:rPr>
                              <w:t xml:space="preserve">ỉnh Đồng Nai) theo Giấy chứng nhận quyền sử dụng đất quyền sở hữu nhà ở và tài sản khác gắn liền với đất số: BE 187952, số vào sổ cấp GCN: CH05525 do UBND huyện Nhơn Trạch cấp ngày 0812/2011; Chủ sử dụng đất là bà Trần Thị Phương (Cập nhật ngày 20/11/2018)</w:t>
                            </w:r>
                            <w:r>
                              <w:rPr>
                                <w:bCs/>
                                <w:i/>
                                <w:iCs/>
                              </w:rPr>
                              <w:t xml:space="preserve">.</w:t>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7.1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275/2026/0011/VFI-CT.17.A</w:t>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TRẦN THỊ PHƯƠNG</w:t>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140, tờ bản đồ số: 37 có địa chỉ: Xã hiệp Phước, huyện Nhơn Trạch, tỉnh Đồng Nai (Nay là xã Nhơn Trạch, t</w:t>
                      </w:r>
                      <w:r>
                        <w:rPr>
                          <w:color w:val="000000"/>
                        </w:rPr>
                        <w:t xml:space="preserve">ỉnh Đồng Nai) theo Giấy chứng nhận quyền sử dụng đất quyền sở hữu nhà ở và tài sản khác gắn liền với đất số: BE 187952, số vào sổ cấp GCN: CH05525 do UBND huyện Nhơn Trạch cấp ngày 0812/2011; Chủ sử dụng đất là bà Trần Thị Phương (Cập nhật ngày 20/11/2018)</w:t>
                      </w:r>
                      <w:r>
                        <w:rPr>
                          <w:bCs/>
                          <w:i/>
                          <w:iCs/>
                        </w:rPr>
                        <w:t xml:space="preserve">.</w:t>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14:paraId="07B60244" w14:textId="4FC2AEDF">
      <w:pPr>
        <w:pBdr/>
        <w:spacing/>
        <w:ind w:right="-1"/>
        <w:jc w:val="center"/>
        <w:rPr>
          <w:b/>
          <w:sz w:val="28"/>
        </w:rPr>
      </w:pPr>
      <w:r>
        <w:rPr>
          <w:b/>
          <w:sz w:val="28"/>
        </w:rPr>
      </w:r>
      <w:r>
        <w:rPr>
          <w:b/>
          <w:sz w:val="28"/>
        </w:rPr>
      </w:r>
    </w:p>
    <w:p w14:paraId="6C81AB24" w14:textId="44FD889E">
      <w:pPr>
        <w:pBdr/>
        <w:spacing/>
        <w:ind w:right="-1"/>
        <w:jc w:val="center"/>
        <w:rPr>
          <w:b/>
          <w:sz w:val="28"/>
        </w:rPr>
      </w:pPr>
      <w:r>
        <w:rPr>
          <w:b/>
          <w:sz w:val="28"/>
        </w:rPr>
      </w:r>
      <w:r>
        <w:rPr>
          <w:b/>
          <w:sz w:val="28"/>
        </w:rPr>
      </w:r>
    </w:p>
    <w:p w14:paraId="458F6602" w14:textId="0FD46D27">
      <w:pPr>
        <w:pBdr/>
        <w:spacing/>
        <w:ind w:right="-1"/>
        <w:jc w:val="center"/>
        <w:rPr>
          <w:b/>
          <w:sz w:val="28"/>
        </w:rPr>
      </w:pPr>
      <w:r>
        <w:rPr>
          <w:b/>
          <w:sz w:val="28"/>
        </w:rPr>
      </w:r>
      <w:r>
        <w:rPr>
          <w:b/>
          <w:sz w:val="28"/>
        </w:rPr>
      </w:r>
    </w:p>
    <w:p w14:paraId="29494427" w14:textId="5D115C9A">
      <w:pPr>
        <w:pBdr/>
        <w:spacing/>
        <w:ind w:right="-1"/>
        <w:jc w:val="center"/>
        <w:rPr>
          <w:b/>
          <w:sz w:val="28"/>
        </w:rPr>
      </w:pPr>
      <w:r>
        <w:rPr>
          <w:b/>
          <w:sz w:val="28"/>
        </w:rPr>
      </w:r>
      <w:r>
        <w:rPr>
          <w:b/>
          <w:sz w:val="28"/>
        </w:rPr>
      </w:r>
    </w:p>
    <w:p w14:paraId="7AC85572" w14:textId="656C989C">
      <w:pPr>
        <w:pBdr/>
        <w:spacing/>
        <w:ind w:right="-1"/>
        <w:jc w:val="center"/>
        <w:rPr>
          <w:b/>
          <w:sz w:val="28"/>
        </w:rPr>
      </w:pPr>
      <w:r>
        <w:rPr>
          <w:b/>
          <w:sz w:val="28"/>
        </w:rPr>
      </w:r>
      <w:r>
        <w:rPr>
          <w:b/>
          <w:sz w:val="28"/>
        </w:rPr>
      </w:r>
    </w:p>
    <w:p w14:paraId="7282E8FA" w14:textId="03774A5F">
      <w:pPr>
        <w:pBdr/>
        <w:spacing/>
        <w:ind w:right="-1"/>
        <w:jc w:val="center"/>
        <w:rPr>
          <w:b/>
          <w:sz w:val="28"/>
        </w:rPr>
      </w:pPr>
      <w:r>
        <w:rPr>
          <w:b/>
          <w:sz w:val="28"/>
        </w:rPr>
      </w:r>
      <w:r>
        <w:rPr>
          <w:b/>
          <w:sz w:val="28"/>
        </w:rPr>
      </w:r>
    </w:p>
    <w:p w14:paraId="662CBCC8" w14:textId="2B54496A">
      <w:pPr>
        <w:pBdr/>
        <w:spacing/>
        <w:ind w:right="-1"/>
        <w:jc w:val="center"/>
        <w:rPr>
          <w:b/>
          <w:sz w:val="28"/>
        </w:rPr>
      </w:pPr>
      <w:r>
        <w:rPr>
          <w:b/>
          <w:sz w:val="28"/>
        </w:rPr>
      </w:r>
      <w:r>
        <w:rPr>
          <w:b/>
          <w:sz w:val="28"/>
        </w:rPr>
      </w:r>
    </w:p>
    <w:p w14:paraId="71E5B3D6" w14:textId="3C30DE50">
      <w:pPr>
        <w:pBdr/>
        <w:spacing/>
        <w:ind w:right="-1"/>
        <w:jc w:val="center"/>
        <w:rPr>
          <w:b/>
          <w:sz w:val="28"/>
        </w:rPr>
      </w:pPr>
      <w:r>
        <w:rPr>
          <w:b/>
          <w:sz w:val="28"/>
        </w:rPr>
      </w:r>
      <w:r>
        <w:rPr>
          <w:b/>
          <w:sz w:val="28"/>
        </w:rPr>
      </w:r>
    </w:p>
    <w:p w14:paraId="2330B4AF" w14:textId="2169C7EB">
      <w:pPr>
        <w:pBdr/>
        <w:spacing/>
        <w:ind w:right="-1"/>
        <w:jc w:val="center"/>
        <w:rPr>
          <w:b/>
          <w:sz w:val="28"/>
        </w:rPr>
      </w:pPr>
      <w:r>
        <w:rPr>
          <w:b/>
          <w:sz w:val="28"/>
        </w:rPr>
      </w:r>
      <w:r>
        <w:rPr>
          <w:b/>
          <w:sz w:val="28"/>
        </w:rPr>
      </w:r>
    </w:p>
    <w:p w14:paraId="1E906CC7" w14:textId="604EE98A">
      <w:pPr>
        <w:pBdr/>
        <w:spacing/>
        <w:ind w:right="-1"/>
        <w:jc w:val="center"/>
        <w:rPr>
          <w:b/>
          <w:sz w:val="28"/>
        </w:rPr>
      </w:pPr>
      <w:r>
        <w:rPr>
          <w:b/>
          <w:sz w:val="28"/>
        </w:rPr>
      </w:r>
      <w:r>
        <w:rPr>
          <w:b/>
          <w:sz w:val="28"/>
        </w:rPr>
      </w:r>
    </w:p>
    <w:p w14:paraId="25A9C18C" w14:textId="70925B93">
      <w:pPr>
        <w:pBdr/>
        <w:spacing/>
        <w:ind w:right="-1"/>
        <w:jc w:val="center"/>
        <w:rPr>
          <w:b/>
          <w:sz w:val="28"/>
        </w:rPr>
      </w:pPr>
      <w:r>
        <w:rPr>
          <w:b/>
          <w:sz w:val="28"/>
        </w:rPr>
      </w:r>
      <w:r>
        <w:rPr>
          <w:b/>
          <w:sz w:val="28"/>
        </w:rPr>
      </w:r>
    </w:p>
    <w:p w14:paraId="7C72D49F" w14:textId="0259940B">
      <w:pPr>
        <w:pBdr/>
        <w:spacing/>
        <w:ind w:right="-1"/>
        <w:jc w:val="center"/>
        <w:rPr>
          <w:b/>
          <w:sz w:val="28"/>
        </w:rPr>
      </w:pPr>
      <w:r>
        <w:rPr>
          <w:b/>
          <w:sz w:val="28"/>
        </w:rPr>
      </w:r>
      <w:r>
        <w:rPr>
          <w:b/>
          <w:sz w:val="28"/>
        </w:rPr>
      </w:r>
    </w:p>
    <w:p w14:paraId="5C53E3E0" w14:textId="4C6FDC73">
      <w:pPr>
        <w:pBdr/>
        <w:spacing/>
        <w:ind w:right="-1"/>
        <w:jc w:val="center"/>
        <w:rPr>
          <w:b/>
          <w:sz w:val="28"/>
        </w:rPr>
      </w:pPr>
      <w:r>
        <w:rPr>
          <w:b/>
          <w:sz w:val="28"/>
        </w:rPr>
      </w:r>
      <w:r>
        <w:rPr>
          <w:b/>
          <w:sz w:val="28"/>
        </w:rPr>
      </w:r>
    </w:p>
    <w:p w14:paraId="1959FBFE" w14:textId="77777777">
      <w:pPr>
        <w:pBdr/>
        <w:spacing/>
        <w:ind w:right="-1"/>
        <w:jc w:val="center"/>
        <w:rPr>
          <w:b/>
          <w:sz w:val="28"/>
        </w:rPr>
      </w:pPr>
      <w:r>
        <w:rPr>
          <w:b/>
          <w:sz w:val="28"/>
        </w:rPr>
      </w:r>
      <w:r>
        <w:rPr>
          <w:b/>
          <w:sz w:val="28"/>
        </w:rPr>
      </w:r>
    </w:p>
    <w:p w14:paraId="2C24FD2A" w14:textId="77777777">
      <w:pPr>
        <w:pBdr/>
        <w:spacing/>
        <w:ind w:right="-1"/>
        <w:jc w:val="center"/>
        <w:rPr>
          <w:b/>
          <w:sz w:val="28"/>
        </w:rPr>
      </w:pPr>
      <w:r>
        <w:rPr>
          <w:b/>
          <w:sz w:val="28"/>
        </w:rPr>
      </w:r>
      <w:r>
        <w:rPr>
          <w:b/>
          <w:sz w:val="28"/>
        </w:rPr>
      </w:r>
    </w:p>
    <w:p w14:paraId="22110F73" w14:textId="77777777">
      <w:pPr>
        <w:pBdr/>
        <w:spacing/>
        <w:ind w:right="-1"/>
        <w:jc w:val="center"/>
        <w:rPr>
          <w:b/>
          <w:sz w:val="28"/>
        </w:rPr>
      </w:pPr>
      <w:r>
        <w:rPr>
          <w:b/>
          <w:sz w:val="28"/>
        </w:rPr>
      </w:r>
      <w:r>
        <w:rPr>
          <w:b/>
          <w:sz w:val="28"/>
        </w:rPr>
      </w:r>
    </w:p>
    <w:p w14:paraId="038A646E" w14:textId="77777777">
      <w:pPr>
        <w:pBdr/>
        <w:spacing/>
        <w:ind w:right="-1"/>
        <w:jc w:val="center"/>
        <w:rPr>
          <w:b/>
          <w:sz w:val="28"/>
        </w:rPr>
      </w:pPr>
      <w:r>
        <w:rPr>
          <w:b/>
          <w:sz w:val="28"/>
        </w:rPr>
      </w:r>
      <w:r>
        <w:rPr>
          <w:b/>
          <w:sz w:val="28"/>
        </w:rPr>
      </w:r>
    </w:p>
    <w:p w14:paraId="6F3B8588" w14:textId="2C161D97">
      <w:pPr>
        <w:pBdr/>
        <w:spacing/>
        <w:ind w:right="-1"/>
        <w:rPr>
          <w:b/>
          <w:sz w:val="28"/>
        </w:rPr>
      </w:pPr>
      <w:r>
        <w:rPr>
          <w:b/>
          <w:sz w:val="28"/>
        </w:rPr>
      </w:r>
      <w:r>
        <w:rPr>
          <w:b/>
          <w:sz w:val="28"/>
        </w:rPr>
      </w:r>
    </w:p>
    <w:p w14:paraId="597EADBD" w14:textId="77777777">
      <w:pPr>
        <w:pBdr/>
        <w:spacing/>
        <w:ind w:right="-1"/>
        <w:jc w:val="center"/>
        <w:rPr>
          <w:b/>
          <w:sz w:val="28"/>
        </w:rPr>
      </w:pPr>
      <w:r>
        <w:rPr>
          <w:b/>
          <w:sz w:val="28"/>
        </w:rPr>
      </w:r>
      <w:r>
        <w:rPr>
          <w:b/>
          <w:sz w:val="28"/>
        </w:rPr>
      </w:r>
    </w:p>
    <w:p w14:paraId="6BDC04E6" w14:textId="77777777">
      <w:pPr>
        <w:pBdr/>
        <w:spacing/>
        <w:ind w:right="-1"/>
        <w:jc w:val="center"/>
        <w:rPr>
          <w:b/>
          <w:sz w:val="28"/>
        </w:rPr>
      </w:pPr>
      <w:r>
        <w:rPr>
          <w:b/>
          <w:sz w:val="28"/>
        </w:rPr>
      </w:r>
      <w:r>
        <w:rPr>
          <w:b/>
          <w:sz w:val="28"/>
        </w:rPr>
      </w:r>
    </w:p>
    <w:p w14:paraId="72B4D234" w14:textId="77777777">
      <w:pPr>
        <w:pBdr/>
        <w:spacing/>
        <w:ind w:right="-1"/>
        <w:jc w:val="center"/>
        <w:rPr>
          <w:b/>
          <w:sz w:val="28"/>
        </w:rPr>
      </w:pPr>
      <w:r>
        <w:rPr>
          <w:b/>
          <w:sz w:val="28"/>
        </w:rPr>
      </w:r>
      <w:r>
        <w:rPr>
          <w:b/>
          <w:sz w:val="28"/>
        </w:rPr>
      </w:r>
    </w:p>
    <w:p w14:paraId="1DF10F67" w14:textId="77777777">
      <w:pPr>
        <w:pBdr/>
        <w:spacing/>
        <w:ind w:right="-1"/>
        <w:jc w:val="center"/>
        <w:rPr>
          <w:b/>
          <w:sz w:val="28"/>
        </w:rPr>
      </w:pPr>
      <w:r>
        <w:rPr>
          <w:b/>
          <w:sz w:val="28"/>
        </w:rPr>
      </w:r>
      <w:r>
        <w:rPr>
          <w:b/>
          <w:sz w:val="28"/>
        </w:rPr>
      </w:r>
    </w:p>
    <w:p w14:paraId="43E8954B" w14:textId="77777777">
      <w:pPr>
        <w:pBdr/>
        <w:spacing/>
        <w:ind w:right="-1"/>
        <w:jc w:val="center"/>
        <w:rPr>
          <w:b/>
          <w:sz w:val="28"/>
        </w:rPr>
      </w:pPr>
      <w:r>
        <w:rPr>
          <w:b/>
          <w:sz w:val="28"/>
        </w:rPr>
      </w:r>
      <w:r>
        <w:rPr>
          <w:b/>
          <w:sz w:val="28"/>
        </w:rPr>
      </w:r>
    </w:p>
    <w:p w14:paraId="4CB444E6" w14:textId="77777777">
      <w:pPr>
        <w:pBdr/>
        <w:spacing/>
        <w:ind w:right="-1"/>
        <w:jc w:val="center"/>
        <w:rPr>
          <w:b/>
          <w:sz w:val="28"/>
        </w:rPr>
      </w:pPr>
      <w:r>
        <w:rPr>
          <w:b/>
          <w:sz w:val="28"/>
        </w:rPr>
      </w:r>
      <w:r>
        <w:rPr>
          <w:b/>
          <w:sz w:val="28"/>
        </w:rPr>
      </w:r>
    </w:p>
    <w:p w14:paraId="3AC3FF8D" w14:textId="77777777">
      <w:pPr>
        <w:pBdr/>
        <w:spacing/>
        <w:ind w:right="-1"/>
        <w:jc w:val="center"/>
        <w:rPr>
          <w:b/>
          <w:sz w:val="28"/>
        </w:rPr>
      </w:pPr>
      <w:r>
        <w:rPr>
          <w:b/>
          <w:sz w:val="28"/>
        </w:rPr>
      </w:r>
      <w:r>
        <w:rPr>
          <w:b/>
          <w:sz w:val="28"/>
        </w:rPr>
      </w:r>
    </w:p>
    <w:p w14:paraId="0C2F8F74" w14:textId="77777777">
      <w:pPr>
        <w:pBdr/>
        <w:spacing/>
        <w:ind w:right="-1"/>
        <w:jc w:val="center"/>
        <w:rPr>
          <w:b/>
          <w:sz w:val="28"/>
        </w:rPr>
      </w:pPr>
      <w:r>
        <w:rPr>
          <w:b/>
          <w:sz w:val="28"/>
        </w:rPr>
      </w:r>
      <w:r>
        <w:rPr>
          <w:b/>
          <w:sz w:val="28"/>
        </w:rPr>
      </w:r>
    </w:p>
    <w:p w14:paraId="179F16B5" w14:textId="77777777">
      <w:pPr>
        <w:pBdr/>
        <w:spacing/>
        <w:ind w:right="-1"/>
        <w:jc w:val="center"/>
        <w:rPr>
          <w:b/>
          <w:sz w:val="28"/>
        </w:rPr>
      </w:pPr>
      <w:r>
        <w:rPr>
          <w:b/>
          <w:sz w:val="28"/>
        </w:rPr>
      </w:r>
      <w:r>
        <w:rPr>
          <w:b/>
          <w:sz w:val="28"/>
        </w:rPr>
      </w:r>
    </w:p>
    <w:p w14:paraId="4D36CEC2" w14:textId="77777777">
      <w:pPr>
        <w:pBdr/>
        <w:spacing/>
        <w:ind w:right="-1"/>
        <w:jc w:val="center"/>
        <w:rPr>
          <w:b/>
          <w:sz w:val="28"/>
        </w:rPr>
      </w:pPr>
      <w:r>
        <w:rPr>
          <w:b/>
          <w:sz w:val="28"/>
        </w:rPr>
      </w:r>
      <w:r>
        <w:rPr>
          <w:b/>
          <w:sz w:val="28"/>
        </w:rPr>
      </w:r>
    </w:p>
    <w:p w14:paraId="4AA6BA5F" w14:textId="77777777">
      <w:pPr>
        <w:pBdr/>
        <w:spacing/>
        <w:ind w:right="-1"/>
        <w:jc w:val="center"/>
        <w:rPr>
          <w:b/>
          <w:sz w:val="28"/>
        </w:rPr>
      </w:pPr>
      <w:r>
        <w:rPr>
          <w:b/>
          <w:sz w:val="28"/>
        </w:rPr>
      </w:r>
      <w:r>
        <w:rPr>
          <w:b/>
          <w:sz w:val="28"/>
        </w:rPr>
      </w:r>
    </w:p>
    <w:p w14:paraId="7948BCCE" w14:textId="77777777">
      <w:pPr>
        <w:pBdr/>
        <w:spacing/>
        <w:ind w:right="-1"/>
        <w:jc w:val="center"/>
        <w:rPr>
          <w:b/>
          <w:sz w:val="28"/>
        </w:rPr>
      </w:pPr>
      <w:r>
        <w:rPr>
          <w:b/>
          <w:sz w:val="28"/>
        </w:rPr>
      </w:r>
      <w:r>
        <w:rPr>
          <w:b/>
          <w:sz w:val="28"/>
        </w:rPr>
      </w:r>
    </w:p>
    <w:p w14:paraId="7680130F" w14:textId="77777777">
      <w:pPr>
        <w:pBdr/>
        <w:spacing/>
        <w:ind w:right="-1"/>
        <w:jc w:val="center"/>
        <w:rPr>
          <w:b/>
          <w:sz w:val="28"/>
        </w:rPr>
      </w:pP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14:paraId="76B13CA8" w14:textId="77777777">
      <w:pPr>
        <w:pBdr/>
        <w:spacing/>
        <w:ind w:right="-1"/>
        <w:jc w:val="center"/>
        <w:rPr>
          <w:sz w:val="28"/>
        </w:rPr>
      </w:pPr>
      <w:r>
        <w:rPr>
          <w:b/>
          <w:sz w:val="28"/>
        </w:rPr>
        <w:t xml:space="preserve">MỤC LỤC</w:t>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1 - 3</w:t>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4 - 21</w:t>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22 - 23</w:t>
            </w:r>
            <w:r>
              <w:rPr>
                <w:b/>
                <w:bCs/>
              </w:rPr>
            </w:r>
          </w:p>
        </w:tc>
      </w:tr>
      <w:tr>
        <w:trPr/>
        <w:tc>
          <w:tcPr>
            <w:tcBorders/>
            <w:tcMar>
              <w:left w:w="108" w:type="dxa"/>
              <w:right w:w="108" w:type="dxa"/>
            </w:tcMar>
            <w:tcW w:w="7280" w:type="dxa"/>
            <w:vAlign w:val="center"/>
            <w:textDirection w:val="lrTb"/>
            <w:noWrap w:val="false"/>
          </w:tcPr>
          <w:p w14:paraId="3938CF39" w14:textId="7C91FF48">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24 - 29</w:t>
            </w:r>
            <w:r>
              <w:rPr>
                <w:b/>
                <w:bCs/>
              </w:rPr>
            </w:r>
          </w:p>
        </w:tc>
      </w:tr>
    </w:tbl>
    <w:p w14:paraId="65E8110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2E2780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522DA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528A1FA"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AECD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3BC685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DFBBDF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DB3062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7FF7E60"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FA006E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935F0E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6567F39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FF88C4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D2A178B"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61F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B86B3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9A138EC"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911A6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52D6480" w14:textId="77777777">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103F6C0D" w14:textId="77777777">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275/2026/0011/VFI-CT.17.A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6C20F813" w14:textId="77777777">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6 tháng 1 năm 2026</w:t>
            </w:r>
            <w:r>
              <w:rPr>
                <w:color w:val="000000" w:themeColor="text1"/>
                <w:sz w:val="24"/>
                <w:szCs w:val="24"/>
                <w:lang w:val="vi-VN"/>
              </w:rPr>
            </w:r>
          </w:p>
        </w:tc>
      </w:tr>
    </w:tbl>
    <w:p w14:paraId="60EC0402" w14:textId="3594439F">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TRẦN THỊ PHƯƠNG</w:t>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275/2026/0011/VFI-HĐTĐ.17.A</w:t>
      </w:r>
      <w:r>
        <w:rPr>
          <w:spacing w:val="-4"/>
          <w:lang w:val="vi-VN"/>
        </w:rPr>
        <w:t xml:space="preserve"> ký ngày 0</w:t>
      </w:r>
      <w:r>
        <w:rPr>
          <w:color w:val="000000" w:themeColor="text1"/>
          <w:spacing w:val="-4"/>
        </w:rPr>
        <w:t xml:space="preserve">2 tháng 01 năm 2026</w:t>
      </w:r>
      <w:r>
        <w:rPr>
          <w:spacing w:val="-4"/>
          <w:lang w:val="vi-VN"/>
        </w:rPr>
        <w:t xml:space="preserve"> </w:t>
      </w:r>
      <w:r>
        <w:rPr>
          <w:spacing w:val="-4"/>
          <w:lang w:val="vi-VN"/>
        </w:rPr>
        <w:t xml:space="preserve">giữa </w:t>
      </w:r>
      <w:r>
        <w:rPr>
          <w:bCs/>
        </w:rPr>
        <w:t xml:space="preserve">bà Trần Thị Phương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275/2026/0011/VFI-BC.17.A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06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TRẦN THỊ PHƯƠNG</w:t>
            </w:r>
            <w:r/>
            <w:r>
              <w:rPr>
                <w:b/>
                <w:bCs/>
              </w:rPr>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075196013287</w:t>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10/02/1996</w:t>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Ấp 11, xã Bình Sơn, huyện Long Thành, tỉnh Đồng Nai</w:t>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903" w:type="dxa"/>
        <w:tblBorders/>
        <w:tblLayout w:type="fixed"/>
        <w:tblLook w:val="04A0" w:firstRow="1" w:lastRow="0" w:firstColumn="1" w:lastColumn="0" w:noHBand="0" w:noVBand="1"/>
      </w:tblPr>
      <w:tblGrid>
        <w:gridCol w:w="2126"/>
        <w:gridCol w:w="289"/>
        <w:gridCol w:w="7488"/>
      </w:tblGrid>
      <w:tr>
        <w:trPr>
          <w:trHeight w:val="20"/>
        </w:trPr>
        <w:tc>
          <w:tcPr>
            <w:tcBorders/>
            <w:tcW w:w="2126"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p>
        </w:tc>
        <w:tc>
          <w:tcPr>
            <w:tcBorders/>
            <w:tcW w:w="7488"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p>
        </w:tc>
      </w:tr>
      <w:tr>
        <w:trPr>
          <w:trHeight w:val="20"/>
        </w:trPr>
        <w:tc>
          <w:tcPr>
            <w:tcBorders/>
            <w:tcW w:w="2126"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p>
        </w:tc>
        <w:tc>
          <w:tcPr>
            <w:tcBorders/>
            <w:tcW w:w="7488"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126"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p>
        </w:tc>
        <w:tc>
          <w:tcPr>
            <w:tcBorders/>
            <w:tcW w:w="7488"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126"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p>
        </w:tc>
        <w:tc>
          <w:tcPr>
            <w:tcBorders/>
            <w:tcW w:w="7488"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p>
        </w:tc>
      </w:tr>
      <w:tr>
        <w:trPr>
          <w:trHeight w:val="20"/>
        </w:trPr>
        <w:tc>
          <w:tcPr>
            <w:tcBorders/>
            <w:tcW w:w="2126"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p>
        </w:tc>
        <w:tc>
          <w:tcPr>
            <w:tcBorders/>
            <w:tcW w:w="7488" w:type="dxa"/>
            <w:vAlign w:val="center"/>
            <w:textDirection w:val="lrTb"/>
            <w:noWrap w:val="false"/>
          </w:tcPr>
          <w:p w14:paraId="72D0AEEE" w14:textId="519FCB23">
            <w:pPr>
              <w:pBdr/>
              <w:spacing w:after="40" w:before="40" w:line="276" w:lineRule="auto"/>
              <w:ind/>
              <w:rPr>
                <w:bCs/>
              </w:rPr>
            </w:pPr>
            <w:r>
              <w:rPr>
                <w:bCs/>
              </w:rPr>
              <w:t xml:space="preserve">275/TĐG</w:t>
            </w:r>
            <w:r>
              <w:rPr>
                <w:bCs/>
              </w:rPr>
            </w:r>
          </w:p>
        </w:tc>
      </w:tr>
      <w:tr>
        <w:trPr>
          <w:trHeight w:val="20"/>
        </w:trPr>
        <w:tc>
          <w:tcPr>
            <w:tcBorders/>
            <w:tcW w:w="2126"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p>
        </w:tc>
        <w:tc>
          <w:tcPr>
            <w:tcBorders/>
            <w:tcW w:w="7488"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126"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p>
        </w:tc>
        <w:tc>
          <w:tcPr>
            <w:tcBorders/>
            <w:tcW w:w="7488"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126"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p>
        </w:tc>
        <w:tc>
          <w:tcPr>
            <w:tcBorders/>
            <w:tcW w:w="7488"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140, tờ bản đồ số: 37 có địa chỉ: Xã hiệp Phước, huyện Nhơn Trạch, tỉnh Đồng Nai (Nay là xã Nhơn Trạch, t</w:t>
      </w:r>
      <w:r>
        <w:rPr>
          <w:color w:val="000000" w:themeColor="text1"/>
        </w:rPr>
        <w:t xml:space="preserve">ỉnh Đồng Nai) theo Giấy chứng nhận quyền sử dụng đất quyền sở hữu nhà ở và tài sản khác gắn liền với đất số: BE 187952, số vào sổ cấp GCN: CH05525 do UBND huyện Nhơn Trạch cấp ngày 0812/2011; Chủ sử dụng đất là bà Trần Thị Phương (Cập nhật ngày 20/11/2018)</w:t>
      </w:r>
      <w:r>
        <w:rPr>
          <w:i/>
          <w:iCs/>
        </w:rPr>
        <w:t xml:space="preserve">.</w:t>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77"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48"/>
        <w:gridCol w:w="2727"/>
        <w:gridCol w:w="1802"/>
        <w:gridCol w:w="2329"/>
        <w:gridCol w:w="2164"/>
      </w:tblGrid>
      <w:tr>
        <w:trPr>
          <w:trHeight w:val="20"/>
        </w:trPr>
        <w:tc>
          <w:tcPr>
            <w:shd w:val="clear" w:color="000000" w:fill="ffffff"/>
            <w:tcBorders/>
            <w:tcW w:w="648"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p>
        </w:tc>
        <w:tc>
          <w:tcPr>
            <w:shd w:val="clear" w:color="000000" w:fill="ffffff"/>
            <w:tcBorders/>
            <w:tcW w:w="2727" w:type="dxa"/>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1802" w:type="dxa"/>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2329" w:type="dxa"/>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2164" w:type="dxa"/>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648"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6859" w:type="dxa"/>
            <w:vAlign w:val="center"/>
            <w:textDirection w:val="lrTb"/>
            <w:noWrap w:val="false"/>
          </w:tcPr>
          <w:p w14:paraId="6202BB86" w14:textId="47F5533D">
            <w:pPr>
              <w:pBdr/>
              <w:spacing w:after="40" w:before="40" w:line="288" w:lineRule="auto"/>
              <w:ind/>
              <w:jc w:val="both"/>
              <w:rPr>
                <w:b/>
                <w:bCs/>
              </w:rPr>
            </w:pPr>
            <w:r>
              <w:rPr>
                <w:color w:val="000000"/>
              </w:rPr>
              <w:t xml:space="preserve">Quyền sử dụng đất tại thửa đất số: 140, tờ bản đồ số: 37 có địa chỉ: Xã hiệp Phước, huyện Nhơn Trạch, tỉnh Đồng Nai (Nay là xã Nhơn Trạch, t</w:t>
            </w:r>
            <w:r>
              <w:rPr>
                <w:color w:val="000000"/>
              </w:rPr>
              <w:t xml:space="preserve">ỉnh Đồng Nai) theo Giấy chứng nhận quyền sử dụng đất quyền sở hữu nhà ở và tài sản khác gắn liền với đất số: BE 187952, số vào sổ cấp GCN: CH05525 do UBND huyện Nhơn Trạch cấp ngày 0812/2011; Chủ sử dụng đất là bà Trần Thị Phương (Cập nhật ngày 20/11/2018)</w:t>
            </w:r>
            <w:r>
              <w:rPr>
                <w:b/>
                <w:bCs/>
              </w:rPr>
              <w:t xml:space="preserve">.</w:t>
            </w:r>
            <w:r>
              <w:rPr>
                <w:b/>
                <w:bCs/>
              </w:rPr>
            </w:r>
          </w:p>
        </w:tc>
        <w:tc>
          <w:tcPr>
            <w:shd w:val="clear" w:color="000000" w:fill="ffffff"/>
            <w:tcBorders/>
            <w:tcW w:w="2164"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648" w:type="dxa"/>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2727" w:type="dxa"/>
            <w:vAlign w:val="center"/>
            <w:textDirection w:val="lrTb"/>
            <w:noWrap w:val="false"/>
          </w:tcPr>
          <w:p w14:paraId="495A8C53" w14:textId="30B5F9FB">
            <w:pPr>
              <w:pBdr/>
              <w:spacing w:after="40" w:before="40" w:line="288" w:lineRule="auto"/>
              <w:ind/>
              <w:rPr/>
            </w:pPr>
            <w:r>
              <w:rPr>
                <w:b/>
                <w:bCs/>
              </w:rPr>
              <w:t xml:space="preserve">Đất ở nông thôn</w:t>
            </w:r>
            <w:r/>
          </w:p>
        </w:tc>
        <w:tc>
          <w:tcPr>
            <w:tcBorders/>
            <w:tcW w:w="180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90.3</w:t>
            </w:r>
            <w:r>
              <w:rPr>
                <w:color w:val="000000"/>
              </w:rPr>
            </w:r>
          </w:p>
        </w:tc>
        <w:tc>
          <w:tcPr>
            <w:shd w:val="clear" w:color="000000" w:fill="ffffff"/>
            <w:tcBorders/>
            <w:tcW w:w="2329" w:type="dxa"/>
            <w:vAlign w:val="center"/>
            <w:textDirection w:val="lrTb"/>
            <w:noWrap w:val="false"/>
          </w:tcPr>
          <w:p w14:paraId="17452EA0" w14:textId="137C4E73">
            <w:pPr>
              <w:pBdr/>
              <w:spacing w:after="40" w:before="40" w:line="288" w:lineRule="auto"/>
              <w:ind/>
              <w:jc w:val="center"/>
              <w:rPr/>
            </w:pPr>
            <w:r>
              <w:rPr>
                <w:color w:val="000000" w:themeColor="text1"/>
              </w:rPr>
              <w:t xml:space="preserve">11.000.000</w:t>
            </w:r>
            <w:r/>
          </w:p>
        </w:tc>
        <w:tc>
          <w:tcPr>
            <w:shd w:val="clear" w:color="000000" w:fill="ffffff"/>
            <w:tcBorders/>
            <w:tcW w:w="2164" w:type="dxa"/>
            <w:vAlign w:val="center"/>
            <w:textDirection w:val="lrTb"/>
            <w:noWrap w:val="false"/>
          </w:tcPr>
          <w:p w14:paraId="541A62B3" w14:textId="4458BA38">
            <w:pPr>
              <w:pBdr/>
              <w:spacing w:after="40" w:before="40" w:line="288" w:lineRule="auto"/>
              <w:ind/>
              <w:jc w:val="right"/>
              <w:rPr/>
            </w:pPr>
            <w:r>
              <w:rPr>
                <w:color w:val="000000" w:themeColor="text1"/>
              </w:rPr>
              <w:t xml:space="preserve">993.300.000</w:t>
            </w:r>
            <w:r/>
          </w:p>
        </w:tc>
      </w:tr>
      <w:tr>
        <w:trPr>
          <w:trHeight w:val="20"/>
        </w:trPr>
        <w:tc>
          <w:tcPr>
            <w:shd w:val="clear" w:color="000000" w:fill="ffffff"/>
            <w:tcBorders/>
            <w:tcW w:w="648" w:type="dxa"/>
            <w:vAlign w:val="center"/>
            <w:textDirection w:val="lrTb"/>
            <w:noWrap w:val="false"/>
          </w:tcPr>
          <w:p w14:paraId="0A390AA8" w14:textId="0DD0F612">
            <w:pPr>
              <w:pBdr/>
              <w:spacing w:after="40" w:before="40" w:line="288" w:lineRule="auto"/>
              <w:ind/>
              <w:jc w:val="center"/>
              <w:rPr/>
            </w:pPr>
            <w:r>
              <w:rPr>
                <w:b/>
                <w:bCs/>
              </w:rPr>
              <w:t xml:space="preserve">2</w:t>
            </w:r>
            <w:r/>
          </w:p>
        </w:tc>
        <w:tc>
          <w:tcPr>
            <w:shd w:val="clear" w:color="000000" w:fill="ffffff"/>
            <w:tcBorders/>
            <w:tcW w:w="2727" w:type="dxa"/>
            <w:vAlign w:val="center"/>
            <w:textDirection w:val="lrTb"/>
            <w:noWrap w:val="false"/>
          </w:tcPr>
          <w:p w14:paraId="495A8C53" w14:textId="30B5F9FB">
            <w:pPr>
              <w:pBdr/>
              <w:spacing w:after="40" w:before="40" w:line="288" w:lineRule="auto"/>
              <w:ind/>
              <w:rPr/>
            </w:pPr>
            <w:r>
              <w:rPr>
                <w:b/>
                <w:bCs/>
              </w:rPr>
              <w:t xml:space="preserve">Đất ở nông thôn</w:t>
            </w:r>
            <w:r/>
          </w:p>
        </w:tc>
        <w:tc>
          <w:tcPr>
            <w:tcBorders/>
            <w:tcW w:w="180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114.7</w:t>
            </w:r>
            <w:r>
              <w:rPr>
                <w:color w:val="000000"/>
              </w:rPr>
            </w:r>
          </w:p>
        </w:tc>
        <w:tc>
          <w:tcPr>
            <w:shd w:val="clear" w:color="000000" w:fill="ffffff"/>
            <w:tcBorders/>
            <w:tcW w:w="2329" w:type="dxa"/>
            <w:vAlign w:val="center"/>
            <w:textDirection w:val="lrTb"/>
            <w:noWrap w:val="false"/>
          </w:tcPr>
          <w:p w14:paraId="17452EA0" w14:textId="137C4E73">
            <w:pPr>
              <w:pBdr/>
              <w:spacing w:after="40" w:before="40" w:line="288" w:lineRule="auto"/>
              <w:ind/>
              <w:jc w:val="center"/>
              <w:rPr/>
            </w:pPr>
            <w:r>
              <w:rPr>
                <w:color w:val="000000" w:themeColor="text1"/>
              </w:rPr>
              <w:t xml:space="preserve">78.300.000</w:t>
            </w:r>
            <w:r/>
          </w:p>
        </w:tc>
        <w:tc>
          <w:tcPr>
            <w:shd w:val="clear" w:color="000000" w:fill="ffffff"/>
            <w:tcBorders/>
            <w:tcW w:w="2164" w:type="dxa"/>
            <w:vAlign w:val="center"/>
            <w:textDirection w:val="lrTb"/>
            <w:noWrap w:val="false"/>
          </w:tcPr>
          <w:p w14:paraId="541A62B3" w14:textId="4458BA38">
            <w:pPr>
              <w:pBdr/>
              <w:spacing w:after="40" w:before="40" w:line="288" w:lineRule="auto"/>
              <w:ind/>
              <w:jc w:val="right"/>
              <w:rPr/>
            </w:pPr>
            <w:r>
              <w:rPr>
                <w:color w:val="000000" w:themeColor="text1"/>
              </w:rPr>
              <w:t xml:space="preserve">8.981.010.000</w:t>
            </w:r>
            <w:r/>
          </w:p>
        </w:tc>
      </w:tr>
      <w:tr>
        <w:trPr>
          <w:trHeight w:val="20"/>
        </w:trPr>
        <w:tc>
          <w:tcPr>
            <w:shd w:val="clear" w:color="000000" w:fill="ffffff"/>
            <w:tcBorders/>
            <w:tcW w:w="648" w:type="dxa"/>
            <w:vAlign w:val="center"/>
            <w:textDirection w:val="lrTb"/>
            <w:noWrap w:val="false"/>
          </w:tcPr>
          <w:p w14:paraId="0A390AA8" w14:textId="0DD0F612">
            <w:pPr>
              <w:pBdr/>
              <w:spacing w:after="40" w:before="40" w:line="288" w:lineRule="auto"/>
              <w:ind/>
              <w:jc w:val="center"/>
              <w:rPr/>
            </w:pPr>
            <w:r>
              <w:rPr>
                <w:b/>
                <w:bCs/>
              </w:rPr>
              <w:t xml:space="preserve">3</w:t>
            </w:r>
            <w:r/>
          </w:p>
        </w:tc>
        <w:tc>
          <w:tcPr>
            <w:shd w:val="clear" w:color="000000" w:fill="ffffff"/>
            <w:tcBorders/>
            <w:tcW w:w="2727" w:type="dxa"/>
            <w:vAlign w:val="center"/>
            <w:textDirection w:val="lrTb"/>
            <w:noWrap w:val="false"/>
          </w:tcPr>
          <w:p w14:paraId="495A8C53" w14:textId="30B5F9FB">
            <w:pPr>
              <w:pBdr/>
              <w:spacing w:after="40" w:before="40" w:line="288" w:lineRule="auto"/>
              <w:ind/>
              <w:rPr/>
            </w:pPr>
            <w:r>
              <w:rPr>
                <w:b/>
                <w:bCs/>
              </w:rPr>
              <w:t xml:space="preserve">Đất trồng cây lâu năm</w:t>
            </w:r>
            <w:r/>
          </w:p>
        </w:tc>
        <w:tc>
          <w:tcPr>
            <w:tcBorders/>
            <w:tcW w:w="180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18.7</w:t>
            </w:r>
            <w:r>
              <w:rPr>
                <w:color w:val="000000"/>
              </w:rPr>
            </w:r>
          </w:p>
        </w:tc>
        <w:tc>
          <w:tcPr>
            <w:shd w:val="clear" w:color="000000" w:fill="ffffff"/>
            <w:tcBorders/>
            <w:tcW w:w="2329" w:type="dxa"/>
            <w:vAlign w:val="center"/>
            <w:textDirection w:val="lrTb"/>
            <w:noWrap w:val="false"/>
          </w:tcPr>
          <w:p w14:paraId="17452EA0" w14:textId="137C4E73">
            <w:pPr>
              <w:pBdr/>
              <w:spacing w:after="40" w:before="40" w:line="288" w:lineRule="auto"/>
              <w:ind/>
              <w:jc w:val="center"/>
              <w:rPr/>
            </w:pPr>
            <w:r>
              <w:rPr>
                <w:color w:val="000000" w:themeColor="text1"/>
              </w:rPr>
              <w:t xml:space="preserve">100.000</w:t>
            </w:r>
            <w:r/>
          </w:p>
        </w:tc>
        <w:tc>
          <w:tcPr>
            <w:shd w:val="clear" w:color="000000" w:fill="ffffff"/>
            <w:tcBorders/>
            <w:tcW w:w="2164" w:type="dxa"/>
            <w:vAlign w:val="center"/>
            <w:textDirection w:val="lrTb"/>
            <w:noWrap w:val="false"/>
          </w:tcPr>
          <w:p w14:paraId="541A62B3" w14:textId="4458BA38">
            <w:pPr>
              <w:pBdr/>
              <w:spacing w:after="40" w:before="40" w:line="288" w:lineRule="auto"/>
              <w:ind/>
              <w:jc w:val="right"/>
              <w:rPr/>
            </w:pPr>
            <w:r>
              <w:rPr>
                <w:color w:val="000000" w:themeColor="text1"/>
              </w:rPr>
              <w:t xml:space="preserve">1.870.000</w:t>
            </w:r>
            <w:r/>
          </w:p>
        </w:tc>
      </w:tr>
      <w:tr>
        <w:trPr>
          <w:trHeight w:val="20"/>
        </w:trPr>
        <w:tc>
          <w:tcPr>
            <w:gridSpan w:val="4"/>
            <w:tcBorders/>
            <w:tcW w:w="7507"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2164" w:type="dxa"/>
            <w:vAlign w:val="center"/>
            <w:textDirection w:val="lrTb"/>
            <w:noWrap/>
          </w:tcPr>
          <w:p w14:paraId="7A87A4E8" w14:textId="3B02AB71">
            <w:pPr>
              <w:pBdr/>
              <w:spacing w:after="40" w:before="40" w:line="288" w:lineRule="auto"/>
              <w:ind/>
              <w:jc w:val="right"/>
              <w:rPr>
                <w:b/>
                <w:bCs/>
                <w:color w:val="000000"/>
              </w:rPr>
            </w:pPr>
            <w:r>
              <w:t xml:space="preserve">9.976.180.000</w:t>
            </w:r>
            <w:r>
              <w:rPr>
                <w:b/>
                <w:bCs/>
                <w:color w:val="000000"/>
              </w:rPr>
            </w:r>
          </w:p>
        </w:tc>
      </w:tr>
      <w:tr>
        <w:trPr>
          <w:trHeight w:val="20"/>
        </w:trPr>
        <w:tc>
          <w:tcPr>
            <w:gridSpan w:val="4"/>
            <w:tcBorders/>
            <w:tcW w:w="7507"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p>
        </w:tc>
        <w:tc>
          <w:tcPr>
            <w:tcBorders/>
            <w:tcW w:w="2164" w:type="dxa"/>
            <w:vAlign w:val="center"/>
            <w:textDirection w:val="lrTb"/>
            <w:noWrap/>
          </w:tcPr>
          <w:p w14:paraId="2DA0FB80" w14:textId="5AB79773">
            <w:pPr>
              <w:pBdr/>
              <w:spacing w:after="40" w:before="40" w:line="288" w:lineRule="auto"/>
              <w:ind/>
              <w:jc w:val="right"/>
              <w:rPr>
                <w:b/>
                <w:bCs/>
                <w:color w:val="000000"/>
              </w:rPr>
            </w:pPr>
            <w:r>
              <w:rPr>
                <w:b/>
                <w:bCs/>
                <w:color w:val="000000"/>
              </w:rPr>
              <w:t xml:space="preserve">9.976.000.000</w:t>
            </w:r>
            <w:r>
              <w:rPr>
                <w:b/>
                <w:bCs/>
                <w:color w:val="000000"/>
              </w:rPr>
            </w:r>
          </w:p>
        </w:tc>
      </w:tr>
      <w:tr>
        <w:trPr>
          <w:trHeight w:val="20"/>
        </w:trPr>
        <w:tc>
          <w:tcPr>
            <w:gridSpan w:val="5"/>
            <w:tcBorders/>
            <w:tcW w:w="9671"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tỷ, chín trăm bảy mươi sáu triệu đồng chẵn</w:t>
            </w:r>
            <w:r>
              <w:rPr>
                <w:b/>
                <w:bCs/>
                <w:i/>
                <w:iCs/>
                <w:color w:val="000000"/>
              </w:rPr>
              <w:t xml:space="preserve">./.)</w:t>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5112" w:type="pct"/>
        <w:tblBorders/>
        <w:tblLayout w:type="fixed"/>
        <w:tblLook w:val="01E0" w:firstRow="1" w:lastRow="1" w:firstColumn="1" w:lastColumn="1" w:noHBand="0" w:noVBand="0"/>
      </w:tblPr>
      <w:tblGrid>
        <w:gridCol w:w="4698"/>
        <w:gridCol w:w="5040"/>
      </w:tblGrid>
      <w:tr>
        <w:trPr>
          <w:trHeight w:val="20"/>
        </w:trPr>
        <w:tc>
          <w:tcPr>
            <w:tcBorders/>
            <w:tcW w:w="4698" w:type="dxa"/>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5040" w:type="dxa"/>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4698" w:type="dxa"/>
            <w:vAlign w:val="center"/>
            <w:textDirection w:val="lrTb"/>
            <w:noWrap w:val="false"/>
          </w:tcPr>
          <w:p w14:paraId="4A1A0F14">
            <w:pPr>
              <w:pBdr/>
              <w:spacing w:line="276" w:lineRule="auto"/>
              <w:ind/>
              <w:rPr>
                <w:rFonts w:eastAsia="Calibri"/>
                <w:b/>
                <w:bCs/>
                <w:lang w:val="vi-VN"/>
              </w:rPr>
            </w:pPr>
            <w:r>
              <w:rPr>
                <w:rFonts w:eastAsia="Calibri"/>
                <w:b/>
                <w:lang w:val="vi-VN"/>
              </w:rPr>
            </w:r>
            <w:r>
              <w:rPr>
                <w:rFonts w:eastAsia="Calibri"/>
                <w:b/>
                <w:lang w:val="vi-VN"/>
              </w:rPr>
            </w:r>
            <w:r>
              <w:rPr>
                <w:rFonts w:eastAsia="Calibri"/>
                <w:b/>
                <w:lang w:val="vi-VN"/>
              </w:rPr>
            </w:r>
          </w:p>
          <w:p w14:paraId="4D7846AC">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14:paraId="084B74C8">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14:paraId="4F654C45">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14:paraId="251E7073">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14:paraId="514DF82A" w14:textId="77777777">
            <w:pPr>
              <w:pBdr/>
              <w:spacing w:line="276" w:lineRule="auto"/>
              <w:ind/>
              <w:rPr>
                <w:rFonts w:eastAsia="Calibri"/>
                <w:b/>
                <w:bCs/>
                <w:lang w:val="vi-VN"/>
              </w:rPr>
            </w:pPr>
            <w:r>
              <w:rPr>
                <w:rFonts w:eastAsia="Calibri"/>
                <w:b/>
                <w:lang w:val="vi-VN"/>
              </w:rPr>
            </w:r>
            <w:r>
              <w:rPr>
                <w:rFonts w:eastAsia="Calibri"/>
                <w:b/>
                <w:lang w:val="vi-VN"/>
              </w:rPr>
            </w:r>
          </w:p>
        </w:tc>
        <w:tc>
          <w:tcPr>
            <w:tcBorders/>
            <w:tcW w:w="5040" w:type="dxa"/>
            <w:vAlign w:val="bottom"/>
            <w:textDirection w:val="lrTb"/>
            <w:noWrap w:val="false"/>
          </w:tcPr>
          <w:p w14:paraId="1A256002">
            <w:pPr>
              <w:pBdr/>
              <w:spacing w:line="276" w:lineRule="auto"/>
              <w:ind/>
              <w:jc w:val="center"/>
              <w:rPr>
                <w:rFonts w:eastAsia="Calibri"/>
                <w:b/>
                <w:bCs/>
              </w:rPr>
            </w:pPr>
            <w:r>
              <w:rPr>
                <w:rFonts w:eastAsia="Calibri"/>
                <w:b/>
              </w:rPr>
            </w:r>
            <w:r>
              <w:rPr>
                <w:rFonts w:eastAsia="Calibri"/>
                <w:b/>
              </w:rPr>
            </w:r>
            <w:r>
              <w:rPr>
                <w:rFonts w:eastAsia="Calibri"/>
                <w:b/>
              </w:rPr>
            </w:r>
          </w:p>
          <w:p w14:paraId="71173593">
            <w:pPr>
              <w:pBdr/>
              <w:spacing w:line="276" w:lineRule="auto"/>
              <w:ind/>
              <w:jc w:val="center"/>
              <w:rPr>
                <w:rFonts w:eastAsia="Calibri"/>
                <w:b/>
                <w:bCs/>
              </w:rPr>
            </w:pPr>
            <w:r>
              <w:rPr>
                <w:rFonts w:eastAsia="Calibri"/>
                <w:b/>
                <w:bCs/>
              </w:rPr>
            </w:r>
            <w:r>
              <w:rPr>
                <w:rFonts w:eastAsia="Calibri"/>
                <w:b/>
                <w:bCs/>
              </w:rPr>
            </w:r>
            <w:r>
              <w:rPr>
                <w:rFonts w:eastAsia="Calibri"/>
                <w:b/>
                <w:bCs/>
              </w:rPr>
            </w:r>
          </w:p>
          <w:p w14:paraId="37363EBF" w14:textId="77777777">
            <w:pPr>
              <w:pBdr/>
              <w:spacing w:line="276" w:lineRule="auto"/>
              <w:ind/>
              <w:jc w:val="center"/>
              <w:rPr>
                <w:rFonts w:eastAsia="Calibri"/>
                <w:b/>
                <w:bCs/>
              </w:rPr>
            </w:pPr>
            <w:r>
              <w:rPr>
                <w:rFonts w:eastAsia="Calibri"/>
                <w:b/>
              </w:rPr>
            </w:r>
            <w:r>
              <w:rPr>
                <w:rFonts w:eastAsia="Calibri"/>
                <w:b/>
              </w:rPr>
            </w:r>
          </w:p>
        </w:tc>
      </w:tr>
      <w:tr>
        <w:trPr>
          <w:trHeight w:val="20"/>
        </w:trPr>
        <w:tc>
          <w:tcPr>
            <w:tcBorders/>
            <w:tcW w:w="4698" w:type="dxa"/>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5040" w:type="dxa"/>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55E7402E" w14:textId="77777777">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275/2026/0011/VFI-CT.17.A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2396134F" w14:textId="77777777">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6 tháng 1 năm 2026</w:t>
            </w:r>
            <w:r>
              <w:rPr>
                <w:color w:val="000000" w:themeColor="text1"/>
                <w:sz w:val="24"/>
                <w:szCs w:val="24"/>
                <w:lang w:val="vi-VN"/>
              </w:rPr>
            </w:r>
          </w:p>
        </w:tc>
      </w:tr>
    </w:tbl>
    <w:p w14:paraId="53E21BF3" w14:textId="59EB6EC9">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14:paraId="24572553" w14:textId="75B0C296">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275/2026/0011/VFI-CT.17.A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6 tháng 1 năm 2026</w:t>
      </w:r>
      <w:r>
        <w:rPr>
          <w:b w:val="0"/>
          <w:i/>
          <w:spacing w:val="-6"/>
          <w:sz w:val="24"/>
          <w:szCs w:val="24"/>
          <w:lang w:val="pt-BR"/>
        </w:rPr>
        <w:t xml:space="preserve">)</w:t>
      </w:r>
      <w:r>
        <w:rPr>
          <w:b w:val="0"/>
          <w:i/>
          <w:spacing w:val="-6"/>
          <w:sz w:val="24"/>
          <w:szCs w:val="24"/>
          <w:lang w:val="pt-BR"/>
        </w:rPr>
      </w:r>
    </w:p>
    <w:p w14:paraId="115F5EC5" w14:textId="3D6167EF">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828" w:type="dxa"/>
        <w:tblBorders/>
        <w:tblLayout w:type="fixed"/>
        <w:tblLook w:val="04A0" w:firstRow="1" w:lastRow="0" w:firstColumn="1" w:lastColumn="0" w:noHBand="0" w:noVBand="1"/>
      </w:tblPr>
      <w:tblGrid>
        <w:gridCol w:w="2178"/>
        <w:gridCol w:w="289"/>
        <w:gridCol w:w="7361"/>
      </w:tblGrid>
      <w:tr>
        <w:trPr>
          <w:trHeight w:val="0"/>
        </w:trPr>
        <w:tc>
          <w:tcPr>
            <w:tcBorders/>
            <w:tcW w:w="2178" w:type="dxa"/>
            <w:vAlign w:val="center"/>
            <w:textDirection w:val="lrTb"/>
            <w:noWrap w:val="false"/>
          </w:tcPr>
          <w:p w14:paraId="2C989C9B" w14:textId="77777777">
            <w:pPr>
              <w:pBdr/>
              <w:spacing w:after="60" w:before="60" w:line="264"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14:paraId="75BCAD6A" w14:textId="77777777">
            <w:pPr>
              <w:pBdr/>
              <w:spacing w:after="60" w:before="60" w:line="264" w:lineRule="auto"/>
              <w:ind/>
              <w:rPr>
                <w:bCs/>
                <w:lang w:val="pt-BR"/>
              </w:rPr>
            </w:pPr>
            <w:r>
              <w:rPr>
                <w:bCs/>
                <w:lang w:val="pt-BR"/>
              </w:rPr>
              <w:t xml:space="preserve">:</w:t>
            </w:r>
            <w:r>
              <w:rPr>
                <w:bCs/>
                <w:lang w:val="pt-BR"/>
              </w:rPr>
            </w:r>
          </w:p>
        </w:tc>
        <w:tc>
          <w:tcPr>
            <w:tcBorders/>
            <w:tcW w:w="7361" w:type="dxa"/>
            <w:vAlign w:val="center"/>
            <w:textDirection w:val="lrTb"/>
            <w:noWrap w:val="false"/>
          </w:tcPr>
          <w:p w14:paraId="750B4781" w14:textId="288A6D03">
            <w:pPr>
              <w:pBdr/>
              <w:spacing w:after="60" w:before="60" w:line="264" w:lineRule="auto"/>
              <w:ind/>
              <w:jc w:val="both"/>
              <w:rPr>
                <w:b/>
                <w:bCs/>
                <w:spacing w:val="-4"/>
                <w:lang w:val="pt-BR"/>
              </w:rPr>
            </w:pPr>
            <w:r>
              <w:rPr>
                <w:b/>
                <w:bCs/>
                <w:color w:val="000000" w:themeColor="text1"/>
                <w:spacing w:val="-4"/>
                <w:lang w:val="pt-BR"/>
              </w:rPr>
              <w:t xml:space="preserve">CÔNG TY CP THẨM ĐỊNH VÀ ĐẦU TƯ TÀI CHÍNH HOA SEN</w:t>
            </w:r>
            <w:r>
              <w:rPr>
                <w:b/>
                <w:bCs/>
                <w:spacing w:val="-4"/>
                <w:lang w:val="pt-BR"/>
              </w:rPr>
            </w:r>
          </w:p>
        </w:tc>
      </w:tr>
      <w:tr>
        <w:trPr>
          <w:trHeight w:val="0"/>
        </w:trPr>
        <w:tc>
          <w:tcPr>
            <w:tcBorders/>
            <w:tcW w:w="2178" w:type="dxa"/>
            <w:vAlign w:val="center"/>
            <w:textDirection w:val="lrTb"/>
            <w:noWrap w:val="false"/>
          </w:tcPr>
          <w:p w14:paraId="07C659A8" w14:textId="77777777">
            <w:pPr>
              <w:pBdr/>
              <w:spacing w:after="60" w:before="60" w:line="264"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14:paraId="5F6A2579" w14:textId="77777777">
            <w:pPr>
              <w:pBdr/>
              <w:spacing w:after="60" w:before="60" w:line="264" w:lineRule="auto"/>
              <w:ind/>
              <w:rPr>
                <w:bCs/>
                <w:lang w:val="pt-BR"/>
              </w:rPr>
            </w:pPr>
            <w:r>
              <w:rPr>
                <w:bCs/>
                <w:lang w:val="pt-BR"/>
              </w:rPr>
              <w:t xml:space="preserve">:</w:t>
            </w:r>
            <w:r>
              <w:rPr>
                <w:bCs/>
                <w:lang w:val="pt-BR"/>
              </w:rPr>
            </w:r>
          </w:p>
        </w:tc>
        <w:tc>
          <w:tcPr>
            <w:tcBorders/>
            <w:tcW w:w="7361" w:type="dxa"/>
            <w:vAlign w:val="center"/>
            <w:textDirection w:val="lrTb"/>
            <w:noWrap w:val="false"/>
          </w:tcPr>
          <w:p w14:paraId="713CA5C1" w14:textId="3C598F0F">
            <w:pPr>
              <w:pBdr/>
              <w:spacing w:after="60" w:before="60" w:line="264"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0"/>
        </w:trPr>
        <w:tc>
          <w:tcPr>
            <w:tcBorders/>
            <w:tcW w:w="2178" w:type="dxa"/>
            <w:vAlign w:val="center"/>
            <w:textDirection w:val="lrTb"/>
            <w:noWrap w:val="false"/>
          </w:tcPr>
          <w:p w14:paraId="4EA7C1EE" w14:textId="77777777">
            <w:pPr>
              <w:pBdr/>
              <w:spacing w:after="60" w:before="60" w:line="264"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14:paraId="14C7B130" w14:textId="77777777">
            <w:pPr>
              <w:pBdr/>
              <w:spacing w:after="60" w:before="60" w:line="264" w:lineRule="auto"/>
              <w:ind/>
              <w:rPr>
                <w:bCs/>
                <w:lang w:val="pt-BR"/>
              </w:rPr>
            </w:pPr>
            <w:r>
              <w:rPr>
                <w:bCs/>
                <w:lang w:val="pt-BR"/>
              </w:rPr>
              <w:t xml:space="preserve">: </w:t>
            </w:r>
            <w:r>
              <w:rPr>
                <w:bCs/>
                <w:lang w:val="pt-BR"/>
              </w:rPr>
            </w:r>
          </w:p>
        </w:tc>
        <w:tc>
          <w:tcPr>
            <w:tcBorders/>
            <w:tcW w:w="7361" w:type="dxa"/>
            <w:vAlign w:val="center"/>
            <w:textDirection w:val="lrTb"/>
            <w:noWrap w:val="false"/>
          </w:tcPr>
          <w:p w14:paraId="77830F84" w14:textId="0B16310E">
            <w:pPr>
              <w:pBdr/>
              <w:tabs>
                <w:tab w:val="left" w:leader="none" w:pos="3382"/>
              </w:tabs>
              <w:spacing w:after="60" w:before="60" w:line="264" w:lineRule="auto"/>
              <w:ind/>
              <w:rPr>
                <w:iCs/>
              </w:rPr>
            </w:pPr>
            <w:r>
              <w:rPr>
                <w:iCs/>
                <w:color w:val="000000" w:themeColor="text1"/>
              </w:rPr>
              <w:t xml:space="preserve">024 2264 4333</w:t>
            </w:r>
            <w:r>
              <w:rPr>
                <w:iCs/>
              </w:rPr>
            </w:r>
          </w:p>
        </w:tc>
      </w:tr>
      <w:tr>
        <w:trPr>
          <w:trHeight w:val="0"/>
        </w:trPr>
        <w:tc>
          <w:tcPr>
            <w:tcBorders/>
            <w:tcW w:w="2178" w:type="dxa"/>
            <w:vAlign w:val="center"/>
            <w:textDirection w:val="lrTb"/>
            <w:noWrap w:val="false"/>
          </w:tcPr>
          <w:p w14:paraId="7DC0F516" w14:textId="77777777">
            <w:pPr>
              <w:pBdr/>
              <w:spacing w:after="60" w:before="60" w:line="264"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14:paraId="6E8753C9" w14:textId="77777777">
            <w:pPr>
              <w:pBdr/>
              <w:spacing w:after="60" w:before="60" w:line="264" w:lineRule="auto"/>
              <w:ind/>
              <w:rPr>
                <w:bCs/>
                <w:lang w:val="pt-BR"/>
              </w:rPr>
            </w:pPr>
            <w:r>
              <w:rPr>
                <w:bCs/>
                <w:lang w:val="pt-BR"/>
              </w:rPr>
              <w:t xml:space="preserve">:</w:t>
            </w:r>
            <w:r>
              <w:rPr>
                <w:bCs/>
                <w:lang w:val="pt-BR"/>
              </w:rPr>
            </w:r>
          </w:p>
        </w:tc>
        <w:tc>
          <w:tcPr>
            <w:tcBorders/>
            <w:tcW w:w="7361" w:type="dxa"/>
            <w:vAlign w:val="center"/>
            <w:textDirection w:val="lrTb"/>
            <w:noWrap w:val="false"/>
          </w:tcPr>
          <w:p w14:paraId="1E404CDD" w14:textId="484B9A0F">
            <w:pPr>
              <w:pBdr/>
              <w:spacing w:after="60" w:before="60" w:line="264" w:lineRule="auto"/>
              <w:ind/>
              <w:rPr>
                <w:bCs/>
              </w:rPr>
            </w:pPr>
            <w:r>
              <w:rPr>
                <w:bCs/>
                <w:color w:val="000000" w:themeColor="text1"/>
              </w:rPr>
              <w:t xml:space="preserve">0102708994</w:t>
            </w:r>
            <w:r>
              <w:rPr>
                <w:bCs/>
              </w:rPr>
            </w:r>
          </w:p>
        </w:tc>
      </w:tr>
      <w:tr>
        <w:trPr>
          <w:trHeight w:val="0"/>
        </w:trPr>
        <w:tc>
          <w:tcPr>
            <w:tcBorders/>
            <w:tcW w:w="2178" w:type="dxa"/>
            <w:vAlign w:val="center"/>
            <w:textDirection w:val="lrTb"/>
            <w:noWrap w:val="false"/>
          </w:tcPr>
          <w:p w14:paraId="0A1E33F2" w14:textId="31693945">
            <w:pPr>
              <w:pBdr/>
              <w:spacing w:after="60" w:before="60" w:line="264"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64" w:lineRule="auto"/>
              <w:ind/>
              <w:rPr>
                <w:bCs/>
                <w:lang w:val="pt-BR"/>
              </w:rPr>
            </w:pPr>
            <w:r>
              <w:rPr>
                <w:bCs/>
                <w:lang w:val="pt-BR"/>
              </w:rPr>
              <w:t xml:space="preserve">:</w:t>
            </w:r>
            <w:r>
              <w:rPr>
                <w:bCs/>
                <w:lang w:val="pt-BR"/>
              </w:rPr>
            </w:r>
          </w:p>
        </w:tc>
        <w:tc>
          <w:tcPr>
            <w:tcBorders/>
            <w:tcW w:w="7361" w:type="dxa"/>
            <w:vAlign w:val="center"/>
            <w:textDirection w:val="lrTb"/>
            <w:noWrap w:val="false"/>
          </w:tcPr>
          <w:p w14:paraId="0A03BE7B" w14:textId="11F8950D">
            <w:pPr>
              <w:pBdr/>
              <w:spacing w:after="60" w:before="60" w:line="264" w:lineRule="auto"/>
              <w:ind/>
              <w:rPr>
                <w:bCs/>
              </w:rPr>
            </w:pPr>
            <w:r>
              <w:rPr>
                <w:bCs/>
              </w:rPr>
              <w:t xml:space="preserve">275/TĐG</w:t>
            </w:r>
            <w:r>
              <w:rPr>
                <w:bCs/>
              </w:rPr>
            </w:r>
          </w:p>
        </w:tc>
      </w:tr>
      <w:tr>
        <w:trPr>
          <w:trHeight w:val="0"/>
        </w:trPr>
        <w:tc>
          <w:tcPr>
            <w:tcBorders/>
            <w:tcW w:w="2178" w:type="dxa"/>
            <w:vAlign w:val="center"/>
            <w:textDirection w:val="lrTb"/>
            <w:noWrap w:val="false"/>
          </w:tcPr>
          <w:p w14:paraId="3BDBA92F" w14:textId="77777777">
            <w:pPr>
              <w:pBdr/>
              <w:spacing w:after="60" w:before="60" w:line="264"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14:paraId="74F6353B" w14:textId="77777777">
            <w:pPr>
              <w:pBdr/>
              <w:spacing w:after="60" w:before="60" w:line="264" w:lineRule="auto"/>
              <w:ind/>
              <w:rPr>
                <w:bCs/>
              </w:rPr>
            </w:pPr>
            <w:r>
              <w:rPr>
                <w:bCs/>
              </w:rPr>
              <w:t xml:space="preserve">:</w:t>
            </w:r>
            <w:r>
              <w:rPr>
                <w:bCs/>
              </w:rPr>
            </w:r>
          </w:p>
        </w:tc>
        <w:tc>
          <w:tcPr>
            <w:tcBorders/>
            <w:tcW w:w="7361" w:type="dxa"/>
            <w:vAlign w:val="center"/>
            <w:textDirection w:val="lrTb"/>
            <w:noWrap w:val="false"/>
          </w:tcPr>
          <w:p w14:paraId="34612408" w14:textId="18245BA7">
            <w:pPr>
              <w:pBdr/>
              <w:spacing w:after="60" w:before="60" w:line="264" w:lineRule="auto"/>
              <w:ind/>
              <w:rPr>
                <w:spacing w:val="-4"/>
              </w:rPr>
            </w:pPr>
            <w:r>
              <w:rPr>
                <w:color w:val="000000" w:themeColor="text1"/>
                <w:spacing w:val="-4"/>
              </w:rPr>
              <w:t xml:space="preserve">1505112366666 tại Agribank Chi nhánh Hà Nội II</w:t>
            </w:r>
            <w:r>
              <w:rPr>
                <w:spacing w:val="-4"/>
              </w:rPr>
            </w:r>
          </w:p>
        </w:tc>
      </w:tr>
      <w:tr>
        <w:trPr>
          <w:trHeight w:val="0"/>
        </w:trPr>
        <w:tc>
          <w:tcPr>
            <w:tcBorders/>
            <w:tcW w:w="2178" w:type="dxa"/>
            <w:vAlign w:val="center"/>
            <w:textDirection w:val="lrTb"/>
            <w:noWrap w:val="false"/>
          </w:tcPr>
          <w:p w14:paraId="5E58C4F2" w14:textId="77777777">
            <w:pPr>
              <w:pBdr/>
              <w:spacing w:after="60" w:before="60" w:line="264"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14:paraId="0E886EAE" w14:textId="77777777">
            <w:pPr>
              <w:pBdr/>
              <w:spacing w:after="60" w:before="60" w:line="264" w:lineRule="auto"/>
              <w:ind/>
              <w:rPr>
                <w:bCs/>
              </w:rPr>
            </w:pPr>
            <w:r>
              <w:rPr>
                <w:bCs/>
              </w:rPr>
              <w:t xml:space="preserve">:</w:t>
            </w:r>
            <w:r>
              <w:rPr>
                <w:bCs/>
              </w:rPr>
            </w:r>
          </w:p>
        </w:tc>
        <w:tc>
          <w:tcPr>
            <w:tcBorders/>
            <w:tcW w:w="7361" w:type="dxa"/>
            <w:vAlign w:val="center"/>
            <w:textDirection w:val="lrTb"/>
            <w:noWrap w:val="false"/>
          </w:tcPr>
          <w:p w14:paraId="358C7799" w14:textId="7E1A5697">
            <w:pPr>
              <w:pBdr/>
              <w:spacing w:after="60" w:before="60" w:line="264"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14:paraId="621972A2" w14:textId="7EAC10D2">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460BCABE">
            <w:pPr>
              <w:pBdr/>
              <w:spacing w:after="40" w:before="40" w:line="264"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14:paraId="21EEDD54">
            <w:pPr>
              <w:pBdr/>
              <w:spacing w:after="40" w:before="40" w:line="264"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2ACCD80E">
            <w:pPr>
              <w:pBdr/>
              <w:spacing w:line="264" w:lineRule="auto"/>
              <w:ind/>
              <w:rPr/>
            </w:pPr>
            <w:r>
              <w:rPr>
                <w:b/>
                <w:bCs/>
              </w:rPr>
            </w:r>
            <w:r>
              <w:rPr>
                <w:rFonts w:ascii="Times New Roman Bold" w:hAnsi="Times New Roman Bold"/>
                <w:b/>
                <w:color w:val="000000" w:themeColor="text1"/>
                <w:lang w:val="pt-BR"/>
              </w:rPr>
              <w:t xml:space="preserve">BÀ TRẦN THỊ PHƯƠNG</w:t>
            </w:r>
            <w:r/>
            <w:r/>
          </w:p>
        </w:tc>
      </w:tr>
      <w:tr>
        <w:trPr>
          <w:trHeight w:val="20"/>
        </w:trPr>
        <w:tc>
          <w:tcPr>
            <w:tcBorders/>
            <w:tcW w:w="2518" w:type="dxa"/>
            <w:vAlign w:val="center"/>
            <w:textDirection w:val="lrTb"/>
            <w:noWrap w:val="false"/>
          </w:tcPr>
          <w:p w14:paraId="0EC0F1F9">
            <w:pPr>
              <w:pBdr/>
              <w:spacing w:after="40" w:before="40" w:line="264"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14:paraId="22A0618D">
            <w:pPr>
              <w:pBdr/>
              <w:spacing w:after="40" w:before="40" w:line="264"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70E13BDD">
            <w:pPr>
              <w:pBdr/>
              <w:spacing w:after="40" w:before="40" w:line="264" w:lineRule="auto"/>
              <w:ind/>
              <w:jc w:val="both"/>
              <w:rPr>
                <w:color w:val="ff0000"/>
                <w:lang w:val="pt-BR"/>
              </w:rPr>
            </w:pPr>
            <w:r>
              <w:rPr>
                <w:color w:val="000000" w:themeColor="text1"/>
                <w:lang w:val="vi-VN"/>
              </w:rPr>
              <w:t xml:space="preserve">075196013287</w:t>
            </w:r>
            <w:r>
              <w:rPr>
                <w:color w:val="ff0000"/>
                <w:lang w:val="pt-BR"/>
              </w:rPr>
            </w:r>
            <w:r>
              <w:rPr>
                <w:color w:val="ff0000"/>
                <w:lang w:val="pt-BR"/>
              </w:rPr>
            </w:r>
          </w:p>
        </w:tc>
      </w:tr>
      <w:tr>
        <w:trPr>
          <w:trHeight w:val="20"/>
        </w:trPr>
        <w:tc>
          <w:tcPr>
            <w:tcBorders/>
            <w:tcW w:w="2518" w:type="dxa"/>
            <w:vAlign w:val="center"/>
            <w:textDirection w:val="lrTb"/>
            <w:noWrap w:val="false"/>
          </w:tcPr>
          <w:p w14:paraId="3334E94E">
            <w:pPr>
              <w:pBdr/>
              <w:spacing w:after="40" w:before="40" w:line="264"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14:paraId="2DE3AB36">
            <w:pPr>
              <w:pBdr/>
              <w:spacing w:after="40" w:before="40" w:line="264"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6E2DF36C">
            <w:pPr>
              <w:pBdr/>
              <w:spacing w:after="40" w:before="40" w:line="264" w:lineRule="auto"/>
              <w:ind/>
              <w:jc w:val="both"/>
              <w:rPr>
                <w:color w:val="ff0000"/>
                <w:lang w:val="pt-BR"/>
              </w:rPr>
            </w:pPr>
            <w:r>
              <w:rPr>
                <w:color w:val="000000" w:themeColor="text1"/>
                <w:lang w:val="vi-VN"/>
              </w:rPr>
              <w:t xml:space="preserve">10/02/1996</w:t>
            </w:r>
            <w:r>
              <w:rPr>
                <w:color w:val="ff0000"/>
                <w:lang w:val="pt-BR"/>
              </w:rPr>
            </w:r>
            <w:r>
              <w:rPr>
                <w:color w:val="ff0000"/>
                <w:lang w:val="pt-BR"/>
              </w:rPr>
            </w:r>
          </w:p>
        </w:tc>
      </w:tr>
      <w:tr>
        <w:trPr>
          <w:trHeight w:val="20"/>
        </w:trPr>
        <w:tc>
          <w:tcPr>
            <w:tcBorders/>
            <w:tcW w:w="2518" w:type="dxa"/>
            <w:vAlign w:val="center"/>
            <w:textDirection w:val="lrTb"/>
            <w:noWrap w:val="false"/>
          </w:tcPr>
          <w:p w14:paraId="667F8A53">
            <w:pPr>
              <w:pBdr/>
              <w:spacing w:after="40" w:before="40" w:line="264"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14:paraId="602A24BF">
            <w:pPr>
              <w:pBdr/>
              <w:spacing w:after="40" w:before="40" w:line="264"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6BA04647">
            <w:pPr>
              <w:pBdr/>
              <w:spacing w:after="40" w:before="40" w:line="264" w:lineRule="auto"/>
              <w:ind/>
              <w:jc w:val="both"/>
              <w:rPr>
                <w:color w:val="ff0000"/>
                <w:lang w:val="pt-BR"/>
              </w:rPr>
            </w:pPr>
            <w:r>
              <w:rPr>
                <w:color w:val="000000" w:themeColor="text1"/>
                <w:lang w:val="vi-VN"/>
              </w:rPr>
              <w:t xml:space="preserve">Ấp 11, xã Bình Sơn, huyện Long Thành, tỉnh Đồng Nai</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64"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14:paraId="40A1E1E9" w14:textId="77777777">
            <w:pPr>
              <w:pStyle w:val="856"/>
              <w:pBdr/>
              <w:spacing w:after="60" w:before="60" w:line="264"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648622" w14:textId="150B9F0F">
            <w:pPr>
              <w:pBdr/>
              <w:spacing w:after="60" w:before="60" w:line="264" w:lineRule="auto"/>
              <w:ind/>
              <w:jc w:val="both"/>
              <w:rPr>
                <w:b/>
                <w:bCs/>
                <w:spacing w:val="2"/>
                <w:lang w:val="vi-VN"/>
              </w:rPr>
            </w:pPr>
            <w:r>
              <w:rPr>
                <w:bCs/>
                <w:color w:val="000000" w:themeColor="text1"/>
                <w:lang w:val="pt-BR"/>
              </w:rPr>
              <w:t xml:space="preserve">Quyền sử dụng đất tại thửa đất số: 140, tờ bản đồ số: 37 có địa chỉ: Xã hiệp Phước, huyện Nhơn Trạch, tỉnh Đồng Nai (Nay là xã Nhơn Trạch, t</w:t>
            </w:r>
            <w:r>
              <w:rPr>
                <w:bCs/>
                <w:color w:val="000000" w:themeColor="text1"/>
                <w:lang w:val="pt-BR"/>
              </w:rPr>
              <w:t xml:space="preserve">ỉnh Đồng Nai) theo Giấy chứng nhận quyền sử dụng đất quyền sở hữu nhà ở và tài sản khác gắn liền với đất số: BE 187952, số vào sổ cấp GCN: CH05525 do UBND huyện Nhơn Trạch cấp ngày 0812/2011; Chủ sử dụng đất là bà Trần Thị Phương (Cập nhật ngày 20/11/2018)</w:t>
            </w:r>
            <w:r>
              <w:rPr>
                <w:bCs/>
                <w:spacing w:val="2"/>
              </w:rPr>
              <w:t xml:space="preserve">.</w:t>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64"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14:paraId="0EEFF1D0" w14:textId="77777777">
            <w:pPr>
              <w:pStyle w:val="856"/>
              <w:pBdr/>
              <w:spacing w:after="60" w:before="60" w:line="264"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64"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14:paraId="0BAFE6E5" w14:textId="51BD0470">
            <w:pPr>
              <w:pBdr/>
              <w:spacing w:after="60" w:before="60" w:line="264"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14:paraId="7639A8D8" w14:textId="5B6014CD">
            <w:pPr>
              <w:pStyle w:val="856"/>
              <w:pBdr/>
              <w:spacing w:after="60" w:before="60" w:line="264"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64"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14:paraId="55D4A913" w14:textId="06B902A4">
            <w:pPr>
              <w:pBdr/>
              <w:spacing w:after="60" w:before="60" w:line="264"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14:paraId="5A672FF1" w14:textId="77777777">
            <w:pPr>
              <w:pStyle w:val="856"/>
              <w:pBdr/>
              <w:spacing w:after="60" w:before="60" w:line="264"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43A71BEC" w14:textId="7C4F7EE2">
            <w:pPr>
              <w:pBdr/>
              <w:spacing w:after="60" w:before="60" w:line="264"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64"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14:paraId="31940EEE" w14:textId="7460E982">
            <w:pPr>
              <w:pStyle w:val="856"/>
              <w:pBdr/>
              <w:spacing w:after="60" w:before="60" w:line="264"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80D8DDD" w14:textId="629398DB">
            <w:pPr>
              <w:pBdr/>
              <w:spacing w:after="60" w:before="60" w:line="264" w:lineRule="auto"/>
              <w:ind/>
              <w:jc w:val="both"/>
              <w:rPr>
                <w:color w:val="ee0000"/>
                <w:lang w:val="pt-BR"/>
              </w:rPr>
            </w:pPr>
            <w:r>
              <w:rPr>
                <w:color w:val="000000" w:themeColor="text1"/>
                <w:lang w:val="pt-BR"/>
              </w:rPr>
              <w:t xml:space="preserve">Xã Hiệp Phước, Huyện Nhơn Trạch, Tỉnh Đồng Nai</w:t>
            </w:r>
            <w:r>
              <w:rPr>
                <w:color w:val="ee0000"/>
                <w:lang w:val="pt-BR"/>
              </w:rPr>
            </w:r>
          </w:p>
        </w:tc>
      </w:tr>
      <w:tr>
        <w:trPr>
          <w:trHeight w:val="425"/>
        </w:trPr>
        <w:tc>
          <w:tcPr>
            <w:tcBorders/>
            <w:tcW w:w="2518" w:type="dxa"/>
            <w:vAlign w:val="center"/>
            <w:textDirection w:val="lrTb"/>
            <w:noWrap w:val="false"/>
          </w:tcPr>
          <w:p w14:paraId="54FC8895" w14:textId="0B064EE2">
            <w:pPr>
              <w:pBdr/>
              <w:spacing w:after="60" w:before="60" w:line="264"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14:paraId="77108DCC" w14:textId="65496ECB">
            <w:pPr>
              <w:pStyle w:val="856"/>
              <w:pBdr/>
              <w:spacing w:after="60" w:before="60" w:line="264"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511CCADD" w14:textId="09D933CE">
            <w:pPr>
              <w:pStyle w:val="836"/>
              <w:pBdr/>
              <w:spacing w:before="60" w:line="264" w:lineRule="auto"/>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10.737154729151, 106.94517388212925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64"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14:paraId="4F4AC9DF" w14:textId="4B76E6DA">
            <w:pPr>
              <w:pStyle w:val="856"/>
              <w:pBdr/>
              <w:spacing w:after="60" w:before="60" w:line="264"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032F5DA3" w14:textId="1E343551">
            <w:pPr>
              <w:pBdr/>
              <w:spacing w:after="60" w:before="60" w:line="264" w:lineRule="auto"/>
              <w:ind/>
              <w:jc w:val="both"/>
              <w:rPr>
                <w:lang w:val="pt-BR"/>
              </w:rPr>
            </w:pPr>
            <w:r>
              <w:rPr>
                <w:lang w:val="pt-BR"/>
              </w:rPr>
              <w:t xml:space="preserve">Tháng 01/2026</w:t>
            </w:r>
            <w:r>
              <w:rPr>
                <w:lang w:val="pt-BR"/>
              </w:rPr>
              <w:t xml:space="preserve">.</w:t>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14:paraId="35291251" w14:textId="7FC96182">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14:paraId="5C68D112" w14:textId="47F6E3E1">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14:paraId="7BF12FE4" w14:textId="69912EA2">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14:paraId="3A5995BB" w14:textId="4C58FE41">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p>
    <w:p w14:paraId="19D2002D" w14:textId="2F299217">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14:paraId="347D2A2F" w14:textId="73866019">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14:paraId="40C82796"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14:paraId="59A38F84"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14:paraId="576ACB60" w14:textId="78565206">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14:paraId="72C5959D"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14:paraId="094BCC23" w14:textId="77777777">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14:paraId="3BE30DAB" w14:textId="77777777">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14:paraId="10902062" w14:textId="1FB9D9E7">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14:paraId="0436F91E" w14:textId="6D0158E3">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14:paraId="4BFF9923" w14:textId="67BBDDF2">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14:paraId="27A2B81F" w14:textId="2D3E72E5">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14:paraId="287E4006" w14:textId="253DB9B3">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14:paraId="0E6AF9F4" w14:textId="4C09C638">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14:paraId="66722F3A" w14:textId="0B7911AB">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14:paraId="3BAC975E"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14:paraId="6737B555"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14:paraId="5F3462F5" w14:textId="77777777">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14:paraId="77C52C1D" w14:textId="77777777">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14:paraId="3EA7852B" w14:textId="76B7682B">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14:paraId="7494B17B" w14:textId="41F9AB61">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14:paraId="420B3607" w14:textId="1C9B15D2">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14:paraId="34F79288" w14:textId="19EB1C37">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14:paraId="58E9443A" w14:textId="324B8BF4">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BE 187952, số vào sổ cấp GCN: CH05525 do UBND huyện Nhơn Trạch cấp ngày 0812/2011; Chủ sử dụng đất là bà Trần Thị Phương (Cập nhật ngày 20/11/2018)</w:t>
      </w:r>
      <w:r>
        <w:rPr>
          <w:lang w:val="pt-BR"/>
        </w:rPr>
        <w:t xml:space="preserve">.</w:t>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14:paraId="072D9C92" w14:textId="0CB7CF18">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275/2026/0011/VFI-HĐTĐ.17.A</w:t>
      </w:r>
      <w:r>
        <w:rPr>
          <w:spacing w:val="-4"/>
          <w:lang w:val="vi-VN"/>
        </w:rPr>
        <w:t xml:space="preserve"> ký ngày 0</w:t>
      </w:r>
      <w:r>
        <w:rPr>
          <w:color w:val="000000" w:themeColor="text1"/>
          <w:spacing w:val="-4"/>
        </w:rPr>
        <w:t xml:space="preserve">2 tháng 01 năm 2026</w:t>
      </w:r>
      <w:r>
        <w:rPr>
          <w:spacing w:val="-4"/>
          <w:lang w:val="vi-VN"/>
        </w:rPr>
        <w:t xml:space="preserve"> </w:t>
      </w:r>
      <w:r>
        <w:rPr>
          <w:spacing w:val="-4"/>
          <w:lang w:val="vi-VN"/>
        </w:rPr>
        <w:t xml:space="preserve">giữa </w:t>
      </w:r>
      <w:r>
        <w:rPr>
          <w:bCs/>
        </w:rPr>
        <w:t xml:space="preserve">bà Trần Thị Phương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
        <w:rPr>
          <w:color w:val="000000" w:themeColor="text1"/>
          <w:lang w:val="pt-BR"/>
        </w:rPr>
        <w:t xml:space="preserve">.</w:t>
      </w:r>
      <w:r>
        <w:rPr>
          <w:b/>
          <w:lang w:val="pt-BR"/>
        </w:rPr>
      </w:r>
    </w:p>
    <w:p w14:paraId="7BDC3A25" w14:textId="77D2CF95">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14:paraId="6DD843B4" w14:textId="7AD4A83E">
      <w:pPr>
        <w:pBdr/>
        <w:tabs>
          <w:tab w:val="left" w:leader="none" w:pos="426"/>
        </w:tabs>
        <w:spacing w:after="120" w:before="120" w:line="276" w:lineRule="auto"/>
        <w:ind/>
        <w:rPr>
          <w:iCs/>
        </w:rPr>
      </w:pPr>
      <w:r>
        <w:rPr>
          <w:lang w:val="pt-BR"/>
        </w:rPr>
        <w:tab/>
      </w:r>
      <w:r>
        <w:rPr>
          <w:b/>
          <w:bCs/>
          <w:shd w:val="clear" w:color="auto" w:fill="ffffff"/>
        </w:rPr>
        <w:t xml:space="preserve">Hàng loạt dự án bất động sản (BĐS) trên địa bàn tỉnh mới khởi công, động thổ và tái khởi động sau thời gian dài. Việc này đồng nghĩa v</w:t>
      </w:r>
      <w:r>
        <w:rPr>
          <w:b/>
          <w:bCs/>
          <w:shd w:val="clear" w:color="auto" w:fill="ffffff"/>
        </w:rPr>
        <w:t xml:space="preserve">ới nguồn cung nhà ở, đất ở sắp “bùng nổ”, mở ra cơ hội lựa chọn cho người dân có nhu cầu an cư.</w:t>
      </w:r>
      <w:r>
        <w:rPr>
          <w:shd w:val="clear" w:color="auto" w:fill="ffffff"/>
        </w:rPr>
        <w:br/>
        <w:t xml:space="preserve">Đây là kết quả tích cực sau nhiều nỗ lực tháo gỡ vướng mắc của Chính phủ, các bộ, ngành và loạt chính sách thông thoáng tỉnh đã ban hành, cho áp dụng trong thời</w:t>
      </w:r>
      <w:r>
        <w:rPr>
          <w:shd w:val="clear" w:color="auto" w:fill="ffffff"/>
        </w:rPr>
        <w:t xml:space="preserve"> gian qua.</w:t>
      </w:r>
      <w:r>
        <w:rPr>
          <w:i/>
          <w:iCs/>
          <w:lang w:val="pt-BR"/>
        </w:rPr>
      </w:r>
    </w:p>
    <w:p w14:paraId="691DF2D1">
      <w:pPr>
        <w:pBdr/>
        <w:tabs>
          <w:tab w:val="left" w:leader="none" w:pos="426"/>
        </w:tabs>
        <w:spacing w:after="120" w:before="120" w:line="276" w:lineRule="auto"/>
        <w:ind/>
        <w:rPr>
          <w:b/>
          <w:bCs/>
        </w:rPr>
      </w:pPr>
      <w:r>
        <w:rPr>
          <w:b/>
          <w:bCs/>
          <w:shd w:val="clear" w:color="auto" w:fill="ffffff"/>
        </w:rPr>
        <w:t xml:space="preserve">Loạt chính sách “mở đường” cho phục hồi</w:t>
      </w:r>
      <w:r>
        <w:rPr>
          <w:b/>
          <w:bCs/>
          <w:i/>
          <w:lang w:val="pt-BR"/>
        </w:rPr>
      </w:r>
    </w:p>
    <w:p w14:paraId="0F24F31D">
      <w:pPr>
        <w:pBdr/>
        <w:tabs>
          <w:tab w:val="left" w:leader="none" w:pos="426"/>
        </w:tabs>
        <w:spacing w:after="120" w:before="120" w:line="276" w:lineRule="auto"/>
        <w:ind/>
        <w:jc w:val="both"/>
        <w:rPr/>
      </w:pPr>
      <w:r>
        <w:rPr>
          <w:shd w:val="clear" w:color="auto" w:fill="ffffff"/>
        </w:rPr>
        <w:t xml:space="preserve">Giai đoạn 2021-2024, thị trường BĐS ở Đồng Nai cũng như nhiều địa phương trong cả nước gần như “đóng băng” do tác động từ dịch bệnh Covid-19, kinh tế khó khăn, dẫn đến nhu cầu đầu tư cũng như nguồn vốn c</w:t>
      </w:r>
      <w:r>
        <w:rPr>
          <w:shd w:val="clear" w:color="auto" w:fill="ffffff"/>
        </w:rPr>
        <w:t xml:space="preserve">ho thị trường giảm; nhiều dự án phát sinh vướng mắc pháp lý sau các đợt thanh tra, kiểm tra, kiểm toán. Kéo theo đó là hàng loạt hệ lụy: tăng trưởng kinh tế chậm lại, dòng tiền lưu thông qua các tổ chức tài chính bị tắc nghẽn, nhiều lao động mất việc làm, </w:t>
      </w:r>
      <w:r>
        <w:rPr>
          <w:shd w:val="clear" w:color="auto" w:fill="ffffff"/>
        </w:rPr>
        <w:t xml:space="preserve">an sinh xã hội bị ảnh hưởng, dự án theo quy hoạch phát triển kinh tế - xã hội “đắp chiếu”.</w:t>
      </w:r>
      <w:r>
        <w:rPr>
          <w:b/>
          <w:bCs/>
        </w:rPr>
      </w:r>
    </w:p>
    <w:p w14:paraId="6982DFCB">
      <w:pPr>
        <w:pBdr/>
        <w:tabs>
          <w:tab w:val="left" w:leader="none" w:pos="426"/>
        </w:tabs>
        <w:spacing w:after="120" w:before="120" w:line="276" w:lineRule="auto"/>
        <w:ind/>
        <w:jc w:val="both"/>
        <w:rPr/>
      </w:pPr>
      <w:r>
        <w:rPr>
          <w:shd w:val="clear" w:color="auto" w:fill="ffffff"/>
        </w:rPr>
        <w:t xml:space="preserve">Trước thực tế này, Bộ Chính trị, Quốc hội, Chính phủ và các bộ, ngành đã có nhiều quyết sách tháo gỡ. Nổi bật là các dự án Luật Đất đai, Luật Nhà ở, Luật Kinh doanh</w:t>
      </w:r>
      <w:r>
        <w:rPr>
          <w:shd w:val="clear" w:color="auto" w:fill="ffffff"/>
        </w:rPr>
        <w:t xml:space="preserve"> BĐS mới được thông qua. Đồng thời ra đời các nghị quyết về thí điểm thực hiện dự án nhà ở thương mại, nghị quyết thí điểm về một số cơ chế đặc thù phát triển nhà ở xã hội, đề án 1 triệu căn nhà ở xã hội giai đoạn 2021-2030 cho người thu nhập thấp…</w:t>
      </w:r>
      <w:r>
        <w:rPr>
          <w:b/>
          <w:bCs/>
        </w:rPr>
      </w:r>
    </w:p>
    <w:p w14:paraId="08A34FE9">
      <w:pPr>
        <w:pBdr/>
        <w:tabs>
          <w:tab w:val="left" w:leader="none" w:pos="426"/>
        </w:tabs>
        <w:spacing w:after="120" w:before="120" w:line="276" w:lineRule="auto"/>
        <w:ind/>
        <w:jc w:val="both"/>
        <w:rPr/>
      </w:pPr>
      <w:r>
        <w:rPr>
          <w:shd w:val="clear" w:color="auto" w:fill="ffffff"/>
        </w:rPr>
        <w:t xml:space="preserve">Tại Đồn</w:t>
      </w:r>
      <w:r>
        <w:rPr>
          <w:shd w:val="clear" w:color="auto" w:fill="ffffff"/>
        </w:rPr>
        <w:t xml:space="preserve">g Nai, Tỉnh ủy, HĐND, UBND tỉnh đã cụ thể hóa các luật, chủ trương nói trên bằng hàng loạt chính sách và biện pháp. Theo đó, tỉnh đã rà soát lại các quy hoạch để có sự điều chỉnh, tháo gỡ vướng mắc pháp lý cho các dự án;  đẩy mạnh cải cách thủ tục hành chí</w:t>
      </w:r>
      <w:r>
        <w:rPr>
          <w:shd w:val="clear" w:color="auto" w:fill="ffffff"/>
        </w:rPr>
        <w:t xml:space="preserve">nh theo hướng rút ngắn thời gian, quy trình; chỉ đạo các địa phương đẩy nhanh tiến độ bồi thường, giải phóng mặt bằng; phối hợp với các tổ công tác của Trung ương nhằm tháo gỡ khó khăn, vướng mắc cho các dự án BĐS điển hình. Cùng với đó, tỉnh nhanh chóng c</w:t>
      </w:r>
      <w:r>
        <w:rPr>
          <w:shd w:val="clear" w:color="auto" w:fill="ffffff"/>
        </w:rPr>
        <w:t xml:space="preserve">ho áp dụng các quy định mới đối với một số dự án nhằm tạo điều kiện sớm khởi công, tái khởi động.</w:t>
      </w:r>
      <w:r>
        <w:rPr>
          <w:b/>
          <w:bCs/>
        </w:rPr>
      </w:r>
    </w:p>
    <w:p w14:paraId="0A95E85E">
      <w:pPr>
        <w:pBdr/>
        <w:tabs>
          <w:tab w:val="left" w:leader="none" w:pos="426"/>
        </w:tabs>
        <w:spacing w:after="120" w:before="120" w:line="276" w:lineRule="auto"/>
        <w:ind/>
        <w:jc w:val="both"/>
        <w:rPr/>
      </w:pPr>
      <w:r>
        <w:rPr>
          <w:shd w:val="clear" w:color="auto" w:fill="ffffff"/>
        </w:rPr>
        <w:t xml:space="preserve">Theo đồng chí Võ Tấn Đức, Phó Bí thư Tỉnh ủy, Chủ tịch UBND tỉnh, thời điểm năm 2022, trên địa bàn tỉnh Đồng Nai (cũ) có hơn 180 dự án BĐS gặp vướng mắc ở nh</w:t>
      </w:r>
      <w:r>
        <w:rPr>
          <w:shd w:val="clear" w:color="auto" w:fill="ffffff"/>
        </w:rPr>
        <w:t xml:space="preserve">iều khâu như: pháp lý, giải phóng mặt bằng, thủ tục đầu tư. Sau hàng loạt chính sách mới được ban hành, cùng với sự nỗ lực tháo gỡ của Trung ương và địa phương, nhiều dự án đã có chuyển biến tích cực, một số dự án tái triển khai trở lại và hoàn thành. Kết </w:t>
      </w:r>
      <w:r>
        <w:rPr>
          <w:shd w:val="clear" w:color="auto" w:fill="ffffff"/>
        </w:rPr>
        <w:t xml:space="preserve">quả này không chỉ góp phần khơi thông nguồn lực đất đai, phục hồi kinh tế mà còn tạo thêm nguồn cung nhà ở cho thị trường.</w:t>
      </w:r>
      <w:r>
        <w:rPr>
          <w:b/>
          <w:bCs/>
        </w:rPr>
      </w:r>
    </w:p>
    <w:p w14:paraId="52F46CB0">
      <w:pPr>
        <w:pBdr/>
        <w:tabs>
          <w:tab w:val="left" w:leader="none" w:pos="426"/>
        </w:tabs>
        <w:spacing w:after="120" w:before="120" w:line="276" w:lineRule="auto"/>
        <w:ind/>
        <w:jc w:val="both"/>
        <w:rPr>
          <w:b/>
          <w:bCs/>
        </w:rPr>
      </w:pPr>
      <w:r>
        <w:rPr>
          <w:shd w:val="clear" w:color="auto" w:fill="ffffff"/>
        </w:rPr>
      </w:r>
      <w:r>
        <w:rPr>
          <w:b/>
          <w:bCs/>
          <w:shd w:val="clear" w:color="auto" w:fill="ffffff"/>
        </w:rPr>
        <w:t xml:space="preserve">Hướng tới thị trường an toàn, lành mạnh</w:t>
      </w:r>
      <w:r>
        <w:rPr>
          <w:b/>
          <w:bCs/>
        </w:rPr>
      </w:r>
    </w:p>
    <w:p w14:paraId="075CFFF6">
      <w:pPr>
        <w:pBdr/>
        <w:tabs>
          <w:tab w:val="left" w:leader="none" w:pos="426"/>
        </w:tabs>
        <w:spacing w:after="120" w:before="120" w:line="276" w:lineRule="auto"/>
        <w:ind/>
        <w:jc w:val="both"/>
        <w:rPr/>
      </w:pPr>
      <w:r>
        <w:rPr>
          <w:b/>
          <w:bCs/>
          <w:shd w:val="clear" w:color="auto" w:fill="ffffff"/>
        </w:rPr>
      </w:r>
      <w:r>
        <w:rPr>
          <w:shd w:val="clear" w:color="auto" w:fill="ffffff"/>
        </w:rPr>
        <w:t xml:space="preserve">Thời gian gần đây, trên địa bàn tỉnh có nhiều dự án BĐS được khởi công, khởi động, tái thi </w:t>
      </w:r>
      <w:r>
        <w:rPr>
          <w:shd w:val="clear" w:color="auto" w:fill="ffffff"/>
        </w:rPr>
        <w:t xml:space="preserve">công và giao dịch. Việc này không chỉ thu hút sự quan tâm lớn của người dân, mà còn tạo hiệu ứng lan tỏa, góp phần kéo dòng vốn đầu tư trở lại thị trường.</w:t>
      </w:r>
      <w:r>
        <w:rPr>
          <w:b/>
          <w:bCs/>
        </w:rPr>
      </w:r>
    </w:p>
    <w:p w14:paraId="141F6C07">
      <w:pPr>
        <w:pBdr/>
        <w:tabs>
          <w:tab w:val="left" w:leader="none" w:pos="426"/>
        </w:tabs>
        <w:spacing w:after="120" w:before="120" w:line="276" w:lineRule="auto"/>
        <w:ind/>
        <w:jc w:val="both"/>
        <w:rPr/>
      </w:pPr>
      <w:r>
        <w:rPr>
          <w:shd w:val="clear" w:color="auto" w:fill="ffffff"/>
        </w:rPr>
        <w:t xml:space="preserve">Theo chia sẻ từ phía Tập đoàn Novaland, thị trường BĐS Đồng Nai đang “ấm” trở lại nhờ sự cộng hưởng c</w:t>
      </w:r>
      <w:r>
        <w:rPr>
          <w:shd w:val="clear" w:color="auto" w:fill="ffffff"/>
        </w:rPr>
        <w:t xml:space="preserve">ủa nhiều yếu tố. Đó là Dự án Cảng hàng không quốc tế Long Thành cơ bản hoàn thành vào cuối năm 2025, cùng thời điểm thông xe kỹ thuật đường cao tốc Biên Hòa - Vũng Tàu, một số đoạn đường vành đai 3 - Thành phố Hồ Chí Minh, hương lộ 2 đưa vào sử dụng. Đặc b</w:t>
      </w:r>
      <w:r>
        <w:rPr>
          <w:shd w:val="clear" w:color="auto" w:fill="ffffff"/>
        </w:rPr>
        <w:t xml:space="preserve">iệt, sau cuộc gặp gỡ của lãnh đạo Thành phố Hồ Chí Minh và tỉnh Đồng Nai, các bên đã thống nhất triển khai đầu tư 8 dự án cầu đường bộ kết nối và hiệu ứng tích cực từ các chính sách mới có hiệu lực, cũng như nỗ lực của địa phương trong tháo gỡ vướng mắc ph</w:t>
      </w:r>
      <w:r>
        <w:rPr>
          <w:shd w:val="clear" w:color="auto" w:fill="ffffff"/>
        </w:rPr>
        <w:t xml:space="preserve">áp lý cho các dự án BĐS.</w:t>
      </w:r>
      <w:r>
        <w:rPr>
          <w:b/>
          <w:bCs/>
        </w:rPr>
      </w:r>
    </w:p>
    <w:p w14:paraId="4F0E6040">
      <w:pPr>
        <w:pBdr/>
        <w:tabs>
          <w:tab w:val="left" w:leader="none" w:pos="426"/>
        </w:tabs>
        <w:spacing w:after="120" w:before="120" w:line="276" w:lineRule="auto"/>
        <w:ind/>
        <w:jc w:val="both"/>
        <w:rPr/>
      </w:pPr>
      <w:r>
        <w:rPr>
          <w:shd w:val="clear" w:color="auto" w:fill="ffffff"/>
        </w:rPr>
        <w:t xml:space="preserve">“Thị trường BĐS đang trong giai đoạn điều chỉnh tích cực. Các dự án khởi động, tái khởi động không chỉ cho thấy tín hiệu “tan băng” mà còn phản ánh niềm tin của nhà đầu tư vào định hướng, tiềm năng phát triển của địa phương” - đại</w:t>
      </w:r>
      <w:r>
        <w:rPr>
          <w:shd w:val="clear" w:color="auto" w:fill="ffffff"/>
        </w:rPr>
        <w:t xml:space="preserve"> diện Tập đoàn Novaland chia sẻ.</w:t>
      </w:r>
      <w:r>
        <w:rPr>
          <w:b/>
          <w:bCs/>
        </w:rPr>
      </w:r>
    </w:p>
    <w:p w14:paraId="40D03355">
      <w:pPr>
        <w:pBdr/>
        <w:tabs>
          <w:tab w:val="left" w:leader="none" w:pos="426"/>
        </w:tabs>
        <w:spacing w:after="120" w:before="120" w:line="276" w:lineRule="auto"/>
        <w:ind/>
        <w:jc w:val="both"/>
        <w:rPr/>
      </w:pPr>
      <w:r>
        <w:rPr>
          <w:shd w:val="clear" w:color="auto" w:fill="ffffff"/>
        </w:rPr>
        <w:t xml:space="preserve">Trong bức tranh hồi phục của thị trường BĐS Đồng Nai, phân khúc nhà ở xã hội được xem là điểm sáng. Trong số hơn 10 dự án đã khởi công, khởi động quý III-2025, Kim Oanh Group có 4 dự án, quy mô hơn 7,5 ngàn căn hộ tại các </w:t>
      </w:r>
      <w:r>
        <w:rPr>
          <w:shd w:val="clear" w:color="auto" w:fill="ffffff"/>
        </w:rPr>
        <w:t xml:space="preserve">xã: Nhơn Trạch, Trảng Bom và phường Hố Nai.</w:t>
      </w:r>
      <w:r>
        <w:rPr>
          <w:b/>
          <w:bCs/>
        </w:rPr>
      </w:r>
    </w:p>
    <w:p w14:paraId="37E5FB4C">
      <w:pPr>
        <w:pBdr/>
        <w:tabs>
          <w:tab w:val="left" w:leader="none" w:pos="426"/>
        </w:tabs>
        <w:spacing w:after="120" w:before="120" w:line="276" w:lineRule="auto"/>
        <w:ind/>
        <w:jc w:val="both"/>
        <w:rPr/>
      </w:pPr>
      <w:r>
        <w:rPr>
          <w:shd w:val="clear" w:color="auto" w:fill="ffffff"/>
        </w:rPr>
        <w:t xml:space="preserve">Bà Đặng Thị Kim Oanh, Chủ tịch HĐQT, Tổng Giám đốc Kim Oanh Group bày tỏ: Đồng Nai cùng với Thành phố Hồ Chí Minh là 2 thị trường tập đoàn tập trung thực hiện các dự án. 4 dự án mới khởi động tại Đồng Nai trong </w:t>
      </w:r>
      <w:r>
        <w:rPr>
          <w:shd w:val="clear" w:color="auto" w:fill="ffffff"/>
        </w:rPr>
        <w:t xml:space="preserve">2 tháng là minh chứng. Cũng theo bà Kim Oanh, các dự án khi hoàn thành sẽ góp phần gia tăng nguồn cung, giải quyết “cơn khát” nhà ở thị trường, đồng thời thể hiện trách nhiệm xã hội của doanh nghiệp.</w:t>
      </w:r>
      <w:r>
        <w:rPr>
          <w:b/>
          <w:bCs/>
        </w:rPr>
      </w:r>
    </w:p>
    <w:p w14:paraId="27AB8761">
      <w:pPr>
        <w:pBdr/>
        <w:tabs>
          <w:tab w:val="left" w:leader="none" w:pos="426"/>
        </w:tabs>
        <w:spacing w:after="120" w:before="120" w:line="276" w:lineRule="auto"/>
        <w:ind/>
        <w:jc w:val="both"/>
        <w:rPr/>
      </w:pPr>
      <w:r>
        <w:rPr>
          <w:shd w:val="clear" w:color="auto" w:fill="ffffff"/>
        </w:rPr>
        <w:t xml:space="preserve">Theo đánh giá của Giám đốc Sở Xây dựng Nguyễn Anh Tuấn,</w:t>
      </w:r>
      <w:r>
        <w:rPr>
          <w:shd w:val="clear" w:color="auto" w:fill="ffffff"/>
        </w:rPr>
        <w:t xml:space="preserve"> thị trường BĐS trên địa bàn tỉnh đang có nhiều tín hiệu tích cực. Nhiều dự án có thông báo nhận hồ sơ, đủ điều kiện bán nhà hình thành trong tương lai. Sở Xây dựng với trách nhiệm được giao đã tham mưu UBND tỉnh điều chỉnh Chương trình phát triển nhà ở tỉ</w:t>
      </w:r>
      <w:r>
        <w:rPr>
          <w:shd w:val="clear" w:color="auto" w:fill="ffffff"/>
        </w:rPr>
        <w:t xml:space="preserve">nh Đồng Nai giai đoạn 2021-2030; ban hành quy trình thủ tục rút gọn đối với các dự án nhà ở, áp dụng chính sách đặc thù, thí điểm; tham mưu thực hiện các dự án nhà ở cho cán bộ, công chức, viên chức sau sáp nhập tỉnh….</w:t>
      </w:r>
      <w:r>
        <w:rPr>
          <w:b/>
          <w:bCs/>
        </w:rPr>
      </w:r>
    </w:p>
    <w:p w14:paraId="0C9C0E2C">
      <w:pPr>
        <w:pBdr/>
        <w:tabs>
          <w:tab w:val="left" w:leader="none" w:pos="426"/>
        </w:tabs>
        <w:spacing w:after="120" w:before="120" w:line="276" w:lineRule="auto"/>
        <w:ind/>
        <w:jc w:val="both"/>
        <w:rPr/>
      </w:pPr>
      <w:r>
        <w:rPr>
          <w:shd w:val="clear" w:color="auto" w:fill="ffffff"/>
        </w:rPr>
        <w:t xml:space="preserve">Để duy trì đà phục hồi, hướng tới th</w:t>
      </w:r>
      <w:r>
        <w:rPr>
          <w:shd w:val="clear" w:color="auto" w:fill="ffffff"/>
        </w:rPr>
        <w:t xml:space="preserve">ị trường BĐS phát triển an toàn, lành mạnh, tỉnh đang tiếp tục rà soát, minh bạch thông tin quy hoạch và dự án để người dân, doanh nghiệp thuận tiện tiếp cận; tăng tốc hoàn thiện hạ tầng đô thị và kết nối vùng, đặc biệt là dự án giao thông kết nối, chiến l</w:t>
      </w:r>
      <w:r>
        <w:rPr>
          <w:shd w:val="clear" w:color="auto" w:fill="ffffff"/>
        </w:rPr>
        <w:t xml:space="preserve">ược; chỉ đạo tăng cường kiểm soát, phòng ngừa đầu cơ, đảm bảo thị trường phát triển ổn định, phục vụ mục tiêu an sinh và phát triển bền vững.</w:t>
      </w:r>
      <w:r>
        <w:rPr>
          <w:b/>
          <w:bCs/>
        </w:rPr>
      </w:r>
    </w:p>
    <w:p w14:paraId="26022F75">
      <w:pPr>
        <w:pBdr/>
        <w:tabs>
          <w:tab w:val="left" w:leader="none" w:pos="426"/>
        </w:tabs>
        <w:spacing w:after="120" w:before="120" w:line="276" w:lineRule="auto"/>
        <w:ind/>
        <w:jc w:val="center"/>
        <w:rPr>
          <w:b/>
          <w:bCs/>
        </w:rPr>
      </w:pPr>
      <w:r>
        <w:rPr>
          <w:shd w:val="clear" w:color="auto" w:fill="ffffff"/>
        </w:rPr>
      </w:r>
      <w:r>
        <w:rPr>
          <w:i/>
          <w:iCs/>
          <w:shd w:val="clear" w:color="auto" w:fill="ffffff"/>
        </w:rPr>
        <w:t xml:space="preserve">(Nguồn tham khảo: https://baodongnai.com.vn/kinh-te/202511/thi-truong-bat-dong-sansap-bung-no-nguon-cung-5032bfb/)</w:t>
      </w:r>
      <w:r/>
      <w:r/>
    </w:p>
    <w:p w14:paraId="20BF0D54" w14:textId="312C63AB">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Ind w:w="-252"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448"/>
        <w:gridCol w:w="2126"/>
        <w:gridCol w:w="2284"/>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9380" w:type="dxa"/>
            <w:vAlign w:val="center"/>
            <w:textDirection w:val="lrTb"/>
            <w:noWrap w:val="false"/>
          </w:tcPr>
          <w:p w14:paraId="2F02365A" w14:textId="6D502E8C">
            <w:pPr>
              <w:pBdr/>
              <w:spacing/>
              <w:ind/>
              <w:jc w:val="both"/>
              <w:rPr>
                <w:b/>
                <w:bCs/>
                <w:color w:val="000000"/>
              </w:rPr>
            </w:pPr>
            <w:r>
              <w:rPr>
                <w:b/>
                <w:bCs/>
                <w:color w:val="000000"/>
              </w:rPr>
              <w:t xml:space="preserve">Quyền sử dụng đất tại thửa đất số: 140, tờ bản đồ số: 37 có địa chỉ: Xã hiệp Phước, huyện Nhơn Trạch, tỉnh Đồng Nai (Nay là xã Nhơn Trạch, t</w:t>
            </w:r>
            <w:r>
              <w:rPr>
                <w:b/>
                <w:bCs/>
                <w:color w:val="000000"/>
              </w:rPr>
              <w:t xml:space="preserve">ỉnh Đồng Nai) theo Giấy chứng nhận quyền sử dụng đất quyền sở hữu nhà ở và tài sản khác gắn liền với đất số: BE 187952, số vào sổ cấp GCN: CH05525 do UBND huyện Nhơn Trạch cấp ngày 0812/2011; Chủ sử dụng đất là bà Trần Thị Phương (Cập nhật ngày 20/11/2018)</w:t>
            </w:r>
            <w:r>
              <w:rPr>
                <w:b/>
                <w:bCs/>
                <w:color w:val="000000"/>
              </w:rPr>
              <w:t xml:space="preserve">.</w:t>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p>
        </w:tc>
        <w:tc>
          <w:tcPr>
            <w:gridSpan w:val="4"/>
            <w:tcBorders/>
            <w:tcW w:w="9380"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448" w:type="dxa"/>
            <w:vAlign w:val="center"/>
            <w:textDirection w:val="lrTb"/>
            <w:noWrap w:val="false"/>
          </w:tcPr>
          <w:p w14:paraId="5B848F9F" w14:textId="5A84DF19">
            <w:pPr>
              <w:pBdr/>
              <w:spacing/>
              <w:ind/>
              <w:jc w:val="center"/>
              <w:rPr>
                <w:color w:val="000000"/>
              </w:rPr>
            </w:pPr>
            <w:r>
              <w:rPr>
                <w:color w:val="000000" w:themeColor="text1"/>
              </w:rPr>
              <w:t xml:space="preserve">140</w:t>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p>
        </w:tc>
        <w:tc>
          <w:tcPr>
            <w:tcBorders/>
            <w:tcW w:w="2284" w:type="dxa"/>
            <w:vAlign w:val="center"/>
            <w:textDirection w:val="lrTb"/>
            <w:noWrap w:val="false"/>
          </w:tcPr>
          <w:p w14:paraId="570D749A" w14:textId="090EF8B0">
            <w:pPr>
              <w:pBdr/>
              <w:spacing/>
              <w:ind/>
              <w:jc w:val="center"/>
              <w:rPr>
                <w:color w:val="ee0000"/>
              </w:rPr>
            </w:pPr>
            <w:r>
              <w:rPr>
                <w:color w:val="000000" w:themeColor="text1"/>
              </w:rPr>
              <w:t xml:space="preserve">37</w:t>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p>
        </w:tc>
        <w:tc>
          <w:tcPr>
            <w:gridSpan w:val="3"/>
            <w:tcBorders/>
            <w:tcW w:w="6858" w:type="dxa"/>
            <w:vAlign w:val="center"/>
            <w:textDirection w:val="lrTb"/>
            <w:noWrap w:val="false"/>
          </w:tcPr>
          <w:p w14:paraId="2500C91E" w14:textId="05641D6E">
            <w:pPr>
              <w:pBdr/>
              <w:spacing/>
              <w:ind/>
              <w:jc w:val="both"/>
              <w:rPr>
                <w:color w:val="000000"/>
              </w:rPr>
            </w:pPr>
            <w:r>
              <w:rPr>
                <w:color w:val="000000"/>
              </w:rPr>
              <w:t xml:space="preserve">Xã Hiệp Phước, Huyện Nhơn Trạch, Tỉnh Đồng Nai</w:t>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448" w:type="dxa"/>
            <w:vAlign w:val="center"/>
            <w:textDirection w:val="lrTb"/>
            <w:noWrap w:val="false"/>
          </w:tcPr>
          <w:p w14:paraId="04BBE80E" w14:textId="62BF6733">
            <w:pPr>
              <w:pBdr/>
              <w:spacing/>
              <w:ind/>
              <w:jc w:val="center"/>
              <w:rPr>
                <w:color w:val="000000"/>
              </w:rPr>
            </w:pPr>
            <w:r>
              <w:rPr>
                <w:color w:val="000000"/>
              </w:rPr>
              <w:t xml:space="preserve">223,7</w:t>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284" w:type="dxa"/>
            <w:vAlign w:val="center"/>
            <w:textDirection w:val="lrTb"/>
            <w:noWrap w:val="false"/>
          </w:tcPr>
          <w:p w14:paraId="2CEBFADB" w14:textId="04C82582">
            <w:pPr>
              <w:pBdr/>
              <w:spacing/>
              <w:ind/>
              <w:jc w:val="center"/>
              <w:rPr>
                <w:color w:val="000000"/>
              </w:rPr>
            </w:pPr>
            <w:r>
              <w:rPr>
                <w:color w:val="000000"/>
              </w:rPr>
              <w:t xml:space="preserve">Riêng: 223,7 m2</w:t>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448" w:type="dxa"/>
            <w:vAlign w:val="center"/>
            <w:textDirection w:val="lrTb"/>
            <w:noWrap w:val="false"/>
          </w:tcPr>
          <w:p w14:paraId="23C2323E" w14:textId="151A25C8">
            <w:pPr>
              <w:pBdr/>
              <w:spacing/>
              <w:ind/>
              <w:jc w:val="center"/>
              <w:rPr>
                <w:color w:val="000000"/>
              </w:rPr>
            </w:pPr>
            <w:r>
              <w:rPr>
                <w:color w:val="000000" w:themeColor="text1"/>
              </w:rPr>
              <w:t xml:space="preserve">Đất trồng cây lâu năm: 18,7m2; Đất ở tại nông thôn: 205m2</w:t>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284" w:type="dxa"/>
            <w:vAlign w:val="center"/>
            <w:textDirection w:val="lrTb"/>
            <w:noWrap w:val="false"/>
          </w:tcPr>
          <w:p w14:paraId="7AAAA56C" w14:textId="7EFA2DED">
            <w:pPr>
              <w:pBdr/>
              <w:spacing/>
              <w:ind/>
              <w:jc w:val="center"/>
              <w:rPr>
                <w:color w:val="000000"/>
              </w:rPr>
            </w:pPr>
            <w:r>
              <w:rPr>
                <w:color w:val="000000" w:themeColor="text1"/>
              </w:rPr>
              <w:t xml:space="preserve">Đất ở tại nông thôn: Lâu dài; Đất trồng cây lâu năm: Sử dụng đến ngày 15/10/2043</w:t>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p>
        </w:tc>
        <w:tc>
          <w:tcPr>
            <w:gridSpan w:val="3"/>
            <w:tcBorders/>
            <w:tcW w:w="6858" w:type="dxa"/>
            <w:vAlign w:val="center"/>
            <w:textDirection w:val="lrTb"/>
            <w:noWrap w:val="false"/>
          </w:tcPr>
          <w:p w14:paraId="321A7D60" w14:textId="4C03A97C">
            <w:pPr>
              <w:pBdr/>
              <w:spacing/>
              <w:ind/>
              <w:jc w:val="both"/>
              <w:rPr>
                <w:color w:val="000000"/>
              </w:rPr>
            </w:pPr>
            <w:r>
              <w:rPr>
                <w:color w:val="000000"/>
              </w:rPr>
              <w:t xml:space="preserve">Nhà nước công nhận quyền sử dụng đất</w:t>
            </w:r>
            <w:r>
              <w:rPr>
                <w:color w:val="000000"/>
              </w:rPr>
            </w:r>
          </w:p>
        </w:tc>
      </w:tr>
      <w:tr>
        <w:trPr>
          <w:trHeight w:val="20"/>
        </w:trPr>
        <w:tc>
          <w:tcPr>
            <w:tcBorders/>
            <w:tcW w:w="734" w:type="dxa"/>
            <w:vAlign w:val="center"/>
            <w:vMerge w:val="restart"/>
            <w:textDirection w:val="lrTb"/>
            <w:noWrap w:val="false"/>
          </w:tcPr>
          <w:p w14:paraId="24E807BA" w14:textId="77777777">
            <w:pPr>
              <w:pBdr/>
              <w:spacing/>
              <w:ind/>
              <w:jc w:val="center"/>
              <w:rPr>
                <w:color w:val="000000"/>
              </w:rPr>
            </w:pPr>
            <w:r>
              <w:rPr>
                <w:color w:val="000000"/>
              </w:rPr>
              <w:t xml:space="preserve">-</w:t>
            </w:r>
            <w:r>
              <w:rPr>
                <w:color w:val="000000"/>
              </w:rPr>
            </w:r>
          </w:p>
          <w:p w14:paraId="587F9FB9">
            <w:pPr>
              <w:pBdr/>
              <w:spacing/>
              <w:ind/>
              <w:jc w:val="center"/>
              <w:rPr>
                <w:color w:val="000000"/>
              </w:rPr>
            </w:pPr>
            <w:r>
              <w:rPr>
                <w:color w:val="000000"/>
              </w:rPr>
            </w:r>
            <w:r>
              <w:rPr>
                <w:color w:val="000000"/>
              </w:rPr>
            </w:r>
          </w:p>
        </w:tc>
        <w:tc>
          <w:tcPr>
            <w:tcBorders/>
            <w:tcW w:w="2522" w:type="dxa"/>
            <w:vAlign w:val="center"/>
            <w:vMerge w:val="restart"/>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p>
          <w:p w14:paraId="2875680E">
            <w:pPr>
              <w:pBdr/>
              <w:spacing/>
              <w:ind/>
              <w:rPr>
                <w:color w:val="000000"/>
              </w:rPr>
            </w:pPr>
            <w:r>
              <w:rPr>
                <w:color w:val="000000"/>
              </w:rPr>
            </w:r>
            <w:r>
              <w:rPr>
                <w:color w:val="000000"/>
              </w:rPr>
            </w:r>
          </w:p>
        </w:tc>
        <w:tc>
          <w:tcPr>
            <w:gridSpan w:val="3"/>
            <w:tcBorders/>
            <w:tcW w:w="6858" w:type="dxa"/>
            <w:vAlign w:val="center"/>
            <w:textDirection w:val="lrTb"/>
            <w:noWrap w:val="false"/>
          </w:tcPr>
          <w:p w14:paraId="0140E9A7" w14:textId="3E371A2A">
            <w:pPr>
              <w:pBdr/>
              <w:spacing/>
              <w:ind/>
              <w:jc w:val="both"/>
              <w:rPr>
                <w:color w:val="000000"/>
              </w:rPr>
            </w:pPr>
            <w:r>
              <w:rPr>
                <w:color w:val="000000"/>
              </w:rPr>
              <w:t xml:space="preserve">Căn cứ </w:t>
            </w:r>
            <w:r>
              <w:rPr>
                <w:bCs/>
                <w:color w:val="000000" w:themeColor="text1"/>
                <w:lang w:val="pt-BR"/>
              </w:rPr>
              <w:t xml:space="preserve">Giấy chứng nhận quyền sử dụng đất quyền sở hữu nhà ở và tài sản khác gắn liền với đất số: BE 187952, thửa đất có 109 m2 đất nằm trong lộ giới giao thông.</w:t>
            </w:r>
            <w:r>
              <w:rPr>
                <w:color w:val="000000"/>
              </w:rPr>
            </w:r>
            <w:r>
              <w:rPr>
                <w:color w:val="000000"/>
              </w:rPr>
            </w:r>
          </w:p>
        </w:tc>
      </w:tr>
      <w:tr>
        <w:trPr>
          <w:trHeight w:val="20"/>
        </w:trPr>
        <w:tc>
          <w:tcPr>
            <w:tcBorders/>
            <w:tcW w:w="734" w:type="dxa"/>
            <w:vAlign w:val="center"/>
            <w:vMerge w:val="continue"/>
            <w:textDirection w:val="lrTb"/>
            <w:noWrap w:val="false"/>
          </w:tcPr>
          <w:p w14:paraId="0B229FDC">
            <w:pPr>
              <w:pBdr/>
              <w:spacing/>
              <w:ind/>
              <w:rPr/>
            </w:pPr>
            <w:r/>
          </w:p>
        </w:tc>
        <w:tc>
          <w:tcPr>
            <w:tcBorders/>
            <w:tcW w:w="2522" w:type="dxa"/>
            <w:vAlign w:val="center"/>
            <w:vMerge w:val="continue"/>
            <w:textDirection w:val="lrTb"/>
            <w:noWrap w:val="false"/>
          </w:tcPr>
          <w:p w14:paraId="637A08CB">
            <w:pPr>
              <w:pBdr/>
              <w:spacing/>
              <w:ind/>
              <w:rPr/>
            </w:pPr>
            <w:r/>
          </w:p>
        </w:tc>
        <w:tc>
          <w:tcPr>
            <w:gridSpan w:val="3"/>
            <w:tcBorders/>
            <w:tcW w:w="6858" w:type="dxa"/>
            <w:vAlign w:val="center"/>
            <w:vMerge w:val="restart"/>
            <w:textDirection w:val="lrTb"/>
            <w:noWrap w:val="false"/>
          </w:tcPr>
          <w:p w14:paraId="02854CE5">
            <w:pPr>
              <w:pBdr/>
              <w:spacing/>
              <w:ind/>
              <w:jc w:val="center"/>
              <w:rPr>
                <w:color w:val="000000"/>
              </w:rPr>
            </w:pPr>
            <w:r>
              <w:rPr>
                <w:color w:val="000000"/>
              </w:rPr>
            </w:r>
            <w:r>
              <mc:AlternateContent>
                <mc:Choice Requires="wpg">
                  <w:drawing>
                    <wp:inline xmlns:wp="http://schemas.openxmlformats.org/drawingml/2006/wordprocessingDrawing" distT="0" distB="0" distL="0" distR="0">
                      <wp:extent cx="3783626" cy="366023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309195" name=""/>
                              <pic:cNvPicPr>
                                <a:picLocks noChangeAspect="1"/>
                              </pic:cNvPicPr>
                              <pic:nvPr/>
                            </pic:nvPicPr>
                            <pic:blipFill rotWithShape="1">
                              <a:blip r:embed="rId17"/>
                              <a:srcRect l="0" t="5570" r="0" b="16145"/>
                              <a:stretch/>
                            </pic:blipFill>
                            <pic:spPr bwMode="auto">
                              <a:xfrm flipH="0" flipV="0">
                                <a:off x="0" y="0"/>
                                <a:ext cx="3783625" cy="36602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97.92pt;height:288.21pt;mso-wrap-distance-left:0.00pt;mso-wrap-distance-top:0.00pt;mso-wrap-distance-right:0.00pt;mso-wrap-distance-bottom:0.00pt;z-index:1;" stroked="false">
                      <v:imagedata r:id="rId17" o:title="" croptop="3650f" cropleft="0f" cropbottom="10581f" cropright="0f"/>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p>
        </w:tc>
        <w:tc>
          <w:tcPr>
            <w:gridSpan w:val="4"/>
            <w:tcBorders/>
            <w:tcW w:w="9380"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p>
        </w:tc>
        <w:tc>
          <w:tcPr>
            <w:gridSpan w:val="4"/>
            <w:tcBorders/>
            <w:tcW w:w="9380"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p>
        </w:tc>
        <w:tc>
          <w:tcPr>
            <w:tcBorders/>
            <w:tcW w:w="2448" w:type="dxa"/>
            <w:vAlign w:val="center"/>
            <w:textDirection w:val="lrTb"/>
            <w:noWrap w:val="false"/>
          </w:tcPr>
          <w:p w14:paraId="40FA449B" w14:textId="626514CB">
            <w:pPr>
              <w:pBdr/>
              <w:spacing/>
              <w:ind/>
              <w:jc w:val="center"/>
              <w:rPr>
                <w:color w:val="000000"/>
              </w:rPr>
            </w:pPr>
            <w:r>
              <w:rPr>
                <w:color w:val="000000"/>
              </w:rPr>
              <w:t xml:space="preserve">Mặt tiền đường Hùng Vương (HL 19)</w:t>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p>
        </w:tc>
        <w:tc>
          <w:tcPr>
            <w:tcBorders/>
            <w:tcW w:w="2284" w:type="dxa"/>
            <w:vAlign w:val="center"/>
            <w:textDirection w:val="lrTb"/>
            <w:noWrap w:val="false"/>
          </w:tcPr>
          <w:p w14:paraId="594EAF27" w14:textId="56F56DBF">
            <w:pPr>
              <w:pBdr/>
              <w:spacing/>
              <w:ind/>
              <w:jc w:val="center"/>
              <w:rPr>
                <w:color w:val="000000"/>
              </w:rPr>
            </w:pPr>
            <w:r>
              <w:rPr>
                <w:color w:val="000000"/>
              </w:rPr>
              <w:t xml:space="preserve">Tiếp giáp góc 1 mặt đường, phố + 1 mặt ngõ</w:t>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448" w:type="dxa"/>
            <w:vAlign w:val="center"/>
            <w:textDirection w:val="lrTb"/>
            <w:noWrap w:val="false"/>
          </w:tcPr>
          <w:p w14:paraId="478E64B2" w14:textId="1EF759FC">
            <w:pPr>
              <w:pBdr/>
              <w:spacing/>
              <w:ind/>
              <w:jc w:val="center"/>
              <w:rPr>
                <w:color w:val="000000"/>
              </w:rPr>
            </w:pPr>
            <w:r>
              <w:rPr>
                <w:color w:val="000000" w:themeColor="text1"/>
              </w:rPr>
              <w:t xml:space="preserve">10m</w:t>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284" w:type="dxa"/>
            <w:vAlign w:val="center"/>
            <w:textDirection w:val="lrTb"/>
            <w:noWrap w:val="false"/>
          </w:tcPr>
          <w:p w14:paraId="42030CE5" w14:textId="216DA189">
            <w:pPr>
              <w:pBdr/>
              <w:spacing/>
              <w:ind/>
              <w:jc w:val="center"/>
              <w:rPr>
                <w:color w:val="000000"/>
              </w:rPr>
            </w:pPr>
            <w:r>
              <w:rPr>
                <w:color w:val="000000" w:themeColor="text1"/>
              </w:rPr>
              <w:t xml:space="preserve">10m</w:t>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858" w:type="dxa"/>
            <w:vAlign w:val="center"/>
            <w:textDirection w:val="lrTb"/>
            <w:noWrap w:val="false"/>
          </w:tcPr>
          <w:p w14:paraId="4A838002" w14:textId="4079FCA5">
            <w:pPr>
              <w:pBdr/>
              <w:spacing/>
              <w:ind/>
              <w:jc w:val="both"/>
              <w:rPr>
                <w:color w:val="000000"/>
              </w:rPr>
            </w:pPr>
            <w:r>
              <w:rPr>
                <w:color w:val="000000" w:themeColor="text1"/>
              </w:rPr>
            </w:r>
            <w:r>
              <w:rPr>
                <w:color w:val="000000" w:themeColor="text1"/>
              </w:rPr>
              <w:t xml:space="preserve">Tài sản tại nằm tại mặt tiền đường Hùng Vương (HL 19), xã Hiệp Phước, huyện Nhơn Trạch, tỉnh Đồng Nai. Cách trục chính đường Tôn Đức Thắng khoảng 40m</w:t>
            </w:r>
            <w:r>
              <w:rPr>
                <w:color w:val="000000" w:themeColor="text1"/>
              </w:rPr>
              <w:t xml:space="preserve">.</w:t>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p>
        </w:tc>
        <w:tc>
          <w:tcPr>
            <w:gridSpan w:val="3"/>
            <w:tcBorders/>
            <w:tcW w:w="6858" w:type="dxa"/>
            <w:vAlign w:val="center"/>
            <w:textDirection w:val="lrTb"/>
            <w:noWrap w:val="false"/>
          </w:tcPr>
          <w:p w14:paraId="0003FEEB">
            <w:pPr>
              <w:pBdr/>
              <w:spacing/>
              <w:ind/>
              <w:rPr>
                <w:color w:val="000000" w:themeColor="text1"/>
              </w:rPr>
            </w:pPr>
            <w:r>
              <w:rPr>
                <w:highlight w:val="none"/>
              </w:rPr>
              <w:t xml:space="preserve">Hướng Tây: Tiếp giáp đường Hùng Vương (HL - 19).</w:t>
            </w:r>
            <w:r>
              <w:rPr>
                <w:highlight w:val="none"/>
              </w:rPr>
            </w:r>
            <w:bookmarkStart w:id="3" w:name="OLE_LINK1"/>
            <w:r>
              <w:rPr>
                <w:highlight w:val="none"/>
              </w:rPr>
            </w:r>
            <w:r>
              <w:rPr>
                <w:highlight w:val="none"/>
              </w:rPr>
            </w:r>
          </w:p>
          <w:p w14:paraId="3D4FCA9C" w14:textId="0B548AE7">
            <w:pPr>
              <w:pBdr/>
              <w:spacing/>
              <w:ind/>
              <w:rPr>
                <w:highlight w:val="none"/>
              </w:rPr>
            </w:pPr>
            <w:r>
              <w:rPr>
                <w:color w:val="000000" w:themeColor="text1"/>
              </w:rPr>
              <w:t xml:space="preserve">Hướng Nam: Tiếp giáp đường giao thông.</w:t>
              <w:br/>
              <w:t xml:space="preserve">Hướng Các hướng khác: Tiếp giáp thửa đất khác.</w:t>
            </w:r>
            <w:bookmarkEnd w:id="3"/>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p>
        </w:tc>
        <w:tc>
          <w:tcPr>
            <w:gridSpan w:val="4"/>
            <w:tcBorders/>
            <w:tcW w:w="9380"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10.737154729151</w:t>
            </w:r>
            <w:r>
              <w:rPr>
                <w:color w:val="000000"/>
              </w:rPr>
              <w:t xml:space="preserve">, </w:t>
            </w:r>
            <w:r>
              <w:rPr>
                <w:color w:val="000000"/>
              </w:rPr>
              <w:t xml:space="preserve">106.94517388212925</w:t>
            </w:r>
            <w:r>
              <w:rPr>
                <w:color w:val="000000"/>
              </w:rPr>
              <w:t xml:space="preserve">)</w:t>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p>
        </w:tc>
        <w:tc>
          <w:tcPr>
            <w:gridSpan w:val="4"/>
            <w:tcBorders/>
            <w:tcW w:w="9380" w:type="dxa"/>
            <w:vAlign w:val="center"/>
            <w:textDirection w:val="lrTb"/>
            <w:noWrap w:val="false"/>
          </w:tcPr>
          <w:p w14:paraId="14AA8BFF" w14:textId="5CE6E439">
            <w:pPr>
              <w:pBdr/>
              <w:spacing/>
              <w:ind/>
              <w:jc w:val="center"/>
              <w:rPr>
                <w:color w:val="000000"/>
              </w:rPr>
            </w:pPr>
            <w:r>
              <w:rPr>
                <w:color w:val="000000"/>
              </w:rPr>
              <mc:AlternateContent>
                <mc:Choice Requires="wpg">
                  <w:drawing>
                    <wp:inline xmlns:wp="http://schemas.openxmlformats.org/drawingml/2006/wordprocessingDrawing" distT="0" distB="0" distL="0" distR="0">
                      <wp:extent cx="5378642" cy="2707338"/>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378642" cy="270733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3.52pt;height:213.18pt;mso-wrap-distance-left:0.00pt;mso-wrap-distance-top:0.00pt;mso-wrap-distance-right:0.00pt;mso-wrap-distance-bottom:0.00pt;z-index:1;" stroked="false">
                      <v:imagedata r:id="rId18" o:title=""/>
                      <o:lock v:ext="edit" rotation="t"/>
                    </v:shape>
                  </w:pict>
                </mc:Fallback>
              </mc:AlternateContent>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p>
        </w:tc>
        <w:tc>
          <w:tcPr>
            <w:gridSpan w:val="4"/>
            <w:tcBorders/>
            <w:tcW w:w="9380"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448" w:type="dxa"/>
            <w:vAlign w:val="center"/>
            <w:textDirection w:val="lrTb"/>
            <w:noWrap w:val="false"/>
          </w:tcPr>
          <w:p w14:paraId="3727A96B" w14:textId="5D0D3DCE">
            <w:pPr>
              <w:pBdr/>
              <w:spacing/>
              <w:ind/>
              <w:jc w:val="center"/>
              <w:rPr>
                <w:color w:val="000000"/>
              </w:rPr>
            </w:pPr>
            <w:r>
              <w:rPr>
                <w:color w:val="000000" w:themeColor="text1"/>
              </w:rPr>
              <w:t xml:space="preserve">223,7</w:t>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284"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p>
        </w:tc>
        <w:tc>
          <w:tcPr>
            <w:tcBorders/>
            <w:tcW w:w="2448" w:type="dxa"/>
            <w:vAlign w:val="center"/>
            <w:textDirection w:val="lrTb"/>
            <w:noWrap w:val="false"/>
          </w:tcPr>
          <w:p w14:paraId="70564D34" w14:textId="5F84B402">
            <w:pPr>
              <w:pBdr/>
              <w:spacing/>
              <w:ind/>
              <w:jc w:val="center"/>
              <w:rPr>
                <w:color w:val="000000"/>
              </w:rPr>
            </w:pPr>
            <w:r>
              <w:rPr>
                <w:color w:val="000000" w:themeColor="text1"/>
              </w:rPr>
              <w:t xml:space="preserve">10,13</w:t>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284" w:type="dxa"/>
            <w:vAlign w:val="center"/>
            <w:textDirection w:val="lrTb"/>
            <w:noWrap w:val="false"/>
          </w:tcPr>
          <w:p w14:paraId="64840817" w14:textId="45BED4F5">
            <w:pPr>
              <w:pBdr/>
              <w:spacing/>
              <w:ind/>
              <w:jc w:val="center"/>
              <w:rPr>
                <w:color w:val="000000" w:themeColor="text1"/>
              </w:rPr>
            </w:pPr>
            <w:r>
              <w:rPr>
                <w:color w:val="000000" w:themeColor="text1"/>
              </w:rPr>
              <w:t xml:space="preserve">22,08</w:t>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p>
        </w:tc>
        <w:tc>
          <w:tcPr>
            <w:tcBorders/>
            <w:tcW w:w="2448"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 chính</w:t>
            </w:r>
            <w:r>
              <w:rPr>
                <w:color w:val="000000"/>
              </w:rPr>
              <w:t xml:space="preserve">:</w:t>
            </w:r>
            <w:r>
              <w:rPr>
                <w:color w:val="000000"/>
              </w:rPr>
            </w:r>
          </w:p>
        </w:tc>
        <w:tc>
          <w:tcPr>
            <w:tcBorders/>
            <w:tcW w:w="2284" w:type="dxa"/>
            <w:vAlign w:val="center"/>
            <w:textDirection w:val="lrTb"/>
            <w:noWrap w:val="false"/>
          </w:tcPr>
          <w:p w14:paraId="1FF80225" w14:textId="250AB9EA">
            <w:pPr>
              <w:pBdr/>
              <w:spacing/>
              <w:ind/>
              <w:jc w:val="center"/>
              <w:rPr>
                <w:color w:val="000000"/>
              </w:rPr>
            </w:pPr>
            <w:r>
              <w:rPr>
                <w:color w:val="000000" w:themeColor="text1"/>
              </w:rPr>
              <w:t xml:space="preserve">Tây</w:t>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p>
        </w:tc>
        <w:tc>
          <w:tcPr>
            <w:gridSpan w:val="4"/>
            <w:tcBorders/>
            <w:tcW w:w="9380"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858"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p>
        </w:tc>
        <w:tc>
          <w:tcPr>
            <w:gridSpan w:val="3"/>
            <w:tcBorders/>
            <w:tcW w:w="6858" w:type="dxa"/>
            <w:vAlign w:val="center"/>
            <w:textDirection w:val="lrTb"/>
            <w:noWrap w:val="false"/>
          </w:tcPr>
          <w:p w14:paraId="6DD4E9E8">
            <w:pPr>
              <w:pBdr>
                <w:top w:val="none" w:color="000000" w:sz="4" w:space="0"/>
                <w:left w:val="none" w:color="000000" w:sz="4" w:space="0"/>
                <w:bottom w:val="none" w:color="000000" w:sz="4" w:space="0"/>
                <w:right w:val="none" w:color="000000" w:sz="4" w:space="0"/>
              </w:pBdr>
              <w:spacing w:line="264" w:lineRule="auto"/>
              <w:ind w:right="0" w:firstLine="0" w:left="0"/>
              <w:jc w:val="both"/>
              <w:rPr/>
            </w:pPr>
            <w:r>
              <w:rPr>
                <w:rFonts w:ascii="Times New Roman" w:hAnsi="Times New Roman" w:eastAsia="Times New Roman" w:cs="Times New Roman"/>
                <w:color w:val="000000"/>
                <w:sz w:val="24"/>
              </w:rPr>
              <w:t xml:space="preserve">Hạ tầng hoàn thiện. </w:t>
            </w: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448"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284"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448"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284"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p>
        </w:tc>
        <w:tc>
          <w:tcPr>
            <w:gridSpan w:val="4"/>
            <w:tcBorders/>
            <w:tcW w:w="9380"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p>
        </w:tc>
        <w:tc>
          <w:tcPr>
            <w:gridSpan w:val="4"/>
            <w:tcBorders/>
            <w:tcW w:w="9380" w:type="dxa"/>
            <w:textDirection w:val="lrTb"/>
            <w:noWrap w:val="false"/>
          </w:tcPr>
          <w:p w14:paraId="3CA78CB1">
            <w:pPr>
              <w:numPr>
                <w:ilvl w:val="0"/>
                <w:numId w:val="40"/>
              </w:numPr>
              <w:pBdr>
                <w:top w:val="none" w:color="000000" w:sz="4" w:space="0"/>
                <w:left w:val="none" w:color="000000" w:sz="4" w:space="0"/>
                <w:bottom w:val="none" w:color="000000" w:sz="4" w:space="0"/>
                <w:right w:val="none" w:color="000000" w:sz="4" w:space="0"/>
              </w:pBdr>
              <w:spacing/>
              <w:ind/>
              <w:jc w:val="both"/>
              <w:rPr/>
            </w:pPr>
            <w:r>
              <w:rPr>
                <w:rFonts w:ascii="Times New Roman" w:hAnsi="Times New Roman" w:eastAsia="Times New Roman" w:cs="Times New Roman"/>
                <w:color w:val="000000"/>
                <w:sz w:val="24"/>
              </w:rPr>
              <w:t xml:space="preserve">Tại thời điểm thẩm định giá, Tổ thẩm định xác định có 01 công trình xây dựng trên đất là nhà 01 tầng, có diện tích xây dựng khoảng 200m², tổng diện tích sàn khoảng 200m²; khung chịu lực BTCT; tường bao xây gạch; mái lợp tôn. Công trình có </w:t>
            </w:r>
            <w:r>
              <w:rPr>
                <w:rFonts w:ascii="Times New Roman" w:hAnsi="Times New Roman" w:eastAsia="Times New Roman" w:cs="Times New Roman"/>
                <w:color w:val="000000"/>
                <w:sz w:val="24"/>
              </w:rPr>
              <w:t xml:space="preserve">kết cấu ổn định, bền vững, cũ theo thời gian sử dụng. Hiện tại nhà đang được sử dụng để ở.</w:t>
            </w:r>
            <w:r/>
          </w:p>
          <w:p w14:paraId="476DABE3" w14:textId="35CEE1D1">
            <w:pPr>
              <w:numPr>
                <w:ilvl w:val="0"/>
                <w:numId w:val="40"/>
              </w:numPr>
              <w:pBdr>
                <w:top w:val="none" w:color="000000" w:sz="4" w:space="0"/>
                <w:left w:val="none" w:color="000000" w:sz="4" w:space="0"/>
                <w:bottom w:val="none" w:color="000000" w:sz="4" w:space="0"/>
                <w:right w:val="none" w:color="000000" w:sz="4" w:space="0"/>
              </w:pBdr>
              <w:spacing/>
              <w:ind/>
              <w:jc w:val="both"/>
              <w:rPr>
                <w:color w:val="000000"/>
              </w:rPr>
            </w:pPr>
            <w:r>
              <w:rPr>
                <w:rFonts w:ascii="Times New Roman" w:hAnsi="Times New Roman" w:eastAsia="Times New Roman" w:cs="Times New Roman"/>
                <w:color w:val="000000"/>
                <w:sz w:val="24"/>
                <w:szCs w:val="24"/>
                <w:lang w:val="undefined" w:bidi="undefined"/>
              </w:rPr>
            </w:r>
            <w:r>
              <w:rPr>
                <w:rFonts w:ascii="Times New Roman" w:hAnsi="Times New Roman" w:eastAsia="Times New Roman" w:cs="Times New Roman"/>
                <w:color w:val="000000"/>
                <w:sz w:val="24"/>
              </w:rPr>
              <w:t xml:space="preserve">Công trình hiện tại chưa được chứng nhận trên </w:t>
            </w:r>
            <w:r>
              <w:rPr>
                <w:b w:val="0"/>
                <w:bCs w:val="0"/>
                <w:color w:val="000000"/>
              </w:rPr>
              <w:t xml:space="preserve">Giấy chứng nhận quyền sử dụng đất quyền sở hữu nhà ở và tài sản khác gắn liền với đất số: BE 187952.</w:t>
            </w:r>
            <w:r>
              <w:rPr>
                <w:rFonts w:ascii="Times New Roman" w:hAnsi="Times New Roman" w:eastAsia="Times New Roman" w:cs="Times New Roman"/>
                <w:color w:val="000000"/>
                <w:sz w:val="24"/>
              </w:rPr>
              <w:t xml:space="preserve"> </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p>
    <w:p w14:paraId="6B96CE86" w14:textId="77777777">
      <w:pPr>
        <w:pBdr/>
        <w:spacing w:line="235" w:lineRule="auto"/>
        <w:ind w:left="646"/>
        <w:jc w:val="both"/>
        <w:rPr>
          <w:u w:val="single"/>
        </w:rPr>
      </w:pPr>
      <w:r>
        <w:rPr>
          <w:u w:val="single"/>
        </w:rPr>
      </w:r>
      <w:r>
        <w:rPr>
          <w:u w:val="single"/>
        </w:rPr>
      </w:r>
    </w:p>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ayout w:type="fixed"/>
        <w:tblLook w:val="04A0" w:firstRow="1" w:lastRow="0" w:firstColumn="1" w:lastColumn="0" w:noHBand="0" w:noVBand="1"/>
      </w:tblPr>
      <w:tblGrid>
        <w:gridCol w:w="648"/>
        <w:gridCol w:w="1663"/>
        <w:gridCol w:w="2297"/>
        <w:gridCol w:w="2160"/>
        <w:gridCol w:w="1371"/>
        <w:gridCol w:w="1614"/>
      </w:tblGrid>
      <w:tr>
        <w:trPr>
          <w:jc w:val="center"/>
        </w:trPr>
        <w:tc>
          <w:tcPr>
            <w:tcBorders/>
            <w:tcW w:w="648" w:type="dxa"/>
            <w:vAlign w:val="center"/>
            <w:textDirection w:val="lrTb"/>
            <w:noWrap w:val="false"/>
          </w:tcPr>
          <w:p w14:paraId="6C984268" w14:textId="77777777">
            <w:pPr>
              <w:pBdr/>
              <w:spacing/>
              <w:ind/>
              <w:jc w:val="center"/>
              <w:rPr>
                <w:b/>
                <w:bCs/>
              </w:rPr>
            </w:pPr>
            <w:r>
              <w:rPr>
                <w:b/>
                <w:bCs/>
              </w:rPr>
              <w:t xml:space="preserve">TT</w:t>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p>
        </w:tc>
        <w:tc>
          <w:tcPr>
            <w:tcBorders/>
            <w:tcW w:w="2297"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p>
        </w:tc>
        <w:tc>
          <w:tcPr>
            <w:tcBorders/>
            <w:tcW w:w="2160"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p>
        </w:tc>
        <w:tc>
          <w:tcPr>
            <w:tcBorders/>
            <w:tcW w:w="1614"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p>
        </w:tc>
      </w:tr>
      <w:tr>
        <w:trPr>
          <w:jc w:val="center"/>
        </w:trPr>
        <w:tc>
          <w:tcPr>
            <w:tcBorders/>
            <w:tcW w:w="648"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2297" w:type="dxa"/>
            <w:vAlign w:val="center"/>
            <w:textDirection w:val="lrTb"/>
            <w:noWrap w:val="false"/>
          </w:tcPr>
          <w:p w14:paraId="4576CF3F" w14:textId="77777777">
            <w:pPr>
              <w:pBdr/>
              <w:spacing/>
              <w:ind/>
              <w:jc w:val="center"/>
              <w:rPr/>
            </w:pPr>
            <w:r>
              <w:t xml:space="preserve">Xã Hiệp Phước, huyện Nhơn Trạch, tỉnh Đồng Nai</w:t>
            </w:r>
            <w:r/>
          </w:p>
        </w:tc>
        <w:tc>
          <w:tcPr>
            <w:tcBorders/>
            <w:tcW w:w="2160" w:type="dxa"/>
            <w:vAlign w:val="center"/>
            <w:textDirection w:val="lrTb"/>
            <w:noWrap w:val="false"/>
          </w:tcPr>
          <w:p w14:paraId="79F97508" w14:textId="77777777">
            <w:pPr>
              <w:pBdr/>
              <w:spacing/>
              <w:ind/>
              <w:jc w:val="center"/>
              <w:rPr/>
            </w:pPr>
            <w:r>
              <w:t xml:space="preserve">Xã Hiệp Phước, Huyện Nhơn Trạch, Tỉnh Đồng Nai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1614" w:type="dxa"/>
            <w:vAlign w:val="center"/>
            <w:textDirection w:val="lrTb"/>
            <w:noWrap w:val="false"/>
          </w:tcPr>
          <w:p w14:paraId="47DB12F8" w14:textId="77777777">
            <w:pPr>
              <w:pBdr/>
              <w:spacing/>
              <w:ind/>
              <w:jc w:val="center"/>
              <w:rPr/>
            </w:pPr>
            <w:r/>
            <w:r/>
          </w:p>
        </w:tc>
      </w:tr>
      <w:tr>
        <w:trPr>
          <w:jc w:val="center"/>
        </w:trPr>
        <w:tc>
          <w:tcPr>
            <w:tcBorders/>
            <w:tcW w:w="648"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2297" w:type="dxa"/>
            <w:vAlign w:val="center"/>
            <w:textDirection w:val="lrTb"/>
            <w:noWrap w:val="false"/>
          </w:tcPr>
          <w:p w14:paraId="4576CF3F" w14:textId="77777777">
            <w:pPr>
              <w:pBdr/>
              <w:spacing/>
              <w:ind/>
              <w:jc w:val="center"/>
              <w:rPr/>
            </w:pPr>
            <w:r>
              <w:t xml:space="preserve">Xã Hiệp Phước, Huyện Nhơn Trạch, Tỉnh Đồng Nai</w:t>
            </w:r>
            <w:r/>
          </w:p>
        </w:tc>
        <w:tc>
          <w:tcPr>
            <w:tcBorders/>
            <w:tcW w:w="2160" w:type="dxa"/>
            <w:vAlign w:val="center"/>
            <w:textDirection w:val="lrTb"/>
            <w:noWrap w:val="false"/>
          </w:tcPr>
          <w:p w14:paraId="79F97508" w14:textId="77777777">
            <w:pPr>
              <w:pBdr/>
              <w:spacing/>
              <w:ind/>
              <w:jc w:val="center"/>
              <w:rPr/>
            </w:pPr>
            <w:r>
              <w:t xml:space="preserve">Xã Hiệp Phước, Huyện Nhơn Trạch, Tỉnh Đồng Nai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1614" w:type="dxa"/>
            <w:vAlign w:val="center"/>
            <w:textDirection w:val="lrTb"/>
            <w:noWrap w:val="false"/>
          </w:tcPr>
          <w:p w14:paraId="47DB12F8" w14:textId="77777777">
            <w:pPr>
              <w:pBdr/>
              <w:spacing/>
              <w:ind/>
              <w:jc w:val="center"/>
              <w:rPr/>
            </w:pPr>
            <w:r/>
            <w:r/>
          </w:p>
        </w:tc>
      </w:tr>
      <w:tr>
        <w:trPr>
          <w:jc w:val="center"/>
        </w:trPr>
        <w:tc>
          <w:tcPr>
            <w:tcBorders/>
            <w:tcW w:w="648"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2297"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2160"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1614" w:type="dxa"/>
            <w:vAlign w:val="center"/>
            <w:textDirection w:val="lrTb"/>
            <w:noWrap w:val="false"/>
          </w:tcPr>
          <w:p w14:paraId="47DB12F8" w14:textId="77777777">
            <w:pPr>
              <w:pBdr/>
              <w:spacing/>
              <w:ind/>
              <w:jc w:val="center"/>
              <w:rPr/>
            </w:pPr>
            <w:r/>
            <w:r/>
          </w:p>
        </w:tc>
      </w:tr>
      <w:tr>
        <w:trPr>
          <w:jc w:val="center"/>
        </w:trPr>
        <w:tc>
          <w:tcPr>
            <w:tcBorders/>
            <w:tcW w:w="648"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2297" w:type="dxa"/>
            <w:vAlign w:val="center"/>
            <w:textDirection w:val="lrTb"/>
            <w:noWrap w:val="false"/>
          </w:tcPr>
          <w:p w14:paraId="4576CF3F" w14:textId="77777777">
            <w:pPr>
              <w:pBdr/>
              <w:spacing/>
              <w:ind/>
              <w:jc w:val="center"/>
              <w:rPr/>
            </w:pPr>
            <w:r>
              <w:t xml:space="preserve"> Đất ở nông thôn, Đất trồng cây lâu năm</w:t>
            </w:r>
            <w:r/>
          </w:p>
        </w:tc>
        <w:tc>
          <w:tcPr>
            <w:tcBorders/>
            <w:tcW w:w="2160" w:type="dxa"/>
            <w:vAlign w:val="center"/>
            <w:textDirection w:val="lrTb"/>
            <w:noWrap w:val="false"/>
          </w:tcPr>
          <w:p w14:paraId="79F97508" w14:textId="77777777">
            <w:pPr>
              <w:pBdr/>
              <w:spacing/>
              <w:ind/>
              <w:jc w:val="center"/>
              <w:rPr/>
            </w:pPr>
            <w:r/>
            <w:r>
              <w:t xml:space="preserve">Đất ở nông thôn, Đất trồng cây lâu năm ✔</w:t>
            </w:r>
            <w:r/>
            <w:r/>
            <w:r/>
          </w:p>
        </w:tc>
        <w:tc>
          <w:tcPr>
            <w:tcBorders/>
            <w:tcW w:w="1371" w:type="dxa"/>
            <w:vAlign w:val="center"/>
            <w:textDirection w:val="lrTb"/>
            <w:noWrap w:val="false"/>
          </w:tcPr>
          <w:p w14:paraId="6EDB3D5D">
            <w:pPr>
              <w:pBdr/>
              <w:spacing/>
              <w:ind/>
              <w:jc w:val="center"/>
              <w:rPr/>
            </w:pPr>
            <w:r>
              <w:t xml:space="preserve">Không</w:t>
            </w:r>
            <w:r/>
            <w:r/>
          </w:p>
          <w:p w14:paraId="720BC03F" w14:textId="77777777">
            <w:pPr>
              <w:pBdr/>
              <w:spacing/>
              <w:ind/>
              <w:jc w:val="center"/>
              <w:rPr/>
            </w:pPr>
            <w:r/>
            <w:r/>
          </w:p>
        </w:tc>
        <w:tc>
          <w:tcPr>
            <w:tcBorders/>
            <w:tcW w:w="1614" w:type="dxa"/>
            <w:vAlign w:val="center"/>
            <w:textDirection w:val="lrTb"/>
            <w:noWrap w:val="false"/>
          </w:tcPr>
          <w:p w14:paraId="47DB12F8" w14:textId="77777777">
            <w:pPr>
              <w:pBdr/>
              <w:spacing/>
              <w:ind/>
              <w:jc w:val="center"/>
              <w:rPr/>
            </w:pPr>
            <w:r/>
            <w:r/>
          </w:p>
        </w:tc>
      </w:tr>
      <w:tr>
        <w:trPr>
          <w:jc w:val="center"/>
        </w:trPr>
        <w:tc>
          <w:tcPr>
            <w:tcBorders/>
            <w:tcW w:w="648"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2297" w:type="dxa"/>
            <w:vAlign w:val="center"/>
            <w:textDirection w:val="lrTb"/>
            <w:noWrap w:val="false"/>
          </w:tcPr>
          <w:p w14:paraId="4576CF3F" w14:textId="77777777">
            <w:pPr>
              <w:pBdr/>
              <w:spacing/>
              <w:ind/>
              <w:jc w:val="center"/>
              <w:rPr/>
            </w:pPr>
            <w:r>
              <w:t xml:space="preserve">Lâu dài</w:t>
            </w:r>
            <w:r/>
          </w:p>
        </w:tc>
        <w:tc>
          <w:tcPr>
            <w:tcBorders/>
            <w:tcW w:w="2160"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1614" w:type="dxa"/>
            <w:vAlign w:val="center"/>
            <w:textDirection w:val="lrTb"/>
            <w:noWrap w:val="false"/>
          </w:tcPr>
          <w:p w14:paraId="47DB12F8" w14:textId="77777777">
            <w:pPr>
              <w:pBdr/>
              <w:spacing/>
              <w:ind/>
              <w:jc w:val="center"/>
              <w:rPr/>
            </w:pPr>
            <w:r/>
            <w:r/>
          </w:p>
        </w:tc>
      </w:tr>
      <w:tr>
        <w:trPr>
          <w:jc w:val="center"/>
        </w:trPr>
        <w:tc>
          <w:tcPr>
            <w:tcBorders/>
            <w:tcW w:w="648"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2297" w:type="dxa"/>
            <w:vAlign w:val="center"/>
            <w:textDirection w:val="lrTb"/>
            <w:noWrap w:val="false"/>
          </w:tcPr>
          <w:p w14:paraId="4576CF3F" w14:textId="77777777">
            <w:pPr>
              <w:pBdr/>
              <w:spacing/>
              <w:ind/>
              <w:jc w:val="center"/>
              <w:rPr/>
            </w:pPr>
            <w:r>
              <w:t xml:space="preserve">VT1</w:t>
            </w:r>
            <w:r/>
          </w:p>
        </w:tc>
        <w:tc>
          <w:tcPr>
            <w:tcBorders/>
            <w:tcW w:w="2160" w:type="dxa"/>
            <w:vAlign w:val="center"/>
            <w:textDirection w:val="lrTb"/>
            <w:noWrap w:val="false"/>
          </w:tcPr>
          <w:p w14:paraId="79F97508" w14:textId="77777777">
            <w:pPr>
              <w:pBdr/>
              <w:spacing/>
              <w:ind/>
              <w:jc w:val="center"/>
              <w:rPr/>
            </w:pPr>
            <w:r>
              <w:t xml:space="preserve">VT1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1614" w:type="dxa"/>
            <w:vAlign w:val="center"/>
            <w:textDirection w:val="lrTb"/>
            <w:noWrap w:val="false"/>
          </w:tcPr>
          <w:p w14:paraId="47DB12F8" w14:textId="77777777">
            <w:pPr>
              <w:pBdr/>
              <w:spacing/>
              <w:ind/>
              <w:jc w:val="center"/>
              <w:rPr/>
            </w:pPr>
            <w:r/>
            <w:r/>
          </w:p>
        </w:tc>
      </w:tr>
      <w:tr>
        <w:trPr>
          <w:jc w:val="center"/>
        </w:trPr>
        <w:tc>
          <w:tcPr>
            <w:tcBorders/>
            <w:tcW w:w="648"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2297" w:type="dxa"/>
            <w:vAlign w:val="center"/>
            <w:textDirection w:val="lrTb"/>
            <w:noWrap w:val="false"/>
          </w:tcPr>
          <w:p w14:paraId="4576CF3F" w14:textId="77777777">
            <w:pPr>
              <w:pBdr/>
              <w:spacing/>
              <w:ind/>
              <w:jc w:val="center"/>
              <w:rPr/>
            </w:pPr>
            <w:r>
              <w:t xml:space="preserve">Đường nhựa không có vỉa hè</w:t>
            </w:r>
            <w:r/>
          </w:p>
        </w:tc>
        <w:tc>
          <w:tcPr>
            <w:tcBorders/>
            <w:tcW w:w="2160" w:type="dxa"/>
            <w:vAlign w:val="center"/>
            <w:textDirection w:val="lrTb"/>
            <w:noWrap w:val="false"/>
          </w:tcPr>
          <w:p w14:paraId="79F97508" w14:textId="77777777">
            <w:pPr>
              <w:pBdr/>
              <w:spacing/>
              <w:ind/>
              <w:jc w:val="center"/>
              <w:rPr/>
            </w:pPr>
            <w:r>
              <w:t xml:space="preserve">Đường nhựa không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1614" w:type="dxa"/>
            <w:vAlign w:val="center"/>
            <w:textDirection w:val="lrTb"/>
            <w:noWrap w:val="false"/>
          </w:tcPr>
          <w:p w14:paraId="47DB12F8" w14:textId="77777777">
            <w:pPr>
              <w:pBdr/>
              <w:spacing/>
              <w:ind/>
              <w:jc w:val="center"/>
              <w:rPr/>
            </w:pPr>
            <w:r/>
            <w:r/>
          </w:p>
        </w:tc>
      </w:tr>
      <w:tr>
        <w:trPr>
          <w:jc w:val="center"/>
        </w:trPr>
        <w:tc>
          <w:tcPr>
            <w:tcBorders/>
            <w:tcW w:w="648"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2297" w:type="dxa"/>
            <w:vAlign w:val="center"/>
            <w:textDirection w:val="lrTb"/>
            <w:noWrap w:val="false"/>
          </w:tcPr>
          <w:p w14:paraId="4576CF3F" w14:textId="77777777">
            <w:pPr>
              <w:pBdr/>
              <w:spacing/>
              <w:ind/>
              <w:jc w:val="center"/>
              <w:rPr/>
            </w:pPr>
            <w:r>
              <w:t xml:space="preserve">10</w:t>
            </w:r>
            <w:r/>
          </w:p>
        </w:tc>
        <w:tc>
          <w:tcPr>
            <w:tcBorders/>
            <w:tcW w:w="2160" w:type="dxa"/>
            <w:vAlign w:val="center"/>
            <w:textDirection w:val="lrTb"/>
            <w:noWrap w:val="false"/>
          </w:tcPr>
          <w:p w14:paraId="51145721">
            <w:pPr>
              <w:pBdr/>
              <w:spacing/>
              <w:ind/>
              <w:jc w:val="center"/>
              <w:rPr/>
            </w:pPr>
            <w:r>
              <w:t xml:space="preserve">10 ✔</w:t>
            </w:r>
            <w:r/>
            <w:r/>
            <w:r/>
            <w:r/>
            <w:r/>
          </w:p>
        </w:tc>
        <w:tc>
          <w:tcPr>
            <w:tcBorders/>
            <w:tcW w:w="1371" w:type="dxa"/>
            <w:vAlign w:val="center"/>
            <w:textDirection w:val="lrTb"/>
            <w:noWrap w:val="false"/>
          </w:tcPr>
          <w:p w14:paraId="720BC03F" w14:textId="77777777">
            <w:pPr>
              <w:pBdr/>
              <w:spacing/>
              <w:ind/>
              <w:jc w:val="center"/>
              <w:rPr/>
            </w:pPr>
            <w:r>
              <w:t xml:space="preserve">0</w:t>
            </w:r>
            <w:r/>
          </w:p>
        </w:tc>
        <w:tc>
          <w:tcPr>
            <w:tcBorders/>
            <w:tcW w:w="1614" w:type="dxa"/>
            <w:vAlign w:val="center"/>
            <w:textDirection w:val="lrTb"/>
            <w:noWrap w:val="false"/>
          </w:tcPr>
          <w:p w14:paraId="47DB12F8" w14:textId="77777777">
            <w:pPr>
              <w:pBdr/>
              <w:spacing/>
              <w:ind/>
              <w:jc w:val="center"/>
              <w:rPr/>
            </w:pPr>
            <w:r/>
            <w:r/>
          </w:p>
        </w:tc>
      </w:tr>
      <w:tr>
        <w:trPr>
          <w:jc w:val="center"/>
        </w:trPr>
        <w:tc>
          <w:tcPr>
            <w:tcBorders/>
            <w:tcW w:w="648"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2297" w:type="dxa"/>
            <w:vAlign w:val="center"/>
            <w:textDirection w:val="lrTb"/>
            <w:noWrap w:val="false"/>
          </w:tcPr>
          <w:p w14:paraId="4576CF3F" w14:textId="77777777">
            <w:pPr>
              <w:pBdr/>
              <w:spacing/>
              <w:ind/>
              <w:jc w:val="center"/>
              <w:rPr/>
            </w:pPr>
            <w:r>
              <w:t xml:space="preserve">Hạ tầng khu dân cư thông thường</w:t>
            </w:r>
            <w:r/>
          </w:p>
        </w:tc>
        <w:tc>
          <w:tcPr>
            <w:tcBorders/>
            <w:tcW w:w="2160"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1614" w:type="dxa"/>
            <w:vAlign w:val="center"/>
            <w:textDirection w:val="lrTb"/>
            <w:noWrap w:val="false"/>
          </w:tcPr>
          <w:p w14:paraId="47DB12F8" w14:textId="77777777">
            <w:pPr>
              <w:pBdr/>
              <w:spacing/>
              <w:ind/>
              <w:jc w:val="center"/>
              <w:rPr/>
            </w:pPr>
            <w:r/>
            <w:r/>
          </w:p>
        </w:tc>
      </w:tr>
      <w:tr>
        <w:trPr>
          <w:jc w:val="center"/>
        </w:trPr>
        <w:tc>
          <w:tcPr>
            <w:tcBorders/>
            <w:tcW w:w="648"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2297" w:type="dxa"/>
            <w:vAlign w:val="center"/>
            <w:textDirection w:val="lrTb"/>
            <w:noWrap w:val="false"/>
          </w:tcPr>
          <w:p w14:paraId="4576CF3F" w14:textId="77777777">
            <w:pPr>
              <w:pBdr/>
              <w:spacing/>
              <w:ind/>
              <w:jc w:val="center"/>
              <w:rPr/>
            </w:pPr>
            <w:r>
              <w:t xml:space="preserve">Tốt</w:t>
            </w:r>
            <w:r/>
          </w:p>
        </w:tc>
        <w:tc>
          <w:tcPr>
            <w:tcBorders/>
            <w:tcW w:w="2160"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1614" w:type="dxa"/>
            <w:vAlign w:val="center"/>
            <w:textDirection w:val="lrTb"/>
            <w:noWrap w:val="false"/>
          </w:tcPr>
          <w:p w14:paraId="47DB12F8" w14:textId="77777777">
            <w:pPr>
              <w:pBdr/>
              <w:spacing/>
              <w:ind/>
              <w:jc w:val="center"/>
              <w:rPr/>
            </w:pPr>
            <w:r/>
            <w:r/>
          </w:p>
        </w:tc>
      </w:tr>
      <w:tr>
        <w:trPr>
          <w:jc w:val="center"/>
        </w:trPr>
        <w:tc>
          <w:tcPr>
            <w:tcBorders/>
            <w:tcW w:w="648"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2297" w:type="dxa"/>
            <w:vAlign w:val="center"/>
            <w:textDirection w:val="lrTb"/>
            <w:noWrap w:val="false"/>
          </w:tcPr>
          <w:p w14:paraId="4576CF3F" w14:textId="77777777">
            <w:pPr>
              <w:pBdr/>
              <w:spacing/>
              <w:ind/>
              <w:jc w:val="center"/>
              <w:rPr/>
            </w:pPr>
            <w:r>
              <w:t xml:space="preserve">223.7</w:t>
            </w:r>
            <w:r/>
          </w:p>
        </w:tc>
        <w:tc>
          <w:tcPr>
            <w:tcBorders/>
            <w:tcW w:w="2160" w:type="dxa"/>
            <w:vAlign w:val="center"/>
            <w:textDirection w:val="lrTb"/>
            <w:noWrap w:val="false"/>
          </w:tcPr>
          <w:p w14:paraId="79F97508" w14:textId="77777777">
            <w:pPr>
              <w:pBdr/>
              <w:spacing/>
              <w:ind/>
              <w:jc w:val="center"/>
              <w:rPr/>
            </w:pPr>
            <w:r>
              <w:t xml:space="preserve">223.7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1614" w:type="dxa"/>
            <w:vAlign w:val="center"/>
            <w:textDirection w:val="lrTb"/>
            <w:noWrap w:val="false"/>
          </w:tcPr>
          <w:p w14:paraId="47DB12F8" w14:textId="77777777">
            <w:pPr>
              <w:pBdr/>
              <w:spacing/>
              <w:ind/>
              <w:jc w:val="center"/>
              <w:rPr/>
            </w:pPr>
            <w:r/>
            <w:r/>
          </w:p>
        </w:tc>
      </w:tr>
      <w:tr>
        <w:trPr>
          <w:jc w:val="center"/>
        </w:trPr>
        <w:tc>
          <w:tcPr>
            <w:tcBorders/>
            <w:tcW w:w="648"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2297" w:type="dxa"/>
            <w:vAlign w:val="center"/>
            <w:textDirection w:val="lrTb"/>
            <w:noWrap w:val="false"/>
          </w:tcPr>
          <w:p w14:paraId="4576CF3F" w14:textId="77777777">
            <w:pPr>
              <w:pBdr/>
              <w:spacing/>
              <w:ind/>
              <w:jc w:val="center"/>
              <w:rPr/>
            </w:pPr>
            <w:r>
              <w:t xml:space="preserve">10.13</w:t>
            </w:r>
            <w:r/>
          </w:p>
        </w:tc>
        <w:tc>
          <w:tcPr>
            <w:tcBorders/>
            <w:tcW w:w="2160" w:type="dxa"/>
            <w:vAlign w:val="center"/>
            <w:textDirection w:val="lrTb"/>
            <w:noWrap w:val="false"/>
          </w:tcPr>
          <w:p w14:paraId="79F97508" w14:textId="77777777">
            <w:pPr>
              <w:pBdr/>
              <w:spacing/>
              <w:ind/>
              <w:jc w:val="center"/>
              <w:rPr/>
            </w:pPr>
            <w:r>
              <w:t xml:space="preserve">10.13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1614" w:type="dxa"/>
            <w:vAlign w:val="center"/>
            <w:textDirection w:val="lrTb"/>
            <w:noWrap w:val="false"/>
          </w:tcPr>
          <w:p w14:paraId="47DB12F8" w14:textId="77777777">
            <w:pPr>
              <w:pBdr/>
              <w:spacing/>
              <w:ind/>
              <w:jc w:val="center"/>
              <w:rPr/>
            </w:pPr>
            <w:r/>
            <w:r/>
          </w:p>
        </w:tc>
      </w:tr>
      <w:tr>
        <w:trPr>
          <w:jc w:val="center"/>
        </w:trPr>
        <w:tc>
          <w:tcPr>
            <w:tcBorders/>
            <w:tcW w:w="648"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2297" w:type="dxa"/>
            <w:vAlign w:val="center"/>
            <w:textDirection w:val="lrTb"/>
            <w:noWrap w:val="false"/>
          </w:tcPr>
          <w:p w14:paraId="4576CF3F" w14:textId="77777777">
            <w:pPr>
              <w:pBdr/>
              <w:spacing/>
              <w:ind/>
              <w:jc w:val="center"/>
              <w:rPr/>
            </w:pPr>
            <w:r>
              <w:t xml:space="preserve">22,87 </w:t>
            </w:r>
            <w:r/>
          </w:p>
        </w:tc>
        <w:tc>
          <w:tcPr>
            <w:tcBorders/>
            <w:tcW w:w="2160" w:type="dxa"/>
            <w:vAlign w:val="center"/>
            <w:textDirection w:val="lrTb"/>
            <w:noWrap w:val="false"/>
          </w:tcPr>
          <w:p w14:paraId="79F97508" w14:textId="77777777">
            <w:pPr>
              <w:pBdr/>
              <w:spacing/>
              <w:ind/>
              <w:jc w:val="center"/>
              <w:rPr/>
            </w:pPr>
            <w:r>
              <w:t xml:space="preserve">20.87</w:t>
            </w:r>
            <w:r>
              <w:t xml:space="preserve">✔</w:t>
            </w:r>
            <w:r/>
            <w:r/>
            <w:r/>
          </w:p>
        </w:tc>
        <w:tc>
          <w:tcPr>
            <w:tcBorders/>
            <w:tcW w:w="1371" w:type="dxa"/>
            <w:vAlign w:val="center"/>
            <w:textDirection w:val="lrTb"/>
            <w:noWrap w:val="false"/>
          </w:tcPr>
          <w:p w14:paraId="35B9D030">
            <w:pPr>
              <w:pBdr/>
              <w:spacing/>
              <w:ind/>
              <w:jc w:val="center"/>
              <w:rPr/>
            </w:pPr>
            <w:r>
              <w:t xml:space="preserve">0</w:t>
            </w:r>
            <w:r/>
            <w:r/>
            <w:r/>
            <w:r/>
            <w:r/>
          </w:p>
        </w:tc>
        <w:tc>
          <w:tcPr>
            <w:tcBorders/>
            <w:tcW w:w="1614" w:type="dxa"/>
            <w:vAlign w:val="center"/>
            <w:textDirection w:val="lrTb"/>
            <w:noWrap w:val="false"/>
          </w:tcPr>
          <w:p w14:paraId="47DB12F8" w14:textId="77777777">
            <w:pPr>
              <w:pBdr/>
              <w:spacing/>
              <w:ind/>
              <w:jc w:val="center"/>
              <w:rPr/>
            </w:pPr>
            <w:r/>
            <w:r/>
          </w:p>
        </w:tc>
      </w:tr>
      <w:tr>
        <w:trPr>
          <w:jc w:val="center"/>
        </w:trPr>
        <w:tc>
          <w:tcPr>
            <w:tcBorders/>
            <w:tcW w:w="648"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2297" w:type="dxa"/>
            <w:vAlign w:val="center"/>
            <w:textDirection w:val="lrTb"/>
            <w:noWrap w:val="false"/>
          </w:tcPr>
          <w:p w14:paraId="4576CF3F" w14:textId="77777777">
            <w:pPr>
              <w:pBdr/>
              <w:spacing/>
              <w:ind/>
              <w:jc w:val="center"/>
              <w:rPr/>
            </w:pPr>
            <w:r>
              <w:t xml:space="preserve">Tiếp giáp góc 1 mặt đường, phố + 1 mặt ngõ </w:t>
            </w:r>
            <w:r/>
          </w:p>
        </w:tc>
        <w:tc>
          <w:tcPr>
            <w:tcBorders/>
            <w:tcW w:w="2160" w:type="dxa"/>
            <w:vAlign w:val="center"/>
            <w:textDirection w:val="lrTb"/>
            <w:noWrap w:val="false"/>
          </w:tcPr>
          <w:p w14:paraId="62F39CB5">
            <w:pPr>
              <w:pBdr/>
              <w:spacing/>
              <w:ind/>
              <w:jc w:val="center"/>
              <w:rPr/>
            </w:pPr>
            <w:r>
              <w:t xml:space="preserve">Tiếp giáp góc 1 mặt đường, phố + 1 mặt ngõ ✔</w:t>
            </w:r>
            <w:r/>
            <w:r/>
            <w:r/>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1614" w:type="dxa"/>
            <w:vAlign w:val="center"/>
            <w:textDirection w:val="lrTb"/>
            <w:noWrap w:val="false"/>
          </w:tcPr>
          <w:p w14:paraId="47DB12F8" w14:textId="77777777">
            <w:pPr>
              <w:pBdr/>
              <w:spacing/>
              <w:ind/>
              <w:jc w:val="center"/>
              <w:rPr/>
            </w:pPr>
            <w:r/>
            <w:r/>
          </w:p>
        </w:tc>
      </w:tr>
      <w:tr>
        <w:trPr>
          <w:jc w:val="center"/>
        </w:trPr>
        <w:tc>
          <w:tcPr>
            <w:tcBorders/>
            <w:tcW w:w="648"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2297" w:type="dxa"/>
            <w:vAlign w:val="center"/>
            <w:textDirection w:val="lrTb"/>
            <w:noWrap w:val="false"/>
          </w:tcPr>
          <w:p w14:paraId="4576CF3F" w14:textId="77777777">
            <w:pPr>
              <w:pBdr/>
              <w:spacing/>
              <w:ind/>
              <w:jc w:val="center"/>
              <w:rPr/>
            </w:pPr>
            <w:r>
              <w:t xml:space="preserve">Hình chữ nhật</w:t>
            </w:r>
            <w:r/>
          </w:p>
        </w:tc>
        <w:tc>
          <w:tcPr>
            <w:tcBorders/>
            <w:tcW w:w="2160" w:type="dxa"/>
            <w:vAlign w:val="center"/>
            <w:textDirection w:val="lrTb"/>
            <w:noWrap w:val="false"/>
          </w:tcPr>
          <w:p w14:paraId="79F97508" w14:textId="77777777">
            <w:pPr>
              <w:pBdr/>
              <w:spacing/>
              <w:ind/>
              <w:jc w:val="center"/>
              <w:rPr/>
            </w:pPr>
            <w:r>
              <w:t xml:space="preserve">Hình chữ nhật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1614" w:type="dxa"/>
            <w:vAlign w:val="center"/>
            <w:textDirection w:val="lrTb"/>
            <w:noWrap w:val="false"/>
          </w:tcPr>
          <w:p w14:paraId="47DB12F8" w14:textId="77777777">
            <w:pPr>
              <w:pBdr/>
              <w:spacing/>
              <w:ind/>
              <w:jc w:val="center"/>
              <w:rPr/>
            </w:pPr>
            <w:r/>
            <w:r/>
          </w:p>
        </w:tc>
      </w:tr>
      <w:tr>
        <w:trPr>
          <w:jc w:val="center"/>
          <w:trHeight w:val="279"/>
        </w:trPr>
        <w:tc>
          <w:tcPr>
            <w:tcBorders/>
            <w:tcW w:w="648"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2297" w:type="dxa"/>
            <w:vAlign w:val="center"/>
            <w:textDirection w:val="lrTb"/>
            <w:noWrap w:val="false"/>
          </w:tcPr>
          <w:p w14:paraId="4B1EEB1A">
            <w:pPr>
              <w:pBdr/>
              <w:spacing/>
              <w:ind/>
              <w:jc w:val="center"/>
              <w:rPr/>
            </w:pPr>
            <w:r>
              <w:t xml:space="preserve">Tây </w:t>
            </w:r>
            <w:r/>
            <w:r/>
          </w:p>
        </w:tc>
        <w:tc>
          <w:tcPr>
            <w:tcBorders/>
            <w:tcW w:w="2160" w:type="dxa"/>
            <w:vAlign w:val="center"/>
            <w:textDirection w:val="lrTb"/>
            <w:noWrap w:val="false"/>
          </w:tcPr>
          <w:p w14:paraId="79F97508" w14:textId="77777777">
            <w:pPr>
              <w:pBdr/>
              <w:spacing/>
              <w:ind/>
              <w:jc w:val="center"/>
              <w:rPr/>
            </w:pPr>
            <w:r>
              <w:t xml:space="preserve">Tây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1614" w:type="dxa"/>
            <w:vAlign w:val="center"/>
            <w:textDirection w:val="lrTb"/>
            <w:noWrap w:val="false"/>
          </w:tcPr>
          <w:p w14:paraId="47DB12F8" w14:textId="77777777">
            <w:pPr>
              <w:pBdr/>
              <w:spacing/>
              <w:ind/>
              <w:jc w:val="center"/>
              <w:rPr/>
            </w:pPr>
            <w:r/>
            <w:r/>
          </w:p>
        </w:tc>
      </w:tr>
      <w:tr>
        <w:trPr>
          <w:jc w:val="center"/>
        </w:trPr>
        <w:tc>
          <w:tcPr>
            <w:tcBorders/>
            <w:tcW w:w="648"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2297" w:type="dxa"/>
            <w:vAlign w:val="center"/>
            <w:textDirection w:val="lrTb"/>
            <w:noWrap w:val="false"/>
          </w:tcPr>
          <w:p w14:paraId="7812506E">
            <w:pPr>
              <w:pBdr/>
              <w:spacing/>
              <w:ind/>
              <w:jc w:val="center"/>
              <w:rPr/>
            </w:pPr>
            <w:r>
              <w:t xml:space="preserve">View khu dân cư </w:t>
            </w:r>
            <w:r/>
            <w:r/>
          </w:p>
        </w:tc>
        <w:tc>
          <w:tcPr>
            <w:tcBorders/>
            <w:tcW w:w="2160"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1614" w:type="dxa"/>
            <w:vAlign w:val="center"/>
            <w:textDirection w:val="lrTb"/>
            <w:noWrap w:val="false"/>
          </w:tcPr>
          <w:p w14:paraId="47DB12F8" w14:textId="77777777">
            <w:pPr>
              <w:pBdr/>
              <w:spacing/>
              <w:ind/>
              <w:jc w:val="center"/>
              <w:rPr/>
            </w:pPr>
            <w:r/>
            <w:r/>
          </w:p>
        </w:tc>
      </w:tr>
      <w:tr>
        <w:trPr>
          <w:jc w:val="center"/>
        </w:trPr>
        <w:tc>
          <w:tcPr>
            <w:tcBorders/>
            <w:tcW w:w="648"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2297" w:type="dxa"/>
            <w:vAlign w:val="center"/>
            <w:textDirection w:val="lrTb"/>
            <w:noWrap w:val="false"/>
          </w:tcPr>
          <w:p w14:paraId="79A9A447">
            <w:pPr>
              <w:pBdr/>
              <w:spacing/>
              <w:ind/>
              <w:jc w:val="center"/>
              <w:rPr/>
            </w:pPr>
            <w:r>
              <w:t xml:space="preserve">Tốt </w:t>
            </w:r>
            <w:r/>
            <w:r/>
          </w:p>
        </w:tc>
        <w:tc>
          <w:tcPr>
            <w:tcBorders/>
            <w:tcW w:w="2160"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1614" w:type="dxa"/>
            <w:vAlign w:val="center"/>
            <w:textDirection w:val="lrTb"/>
            <w:noWrap w:val="false"/>
          </w:tcPr>
          <w:p w14:paraId="47DB12F8" w14:textId="77777777">
            <w:pPr>
              <w:pBdr/>
              <w:spacing/>
              <w:ind/>
              <w:jc w:val="center"/>
              <w:rPr/>
            </w:pPr>
            <w:r/>
            <w:r/>
          </w:p>
        </w:tc>
      </w:tr>
      <w:tr>
        <w:trPr>
          <w:jc w:val="center"/>
        </w:trPr>
        <w:tc>
          <w:tcPr>
            <w:tcBorders/>
            <w:tcW w:w="648" w:type="dxa"/>
            <w:vAlign w:val="center"/>
            <w:textDirection w:val="lrTb"/>
            <w:noWrap w:val="false"/>
          </w:tcPr>
          <w:p w14:paraId="26B17FEA" w14:textId="77777777">
            <w:pPr>
              <w:pBdr/>
              <w:spacing/>
              <w:ind/>
              <w:jc w:val="center"/>
              <w:rPr/>
            </w:pPr>
            <w:r>
              <w:t xml:space="preserve">19</w:t>
            </w:r>
            <w:r/>
          </w:p>
        </w:tc>
        <w:tc>
          <w:tcPr>
            <w:tcBorders/>
            <w:tcW w:w="1663" w:type="dxa"/>
            <w:vAlign w:val="center"/>
            <w:textDirection w:val="lrTb"/>
            <w:noWrap w:val="false"/>
          </w:tcPr>
          <w:p w14:paraId="02850E00" w14:textId="77777777">
            <w:pPr>
              <w:pBdr/>
              <w:spacing/>
              <w:ind/>
              <w:jc w:val="center"/>
              <w:rPr/>
            </w:pPr>
            <w:r>
              <w:t xml:space="preserve">Lợi thế thương mại</w:t>
            </w:r>
            <w:r/>
          </w:p>
        </w:tc>
        <w:tc>
          <w:tcPr>
            <w:tcBorders/>
            <w:tcW w:w="2297" w:type="dxa"/>
            <w:vAlign w:val="center"/>
            <w:textDirection w:val="lrTb"/>
            <w:noWrap w:val="false"/>
          </w:tcPr>
          <w:p w14:paraId="10D71F8D">
            <w:pPr>
              <w:pBdr/>
              <w:spacing/>
              <w:ind/>
              <w:jc w:val="center"/>
              <w:rPr/>
            </w:pPr>
            <w:r>
              <w:t xml:space="preserve">Không có lợi thế thương mại </w:t>
            </w:r>
            <w:r/>
            <w:r/>
          </w:p>
        </w:tc>
        <w:tc>
          <w:tcPr>
            <w:tcBorders/>
            <w:tcW w:w="2160" w:type="dxa"/>
            <w:vAlign w:val="center"/>
            <w:textDirection w:val="lrTb"/>
            <w:noWrap w:val="false"/>
          </w:tcPr>
          <w:p w14:paraId="79F97508" w14:textId="77777777">
            <w:pPr>
              <w:pBdr/>
              <w:spacing/>
              <w:ind/>
              <w:jc w:val="center"/>
              <w:rPr/>
            </w:pPr>
            <w:r>
              <w:t xml:space="preserve">Không có lợi thế thương mại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1614" w:type="dxa"/>
            <w:vAlign w:val="center"/>
            <w:textDirection w:val="lrTb"/>
            <w:noWrap w:val="false"/>
          </w:tcPr>
          <w:p w14:paraId="47DB12F8" w14:textId="77777777">
            <w:pPr>
              <w:pBdr/>
              <w:spacing/>
              <w:ind/>
              <w:jc w:val="center"/>
              <w:rPr/>
            </w:pPr>
            <w:r/>
            <w:r/>
          </w:p>
        </w:tc>
      </w:tr>
      <w:tr>
        <w:trPr>
          <w:jc w:val="center"/>
        </w:trPr>
        <w:tc>
          <w:tcPr>
            <w:tcBorders/>
            <w:tcW w:w="648" w:type="dxa"/>
            <w:vAlign w:val="center"/>
            <w:textDirection w:val="lrTb"/>
            <w:noWrap w:val="false"/>
          </w:tcPr>
          <w:p w14:paraId="26B17FEA" w14:textId="77777777">
            <w:pPr>
              <w:pBdr/>
              <w:spacing/>
              <w:ind/>
              <w:jc w:val="center"/>
              <w:rPr/>
            </w:pPr>
            <w:r>
              <w:t xml:space="preserve">20</w:t>
            </w:r>
            <w:r/>
          </w:p>
        </w:tc>
        <w:tc>
          <w:tcPr>
            <w:tcBorders/>
            <w:tcW w:w="1663" w:type="dxa"/>
            <w:vAlign w:val="center"/>
            <w:textDirection w:val="lrTb"/>
            <w:noWrap w:val="false"/>
          </w:tcPr>
          <w:p w14:paraId="02850E00" w14:textId="77777777">
            <w:pPr>
              <w:pBdr/>
              <w:spacing/>
              <w:ind/>
              <w:jc w:val="center"/>
              <w:rPr/>
            </w:pPr>
            <w:r>
              <w:t xml:space="preserve">Bất lợi thương mại</w:t>
            </w:r>
            <w:r/>
          </w:p>
        </w:tc>
        <w:tc>
          <w:tcPr>
            <w:tcBorders/>
            <w:tcW w:w="2297" w:type="dxa"/>
            <w:vAlign w:val="center"/>
            <w:textDirection w:val="lrTb"/>
            <w:noWrap w:val="false"/>
          </w:tcPr>
          <w:p w14:paraId="01B13C07">
            <w:pPr>
              <w:pBdr/>
              <w:spacing/>
              <w:ind/>
              <w:jc w:val="center"/>
              <w:rPr/>
            </w:pPr>
            <w:r>
              <w:t xml:space="preserve">Không có bất lợi thương mại </w:t>
            </w:r>
            <w:r/>
            <w:r/>
          </w:p>
        </w:tc>
        <w:tc>
          <w:tcPr>
            <w:tcBorders/>
            <w:tcW w:w="2160" w:type="dxa"/>
            <w:vAlign w:val="center"/>
            <w:textDirection w:val="lrTb"/>
            <w:noWrap w:val="false"/>
          </w:tcPr>
          <w:p w14:paraId="79F97508" w14:textId="77777777">
            <w:pPr>
              <w:pBdr/>
              <w:spacing/>
              <w:ind/>
              <w:jc w:val="center"/>
              <w:rPr/>
            </w:pPr>
            <w:r>
              <w:t xml:space="preserve">Không có bất lợi thương mại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1614" w:type="dxa"/>
            <w:vAlign w:val="center"/>
            <w:textDirection w:val="lrTb"/>
            <w:noWrap w:val="false"/>
          </w:tcPr>
          <w:p w14:paraId="47DB12F8" w14:textId="77777777">
            <w:pPr>
              <w:pBdr/>
              <w:spacing/>
              <w:ind/>
              <w:jc w:val="center"/>
              <w:rPr/>
            </w:pPr>
            <w:r/>
            <w:r/>
          </w:p>
        </w:tc>
      </w:tr>
      <w:tr>
        <w:trPr>
          <w:jc w:val="center"/>
        </w:trPr>
        <w:tc>
          <w:tcPr>
            <w:tcBorders/>
            <w:tcW w:w="648" w:type="dxa"/>
            <w:vAlign w:val="center"/>
            <w:textDirection w:val="lrTb"/>
            <w:noWrap w:val="false"/>
          </w:tcPr>
          <w:p w14:paraId="26B17FEA" w14:textId="77777777">
            <w:pPr>
              <w:pBdr/>
              <w:spacing/>
              <w:ind/>
              <w:jc w:val="center"/>
              <w:rPr/>
            </w:pPr>
            <w:r>
              <w:t xml:space="preserve">21</w:t>
            </w:r>
            <w:r/>
          </w:p>
        </w:tc>
        <w:tc>
          <w:tcPr>
            <w:tcBorders/>
            <w:tcW w:w="1663" w:type="dxa"/>
            <w:vAlign w:val="center"/>
            <w:textDirection w:val="lrTb"/>
            <w:noWrap w:val="false"/>
          </w:tcPr>
          <w:p w14:paraId="02850E00" w14:textId="77777777">
            <w:pPr>
              <w:pBdr/>
              <w:spacing/>
              <w:ind/>
              <w:jc w:val="center"/>
              <w:rPr/>
            </w:pPr>
            <w:r>
              <w:t xml:space="preserve">Khả năng chuyển nhượng</w:t>
            </w:r>
            <w:r/>
          </w:p>
        </w:tc>
        <w:tc>
          <w:tcPr>
            <w:tcBorders/>
            <w:tcW w:w="2297" w:type="dxa"/>
            <w:vAlign w:val="center"/>
            <w:textDirection w:val="lrTb"/>
            <w:noWrap w:val="false"/>
          </w:tcPr>
          <w:p w14:paraId="4576CF3F" w14:textId="77777777">
            <w:pPr>
              <w:pBdr/>
              <w:spacing/>
              <w:ind/>
              <w:jc w:val="center"/>
              <w:rPr/>
            </w:pPr>
            <w:r>
              <w:t xml:space="preserve">Tốt</w:t>
            </w:r>
            <w:r/>
          </w:p>
        </w:tc>
        <w:tc>
          <w:tcPr>
            <w:tcBorders/>
            <w:tcW w:w="2160"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1614" w:type="dxa"/>
            <w:vAlign w:val="center"/>
            <w:textDirection w:val="lrTb"/>
            <w:noWrap w:val="false"/>
          </w:tcPr>
          <w:p w14:paraId="47DB12F8" w14:textId="77777777">
            <w:pPr>
              <w:pBdr/>
              <w:spacing/>
              <w:ind/>
              <w:jc w:val="center"/>
              <w:rPr/>
            </w:pPr>
            <w:r/>
            <w:r/>
          </w:p>
        </w:tc>
      </w:tr>
    </w:tbl>
    <w:p w14:paraId="224F370C">
      <w:pPr>
        <w:pBdr/>
        <w:spacing w:line="235" w:lineRule="auto"/>
        <w:ind w:left="646"/>
        <w:jc w:val="both"/>
        <w:rPr>
          <w:u w:val="single"/>
        </w:rPr>
      </w:pPr>
      <w:r>
        <w:rPr>
          <w:u w:val="single"/>
        </w:rPr>
      </w:r>
      <w:r>
        <w:rPr>
          <w:u w:val="single"/>
        </w:rPr>
      </w:r>
      <w:r>
        <w:rPr>
          <w:u w:val="single"/>
        </w:rPr>
      </w:r>
    </w:p>
    <w:p w14:paraId="4D2AC1E5" w14:textId="77777777">
      <w:pPr>
        <w:pBdr/>
        <w:spacing w:line="235" w:lineRule="auto"/>
        <w:ind w:left="646"/>
        <w:jc w:val="both"/>
        <w:rPr>
          <w:u w:val="single"/>
        </w:rPr>
      </w:pP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14:paraId="543CFAF5" w14:textId="77777777">
      <w:pPr>
        <w:pBdr/>
        <w:spacing w:line="235" w:lineRule="auto"/>
        <w:ind w:left="284"/>
        <w:jc w:val="both"/>
        <w:rPr>
          <w:b/>
          <w:bCs/>
          <w:u w:val="single"/>
        </w:rPr>
      </w:pPr>
      <w:r>
        <w:rPr>
          <w:b/>
          <w:bCs/>
          <w:u w:val="single"/>
        </w:rPr>
      </w:r>
      <w:r>
        <w:rPr>
          <w:b/>
          <w:bCs/>
          <w:u w:val="single"/>
        </w:rPr>
      </w:r>
    </w:p>
    <w:tbl>
      <w:tblPr>
        <w:tblW w:w="5094"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6708"/>
        <w:gridCol w:w="1080"/>
        <w:gridCol w:w="1350"/>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TT</w:t>
            </w:r>
            <w:r>
              <w:rPr>
                <w:b/>
                <w:bCs/>
                <w:lang w:eastAsia="ko-KR"/>
              </w:rPr>
            </w:r>
          </w:p>
        </w:tc>
        <w:tc>
          <w:tcPr>
            <w:tcBorders/>
            <w:tcMar>
              <w:left w:w="45" w:type="dxa"/>
              <w:top w:w="0" w:type="dxa"/>
              <w:right w:w="45" w:type="dxa"/>
              <w:bottom w:w="0" w:type="dxa"/>
            </w:tcMar>
            <w:tcW w:w="6708" w:type="dxa"/>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1080" w:type="dxa"/>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p>
        </w:tc>
        <w:tc>
          <w:tcPr>
            <w:tcBorders/>
            <w:tcW w:w="1350" w:type="dxa"/>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6708" w:type="dxa"/>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1080" w:type="dxa"/>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p>
        </w:tc>
        <w:tc>
          <w:tcPr>
            <w:tcBorders/>
            <w:tcW w:w="1350" w:type="dxa"/>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6708" w:type="dxa"/>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1080" w:type="dxa"/>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p>
        </w:tc>
        <w:tc>
          <w:tcPr>
            <w:tcBorders/>
            <w:tcW w:w="1350" w:type="dxa"/>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6708" w:type="dxa"/>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1080" w:type="dxa"/>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p>
        </w:tc>
        <w:tc>
          <w:tcPr>
            <w:tcBorders/>
            <w:tcW w:w="1350" w:type="dxa"/>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6708" w:type="dxa"/>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1080" w:type="dxa"/>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p>
        </w:tc>
        <w:tc>
          <w:tcPr>
            <w:tcBorders/>
            <w:tcW w:w="1350" w:type="dxa"/>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6708" w:type="dxa"/>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1080" w:type="dxa"/>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p>
        </w:tc>
        <w:tc>
          <w:tcPr>
            <w:tcBorders/>
            <w:tcW w:w="1350" w:type="dxa"/>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6708" w:type="dxa"/>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1080" w:type="dxa"/>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p>
        </w:tc>
        <w:tc>
          <w:tcPr>
            <w:tcBorders/>
            <w:tcW w:w="1350" w:type="dxa"/>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6708" w:type="dxa"/>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1080" w:type="dxa"/>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p>
        </w:tc>
        <w:tc>
          <w:tcPr>
            <w:tcBorders/>
            <w:tcW w:w="1350" w:type="dxa"/>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6708" w:type="dxa"/>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1080" w:type="dxa"/>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p>
        </w:tc>
        <w:tc>
          <w:tcPr>
            <w:tcBorders/>
            <w:tcW w:w="1350" w:type="dxa"/>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6708" w:type="dxa"/>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1080" w:type="dxa"/>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p>
        </w:tc>
        <w:tc>
          <w:tcPr>
            <w:tcBorders/>
            <w:tcW w:w="1350" w:type="dxa"/>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14:paraId="00E0973C" w14:textId="77777777">
      <w:pPr>
        <w:pBdr/>
        <w:spacing w:line="235" w:lineRule="auto"/>
        <w:ind w:left="284"/>
        <w:jc w:val="both"/>
        <w:rPr>
          <w:b/>
          <w:bCs/>
          <w:u w:val="single"/>
        </w:rPr>
      </w:pPr>
      <w:r>
        <w:rPr>
          <w:b/>
          <w:bCs/>
          <w:u w:val="single"/>
        </w:rPr>
      </w:r>
      <w:r>
        <w:rPr>
          <w:b/>
          <w:bCs/>
          <w:u w:val="single"/>
        </w:rPr>
      </w:r>
    </w:p>
    <w:tbl>
      <w:tblPr>
        <w:tblW w:w="5138"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6525"/>
        <w:gridCol w:w="1167"/>
        <w:gridCol w:w="1530"/>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TT</w:t>
            </w:r>
            <w:r>
              <w:rPr>
                <w:b/>
                <w:bCs/>
                <w:lang w:eastAsia="ko-KR"/>
              </w:rPr>
            </w:r>
          </w:p>
        </w:tc>
        <w:tc>
          <w:tcPr>
            <w:tcBorders/>
            <w:tcMar>
              <w:left w:w="45" w:type="dxa"/>
              <w:top w:w="0" w:type="dxa"/>
              <w:right w:w="45" w:type="dxa"/>
              <w:bottom w:w="0" w:type="dxa"/>
            </w:tcMar>
            <w:tcW w:w="6525" w:type="dxa"/>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1167" w:type="dxa"/>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p>
        </w:tc>
        <w:tc>
          <w:tcPr>
            <w:tcBorders/>
            <w:tcW w:w="1530" w:type="dxa"/>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6525" w:type="dxa"/>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1167" w:type="dxa"/>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p>
        </w:tc>
        <w:tc>
          <w:tcPr>
            <w:tcBorders/>
            <w:tcW w:w="1530" w:type="dxa"/>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6525" w:type="dxa"/>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1167" w:type="dxa"/>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p>
        </w:tc>
        <w:tc>
          <w:tcPr>
            <w:tcBorders/>
            <w:tcW w:w="1530" w:type="dxa"/>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6525" w:type="dxa"/>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1167" w:type="dxa"/>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p>
        </w:tc>
        <w:tc>
          <w:tcPr>
            <w:tcBorders/>
            <w:tcW w:w="1530" w:type="dxa"/>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6525" w:type="dxa"/>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1167" w:type="dxa"/>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p>
        </w:tc>
        <w:tc>
          <w:tcPr>
            <w:tcBorders/>
            <w:tcW w:w="1530" w:type="dxa"/>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6525" w:type="dxa"/>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1167" w:type="dxa"/>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p>
        </w:tc>
        <w:tc>
          <w:tcPr>
            <w:tcBorders/>
            <w:tcW w:w="1530" w:type="dxa"/>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6525" w:type="dxa"/>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1167" w:type="dxa"/>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p>
        </w:tc>
        <w:tc>
          <w:tcPr>
            <w:tcBorders/>
            <w:tcW w:w="1530" w:type="dxa"/>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6525" w:type="dxa"/>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1167" w:type="dxa"/>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p>
        </w:tc>
        <w:tc>
          <w:tcPr>
            <w:tcBorders/>
            <w:tcW w:w="1530" w:type="dxa"/>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6525" w:type="dxa"/>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1167" w:type="dxa"/>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p>
        </w:tc>
        <w:tc>
          <w:tcPr>
            <w:tcBorders/>
            <w:tcW w:w="1530" w:type="dxa"/>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6525" w:type="dxa"/>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1167" w:type="dxa"/>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p>
        </w:tc>
        <w:tc>
          <w:tcPr>
            <w:tcBorders/>
            <w:tcW w:w="1530" w:type="dxa"/>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6525" w:type="dxa"/>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1167" w:type="dxa"/>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p>
        </w:tc>
        <w:tc>
          <w:tcPr>
            <w:tcBorders/>
            <w:tcW w:w="1530" w:type="dxa"/>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6525" w:type="dxa"/>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1167" w:type="dxa"/>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p>
        </w:tc>
        <w:tc>
          <w:tcPr>
            <w:tcBorders/>
            <w:tcW w:w="1530" w:type="dxa"/>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6525" w:type="dxa"/>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1167" w:type="dxa"/>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p>
        </w:tc>
        <w:tc>
          <w:tcPr>
            <w:tcBorders/>
            <w:tcW w:w="1530" w:type="dxa"/>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6525" w:type="dxa"/>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1167" w:type="dxa"/>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530" w:type="dxa"/>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6525" w:type="dxa"/>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1167" w:type="dxa"/>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530" w:type="dxa"/>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6525" w:type="dxa"/>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1167" w:type="dxa"/>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p>
        </w:tc>
        <w:tc>
          <w:tcPr>
            <w:tcBorders/>
            <w:tcW w:w="1530" w:type="dxa"/>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6525" w:type="dxa"/>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1167" w:type="dxa"/>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530" w:type="dxa"/>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6525" w:type="dxa"/>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1167" w:type="dxa"/>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530" w:type="dxa"/>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6525" w:type="dxa"/>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1167" w:type="dxa"/>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530" w:type="dxa"/>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6525" w:type="dxa"/>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1167" w:type="dxa"/>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530" w:type="dxa"/>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6525" w:type="dxa"/>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1167" w:type="dxa"/>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530" w:type="dxa"/>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6525" w:type="dxa"/>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1167" w:type="dxa"/>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530" w:type="dxa"/>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6525" w:type="dxa"/>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1167" w:type="dxa"/>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530" w:type="dxa"/>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6525" w:type="dxa"/>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1167" w:type="dxa"/>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530" w:type="dxa"/>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6525" w:type="dxa"/>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1167" w:type="dxa"/>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530" w:type="dxa"/>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6525" w:type="dxa"/>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1167" w:type="dxa"/>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530" w:type="dxa"/>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6525" w:type="dxa"/>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1167" w:type="dxa"/>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530" w:type="dxa"/>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p>
        </w:tc>
      </w:tr>
    </w:tbl>
    <w:p w14:paraId="34C97D3D" w14:textId="2CA4AAB8">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14:paraId="0510382D" w14:textId="403859CE">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14:paraId="71490CA9">
      <w:pPr>
        <w:pStyle w:val="856"/>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Tại thời điểm thẩm định giá, Tổ thẩm định xác định có 01 công trình xây dựng trên đất là nhà 01 tầng, có diện tích xây dựng khoảng 200m², tổng diện tích sàn khoảng 200m²; khung chịu lực BTCT; tường bao xây gạch; mái lợp tôn. Công trình có </w:t>
      </w:r>
      <w:r>
        <w:rPr>
          <w:rFonts w:ascii="Times New Roman" w:hAnsi="Times New Roman" w:eastAsia="Times New Roman" w:cs="Times New Roman"/>
          <w:color w:val="000000"/>
          <w:sz w:val="24"/>
        </w:rPr>
        <w:t xml:space="preserve">kết cấu ổn định, bền vững, cũ theo thời gian sử dụng. Hiện tại nhà đang được sử dụng để ở</w:t>
      </w: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Công trình hiện tại chưa được chứng nhận trên </w:t>
      </w:r>
      <w:r>
        <w:rPr>
          <w:b w:val="0"/>
          <w:bCs w:val="0"/>
          <w:color w:val="000000"/>
        </w:rPr>
        <w:t xml:space="preserve">Giấy chứng nhận quyền sử dụng đất quyền sở hữu nhà ở và tài sản khác gắn liền với đất số: BE 187952</w:t>
      </w:r>
      <w:r/>
      <w:r>
        <w:rPr>
          <w:rFonts w:ascii="Times New Roman" w:hAnsi="Times New Roman" w:eastAsia="Times New Roman" w:cs="Times New Roman"/>
          <w:color w:val="000000"/>
          <w:sz w:val="24"/>
        </w:rPr>
        <w:t xml:space="preserve">. Ngoài ra, Tổ thẩm định không nhận được bất cứ hồ sơ pháp lý nào</w:t>
      </w:r>
      <w:r>
        <w:rPr>
          <w:rFonts w:ascii="Times New Roman" w:hAnsi="Times New Roman" w:eastAsia="Times New Roman" w:cs="Times New Roman"/>
          <w:color w:val="000000"/>
          <w:sz w:val="24"/>
        </w:rPr>
        <w:t xml:space="preserve"> liên quan đến công trình xây dựng này. Theo yêu cầu từ phía khách hàng/ ngân hàng, Tổ thẩm định chỉ xác định giá trị quyền sử dụng đất, không xác định giá trị của công trình xây dựng vào tổng giá trị nhưng vẫn coi công trình xây dựng là phần không thể tác</w:t>
      </w:r>
      <w:r>
        <w:rPr>
          <w:rFonts w:ascii="Times New Roman" w:hAnsi="Times New Roman" w:eastAsia="Times New Roman" w:cs="Times New Roman"/>
          <w:color w:val="000000"/>
          <w:sz w:val="24"/>
        </w:rPr>
        <w:t xml:space="preserve">h rời của tài sản thẩm định. Kính đề nghị đơn vị sử dụng kết quả lưu ý</w:t>
      </w:r>
      <w:r>
        <w:rPr>
          <w:rFonts w:ascii="Times New Roman" w:hAnsi="Times New Roman" w:eastAsia="Times New Roman" w:cs="Times New Roman"/>
          <w:color w:val="000000"/>
          <w:spacing w:val="-2"/>
          <w:sz w:val="24"/>
        </w:rPr>
        <w:t xml:space="preserve">.</w:t>
      </w:r>
      <w:r>
        <w:rPr>
          <w:spacing w:val="-2"/>
          <w:highlight w:val="none"/>
          <w:lang w:val="pt-BR" w:bidi="pt-BR"/>
        </w:rPr>
      </w:r>
      <w:r>
        <w:rPr>
          <w:spacing w:val="-2"/>
          <w:highlight w:val="none"/>
          <w:lang w:val="pt-BR" w:bidi="pt-BR"/>
        </w:rPr>
      </w:r>
      <w:r>
        <w:rPr>
          <w:spacing w:val="-2"/>
          <w:lang w:val="pt-BR"/>
        </w:rPr>
      </w:r>
    </w:p>
    <w:p w14:paraId="05567CD4">
      <w:pPr>
        <w:pStyle w:val="856"/>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color w:val="000000"/>
        </w:rPr>
        <w:t xml:space="preserve">Căn cứ </w:t>
      </w:r>
      <w:r>
        <w:rPr>
          <w:bCs/>
          <w:color w:val="000000" w:themeColor="text1"/>
          <w:lang w:val="pt-BR"/>
        </w:rPr>
        <w:t xml:space="preserve">tại trang 3 của Giấy chứng nhận quyền sử dụng đất quyền sở hữu nhà ở và tài sản khác gắn liền với đất số: BE 187952, thửa đất có 109 m2 đất nằm trong lộ giới giao thông</w:t>
      </w:r>
      <w:r>
        <w:rPr>
          <w:spacing w:val="-2"/>
          <w:highlight w:val="none"/>
          <w:lang w:val="pt-BR" w:bidi="pt-BR"/>
        </w:rPr>
        <w:t xml:space="preserve">. Thửa đất bao gồm cả đất ở tại nông thôn và đất trồng cây lâu năm. Tuy nhiên không phân định rõ ranh giới phần diện tích đất ở tại nông thôn và đất cây lâu năm. Do vậy, theo nguyên tắc sử dụng tốt nhất và hiệu quả nhất, tổ thẩm định giả định phần diện tích 109m2 nằm trong lộ giới giao thông bao gồm toàn bộ phần diện tích 18,7m2 đất trồng cây lâu năm và một phần đất ở tại nông thôn. </w:t>
      </w:r>
      <w:r>
        <w:rPr>
          <w:spacing w:val="-2"/>
          <w:highlight w:val="none"/>
          <w:lang w:val="pt-BR" w:bidi="pt-BR"/>
        </w:rPr>
      </w:r>
      <w:r>
        <w:rPr>
          <w:rFonts w:ascii="Times New Roman" w:hAnsi="Times New Roman" w:eastAsia="Times New Roman" w:cs="Times New Roman"/>
          <w:color w:val="000000"/>
          <w:sz w:val="24"/>
        </w:rPr>
        <w:t xml:space="preserve">Kính đề nghị đơn vị sử dụng kết quả lưu ý</w:t>
      </w:r>
      <w:r>
        <w:rPr>
          <w:rFonts w:ascii="Times New Roman" w:hAnsi="Times New Roman" w:eastAsia="Times New Roman" w:cs="Times New Roman"/>
          <w:color w:val="000000"/>
          <w:spacing w:val="-2"/>
          <w:sz w:val="24"/>
        </w:rPr>
        <w:t xml:space="preserve">.</w:t>
      </w:r>
      <w:r/>
      <w:r>
        <w:rPr>
          <w:spacing w:val="-2"/>
          <w:highlight w:val="none"/>
          <w:lang w:val="pt-BR" w:bidi="pt-BR"/>
        </w:rPr>
      </w:r>
    </w:p>
    <w:p w14:paraId="110EA7E9" w14:textId="2D24DC9A">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14:paraId="7123F1C7" w14:textId="1C44C27C">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p>
    <w:p w14:paraId="39305B4E" w14:textId="0278DD02">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14:paraId="51511B7C" w14:textId="325D04B7">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14:paraId="6FFFA687" w14:textId="37201FA1">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14:paraId="0203C927" w14:textId="3E855EB4">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14:paraId="0F4B2E14" w14:textId="32D31459">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14:paraId="770CC22B" w14:textId="787D51A9">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14:paraId="6B84B3C0" w14:textId="191EE9C0">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 ở không nằm trong lộ giới giao thông:</w:t>
      </w:r>
      <w:r>
        <w:rPr>
          <w:b/>
          <w:lang w:val="pt-BR"/>
        </w:rPr>
      </w:r>
    </w:p>
    <w:p w14:paraId="30D65849" w14:textId="38CC99F5">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14:paraId="2A05C283" w14:textId="4A078C0D">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Ind w:w="-342" w:type="dxa"/>
        <w:tblW w:w="0" w:type="auto"/>
        <w:tblBorders/>
        <w:tblLayout w:type="fixed"/>
        <w:tblLook w:val="04A0" w:firstRow="1" w:lastRow="0" w:firstColumn="1" w:lastColumn="0" w:noHBand="0" w:noVBand="1"/>
      </w:tblPr>
      <w:tblGrid>
        <w:gridCol w:w="558"/>
        <w:gridCol w:w="2268"/>
        <w:gridCol w:w="1829"/>
        <w:gridCol w:w="1829"/>
        <w:gridCol w:w="1829"/>
        <w:gridCol w:w="1829"/>
      </w:tblGrid>
      <w:tr>
        <w:trPr>
          <w:trHeight w:val="0"/>
          <w:tblHeader/>
        </w:trPr>
        <w:tc>
          <w:tcPr>
            <w:tcBorders>
              <w:top w:val="single" w:color="auto" w:sz="4" w:space="0"/>
              <w:left w:val="single" w:color="auto" w:sz="4" w:space="0"/>
              <w:bottom w:val="single" w:color="auto" w:sz="4" w:space="0"/>
              <w:right w:val="single" w:color="auto" w:sz="4" w:space="0"/>
            </w:tcBorders>
            <w:tcW w:w="558"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2268" w:type="dxa"/>
            <w:vAlign w:val="center"/>
            <w:textDirection w:val="lrTb"/>
            <w:noWrap w:val="false"/>
          </w:tcPr>
          <w:p w14:paraId="279CB8C9" w14:textId="77777777">
            <w:pPr>
              <w:pBdr/>
              <w:spacing/>
              <w:ind/>
              <w:jc w:val="both"/>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29"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29"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29"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29"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268" w:type="dxa"/>
            <w:textDirection w:val="lrTb"/>
            <w:noWrap w:val="false"/>
          </w:tcPr>
          <w:p w14:paraId="50197F2B" w14:textId="77777777">
            <w:pPr>
              <w:pBdr/>
              <w:spacing/>
              <w:ind/>
              <w:jc w:val="both"/>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29"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29"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34A9397E" w14:textId="77777777">
            <w:pPr>
              <w:pBdr/>
              <w:spacing/>
              <w:ind/>
              <w:jc w:val="both"/>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Hiệp Phước, Huyện Nhơn Trạch, Tỉnh Đồng Nai</w:t>
            </w:r>
            <w:r>
              <w:rPr>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Hiệp Phước, Huyện Nhơn Trạch, Tỉnh Đồng Nai</w:t>
            </w:r>
            <w:r>
              <w:rPr>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Hiệp Phước, Huyện Nhơn Trạch, Tỉnh Đồng Nai</w:t>
            </w:r>
            <w:r>
              <w:rPr>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Hiệp Phước, Huyện Nhơn Trạch, Tỉnh Đồng Nai</w:t>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5AF4C6FF" w14:textId="77777777">
            <w:pPr>
              <w:pBdr/>
              <w:spacing/>
              <w:ind/>
              <w:jc w:val="both"/>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76470B3F" w14:textId="77777777">
            <w:pPr>
              <w:pBdr/>
              <w:spacing/>
              <w:ind/>
              <w:jc w:val="both"/>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0918744676</w:t>
            </w:r>
            <w:r>
              <w:rPr>
                <w:sz w:val="22"/>
                <w:szCs w:val="22"/>
              </w:rPr>
              <w:t xml:space="preserve"> </w:t>
            </w:r>
            <w:r>
              <w:rPr>
                <w:sz w:val="22"/>
                <w:szCs w:val="22"/>
              </w:rPr>
              <w:br/>
              <w:t xml:space="preserve">(</w:t>
            </w:r>
            <w:r>
              <w:rPr>
                <w:sz w:val="22"/>
                <w:szCs w:val="22"/>
              </w:rPr>
              <w:t xml:space="preserve">Lan</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0903993693</w:t>
            </w:r>
            <w:r>
              <w:rPr>
                <w:sz w:val="22"/>
                <w:szCs w:val="22"/>
              </w:rPr>
              <w:br/>
            </w:r>
            <w:r>
              <w:rPr>
                <w:sz w:val="22"/>
                <w:szCs w:val="22"/>
              </w:rPr>
              <w:t xml:space="preserve">(</w:t>
            </w:r>
            <w:r>
              <w:rPr>
                <w:sz w:val="22"/>
                <w:szCs w:val="22"/>
              </w:rPr>
              <w:t xml:space="preserve">Lâm</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0396961557</w:t>
            </w:r>
            <w:r>
              <w:rPr>
                <w:sz w:val="22"/>
                <w:szCs w:val="22"/>
              </w:rPr>
              <w:br/>
            </w:r>
            <w:r>
              <w:rPr>
                <w:sz w:val="22"/>
                <w:szCs w:val="22"/>
              </w:rPr>
              <w:t xml:space="preserve">(</w:t>
            </w:r>
            <w:r>
              <w:rPr>
                <w:sz w:val="22"/>
                <w:szCs w:val="22"/>
              </w:rPr>
              <w:t xml:space="preserve">Thao</w:t>
            </w:r>
            <w:r>
              <w:rPr>
                <w:sz w:val="22"/>
                <w:szCs w:val="22"/>
              </w:rPr>
              <w:t xml:space="preserve">)</w:t>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273BD05D" w14:textId="77777777">
            <w:pPr>
              <w:pBdr/>
              <w:spacing/>
              <w:ind/>
              <w:jc w:val="both"/>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596889DA" w14:textId="77777777">
            <w:pPr>
              <w:pBdr/>
              <w:spacing/>
              <w:ind/>
              <w:jc w:val="both"/>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6E89B2C4">
            <w:pPr>
              <w:pBdr/>
              <w:spacing w:after="0" w:before="0" w:line="240"/>
              <w:ind/>
              <w:jc w:val="center"/>
              <w:rPr/>
            </w:pPr>
            <w:r>
              <w:rPr>
                <w:rFonts w:ascii="Times New Roman" w:hAnsi="Times New Roman" w:eastAsia="Times New Roman" w:cs="Times New Roman"/>
                <w:color w:val="000000"/>
                <w:sz w:val="22"/>
              </w:rPr>
              <w:t xml:space="preserve">Tài sản tại nằm tại mặt tiền đường Hùng Vương (HL 19), xã Hiệp Phước, huyện Nhơn Trạch, tỉnh Đồng Nai. Cách trục chính đường Tôn Đức Thắng khoảng 40m.</w:t>
            </w: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13244EAD">
            <w:pPr>
              <w:pBdr/>
              <w:spacing w:after="0" w:before="0" w:line="240"/>
              <w:ind/>
              <w:jc w:val="center"/>
              <w:rPr/>
            </w:pPr>
            <w:r>
              <w:rPr>
                <w:rFonts w:ascii="Times New Roman" w:hAnsi="Times New Roman" w:eastAsia="Times New Roman" w:cs="Times New Roman"/>
                <w:color w:val="000000"/>
                <w:sz w:val="22"/>
              </w:rPr>
              <w:t xml:space="preserve">Tài sản tại nằm tại mặt tiền đường Hùng Vương (HL 19), xã Hiệp Phước, huyện Nhơn Trạch, tỉnh Đồng Nai. Cách trục chính đường Tôn Đức Thắng khoảng 180m.</w:t>
            </w: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4289A9FF">
            <w:pPr>
              <w:pBdr/>
              <w:spacing w:after="0" w:before="0" w:line="240"/>
              <w:ind/>
              <w:jc w:val="center"/>
              <w:rPr/>
            </w:pPr>
            <w:r>
              <w:rPr>
                <w:rFonts w:ascii="Times New Roman" w:hAnsi="Times New Roman" w:eastAsia="Times New Roman" w:cs="Times New Roman"/>
                <w:color w:val="000000"/>
                <w:sz w:val="22"/>
              </w:rPr>
              <w:t xml:space="preserve">Tài sản tại nằm tại mặt tiền đường Hùng Vương (HL 19), xã Hiệp Phước, huyện Nhơn Trạch, tỉnh Đồng Nai. Cách trục chính đường Tôn Đức Thắng khoảng 200m.</w:t>
            </w: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1092CCBF">
            <w:pPr>
              <w:pBdr/>
              <w:spacing w:after="0" w:before="0" w:line="240"/>
              <w:ind/>
              <w:jc w:val="center"/>
              <w:rPr/>
            </w:pPr>
            <w:r>
              <w:rPr>
                <w:rFonts w:ascii="Times New Roman" w:hAnsi="Times New Roman" w:eastAsia="Times New Roman" w:cs="Times New Roman"/>
                <w:color w:val="000000"/>
                <w:sz w:val="22"/>
              </w:rPr>
              <w:t xml:space="preserve">Tài sản tại nằm tại mặt tiền đường Hùng Vương (HL 19), xã Hiệp Phước, huyện Nhơn Trạch, tỉnh Đồng Nai. Cách trục chính đường Tôn Đức Thắng khoảng 40m.</w:t>
            </w: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223.7</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82.9</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176.2</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85.5</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5.3</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4.9</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góc 1 mặt đường, phố + 1 mặt ngõ</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10.500.000.000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8.200.000.000</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4.695.800.000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9.099.000.000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6.724.500.000</w:t>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vMerge w:val="restart"/>
            <w:textDirection w:val="lrTb"/>
            <w:noWrap/>
          </w:tcPr>
          <w:p w14:paraId="642870EE">
            <w:pPr>
              <w:pBdr/>
              <w:spacing w:after="0" w:before="0" w:line="240"/>
              <w:ind/>
              <w:jc w:val="center"/>
              <w:rPr/>
            </w:pPr>
            <w:r>
              <w:rPr>
                <w:rFonts w:ascii="Times New Roman" w:hAnsi="Times New Roman" w:eastAsia="Times New Roman" w:cs="Times New Roman"/>
                <w:color w:val="000000"/>
                <w:sz w:val="22"/>
              </w:rPr>
              <w:t xml:space="preserve">23</w:t>
            </w:r>
            <w:r/>
          </w:p>
        </w:tc>
        <w:tc>
          <w:tcPr>
            <w:tcBorders>
              <w:top w:val="none" w:color="000000" w:sz="4" w:space="0"/>
              <w:left w:val="none" w:color="000000" w:sz="4" w:space="0"/>
              <w:bottom w:val="single" w:color="000000" w:sz="4" w:space="0"/>
              <w:right w:val="single" w:color="000000" w:sz="4" w:space="0"/>
            </w:tcBorders>
            <w:tcW w:w="2268" w:type="dxa"/>
            <w:vAlign w:val="center"/>
            <w:vMerge w:val="restart"/>
            <w:textDirection w:val="lrTb"/>
            <w:noWrap w:val="false"/>
          </w:tcPr>
          <w:p w14:paraId="2820C135">
            <w:pPr>
              <w:pBdr/>
              <w:spacing w:after="0" w:before="0" w:line="240"/>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000000" w:sz="4" w:space="0"/>
              <w:right w:val="single" w:color="000000" w:sz="4" w:space="0"/>
            </w:tcBorders>
            <w:tcW w:w="1829" w:type="dxa"/>
            <w:vAlign w:val="center"/>
            <w:vMerge w:val="restart"/>
            <w:textDirection w:val="lrTb"/>
            <w:noWrap w:val="false"/>
          </w:tcPr>
          <w:p w14:paraId="52BBD1B3">
            <w:pPr>
              <w:pBdr/>
              <w:spacing w:after="0" w:before="0" w:line="240"/>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829" w:type="dxa"/>
            <w:vAlign w:val="center"/>
            <w:vMerge w:val="restart"/>
            <w:textDirection w:val="lrTb"/>
            <w:noWrap w:val="false"/>
          </w:tcPr>
          <w:p w14:paraId="3FF7D02D">
            <w:pPr>
              <w:pBdr/>
              <w:spacing w:after="0" w:before="0" w:line="240"/>
              <w:ind/>
              <w:jc w:val="center"/>
              <w:rPr/>
            </w:pPr>
            <w:r>
              <w:rPr>
                <w:rFonts w:ascii="Times New Roman" w:hAnsi="Times New Roman" w:eastAsia="Times New Roman" w:cs="Times New Roman"/>
                <w:color w:val="000000"/>
                <w:sz w:val="22"/>
              </w:rPr>
              <w:t xml:space="preserve">Nhà cấp 4 không tính vào giá trị</w:t>
            </w:r>
            <w:r/>
          </w:p>
        </w:tc>
        <w:tc>
          <w:tcPr>
            <w:tcBorders>
              <w:top w:val="none" w:color="000000" w:sz="4" w:space="0"/>
              <w:left w:val="none" w:color="000000" w:sz="4" w:space="0"/>
              <w:bottom w:val="single" w:color="000000" w:sz="4" w:space="0"/>
              <w:right w:val="single" w:color="000000" w:sz="4" w:space="0"/>
            </w:tcBorders>
            <w:tcW w:w="1829" w:type="dxa"/>
            <w:vAlign w:val="center"/>
            <w:vMerge w:val="restart"/>
            <w:textDirection w:val="lrTb"/>
            <w:noWrap w:val="false"/>
          </w:tcPr>
          <w:p w14:paraId="2E34AD6E">
            <w:pPr>
              <w:pBdr/>
              <w:spacing w:after="0" w:before="0" w:line="240"/>
              <w:ind/>
              <w:jc w:val="center"/>
              <w:rPr/>
            </w:pPr>
            <w:r>
              <w:rPr>
                <w:rFonts w:ascii="Times New Roman" w:hAnsi="Times New Roman" w:eastAsia="Times New Roman" w:cs="Times New Roman"/>
                <w:color w:val="000000"/>
                <w:sz w:val="22"/>
              </w:rPr>
              <w:t xml:space="preserve">Nhà cấp 4 không tính vào giá trị</w:t>
            </w:r>
            <w:r/>
          </w:p>
        </w:tc>
        <w:tc>
          <w:tcPr>
            <w:tcBorders>
              <w:top w:val="none" w:color="000000" w:sz="4" w:space="0"/>
              <w:left w:val="none" w:color="000000" w:sz="4" w:space="0"/>
              <w:bottom w:val="single" w:color="000000" w:sz="4" w:space="0"/>
              <w:right w:val="single" w:color="000000" w:sz="4" w:space="0"/>
            </w:tcBorders>
            <w:tcW w:w="1829" w:type="dxa"/>
            <w:vAlign w:val="center"/>
            <w:vMerge w:val="restart"/>
            <w:textDirection w:val="lrTb"/>
            <w:noWrap w:val="false"/>
          </w:tcPr>
          <w:p w14:paraId="2F795151">
            <w:pPr>
              <w:pBdr/>
              <w:spacing w:after="0" w:before="0" w:line="240"/>
              <w:ind/>
              <w:jc w:val="center"/>
              <w:rPr/>
            </w:pPr>
            <w:r>
              <w:rPr>
                <w:rFonts w:ascii="Times New Roman" w:hAnsi="Times New Roman" w:eastAsia="Times New Roman" w:cs="Times New Roman"/>
                <w:color w:val="000000"/>
                <w:sz w:val="22"/>
              </w:rPr>
              <w:t xml:space="preserve">Nhà 2 tầng</w:t>
            </w: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803EAA4">
            <w:pPr>
              <w:pBdr/>
              <w:spacing w:after="0" w:before="0" w:line="240"/>
              <w:ind/>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7BEDEF25">
            <w:pPr>
              <w:pBdr/>
              <w:spacing w:after="0" w:before="0" w:line="240"/>
              <w:ind/>
              <w:rPr/>
            </w:pPr>
            <w:r>
              <w:rPr>
                <w:rFonts w:ascii="Times New Roman" w:hAnsi="Times New Roman" w:eastAsia="Times New Roman" w:cs="Times New Roman"/>
                <w:color w:val="000000"/>
                <w:sz w:val="22"/>
              </w:rPr>
              <w:t xml:space="preserve">Diện tích sàn sử dụng (m²)</w:t>
            </w: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FB2712E">
            <w:pPr>
              <w:pBdr/>
              <w:spacing w:after="0" w:before="0" w:line="240"/>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73C7A4B2">
            <w:pPr>
              <w:pBdr/>
              <w:spacing w:after="0" w:before="0" w:line="240"/>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C0E905F">
            <w:pPr>
              <w:pBdr/>
              <w:spacing w:after="0" w:before="0" w:line="240"/>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72FEC1FF">
            <w:pPr>
              <w:pBdr/>
              <w:spacing w:after="0" w:before="0" w:line="240"/>
              <w:ind/>
              <w:jc w:val="center"/>
              <w:rPr/>
            </w:pPr>
            <w:r>
              <w:rPr>
                <w:rFonts w:ascii="Times New Roman" w:hAnsi="Times New Roman" w:eastAsia="Times New Roman" w:cs="Times New Roman"/>
                <w:color w:val="000000"/>
                <w:sz w:val="22"/>
              </w:rPr>
              <w:t xml:space="preserve">150</w:t>
            </w: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23162618" w14:textId="77777777">
            <w:pPr>
              <w:pBdr/>
              <w:spacing/>
              <w:ind/>
              <w:jc w:val="both"/>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7DB41CF8" w14:textId="77777777">
            <w:pPr>
              <w:pBdr/>
              <w:spacing/>
              <w:ind/>
              <w:jc w:val="both"/>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558C8C18">
            <w:pPr>
              <w:pBdr/>
              <w:spacing w:after="0" w:before="0" w:line="240"/>
              <w:ind/>
              <w:jc w:val="center"/>
              <w:rPr/>
            </w:pPr>
            <w:r>
              <w:rPr>
                <w:rFonts w:ascii="Times New Roman" w:hAnsi="Times New Roman" w:eastAsia="Times New Roman" w:cs="Times New Roman"/>
                <w:b/>
                <w:color w:val="000000"/>
                <w:sz w:val="22"/>
              </w:rPr>
              <w:t xml:space="preserve">881.570.455</w:t>
            </w: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vMerge w:val="restart"/>
            <w:textDirection w:val="lrTb"/>
            <w:noWrap/>
          </w:tcPr>
          <w:p w14:paraId="1977467B">
            <w:pPr>
              <w:pBdr/>
              <w:spacing w:after="0" w:before="0" w:line="240"/>
              <w:ind/>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2268" w:type="dxa"/>
            <w:vAlign w:val="center"/>
            <w:vMerge w:val="restart"/>
            <w:textDirection w:val="lrTb"/>
            <w:noWrap w:val="false"/>
          </w:tcPr>
          <w:p w14:paraId="26703FC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top w:val="none" w:color="000000" w:sz="4" w:space="0"/>
              <w:left w:val="none" w:color="000000" w:sz="4" w:space="0"/>
              <w:bottom w:val="single" w:color="000000" w:sz="4" w:space="0"/>
              <w:right w:val="single" w:color="000000" w:sz="4" w:space="0"/>
            </w:tcBorders>
            <w:tcW w:w="1829" w:type="dxa"/>
            <w:vAlign w:val="center"/>
            <w:vMerge w:val="restart"/>
            <w:textDirection w:val="lrTb"/>
            <w:noWrap w:val="false"/>
          </w:tcPr>
          <w:p w14:paraId="6E948608">
            <w:pPr>
              <w:pBdr/>
              <w:spacing w:after="0" w:before="0" w:line="240"/>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829" w:type="dxa"/>
            <w:vAlign w:val="center"/>
            <w:vMerge w:val="restart"/>
            <w:textDirection w:val="lrTb"/>
            <w:noWrap w:val="false"/>
          </w:tcPr>
          <w:p w14:paraId="566F7246">
            <w:pPr>
              <w:pBdr/>
              <w:spacing w:after="0" w:before="0" w:line="240"/>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829" w:type="dxa"/>
            <w:vAlign w:val="center"/>
            <w:vMerge w:val="restart"/>
            <w:textDirection w:val="lrTb"/>
            <w:noWrap w:val="false"/>
          </w:tcPr>
          <w:p w14:paraId="454DB285">
            <w:pPr>
              <w:pBdr/>
              <w:spacing w:after="0" w:before="0" w:line="240"/>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829" w:type="dxa"/>
            <w:vAlign w:val="center"/>
            <w:vMerge w:val="restart"/>
            <w:textDirection w:val="lrTb"/>
            <w:noWrap w:val="false"/>
          </w:tcPr>
          <w:p w14:paraId="7D3B4DED">
            <w:pPr>
              <w:pBdr/>
              <w:spacing w:after="0" w:before="0" w:line="240"/>
              <w:ind/>
              <w:jc w:val="center"/>
              <w:rPr/>
            </w:pPr>
            <w:r>
              <w:rPr>
                <w:rFonts w:ascii="Times New Roman" w:hAnsi="Times New Roman" w:eastAsia="Times New Roman" w:cs="Times New Roman"/>
                <w:color w:val="000000"/>
                <w:sz w:val="22"/>
              </w:rPr>
              <w:t xml:space="preserve">7.836.182</w:t>
            </w: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vMerge w:val="restart"/>
            <w:textDirection w:val="lrTb"/>
            <w:noWrap/>
          </w:tcPr>
          <w:p w14:paraId="2CBD6001">
            <w:pPr>
              <w:pBdr/>
              <w:spacing w:after="0" w:before="0" w:line="240"/>
              <w:ind/>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2268" w:type="dxa"/>
            <w:vAlign w:val="center"/>
            <w:vMerge w:val="restart"/>
            <w:textDirection w:val="lrTb"/>
            <w:noWrap w:val="false"/>
          </w:tcPr>
          <w:p w14:paraId="50114F44">
            <w:pPr>
              <w:pBdr/>
              <w:spacing w:after="0" w:before="0" w:line="240"/>
              <w:ind/>
              <w:rPr/>
            </w:pPr>
            <w:r>
              <w:rPr>
                <w:rFonts w:ascii="Times New Roman" w:hAnsi="Times New Roman" w:eastAsia="Times New Roman" w:cs="Times New Roman"/>
                <w:color w:val="000000"/>
                <w:sz w:val="22"/>
              </w:rPr>
              <w:t xml:space="preserve"> CLCL </w:t>
            </w:r>
            <w:r/>
          </w:p>
        </w:tc>
        <w:tc>
          <w:tcPr>
            <w:tcBorders>
              <w:top w:val="none" w:color="000000" w:sz="4" w:space="0"/>
              <w:left w:val="none" w:color="000000" w:sz="4" w:space="0"/>
              <w:bottom w:val="single" w:color="000000" w:sz="4" w:space="0"/>
              <w:right w:val="single" w:color="000000" w:sz="4" w:space="0"/>
            </w:tcBorders>
            <w:tcW w:w="1829" w:type="dxa"/>
            <w:vAlign w:val="center"/>
            <w:vMerge w:val="restart"/>
            <w:textDirection w:val="lrTb"/>
            <w:noWrap w:val="false"/>
          </w:tcPr>
          <w:p w14:paraId="63F67E7A">
            <w:pPr>
              <w:pBdr/>
              <w:spacing w:after="0" w:before="0" w:line="240"/>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829" w:type="dxa"/>
            <w:vAlign w:val="center"/>
            <w:vMerge w:val="restart"/>
            <w:textDirection w:val="lrTb"/>
            <w:noWrap w:val="false"/>
          </w:tcPr>
          <w:p w14:paraId="53F40433">
            <w:pPr>
              <w:pBdr/>
              <w:spacing w:after="0" w:before="0" w:line="240"/>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829" w:type="dxa"/>
            <w:vAlign w:val="center"/>
            <w:vMerge w:val="restart"/>
            <w:textDirection w:val="lrTb"/>
            <w:noWrap w:val="false"/>
          </w:tcPr>
          <w:p w14:paraId="4EA7E2BB">
            <w:pPr>
              <w:pBdr/>
              <w:spacing w:after="0" w:before="0" w:line="240"/>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829" w:type="dxa"/>
            <w:vAlign w:val="center"/>
            <w:vMerge w:val="restart"/>
            <w:textDirection w:val="lrTb"/>
            <w:noWrap w:val="false"/>
          </w:tcPr>
          <w:p w14:paraId="1964342E">
            <w:pPr>
              <w:pBdr/>
              <w:spacing w:after="0" w:before="0" w:line="240"/>
              <w:ind/>
              <w:jc w:val="center"/>
              <w:rPr/>
            </w:pPr>
            <w:r>
              <w:rPr>
                <w:rFonts w:ascii="Times New Roman" w:hAnsi="Times New Roman" w:eastAsia="Times New Roman" w:cs="Times New Roman"/>
                <w:color w:val="000000"/>
                <w:sz w:val="22"/>
              </w:rPr>
              <w:t xml:space="preserve">75%</w:t>
            </w: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vMerge w:val="restart"/>
            <w:textDirection w:val="lrTb"/>
            <w:noWrap/>
          </w:tcPr>
          <w:p w14:paraId="4DB4343A">
            <w:pPr>
              <w:pBdr/>
              <w:spacing w:after="0" w:before="0" w:line="240"/>
              <w:ind/>
              <w:jc w:val="center"/>
              <w:rPr/>
            </w:pPr>
            <w:r>
              <w:rPr>
                <w:rFonts w:ascii="Times New Roman" w:hAnsi="Times New Roman" w:eastAsia="Times New Roman" w:cs="Times New Roman"/>
                <w:b/>
                <w:color w:val="000000"/>
                <w:sz w:val="22"/>
              </w:rPr>
              <w:t xml:space="preserve">2</w:t>
            </w:r>
            <w:r/>
          </w:p>
        </w:tc>
        <w:tc>
          <w:tcPr>
            <w:tcBorders>
              <w:top w:val="none" w:color="000000" w:sz="4" w:space="0"/>
              <w:left w:val="none" w:color="000000" w:sz="4" w:space="0"/>
              <w:bottom w:val="single" w:color="000000" w:sz="4" w:space="0"/>
              <w:right w:val="single" w:color="000000" w:sz="4" w:space="0"/>
            </w:tcBorders>
            <w:tcW w:w="2268" w:type="dxa"/>
            <w:vAlign w:val="center"/>
            <w:vMerge w:val="restart"/>
            <w:textDirection w:val="lrTb"/>
            <w:noWrap w:val="false"/>
          </w:tcPr>
          <w:p w14:paraId="0E949891">
            <w:pPr>
              <w:pBdr/>
              <w:spacing w:after="0" w:before="0" w:line="240"/>
              <w:ind/>
              <w:rPr/>
            </w:pPr>
            <w:r>
              <w:rPr>
                <w:rFonts w:ascii="Times New Roman" w:hAnsi="Times New Roman" w:eastAsia="Times New Roman" w:cs="Times New Roman"/>
                <w:b/>
                <w:color w:val="000000"/>
                <w:sz w:val="22"/>
              </w:rPr>
              <w:t xml:space="preserve">Giá trị đất nằm trong quy hoạch</w:t>
            </w:r>
            <w:r/>
          </w:p>
        </w:tc>
        <w:tc>
          <w:tcPr>
            <w:tcBorders>
              <w:top w:val="none" w:color="000000" w:sz="4" w:space="0"/>
              <w:left w:val="none" w:color="000000" w:sz="4" w:space="0"/>
              <w:bottom w:val="single" w:color="000000" w:sz="4" w:space="0"/>
              <w:right w:val="single" w:color="000000" w:sz="4" w:space="0"/>
            </w:tcBorders>
            <w:tcW w:w="1829" w:type="dxa"/>
            <w:vAlign w:val="center"/>
            <w:vMerge w:val="restart"/>
            <w:textDirection w:val="lrTb"/>
            <w:noWrap w:val="false"/>
          </w:tcPr>
          <w:p w14:paraId="128300F2">
            <w:pPr>
              <w:pBdr/>
              <w:spacing w:after="0" w:before="0" w:line="240"/>
              <w:ind/>
              <w:jc w:val="center"/>
              <w:rPr/>
            </w:pPr>
            <w:r>
              <w:rPr>
                <w:rFonts w:ascii="Times New Roman" w:hAnsi="Times New Roman" w:eastAsia="Times New Roman" w:cs="Times New Roman"/>
                <w:b/>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829" w:type="dxa"/>
            <w:vAlign w:val="center"/>
            <w:vMerge w:val="restart"/>
            <w:textDirection w:val="lrTb"/>
            <w:noWrap w:val="false"/>
          </w:tcPr>
          <w:p w14:paraId="4AD82C43">
            <w:pPr>
              <w:pBdr/>
              <w:spacing w:after="0" w:before="0" w:line="240"/>
              <w:ind/>
              <w:jc w:val="center"/>
              <w:rPr/>
            </w:pPr>
            <w:r>
              <w:rPr>
                <w:rFonts w:ascii="Times New Roman" w:hAnsi="Times New Roman" w:eastAsia="Times New Roman" w:cs="Times New Roman"/>
                <w:b/>
                <w:color w:val="000000"/>
                <w:sz w:val="22"/>
              </w:rPr>
              <w:t xml:space="preserve">640.200.000</w:t>
            </w:r>
            <w:r/>
          </w:p>
        </w:tc>
        <w:tc>
          <w:tcPr>
            <w:tcBorders>
              <w:top w:val="none" w:color="000000" w:sz="4" w:space="0"/>
              <w:left w:val="none" w:color="000000" w:sz="4" w:space="0"/>
              <w:bottom w:val="single" w:color="000000" w:sz="4" w:space="0"/>
              <w:right w:val="single" w:color="000000" w:sz="4" w:space="0"/>
            </w:tcBorders>
            <w:tcW w:w="1829" w:type="dxa"/>
            <w:vAlign w:val="center"/>
            <w:vMerge w:val="restart"/>
            <w:textDirection w:val="lrTb"/>
            <w:noWrap w:val="false"/>
          </w:tcPr>
          <w:p w14:paraId="1F724B28">
            <w:pPr>
              <w:pBdr/>
              <w:spacing w:after="0" w:before="0" w:line="240"/>
              <w:ind/>
              <w:jc w:val="center"/>
              <w:rPr/>
            </w:pPr>
            <w:r>
              <w:rPr>
                <w:rFonts w:ascii="Times New Roman" w:hAnsi="Times New Roman" w:eastAsia="Times New Roman" w:cs="Times New Roman"/>
                <w:b/>
                <w:color w:val="000000"/>
                <w:sz w:val="22"/>
              </w:rPr>
              <w:t xml:space="preserve">561.000.000</w:t>
            </w:r>
            <w:r/>
          </w:p>
        </w:tc>
        <w:tc>
          <w:tcPr>
            <w:tcBorders>
              <w:top w:val="none" w:color="000000" w:sz="4" w:space="0"/>
              <w:left w:val="none" w:color="000000" w:sz="4" w:space="0"/>
              <w:bottom w:val="single" w:color="000000" w:sz="4" w:space="0"/>
              <w:right w:val="single" w:color="000000" w:sz="4" w:space="0"/>
            </w:tcBorders>
            <w:tcW w:w="1829" w:type="dxa"/>
            <w:vAlign w:val="center"/>
            <w:vMerge w:val="restart"/>
            <w:textDirection w:val="lrTb"/>
            <w:noWrap w:val="false"/>
          </w:tcPr>
          <w:p w14:paraId="3C5B1D3E">
            <w:pPr>
              <w:pBdr/>
              <w:spacing w:after="0" w:before="0" w:line="240"/>
              <w:ind/>
              <w:jc w:val="center"/>
              <w:rPr/>
            </w:pPr>
            <w:r>
              <w:rPr>
                <w:rFonts w:ascii="Times New Roman" w:hAnsi="Times New Roman" w:eastAsia="Times New Roman" w:cs="Times New Roman"/>
                <w:b/>
                <w:color w:val="000000"/>
                <w:sz w:val="22"/>
              </w:rPr>
              <w:t xml:space="preserve">819.500.000</w:t>
            </w: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vMerge w:val="restart"/>
            <w:textDirection w:val="lrTb"/>
            <w:noWrap/>
          </w:tcPr>
          <w:p w14:paraId="4520923C">
            <w:pPr>
              <w:pBdr/>
              <w:spacing w:after="0" w:before="0" w:line="240"/>
              <w:ind/>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2268" w:type="dxa"/>
            <w:vAlign w:val="center"/>
            <w:vMerge w:val="restart"/>
            <w:textDirection w:val="lrTb"/>
            <w:noWrap w:val="false"/>
          </w:tcPr>
          <w:p w14:paraId="1CA78EEA">
            <w:pPr>
              <w:pBdr/>
              <w:spacing w:after="0" w:before="0" w:line="240"/>
              <w:ind/>
              <w:rPr>
                <w:rFonts w:ascii="Times New Roman" w:hAnsi="Times New Roman" w:cs="Times New Roman"/>
              </w:rPr>
            </w:pPr>
            <w:r>
              <w:rPr>
                <w:rFonts w:ascii="Times New Roman" w:hAnsi="Times New Roman" w:eastAsia="Times New Roman" w:cs="Times New Roman"/>
                <w:color w:val="000000"/>
                <w:sz w:val="22"/>
              </w:rPr>
              <w:t xml:space="preserve"> Đơn giá theo Nghị quyết số: </w:t>
            </w:r>
            <w:r>
              <w:rPr>
                <w:rFonts w:ascii="Times New Roman" w:hAnsi="Times New Roman" w:eastAsia="Times New Roman" w:cs="Times New Roman"/>
                <w:color w:val="000000"/>
                <w:sz w:val="20"/>
                <w:highlight w:val="white"/>
              </w:rPr>
              <w:t xml:space="preserve">28/2025/NQ-HĐND</w:t>
            </w:r>
            <w:r>
              <w:rPr>
                <w:rFonts w:ascii="Times New Roman" w:hAnsi="Times New Roman" w:eastAsia="Times New Roman" w:cs="Times New Roman"/>
                <w:color w:val="000000"/>
                <w:sz w:val="22"/>
              </w:rPr>
              <w:t xml:space="preserve"> ngày 10/12/2025 của HĐND tỉnh Đồng Nai</w:t>
            </w:r>
            <w:r>
              <w:rPr>
                <w:rFonts w:ascii="Times New Roman" w:hAnsi="Times New Roman" w:eastAsia="Times New Roman" w:cs="Times New Roman"/>
              </w:rPr>
            </w:r>
          </w:p>
        </w:tc>
        <w:tc>
          <w:tcPr>
            <w:tcBorders>
              <w:top w:val="none" w:color="000000" w:sz="4" w:space="0"/>
              <w:left w:val="none" w:color="000000" w:sz="4" w:space="0"/>
              <w:bottom w:val="single" w:color="000000" w:sz="4" w:space="0"/>
              <w:right w:val="single" w:color="000000" w:sz="4" w:space="0"/>
            </w:tcBorders>
            <w:tcW w:w="1829" w:type="dxa"/>
            <w:vAlign w:val="center"/>
            <w:vMerge w:val="restart"/>
            <w:textDirection w:val="lrTb"/>
            <w:noWrap w:val="false"/>
          </w:tcPr>
          <w:p w14:paraId="3367C676">
            <w:pPr>
              <w:pBdr/>
              <w:spacing w:after="0" w:before="0" w:line="240"/>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829" w:type="dxa"/>
            <w:vAlign w:val="center"/>
            <w:vMerge w:val="restart"/>
            <w:textDirection w:val="lrTb"/>
            <w:noWrap w:val="false"/>
          </w:tcPr>
          <w:p w14:paraId="68A1F5E6">
            <w:pPr>
              <w:pBdr/>
              <w:spacing w:after="0" w:before="0" w:line="240"/>
              <w:ind/>
              <w:jc w:val="center"/>
              <w:rPr/>
            </w:pPr>
            <w:r>
              <w:rPr>
                <w:rFonts w:ascii="Times New Roman" w:hAnsi="Times New Roman" w:eastAsia="Times New Roman" w:cs="Times New Roman"/>
                <w:color w:val="000000"/>
                <w:sz w:val="22"/>
              </w:rPr>
              <w:t xml:space="preserve">11.000.000</w:t>
            </w:r>
            <w:r/>
          </w:p>
        </w:tc>
        <w:tc>
          <w:tcPr>
            <w:tcBorders>
              <w:top w:val="none" w:color="000000" w:sz="4" w:space="0"/>
              <w:left w:val="none" w:color="000000" w:sz="4" w:space="0"/>
              <w:bottom w:val="single" w:color="000000" w:sz="4" w:space="0"/>
              <w:right w:val="single" w:color="000000" w:sz="4" w:space="0"/>
            </w:tcBorders>
            <w:tcW w:w="1829" w:type="dxa"/>
            <w:vAlign w:val="center"/>
            <w:vMerge w:val="restart"/>
            <w:textDirection w:val="lrTb"/>
            <w:noWrap w:val="false"/>
          </w:tcPr>
          <w:p w14:paraId="287C9EEB">
            <w:pPr>
              <w:pBdr/>
              <w:spacing w:after="0" w:before="0" w:line="240"/>
              <w:ind/>
              <w:jc w:val="center"/>
              <w:rPr/>
            </w:pPr>
            <w:r>
              <w:rPr>
                <w:rFonts w:ascii="Times New Roman" w:hAnsi="Times New Roman" w:eastAsia="Times New Roman" w:cs="Times New Roman"/>
                <w:color w:val="000000"/>
                <w:sz w:val="22"/>
              </w:rPr>
              <w:t xml:space="preserve">11.000.000</w:t>
            </w:r>
            <w:r/>
          </w:p>
        </w:tc>
        <w:tc>
          <w:tcPr>
            <w:tcBorders>
              <w:top w:val="none" w:color="000000" w:sz="4" w:space="0"/>
              <w:left w:val="none" w:color="000000" w:sz="4" w:space="0"/>
              <w:bottom w:val="single" w:color="000000" w:sz="4" w:space="0"/>
              <w:right w:val="single" w:color="000000" w:sz="4" w:space="0"/>
            </w:tcBorders>
            <w:tcW w:w="1829" w:type="dxa"/>
            <w:vAlign w:val="center"/>
            <w:vMerge w:val="restart"/>
            <w:textDirection w:val="lrTb"/>
            <w:noWrap w:val="false"/>
          </w:tcPr>
          <w:p w14:paraId="3517BFB8">
            <w:pPr>
              <w:pBdr/>
              <w:spacing w:after="0" w:before="0" w:line="240"/>
              <w:ind/>
              <w:jc w:val="center"/>
              <w:rPr/>
            </w:pPr>
            <w:r>
              <w:rPr>
                <w:rFonts w:ascii="Times New Roman" w:hAnsi="Times New Roman" w:eastAsia="Times New Roman" w:cs="Times New Roman"/>
                <w:color w:val="000000"/>
                <w:sz w:val="22"/>
              </w:rPr>
              <w:t xml:space="preserve">11.000.000</w:t>
            </w: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43B29B4C" w14:textId="77777777">
            <w:pPr>
              <w:pBdr/>
              <w:spacing/>
              <w:ind/>
              <w:jc w:val="both"/>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53662276">
            <w:pPr>
              <w:pBdr/>
              <w:spacing w:after="0" w:before="0" w:line="240"/>
              <w:ind/>
              <w:jc w:val="center"/>
              <w:rPr/>
            </w:pPr>
            <w:r>
              <w:rPr>
                <w:rFonts w:ascii="Times New Roman" w:hAnsi="Times New Roman" w:eastAsia="Times New Roman" w:cs="Times New Roman"/>
                <w:b/>
                <w:color w:val="000000"/>
                <w:sz w:val="22"/>
              </w:rPr>
              <w:t xml:space="preserve">4.695.800.000</w:t>
            </w: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04089024">
            <w:pPr>
              <w:pBdr/>
              <w:spacing w:after="0" w:before="0" w:line="240"/>
              <w:ind/>
              <w:jc w:val="center"/>
              <w:rPr/>
            </w:pPr>
            <w:r>
              <w:rPr>
                <w:rFonts w:ascii="Times New Roman" w:hAnsi="Times New Roman" w:eastAsia="Times New Roman" w:cs="Times New Roman"/>
                <w:b/>
                <w:color w:val="000000"/>
                <w:sz w:val="22"/>
              </w:rPr>
              <w:t xml:space="preserve">9.099.000.000</w:t>
            </w: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5F58E57">
            <w:pPr>
              <w:pBdr/>
              <w:spacing w:after="0" w:before="0" w:line="240"/>
              <w:ind/>
              <w:jc w:val="center"/>
              <w:rPr/>
            </w:pPr>
            <w:r>
              <w:rPr>
                <w:rFonts w:ascii="Times New Roman" w:hAnsi="Times New Roman" w:eastAsia="Times New Roman" w:cs="Times New Roman"/>
                <w:b/>
                <w:color w:val="000000"/>
                <w:sz w:val="22"/>
              </w:rPr>
              <w:t xml:space="preserve">5.842.929.545</w:t>
            </w: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4</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0DF1A8FE" w14:textId="77777777">
            <w:pPr>
              <w:pBdr/>
              <w:spacing/>
              <w:ind/>
              <w:jc w:val="both"/>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tcPr>
          <w:p w14:paraId="3A1D6D3E" w14:textId="37533F96">
            <w:pPr>
              <w:pBdr/>
              <w:spacing/>
              <w:ind/>
              <w:jc w:val="center"/>
              <w:rPr>
                <w:b/>
                <w:bCs/>
                <w:color w:val="000000"/>
                <w:sz w:val="22"/>
                <w:szCs w:val="22"/>
              </w:rPr>
            </w:pPr>
            <w:r>
              <w:rPr>
                <w:b/>
                <w:bCs/>
                <w:color w:val="000000" w:themeColor="text1"/>
                <w:sz w:val="22"/>
                <w:szCs w:val="22"/>
              </w:rPr>
              <w:t xml:space="preserve">56.644.150</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tcPr>
          <w:p w14:paraId="15F4A4DD" w14:textId="0E55EC61">
            <w:pPr>
              <w:pBdr/>
              <w:spacing/>
              <w:ind/>
              <w:jc w:val="center"/>
              <w:rPr>
                <w:b/>
                <w:bCs/>
                <w:color w:val="000000"/>
                <w:sz w:val="22"/>
                <w:szCs w:val="22"/>
              </w:rPr>
            </w:pPr>
            <w:r>
              <w:rPr>
                <w:b/>
                <w:bCs/>
                <w:color w:val="000000" w:themeColor="text1"/>
                <w:sz w:val="22"/>
                <w:szCs w:val="22"/>
              </w:rPr>
              <w:t xml:space="preserve">51.640.182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tcPr>
          <w:p w14:paraId="656574BF" w14:textId="1D080670">
            <w:pPr>
              <w:pBdr/>
              <w:spacing/>
              <w:ind/>
              <w:jc w:val="center"/>
              <w:rPr>
                <w:b/>
                <w:bCs/>
                <w:color w:val="000000"/>
                <w:sz w:val="22"/>
                <w:szCs w:val="22"/>
              </w:rPr>
            </w:pPr>
            <w:r>
              <w:rPr>
                <w:b/>
                <w:bCs/>
                <w:color w:val="000000" w:themeColor="text1"/>
                <w:sz w:val="22"/>
                <w:szCs w:val="22"/>
              </w:rPr>
              <w:t xml:space="preserve">68.338.357</w:t>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200038F7" w14:textId="77777777">
            <w:pPr>
              <w:pBdr/>
              <w:spacing/>
              <w:ind/>
              <w:jc w:val="both"/>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769417E7" w14:textId="5D9AC661">
            <w:pPr>
              <w:pBdr/>
              <w:spacing/>
              <w:ind/>
              <w:jc w:val="both"/>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769417E7" w14:textId="5D9AC661">
            <w:pPr>
              <w:pBdr/>
              <w:spacing/>
              <w:ind/>
              <w:jc w:val="both"/>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769417E7" w14:textId="5D9AC661">
            <w:pPr>
              <w:pBdr/>
              <w:spacing/>
              <w:ind/>
              <w:jc w:val="both"/>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769417E7" w14:textId="5D9AC661">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769417E7" w14:textId="5D9AC661">
            <w:pPr>
              <w:pBdr/>
              <w:spacing/>
              <w:ind/>
              <w:jc w:val="both"/>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769417E7" w14:textId="5D9AC661">
            <w:pPr>
              <w:pBdr/>
              <w:spacing/>
              <w:ind/>
              <w:jc w:val="both"/>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769417E7" w14:textId="5D9AC661">
            <w:pPr>
              <w:pBdr/>
              <w:spacing/>
              <w:ind/>
              <w:jc w:val="both"/>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769417E7" w14:textId="5D9AC661">
            <w:pPr>
              <w:pBdr/>
              <w:spacing/>
              <w:ind/>
              <w:jc w:val="both"/>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14:paraId="769417E7" w14:textId="5D9AC661">
            <w:pPr>
              <w:pBdr/>
              <w:spacing/>
              <w:ind/>
              <w:jc w:val="both"/>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829"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14:paraId="7292FF3D" w14:textId="21AB7555">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Ind w:w="-252"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906"/>
        <w:gridCol w:w="1030"/>
        <w:gridCol w:w="1656"/>
        <w:gridCol w:w="1656"/>
        <w:gridCol w:w="1656"/>
        <w:gridCol w:w="1656"/>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TT</w:t>
            </w:r>
            <w:r>
              <w:rPr>
                <w:b/>
                <w:bCs/>
                <w:color w:val="000000"/>
                <w:sz w:val="22"/>
                <w:szCs w:val="22"/>
              </w:rPr>
            </w:r>
          </w:p>
        </w:tc>
        <w:tc>
          <w:tcPr>
            <w:shd w:val="clear" w:color="000000" w:fill="ffffff"/>
            <w:tcBorders/>
            <w:tcW w:w="1906" w:type="dxa"/>
            <w:vAlign w:val="center"/>
            <w:textDirection w:val="lrTb"/>
            <w:noWrap w:val="false"/>
          </w:tcPr>
          <w:p w14:paraId="071259FD" w14:textId="77777777">
            <w:pPr>
              <w:pBdr/>
              <w:spacing/>
              <w:ind/>
              <w:jc w:val="both"/>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ĐVT</w:t>
            </w:r>
            <w:r>
              <w:rPr>
                <w:b/>
                <w:bCs/>
                <w:color w:val="000000"/>
                <w:sz w:val="22"/>
                <w:szCs w:val="22"/>
              </w:rPr>
            </w:r>
          </w:p>
        </w:tc>
        <w:tc>
          <w:tcPr>
            <w:shd w:val="clear" w:color="000000" w:fill="ffffff"/>
            <w:tcBorders/>
            <w:tcW w:w="1656"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656"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656"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656"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906" w:type="dxa"/>
            <w:vAlign w:val="center"/>
            <w:textDirection w:val="lrTb"/>
            <w:noWrap w:val="false"/>
          </w:tcPr>
          <w:p w14:paraId="1BF19773" w14:textId="77777777">
            <w:pPr>
              <w:pBdr/>
              <w:spacing/>
              <w:ind/>
              <w:jc w:val="both"/>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656"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val="false"/>
          </w:tcPr>
          <w:p w14:paraId="17E66291" w14:textId="353C989D">
            <w:pPr>
              <w:pBdr/>
              <w:spacing/>
              <w:ind/>
              <w:jc w:val="center"/>
              <w:rPr>
                <w:b/>
                <w:bCs/>
                <w:color w:val="000000"/>
                <w:sz w:val="20"/>
                <w:szCs w:val="20"/>
              </w:rPr>
            </w:pPr>
            <w:r>
              <w:rPr>
                <w:b/>
                <w:bCs/>
                <w:color w:val="000000" w:themeColor="text1"/>
                <w:sz w:val="22"/>
                <w:szCs w:val="22"/>
              </w:rPr>
              <w:t xml:space="preserve">4.695.800.000</w:t>
            </w:r>
            <w:r>
              <w:rPr>
                <w:b/>
                <w:bCs/>
                <w:color w:val="000000"/>
                <w:sz w:val="20"/>
                <w:szCs w:val="20"/>
              </w:rPr>
            </w:r>
          </w:p>
        </w:tc>
        <w:tc>
          <w:tcPr>
            <w:shd w:val="clear" w:color="000000" w:fill="ffffff"/>
            <w:tcBorders/>
            <w:tcW w:w="1656" w:type="dxa"/>
            <w:vAlign w:val="center"/>
            <w:textDirection w:val="lrTb"/>
            <w:noWrap w:val="false"/>
          </w:tcPr>
          <w:p w14:paraId="7C6008AC" w14:textId="54A27B5B">
            <w:pPr>
              <w:pBdr/>
              <w:spacing/>
              <w:ind/>
              <w:jc w:val="center"/>
              <w:rPr>
                <w:b/>
                <w:bCs/>
                <w:color w:val="000000"/>
                <w:sz w:val="20"/>
                <w:szCs w:val="20"/>
              </w:rPr>
            </w:pPr>
            <w:r>
              <w:rPr>
                <w:b/>
                <w:bCs/>
                <w:color w:val="000000" w:themeColor="text1"/>
                <w:sz w:val="22"/>
                <w:szCs w:val="22"/>
              </w:rPr>
              <w:t xml:space="preserve">9.099.000.000</w:t>
            </w:r>
            <w:r>
              <w:rPr>
                <w:b/>
                <w:bCs/>
                <w:color w:val="000000"/>
                <w:sz w:val="20"/>
                <w:szCs w:val="20"/>
              </w:rPr>
            </w:r>
          </w:p>
        </w:tc>
        <w:tc>
          <w:tcPr>
            <w:shd w:val="clear" w:color="000000" w:fill="ffffff"/>
            <w:tcBorders/>
            <w:tcW w:w="1656" w:type="dxa"/>
            <w:vAlign w:val="center"/>
            <w:textDirection w:val="lrTb"/>
            <w:noWrap w:val="false"/>
          </w:tcPr>
          <w:p w14:paraId="0B39B0F0" w14:textId="2516D1F5">
            <w:pPr>
              <w:pBdr/>
              <w:spacing/>
              <w:ind/>
              <w:jc w:val="center"/>
              <w:rPr>
                <w:b/>
                <w:bCs/>
                <w:color w:val="000000"/>
                <w:sz w:val="20"/>
                <w:szCs w:val="20"/>
              </w:rPr>
            </w:pPr>
            <w:r>
              <w:rPr>
                <w:b/>
                <w:bCs/>
                <w:color w:val="000000" w:themeColor="text1"/>
                <w:sz w:val="22"/>
                <w:szCs w:val="22"/>
              </w:rPr>
              <w:t xml:space="preserve">5.842.929.525</w:t>
            </w:r>
            <w:r>
              <w:rPr>
                <w:b/>
                <w:bCs/>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906" w:type="dxa"/>
            <w:vAlign w:val="center"/>
            <w:textDirection w:val="lrTb"/>
            <w:noWrap w:val="false"/>
          </w:tcPr>
          <w:p w14:paraId="2B0EF503" w14:textId="77777777">
            <w:pPr>
              <w:pBdr/>
              <w:spacing/>
              <w:ind/>
              <w:jc w:val="both"/>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656"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val="false"/>
          </w:tcPr>
          <w:p w14:paraId="46EF4903" w14:textId="3C8E6040">
            <w:pPr>
              <w:pBdr/>
              <w:spacing/>
              <w:ind/>
              <w:jc w:val="center"/>
              <w:rPr>
                <w:b/>
                <w:bCs/>
                <w:color w:val="000000"/>
                <w:sz w:val="22"/>
                <w:szCs w:val="22"/>
              </w:rPr>
            </w:pPr>
            <w:r>
              <w:rPr>
                <w:b/>
                <w:bCs/>
                <w:color w:val="000000" w:themeColor="text1"/>
                <w:sz w:val="22"/>
                <w:szCs w:val="22"/>
              </w:rPr>
              <w:t xml:space="preserve">56.644.150</w:t>
            </w:r>
            <w:r>
              <w:rPr>
                <w:b/>
                <w:bCs/>
                <w:color w:val="000000"/>
                <w:sz w:val="22"/>
                <w:szCs w:val="22"/>
              </w:rPr>
            </w:r>
          </w:p>
        </w:tc>
        <w:tc>
          <w:tcPr>
            <w:shd w:val="clear" w:color="000000" w:fill="ffffff"/>
            <w:tcBorders/>
            <w:tcW w:w="1656" w:type="dxa"/>
            <w:vAlign w:val="center"/>
            <w:textDirection w:val="lrTb"/>
            <w:noWrap w:val="false"/>
          </w:tcPr>
          <w:p w14:paraId="64D0E5A2" w14:textId="5E182E79">
            <w:pPr>
              <w:pBdr/>
              <w:spacing/>
              <w:ind/>
              <w:jc w:val="center"/>
              <w:rPr>
                <w:b/>
                <w:bCs/>
                <w:color w:val="000000"/>
                <w:sz w:val="22"/>
                <w:szCs w:val="22"/>
              </w:rPr>
            </w:pPr>
            <w:r>
              <w:rPr>
                <w:b/>
                <w:bCs/>
                <w:color w:val="000000" w:themeColor="text1"/>
                <w:sz w:val="22"/>
                <w:szCs w:val="22"/>
              </w:rPr>
              <w:t xml:space="preserve">51.640.182</w:t>
            </w:r>
            <w:r>
              <w:rPr>
                <w:b/>
                <w:bCs/>
                <w:color w:val="000000"/>
                <w:sz w:val="22"/>
                <w:szCs w:val="22"/>
              </w:rPr>
            </w:r>
          </w:p>
        </w:tc>
        <w:tc>
          <w:tcPr>
            <w:shd w:val="clear" w:color="000000" w:fill="ffffff"/>
            <w:tcBorders/>
            <w:tcW w:w="1656" w:type="dxa"/>
            <w:vAlign w:val="center"/>
            <w:textDirection w:val="lrTb"/>
            <w:noWrap w:val="false"/>
          </w:tcPr>
          <w:p w14:paraId="3D06671F" w14:textId="5C757A04">
            <w:pPr>
              <w:pBdr/>
              <w:spacing/>
              <w:ind/>
              <w:jc w:val="center"/>
              <w:rPr>
                <w:b/>
                <w:bCs/>
                <w:color w:val="000000"/>
                <w:sz w:val="22"/>
                <w:szCs w:val="22"/>
              </w:rPr>
            </w:pPr>
            <w:r>
              <w:rPr>
                <w:b/>
                <w:bCs/>
                <w:color w:val="000000" w:themeColor="text1"/>
                <w:sz w:val="22"/>
                <w:szCs w:val="22"/>
              </w:rPr>
              <w:t xml:space="preserve">68.338.357</w:t>
            </w:r>
            <w:r>
              <w:rPr>
                <w:b/>
                <w:bCs/>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906" w:type="dxa"/>
            <w:vAlign w:val="center"/>
            <w:textDirection w:val="lrTb"/>
            <w:noWrap w:val="false"/>
          </w:tcPr>
          <w:p w14:paraId="4743B60C" w14:textId="77777777">
            <w:pPr>
              <w:pBdr/>
              <w:spacing/>
              <w:ind/>
              <w:jc w:val="both"/>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656"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656"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656"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656"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906" w:type="dxa"/>
            <w:vAlign w:val="center"/>
            <w:textDirection w:val="lrTb"/>
            <w:noWrap w:val="false"/>
          </w:tcPr>
          <w:p w14:paraId="76F40DBE" w14:textId="77214D3E">
            <w:pPr>
              <w:pBdr/>
              <w:spacing/>
              <w:ind/>
              <w:jc w:val="both"/>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65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656"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656"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656"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6CC10A79" w14:textId="77777777">
            <w:pPr>
              <w:pBdr/>
              <w:spacing/>
              <w:ind/>
              <w:jc w:val="both"/>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65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656"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656"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593D515B" w14:textId="77777777">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65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656"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656"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40F27CCF" w14:textId="77777777">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65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56.644.150</w:t>
            </w:r>
            <w:r>
              <w:rPr>
                <w:color w:val="000000"/>
                <w:sz w:val="22"/>
                <w:szCs w:val="22"/>
              </w:rPr>
            </w:r>
          </w:p>
        </w:tc>
        <w:tc>
          <w:tcPr>
            <w:shd w:val="clear" w:color="000000" w:fill="ffffff"/>
            <w:tcBorders/>
            <w:tcW w:w="1656"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51.640.182</w:t>
            </w:r>
            <w:r>
              <w:rPr>
                <w:color w:val="000000"/>
                <w:sz w:val="22"/>
                <w:szCs w:val="22"/>
              </w:rPr>
            </w:r>
          </w:p>
        </w:tc>
        <w:tc>
          <w:tcPr>
            <w:shd w:val="clear" w:color="000000" w:fill="ffffff"/>
            <w:tcBorders/>
            <w:tcW w:w="1656"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68.338.357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906" w:type="dxa"/>
            <w:vAlign w:val="center"/>
            <w:textDirection w:val="lrTb"/>
            <w:noWrap w:val="false"/>
          </w:tcPr>
          <w:p w14:paraId="76F40DBE" w14:textId="77214D3E">
            <w:pPr>
              <w:pBdr/>
              <w:spacing/>
              <w:ind/>
              <w:jc w:val="both"/>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656" w:type="dxa"/>
            <w:vAlign w:val="center"/>
            <w:textDirection w:val="lrTb"/>
            <w:noWrap w:val="false"/>
          </w:tcPr>
          <w:p w14:paraId="496E8D13">
            <w:pPr>
              <w:pBdr/>
              <w:spacing w:after="0" w:before="0" w:line="240"/>
              <w:ind/>
              <w:jc w:val="center"/>
              <w:rPr/>
            </w:pPr>
            <w:r>
              <w:rPr>
                <w:rFonts w:ascii="Times New Roman" w:hAnsi="Times New Roman" w:eastAsia="Times New Roman" w:cs="Times New Roman"/>
                <w:color w:val="000000"/>
                <w:sz w:val="22"/>
              </w:rPr>
              <w:t xml:space="preserve">Tài sản tại nằm tại mặt tiền đường Hùng Vương (HL 19), xã Hiệp Phước, huyện Nhơn Trạch, tỉnh Đồng Nai. Cách trục chính đường Tôn Đức Thắng khoảng 40m.</w:t>
            </w:r>
            <w:r/>
          </w:p>
        </w:tc>
        <w:tc>
          <w:tcPr>
            <w:shd w:val="clear" w:color="000000" w:fill="ffffff"/>
            <w:tcBorders/>
            <w:tcW w:w="1656" w:type="dxa"/>
            <w:vAlign w:val="center"/>
            <w:textDirection w:val="lrTb"/>
            <w:noWrap w:val="false"/>
          </w:tcPr>
          <w:p w14:paraId="298E2510">
            <w:pPr>
              <w:pBdr/>
              <w:spacing w:after="0" w:before="0" w:line="240"/>
              <w:ind/>
              <w:jc w:val="center"/>
              <w:rPr/>
            </w:pPr>
            <w:r>
              <w:rPr>
                <w:rFonts w:ascii="Times New Roman" w:hAnsi="Times New Roman" w:eastAsia="Times New Roman" w:cs="Times New Roman"/>
                <w:color w:val="000000"/>
                <w:sz w:val="22"/>
              </w:rPr>
              <w:t xml:space="preserve">Tài sản tại nằm tại mặt tiền đường Hùng Vương (HL 19), xã Hiệp Phước, huyện Nhơn Trạch, tỉnh Đồng Nai. Cách trục chính đường Tôn Đức Thắng khoảng 180m.</w:t>
            </w:r>
            <w:r/>
          </w:p>
        </w:tc>
        <w:tc>
          <w:tcPr>
            <w:shd w:val="clear" w:color="000000" w:fill="ffffff"/>
            <w:tcBorders/>
            <w:tcW w:w="1656" w:type="dxa"/>
            <w:vAlign w:val="center"/>
            <w:textDirection w:val="lrTb"/>
            <w:noWrap w:val="false"/>
          </w:tcPr>
          <w:p w14:paraId="1D78AA67">
            <w:pPr>
              <w:pBdr/>
              <w:spacing w:after="0" w:before="0" w:line="240"/>
              <w:ind/>
              <w:jc w:val="center"/>
              <w:rPr/>
            </w:pPr>
            <w:r>
              <w:rPr>
                <w:rFonts w:ascii="Times New Roman" w:hAnsi="Times New Roman" w:eastAsia="Times New Roman" w:cs="Times New Roman"/>
                <w:color w:val="000000"/>
                <w:sz w:val="22"/>
              </w:rPr>
              <w:t xml:space="preserve">Tài sản tại nằm tại mặt tiền đường Hùng Vương (HL 19), xã Hiệp Phước, huyện Nhơn Trạch, tỉnh Đồng Nai. Cách trục chính đường Tôn Đức Thắng khoảng 200m.</w:t>
            </w:r>
            <w:r/>
          </w:p>
        </w:tc>
        <w:tc>
          <w:tcPr>
            <w:shd w:val="clear" w:color="000000" w:fill="ffffff"/>
            <w:tcBorders/>
            <w:tcW w:w="1656" w:type="dxa"/>
            <w:vAlign w:val="center"/>
            <w:textDirection w:val="lrTb"/>
            <w:noWrap w:val="false"/>
          </w:tcPr>
          <w:p w14:paraId="36C6109A">
            <w:pPr>
              <w:pBdr/>
              <w:spacing w:after="0" w:before="0" w:line="240"/>
              <w:ind/>
              <w:jc w:val="center"/>
              <w:rPr/>
            </w:pPr>
            <w:r>
              <w:rPr>
                <w:rFonts w:ascii="Times New Roman" w:hAnsi="Times New Roman" w:eastAsia="Times New Roman" w:cs="Times New Roman"/>
                <w:color w:val="000000"/>
                <w:sz w:val="22"/>
              </w:rPr>
              <w:t xml:space="preserve">Tài sản tại nằm tại mặt tiền đường Hùng Vương (HL 19), xã Hiệp Phước, huyện Nhơn Trạch, tỉnh Đồng Nai. Cách trục chính đường Tôn Đức Thắng khoảng 40m.</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6CC10A79" w14:textId="77777777">
            <w:pPr>
              <w:pBdr/>
              <w:spacing/>
              <w:ind/>
              <w:jc w:val="both"/>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65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7%</w:t>
            </w:r>
            <w:r>
              <w:rPr>
                <w:color w:val="000000"/>
                <w:sz w:val="22"/>
                <w:szCs w:val="22"/>
              </w:rPr>
            </w:r>
          </w:p>
        </w:tc>
        <w:tc>
          <w:tcPr>
            <w:shd w:val="clear" w:color="000000" w:fill="ffffff"/>
            <w:tcBorders/>
            <w:tcW w:w="1656"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656"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593D515B" w14:textId="77777777">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65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3.965.091</w:t>
            </w:r>
            <w:r>
              <w:rPr>
                <w:color w:val="000000"/>
                <w:sz w:val="22"/>
                <w:szCs w:val="22"/>
              </w:rPr>
            </w:r>
          </w:p>
        </w:tc>
        <w:tc>
          <w:tcPr>
            <w:shd w:val="clear" w:color="000000" w:fill="ffffff"/>
            <w:tcBorders/>
            <w:tcW w:w="1656"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5.164.018</w:t>
            </w:r>
            <w:r>
              <w:rPr>
                <w:color w:val="000000"/>
                <w:sz w:val="22"/>
                <w:szCs w:val="22"/>
              </w:rPr>
            </w:r>
          </w:p>
        </w:tc>
        <w:tc>
          <w:tcPr>
            <w:shd w:val="clear" w:color="000000" w:fill="ffffff"/>
            <w:tcBorders/>
            <w:tcW w:w="1656"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40F27CCF" w14:textId="77777777">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65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60.609.241</w:t>
            </w:r>
            <w:r>
              <w:rPr>
                <w:color w:val="000000"/>
                <w:sz w:val="22"/>
                <w:szCs w:val="22"/>
              </w:rPr>
            </w:r>
          </w:p>
        </w:tc>
        <w:tc>
          <w:tcPr>
            <w:shd w:val="clear" w:color="000000" w:fill="ffffff"/>
            <w:tcBorders/>
            <w:tcW w:w="1656"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56.804.200</w:t>
            </w:r>
            <w:r>
              <w:rPr>
                <w:color w:val="000000"/>
                <w:sz w:val="22"/>
                <w:szCs w:val="22"/>
              </w:rPr>
            </w:r>
          </w:p>
        </w:tc>
        <w:tc>
          <w:tcPr>
            <w:shd w:val="clear" w:color="000000" w:fill="ffffff"/>
            <w:tcBorders/>
            <w:tcW w:w="1656"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68.338.357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906" w:type="dxa"/>
            <w:vAlign w:val="center"/>
            <w:textDirection w:val="lrTb"/>
            <w:noWrap w:val="false"/>
          </w:tcPr>
          <w:p w14:paraId="76F40DBE" w14:textId="77214D3E">
            <w:pPr>
              <w:pBdr/>
              <w:spacing/>
              <w:ind/>
              <w:jc w:val="both"/>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65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c>
          <w:tcPr>
            <w:shd w:val="clear" w:color="000000" w:fill="ffffff"/>
            <w:tcBorders/>
            <w:tcW w:w="1656"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c>
          <w:tcPr>
            <w:shd w:val="clear" w:color="000000" w:fill="ffffff"/>
            <w:tcBorders/>
            <w:tcW w:w="1656"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c>
          <w:tcPr>
            <w:shd w:val="clear" w:color="000000" w:fill="ffffff"/>
            <w:tcBorders/>
            <w:tcW w:w="1656"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6CC10A79" w14:textId="77777777">
            <w:pPr>
              <w:pBdr/>
              <w:spacing/>
              <w:ind/>
              <w:jc w:val="both"/>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65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656"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656"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593D515B" w14:textId="77777777">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65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656"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656"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40F27CCF" w14:textId="77777777">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65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60.609.241</w:t>
            </w:r>
            <w:r>
              <w:rPr>
                <w:color w:val="000000"/>
                <w:sz w:val="22"/>
                <w:szCs w:val="22"/>
              </w:rPr>
            </w:r>
          </w:p>
        </w:tc>
        <w:tc>
          <w:tcPr>
            <w:shd w:val="clear" w:color="000000" w:fill="ffffff"/>
            <w:tcBorders/>
            <w:tcW w:w="1656"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56.804.200</w:t>
            </w:r>
            <w:r>
              <w:rPr>
                <w:color w:val="000000"/>
                <w:sz w:val="22"/>
                <w:szCs w:val="22"/>
              </w:rPr>
            </w:r>
          </w:p>
        </w:tc>
        <w:tc>
          <w:tcPr>
            <w:shd w:val="clear" w:color="000000" w:fill="ffffff"/>
            <w:tcBorders/>
            <w:tcW w:w="1656"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68.338.357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906" w:type="dxa"/>
            <w:vAlign w:val="center"/>
            <w:textDirection w:val="lrTb"/>
            <w:noWrap w:val="false"/>
          </w:tcPr>
          <w:p w14:paraId="76F40DBE" w14:textId="77214D3E">
            <w:pPr>
              <w:pBdr/>
              <w:spacing/>
              <w:ind/>
              <w:jc w:val="both"/>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65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656"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656"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656"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6CC10A79" w14:textId="77777777">
            <w:pPr>
              <w:pBdr/>
              <w:spacing/>
              <w:ind/>
              <w:jc w:val="both"/>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65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656"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656"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593D515B" w14:textId="77777777">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65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656"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656"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40F27CCF" w14:textId="77777777">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65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60.609.241</w:t>
            </w:r>
            <w:r>
              <w:rPr>
                <w:color w:val="000000"/>
                <w:sz w:val="22"/>
                <w:szCs w:val="22"/>
              </w:rPr>
            </w:r>
          </w:p>
        </w:tc>
        <w:tc>
          <w:tcPr>
            <w:shd w:val="clear" w:color="000000" w:fill="ffffff"/>
            <w:tcBorders/>
            <w:tcW w:w="1656"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56.804.200</w:t>
            </w:r>
            <w:r>
              <w:rPr>
                <w:color w:val="000000"/>
                <w:sz w:val="22"/>
                <w:szCs w:val="22"/>
              </w:rPr>
            </w:r>
          </w:p>
        </w:tc>
        <w:tc>
          <w:tcPr>
            <w:shd w:val="clear" w:color="000000" w:fill="ffffff"/>
            <w:tcBorders/>
            <w:tcW w:w="1656"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68.338.357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906" w:type="dxa"/>
            <w:vAlign w:val="center"/>
            <w:textDirection w:val="lrTb"/>
            <w:noWrap w:val="false"/>
          </w:tcPr>
          <w:p w14:paraId="76F40DBE" w14:textId="77214D3E">
            <w:pPr>
              <w:pBdr/>
              <w:spacing/>
              <w:ind/>
              <w:jc w:val="both"/>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65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656"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656"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656"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6CC10A79" w14:textId="77777777">
            <w:pPr>
              <w:pBdr/>
              <w:spacing/>
              <w:ind/>
              <w:jc w:val="both"/>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65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656"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656"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593D515B" w14:textId="77777777">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65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656"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656"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40F27CCF" w14:textId="77777777">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65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60.609.241</w:t>
            </w:r>
            <w:r>
              <w:rPr>
                <w:color w:val="000000"/>
                <w:sz w:val="22"/>
                <w:szCs w:val="22"/>
              </w:rPr>
            </w:r>
          </w:p>
        </w:tc>
        <w:tc>
          <w:tcPr>
            <w:shd w:val="clear" w:color="000000" w:fill="ffffff"/>
            <w:tcBorders/>
            <w:tcW w:w="1656"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56.804.200</w:t>
            </w:r>
            <w:r>
              <w:rPr>
                <w:color w:val="000000"/>
                <w:sz w:val="22"/>
                <w:szCs w:val="22"/>
              </w:rPr>
            </w:r>
          </w:p>
        </w:tc>
        <w:tc>
          <w:tcPr>
            <w:shd w:val="clear" w:color="000000" w:fill="ffffff"/>
            <w:tcBorders/>
            <w:tcW w:w="1656"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68.338.357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906" w:type="dxa"/>
            <w:vAlign w:val="center"/>
            <w:textDirection w:val="lrTb"/>
            <w:noWrap w:val="false"/>
          </w:tcPr>
          <w:p w14:paraId="76F40DBE" w14:textId="77214D3E">
            <w:pPr>
              <w:pBdr/>
              <w:spacing/>
              <w:ind/>
              <w:jc w:val="both"/>
              <w:rPr>
                <w:b/>
                <w:bCs/>
                <w:color w:val="000000"/>
                <w:sz w:val="22"/>
                <w:szCs w:val="22"/>
              </w:rPr>
            </w:pPr>
            <w:r>
              <w:rPr>
                <w:b/>
                <w:bCs/>
                <w:color w:val="000000" w:themeColor="text1"/>
                <w:sz w:val="22"/>
                <w:szCs w:val="22"/>
              </w:rPr>
              <w:t xml:space="preserve">Diện tích đất </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
              <w:rPr>
                <w:b/>
                <w:bCs/>
                <w:color w:val="000000" w:themeColor="text1"/>
                <w:sz w:val="22"/>
                <w:szCs w:val="22"/>
              </w:rPr>
            </w:r>
            <w:r>
              <w:rPr>
                <w:b/>
                <w:bCs/>
                <w:color w:val="000000"/>
                <w:sz w:val="22"/>
                <w:szCs w:val="22"/>
              </w:rPr>
              <w:t xml:space="preserve"> </w:t>
            </w:r>
            <w:r>
              <w:rPr>
                <w:b/>
                <w:bCs/>
                <w:color w:val="000000"/>
                <w:sz w:val="22"/>
                <w:szCs w:val="22"/>
              </w:rPr>
            </w:r>
          </w:p>
        </w:tc>
        <w:tc>
          <w:tcPr>
            <w:shd w:val="clear" w:color="000000" w:fill="ffffff"/>
            <w:tcBorders/>
            <w:tcW w:w="165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223.7</w:t>
            </w:r>
            <w:r>
              <w:rPr>
                <w:b/>
                <w:bCs/>
                <w:color w:val="000000"/>
                <w:sz w:val="22"/>
                <w:szCs w:val="22"/>
              </w:rPr>
            </w:r>
          </w:p>
        </w:tc>
        <w:tc>
          <w:tcPr>
            <w:shd w:val="clear" w:color="000000" w:fill="ffffff"/>
            <w:tcBorders/>
            <w:tcW w:w="1656"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82.9</w:t>
            </w:r>
            <w:r>
              <w:rPr>
                <w:b/>
                <w:bCs/>
                <w:color w:val="000000"/>
                <w:sz w:val="22"/>
                <w:szCs w:val="22"/>
              </w:rPr>
            </w:r>
          </w:p>
        </w:tc>
        <w:tc>
          <w:tcPr>
            <w:shd w:val="clear" w:color="000000" w:fill="ffffff"/>
            <w:tcBorders/>
            <w:tcW w:w="1656"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176.2</w:t>
            </w:r>
            <w:r>
              <w:rPr>
                <w:b/>
                <w:bCs/>
                <w:color w:val="000000"/>
                <w:sz w:val="22"/>
                <w:szCs w:val="22"/>
              </w:rPr>
            </w:r>
          </w:p>
        </w:tc>
        <w:tc>
          <w:tcPr>
            <w:shd w:val="clear" w:color="000000" w:fill="ffffff"/>
            <w:tcBorders/>
            <w:tcW w:w="1656"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85.5</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6CC10A79" w14:textId="77777777">
            <w:pPr>
              <w:pBdr/>
              <w:spacing/>
              <w:ind/>
              <w:jc w:val="both"/>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65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w:t>
            </w:r>
            <w:r>
              <w:rPr>
                <w:color w:val="000000"/>
                <w:sz w:val="22"/>
                <w:szCs w:val="22"/>
              </w:rPr>
            </w:r>
          </w:p>
        </w:tc>
        <w:tc>
          <w:tcPr>
            <w:shd w:val="clear" w:color="000000" w:fill="ffffff"/>
            <w:tcBorders/>
            <w:tcW w:w="1656"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656"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593D515B" w14:textId="77777777">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65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-1.132.883</w:t>
            </w:r>
            <w:r>
              <w:rPr>
                <w:color w:val="000000"/>
                <w:sz w:val="22"/>
                <w:szCs w:val="22"/>
              </w:rPr>
            </w:r>
          </w:p>
        </w:tc>
        <w:tc>
          <w:tcPr>
            <w:shd w:val="clear" w:color="000000" w:fill="ffffff"/>
            <w:tcBorders/>
            <w:tcW w:w="1656"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5.164.018</w:t>
            </w:r>
            <w:r>
              <w:rPr>
                <w:color w:val="000000"/>
                <w:sz w:val="22"/>
                <w:szCs w:val="22"/>
              </w:rPr>
            </w:r>
          </w:p>
        </w:tc>
        <w:tc>
          <w:tcPr>
            <w:shd w:val="clear" w:color="000000" w:fill="ffffff"/>
            <w:tcBorders/>
            <w:tcW w:w="1656"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-1.366.767</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40F27CCF" w14:textId="77777777">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65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59.476.358</w:t>
            </w:r>
            <w:r>
              <w:rPr>
                <w:color w:val="000000"/>
                <w:sz w:val="22"/>
                <w:szCs w:val="22"/>
              </w:rPr>
            </w:r>
          </w:p>
        </w:tc>
        <w:tc>
          <w:tcPr>
            <w:shd w:val="clear" w:color="000000" w:fill="ffffff"/>
            <w:tcBorders/>
            <w:tcW w:w="1656"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61.968.218</w:t>
            </w:r>
            <w:r>
              <w:rPr>
                <w:color w:val="000000"/>
                <w:sz w:val="22"/>
                <w:szCs w:val="22"/>
              </w:rPr>
            </w:r>
          </w:p>
        </w:tc>
        <w:tc>
          <w:tcPr>
            <w:shd w:val="clear" w:color="000000" w:fill="ffffff"/>
            <w:tcBorders/>
            <w:tcW w:w="1656"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66.971.590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906" w:type="dxa"/>
            <w:vAlign w:val="center"/>
            <w:textDirection w:val="lrTb"/>
            <w:noWrap w:val="false"/>
          </w:tcPr>
          <w:p w14:paraId="76F40DBE" w14:textId="77214D3E">
            <w:pPr>
              <w:pBdr/>
              <w:spacing/>
              <w:ind/>
              <w:jc w:val="both"/>
              <w:rPr>
                <w:b/>
                <w:bCs/>
                <w:color w:val="000000"/>
                <w:sz w:val="22"/>
                <w:szCs w:val="22"/>
              </w:rPr>
            </w:pPr>
            <w:r>
              <w:rPr>
                <w:b/>
                <w:bCs/>
                <w:color w:val="000000" w:themeColor="text1"/>
                <w:sz w:val="22"/>
                <w:szCs w:val="22"/>
              </w:rPr>
              <w:t xml:space="preserve">Mặt tiền </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65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10.13</w:t>
            </w:r>
            <w:r>
              <w:rPr>
                <w:b/>
                <w:bCs/>
                <w:color w:val="000000"/>
                <w:sz w:val="22"/>
                <w:szCs w:val="22"/>
              </w:rPr>
            </w:r>
          </w:p>
        </w:tc>
        <w:tc>
          <w:tcPr>
            <w:shd w:val="clear" w:color="000000" w:fill="ffffff"/>
            <w:tcBorders/>
            <w:tcW w:w="1656"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5.3</w:t>
            </w:r>
            <w:r>
              <w:rPr>
                <w:b/>
                <w:bCs/>
                <w:color w:val="000000"/>
                <w:sz w:val="22"/>
                <w:szCs w:val="22"/>
              </w:rPr>
            </w:r>
          </w:p>
        </w:tc>
        <w:tc>
          <w:tcPr>
            <w:shd w:val="clear" w:color="000000" w:fill="ffffff"/>
            <w:tcBorders/>
            <w:tcW w:w="1656"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4.9</w:t>
            </w:r>
            <w:r>
              <w:rPr>
                <w:b/>
                <w:bCs/>
                <w:color w:val="000000"/>
                <w:sz w:val="22"/>
                <w:szCs w:val="22"/>
              </w:rPr>
            </w:r>
          </w:p>
        </w:tc>
        <w:tc>
          <w:tcPr>
            <w:shd w:val="clear" w:color="000000" w:fill="ffffff"/>
            <w:tcBorders/>
            <w:tcW w:w="1656"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6CC10A79" w14:textId="77777777">
            <w:pPr>
              <w:pBdr/>
              <w:spacing/>
              <w:ind/>
              <w:jc w:val="both"/>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65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656"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17%</w:t>
            </w:r>
            <w:r>
              <w:rPr>
                <w:color w:val="000000"/>
                <w:sz w:val="22"/>
                <w:szCs w:val="22"/>
              </w:rPr>
            </w:r>
          </w:p>
        </w:tc>
        <w:tc>
          <w:tcPr>
            <w:shd w:val="clear" w:color="000000" w:fill="ffffff"/>
            <w:tcBorders/>
            <w:tcW w:w="1656"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13%</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593D515B" w14:textId="77777777">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65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8.496.623</w:t>
            </w:r>
            <w:r>
              <w:rPr>
                <w:color w:val="000000"/>
                <w:sz w:val="22"/>
                <w:szCs w:val="22"/>
              </w:rPr>
            </w:r>
          </w:p>
        </w:tc>
        <w:tc>
          <w:tcPr>
            <w:shd w:val="clear" w:color="000000" w:fill="ffffff"/>
            <w:tcBorders/>
            <w:tcW w:w="1656"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8.778.831</w:t>
            </w:r>
            <w:r>
              <w:rPr>
                <w:color w:val="000000"/>
                <w:sz w:val="22"/>
                <w:szCs w:val="22"/>
              </w:rPr>
            </w:r>
          </w:p>
        </w:tc>
        <w:tc>
          <w:tcPr>
            <w:shd w:val="clear" w:color="000000" w:fill="ffffff"/>
            <w:tcBorders/>
            <w:tcW w:w="1656"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8.883.986</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40F27CCF" w14:textId="77777777">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65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67.972.981</w:t>
            </w:r>
            <w:r>
              <w:rPr>
                <w:color w:val="000000"/>
                <w:sz w:val="22"/>
                <w:szCs w:val="22"/>
              </w:rPr>
            </w:r>
          </w:p>
        </w:tc>
        <w:tc>
          <w:tcPr>
            <w:shd w:val="clear" w:color="000000" w:fill="ffffff"/>
            <w:tcBorders/>
            <w:tcW w:w="1656"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70.747.049</w:t>
            </w:r>
            <w:r>
              <w:rPr>
                <w:color w:val="000000"/>
                <w:sz w:val="22"/>
                <w:szCs w:val="22"/>
              </w:rPr>
            </w:r>
          </w:p>
        </w:tc>
        <w:tc>
          <w:tcPr>
            <w:shd w:val="clear" w:color="000000" w:fill="ffffff"/>
            <w:tcBorders/>
            <w:tcW w:w="1656"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75.855.576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906" w:type="dxa"/>
            <w:vAlign w:val="center"/>
            <w:textDirection w:val="lrTb"/>
            <w:noWrap w:val="false"/>
          </w:tcPr>
          <w:p w14:paraId="76F40DBE" w14:textId="77214D3E">
            <w:pPr>
              <w:pBdr/>
              <w:spacing/>
              <w:ind/>
              <w:jc w:val="both"/>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65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góc 1 mặt đường, phố + 1 mặt ngõ</w:t>
            </w:r>
            <w:r>
              <w:rPr>
                <w:b/>
                <w:bCs/>
                <w:color w:val="000000"/>
                <w:sz w:val="22"/>
                <w:szCs w:val="22"/>
              </w:rPr>
            </w:r>
          </w:p>
        </w:tc>
        <w:tc>
          <w:tcPr>
            <w:shd w:val="clear" w:color="000000" w:fill="ffffff"/>
            <w:tcBorders/>
            <w:tcW w:w="1656"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656"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656"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6CC10A79" w14:textId="77777777">
            <w:pPr>
              <w:pBdr/>
              <w:spacing/>
              <w:ind/>
              <w:jc w:val="both"/>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65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656"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656"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593D515B" w14:textId="77777777">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65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5.664.415</w:t>
            </w:r>
            <w:r>
              <w:rPr>
                <w:color w:val="000000"/>
                <w:sz w:val="22"/>
                <w:szCs w:val="22"/>
              </w:rPr>
            </w:r>
          </w:p>
        </w:tc>
        <w:tc>
          <w:tcPr>
            <w:shd w:val="clear" w:color="000000" w:fill="ffffff"/>
            <w:tcBorders/>
            <w:tcW w:w="1656"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5.164.018</w:t>
            </w:r>
            <w:r>
              <w:rPr>
                <w:color w:val="000000"/>
                <w:sz w:val="22"/>
                <w:szCs w:val="22"/>
              </w:rPr>
            </w:r>
          </w:p>
        </w:tc>
        <w:tc>
          <w:tcPr>
            <w:shd w:val="clear" w:color="000000" w:fill="ffffff"/>
            <w:tcBorders/>
            <w:tcW w:w="1656"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6.833.836</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40F27CCF" w14:textId="77777777">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65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73.637.396</w:t>
            </w:r>
            <w:r>
              <w:rPr>
                <w:color w:val="000000"/>
                <w:sz w:val="22"/>
                <w:szCs w:val="22"/>
              </w:rPr>
            </w:r>
          </w:p>
        </w:tc>
        <w:tc>
          <w:tcPr>
            <w:shd w:val="clear" w:color="000000" w:fill="ffffff"/>
            <w:tcBorders/>
            <w:tcW w:w="1656"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75.911.067</w:t>
            </w:r>
            <w:r>
              <w:rPr>
                <w:color w:val="000000"/>
                <w:sz w:val="22"/>
                <w:szCs w:val="22"/>
              </w:rPr>
            </w:r>
          </w:p>
        </w:tc>
        <w:tc>
          <w:tcPr>
            <w:shd w:val="clear" w:color="000000" w:fill="ffffff"/>
            <w:tcBorders/>
            <w:tcW w:w="1656"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82.689.412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906" w:type="dxa"/>
            <w:vAlign w:val="center"/>
            <w:textDirection w:val="lrTb"/>
            <w:noWrap w:val="false"/>
          </w:tcPr>
          <w:p w14:paraId="76F40DBE" w14:textId="77214D3E">
            <w:pPr>
              <w:pBdr/>
              <w:spacing/>
              <w:ind/>
              <w:jc w:val="both"/>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65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656"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656"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656"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6CC10A79" w14:textId="77777777">
            <w:pPr>
              <w:pBdr/>
              <w:spacing/>
              <w:ind/>
              <w:jc w:val="both"/>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65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656"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656"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593D515B" w14:textId="77777777">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65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2.832.208</w:t>
            </w:r>
            <w:r>
              <w:rPr>
                <w:color w:val="000000"/>
                <w:sz w:val="22"/>
                <w:szCs w:val="22"/>
              </w:rPr>
            </w:r>
          </w:p>
        </w:tc>
        <w:tc>
          <w:tcPr>
            <w:shd w:val="clear" w:color="000000" w:fill="ffffff"/>
            <w:tcBorders/>
            <w:tcW w:w="1656"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656"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906" w:type="dxa"/>
            <w:vAlign w:val="center"/>
            <w:textDirection w:val="lrTb"/>
            <w:noWrap w:val="false"/>
          </w:tcPr>
          <w:p w14:paraId="40F27CCF" w14:textId="77777777">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65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76.469.604</w:t>
            </w:r>
            <w:r>
              <w:rPr>
                <w:color w:val="000000"/>
                <w:sz w:val="22"/>
                <w:szCs w:val="22"/>
              </w:rPr>
            </w:r>
          </w:p>
        </w:tc>
        <w:tc>
          <w:tcPr>
            <w:shd w:val="clear" w:color="000000" w:fill="ffffff"/>
            <w:tcBorders/>
            <w:tcW w:w="1656"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75.911.067</w:t>
            </w:r>
            <w:r>
              <w:rPr>
                <w:color w:val="000000"/>
                <w:sz w:val="22"/>
                <w:szCs w:val="22"/>
              </w:rPr>
            </w:r>
          </w:p>
        </w:tc>
        <w:tc>
          <w:tcPr>
            <w:shd w:val="clear" w:color="000000" w:fill="ffffff"/>
            <w:tcBorders/>
            <w:tcW w:w="1656"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82.689.412</w:t>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906" w:type="dxa"/>
            <w:vAlign w:val="center"/>
            <w:textDirection w:val="lrTb"/>
            <w:noWrap/>
          </w:tcPr>
          <w:p w14:paraId="31426ECB" w14:textId="77777777">
            <w:pPr>
              <w:pBdr/>
              <w:spacing/>
              <w:ind/>
              <w:jc w:val="both"/>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656"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656"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76.469.604</w:t>
            </w:r>
            <w:r>
              <w:rPr>
                <w:b/>
                <w:bCs/>
                <w:color w:val="000000"/>
                <w:sz w:val="22"/>
                <w:szCs w:val="22"/>
              </w:rPr>
            </w:r>
          </w:p>
        </w:tc>
        <w:tc>
          <w:tcPr>
            <w:shd w:val="clear" w:color="000000" w:fill="ffffff"/>
            <w:tcBorders/>
            <w:tcW w:w="1656"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75.911.067</w:t>
            </w:r>
            <w:r>
              <w:rPr>
                <w:b/>
                <w:bCs/>
                <w:color w:val="000000"/>
                <w:sz w:val="22"/>
                <w:szCs w:val="22"/>
              </w:rPr>
            </w:r>
          </w:p>
        </w:tc>
        <w:tc>
          <w:tcPr>
            <w:shd w:val="clear" w:color="000000" w:fill="ffffff"/>
            <w:tcBorders/>
            <w:tcW w:w="1656"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82.689.412</w:t>
            </w:r>
            <w:r>
              <w:rPr>
                <w:b/>
                <w:bCs/>
                <w:color w:val="000000"/>
                <w:sz w:val="22"/>
                <w:szCs w:val="22"/>
              </w:rPr>
            </w:r>
          </w:p>
        </w:tc>
      </w:tr>
      <w:tr>
        <w:trPr>
          <w:gridAfter w:val="2"/>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906" w:type="dxa"/>
            <w:vAlign w:val="center"/>
            <w:textDirection w:val="lrTb"/>
            <w:noWrap w:val="false"/>
          </w:tcPr>
          <w:p w14:paraId="3434652C" w14:textId="77777777">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78.356.694</w:t>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906" w:type="dxa"/>
            <w:vAlign w:val="center"/>
            <w:textDirection w:val="lrTb"/>
            <w:noWrap w:val="false"/>
          </w:tcPr>
          <w:p w14:paraId="3976DE35" w14:textId="77777777">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656"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-2.41%</w:t>
            </w:r>
            <w:r>
              <w:rPr>
                <w:color w:val="000000"/>
                <w:sz w:val="22"/>
                <w:szCs w:val="22"/>
              </w:rPr>
            </w:r>
          </w:p>
        </w:tc>
        <w:tc>
          <w:tcPr>
            <w:shd w:val="clear" w:color="000000" w:fill="ffffff"/>
            <w:tcBorders/>
            <w:tcW w:w="1656"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-3.12%</w:t>
            </w:r>
            <w:r>
              <w:rPr>
                <w:color w:val="000000"/>
                <w:sz w:val="22"/>
                <w:szCs w:val="22"/>
              </w:rPr>
            </w:r>
          </w:p>
        </w:tc>
        <w:tc>
          <w:tcPr>
            <w:shd w:val="clear" w:color="000000" w:fill="ffffff"/>
            <w:tcBorders/>
            <w:tcW w:w="1656"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5.53%</w:t>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p>
        </w:tc>
        <w:tc>
          <w:tcPr>
            <w:gridSpan w:val="6"/>
            <w:shd w:val="clear" w:color="000000" w:fill="ffffff"/>
            <w:tcBorders/>
            <w:tcW w:w="9560" w:type="dxa"/>
            <w:vAlign w:val="center"/>
            <w:textDirection w:val="lrTb"/>
            <w:noWrap w:val="false"/>
          </w:tcPr>
          <w:p w14:paraId="47EE2BF7" w14:textId="77777777">
            <w:pPr>
              <w:pBdr/>
              <w:spacing/>
              <w:ind/>
              <w:jc w:val="both"/>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906" w:type="dxa"/>
            <w:vAlign w:val="center"/>
            <w:textDirection w:val="lrTb"/>
            <w:noWrap w:val="false"/>
          </w:tcPr>
          <w:p w14:paraId="0049CF51" w14:textId="77777777">
            <w:pPr>
              <w:pBdr/>
              <w:spacing/>
              <w:ind/>
              <w:jc w:val="both"/>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22.091.220</w:t>
            </w:r>
            <w:r>
              <w:rPr>
                <w:b/>
                <w:bCs/>
                <w:color w:val="000000"/>
                <w:sz w:val="22"/>
                <w:szCs w:val="22"/>
              </w:rPr>
              <w:t xml:space="preserve"> </w:t>
            </w:r>
            <w:r>
              <w:rPr>
                <w:b/>
                <w:bCs/>
                <w:color w:val="000000"/>
                <w:sz w:val="22"/>
                <w:szCs w:val="22"/>
              </w:rPr>
            </w:r>
          </w:p>
        </w:tc>
        <w:tc>
          <w:tcPr>
            <w:shd w:val="clear" w:color="000000" w:fill="ffffff"/>
            <w:tcBorders/>
            <w:tcW w:w="1656"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24.270.885</w:t>
            </w:r>
            <w:r>
              <w:rPr>
                <w:b/>
                <w:bCs/>
                <w:color w:val="000000"/>
                <w:sz w:val="22"/>
                <w:szCs w:val="22"/>
              </w:rPr>
            </w:r>
          </w:p>
        </w:tc>
        <w:tc>
          <w:tcPr>
            <w:shd w:val="clear" w:color="000000" w:fill="ffffff"/>
            <w:tcBorders/>
            <w:tcW w:w="1656"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17.084.589</w:t>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906" w:type="dxa"/>
            <w:vAlign w:val="center"/>
            <w:textDirection w:val="lrTb"/>
            <w:noWrap w:val="false"/>
          </w:tcPr>
          <w:p w14:paraId="069AD6DB" w14:textId="77777777">
            <w:pPr>
              <w:pBdr/>
              <w:spacing/>
              <w:ind/>
              <w:jc w:val="both"/>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656"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7D51D8B7" w14:textId="55439F0B">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656" w:type="dxa"/>
            <w:vAlign w:val="center"/>
            <w:textDirection w:val="lrTb"/>
            <w:noWrap/>
          </w:tcPr>
          <w:p w14:paraId="47F3E79B" w14:textId="17C86644">
            <w:pPr>
              <w:pBdr/>
              <w:spacing/>
              <w:ind/>
              <w:jc w:val="center"/>
              <w:rPr>
                <w:sz w:val="22"/>
                <w:szCs w:val="22"/>
              </w:rPr>
            </w:pPr>
            <w:r>
              <w:rPr>
                <w:color w:val="000000" w:themeColor="text1"/>
                <w:sz w:val="22"/>
                <w:szCs w:val="22"/>
              </w:rPr>
              <w:t xml:space="preserve">4</w:t>
            </w:r>
            <w:r>
              <w:rPr>
                <w:sz w:val="22"/>
                <w:szCs w:val="22"/>
              </w:rPr>
            </w:r>
          </w:p>
        </w:tc>
        <w:tc>
          <w:tcPr>
            <w:shd w:val="clear" w:color="000000" w:fill="ffffff"/>
            <w:tcBorders/>
            <w:tcW w:w="1656" w:type="dxa"/>
            <w:vAlign w:val="center"/>
            <w:textDirection w:val="lrTb"/>
            <w:noWrap/>
          </w:tcPr>
          <w:p w14:paraId="7308FA59" w14:textId="1640CE14">
            <w:pPr>
              <w:pBdr/>
              <w:spacing/>
              <w:ind/>
              <w:jc w:val="center"/>
              <w:rPr>
                <w:sz w:val="22"/>
                <w:szCs w:val="22"/>
              </w:rPr>
            </w:pPr>
            <w:r>
              <w:rPr>
                <w:color w:val="000000" w:themeColor="text1"/>
                <w:sz w:val="22"/>
                <w:szCs w:val="22"/>
              </w:rPr>
              <w:t xml:space="preserve">3</w:t>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906" w:type="dxa"/>
            <w:vAlign w:val="center"/>
            <w:textDirection w:val="lrTb"/>
            <w:noWrap w:val="false"/>
          </w:tcPr>
          <w:p w14:paraId="5DF39A1B" w14:textId="77777777">
            <w:pPr>
              <w:pBdr/>
              <w:spacing/>
              <w:ind/>
              <w:jc w:val="both"/>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656"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656"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- 17%%</w:t>
            </w:r>
            <w:r>
              <w:rPr>
                <w:sz w:val="22"/>
                <w:szCs w:val="22"/>
              </w:rPr>
            </w:r>
          </w:p>
        </w:tc>
        <w:tc>
          <w:tcPr>
            <w:shd w:val="clear" w:color="000000" w:fill="ffffff"/>
            <w:tcBorders/>
            <w:tcW w:w="1656"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- 13%%</w:t>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906" w:type="dxa"/>
            <w:vAlign w:val="center"/>
            <w:textDirection w:val="lrTb"/>
            <w:noWrap w:val="false"/>
          </w:tcPr>
          <w:p w14:paraId="5E2541DB" w14:textId="77777777">
            <w:pPr>
              <w:pBdr/>
              <w:spacing/>
              <w:ind/>
              <w:jc w:val="both"/>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656" w:type="dxa"/>
            <w:vAlign w:val="center"/>
            <w:textDirection w:val="lrTb"/>
            <w:noWrap/>
          </w:tcPr>
          <w:p w14:paraId="4B4723C4" w14:textId="005806D1">
            <w:pPr>
              <w:pBdr/>
              <w:spacing/>
              <w:ind/>
              <w:jc w:val="center"/>
              <w:rPr>
                <w:sz w:val="22"/>
                <w:szCs w:val="22"/>
              </w:rPr>
            </w:pPr>
            <w:r>
              <w:rPr>
                <w:color w:val="000000" w:themeColor="text1"/>
                <w:sz w:val="22"/>
                <w:szCs w:val="22"/>
              </w:rPr>
              <w:t xml:space="preserve">19.825.454</w:t>
            </w:r>
            <w:r>
              <w:rPr>
                <w:sz w:val="22"/>
                <w:szCs w:val="22"/>
              </w:rPr>
            </w:r>
          </w:p>
        </w:tc>
        <w:tc>
          <w:tcPr>
            <w:shd w:val="clear" w:color="000000" w:fill="ffffff"/>
            <w:tcBorders/>
            <w:tcW w:w="1656" w:type="dxa"/>
            <w:vAlign w:val="center"/>
            <w:textDirection w:val="lrTb"/>
            <w:noWrap/>
          </w:tcPr>
          <w:p w14:paraId="0333FBBC" w14:textId="3BDC0531">
            <w:pPr>
              <w:pBdr/>
              <w:spacing/>
              <w:ind/>
              <w:jc w:val="center"/>
              <w:rPr>
                <w:sz w:val="22"/>
                <w:szCs w:val="22"/>
              </w:rPr>
            </w:pPr>
            <w:r>
              <w:rPr>
                <w:color w:val="000000" w:themeColor="text1"/>
                <w:sz w:val="22"/>
                <w:szCs w:val="22"/>
              </w:rPr>
              <w:t xml:space="preserve">24.270.885</w:t>
            </w:r>
            <w:r>
              <w:rPr>
                <w:sz w:val="22"/>
                <w:szCs w:val="22"/>
              </w:rPr>
            </w:r>
          </w:p>
        </w:tc>
        <w:tc>
          <w:tcPr>
            <w:shd w:val="clear" w:color="000000" w:fill="ffffff"/>
            <w:tcBorders/>
            <w:tcW w:w="1656" w:type="dxa"/>
            <w:vAlign w:val="center"/>
            <w:textDirection w:val="lrTb"/>
            <w:noWrap/>
          </w:tcPr>
          <w:p w14:paraId="7C4D137D" w14:textId="18831E29">
            <w:pPr>
              <w:pBdr/>
              <w:spacing/>
              <w:ind/>
              <w:jc w:val="center"/>
              <w:rPr>
                <w:sz w:val="22"/>
                <w:szCs w:val="22"/>
              </w:rPr>
            </w:pPr>
            <w:r>
              <w:rPr>
                <w:color w:val="000000" w:themeColor="text1"/>
                <w:sz w:val="22"/>
                <w:szCs w:val="22"/>
              </w:rPr>
              <w:t xml:space="preserve">14.351.055</w:t>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-3.12</w:t>
      </w:r>
      <w:r>
        <w:t xml:space="preserve">% </w:t>
      </w:r>
      <w:r>
        <w:t xml:space="preserve">đến</w:t>
      </w:r>
      <w:r>
        <w:t xml:space="preserve"> </w:t>
      </w:r>
      <w:r>
        <w:t xml:space="preserve"> </w:t>
      </w:r>
      <w:r>
        <w:t xml:space="preserve">5.53</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112" w:type="pct"/>
        <w:tblBorders/>
        <w:tblLayout w:type="fixed"/>
        <w:tblLook w:val="04A0" w:firstRow="1" w:lastRow="0" w:firstColumn="1" w:lastColumn="0" w:noHBand="0" w:noVBand="1"/>
      </w:tblPr>
      <w:tblGrid>
        <w:gridCol w:w="558"/>
        <w:gridCol w:w="1890"/>
        <w:gridCol w:w="1890"/>
        <w:gridCol w:w="2340"/>
        <w:gridCol w:w="3060"/>
      </w:tblGrid>
      <w:tr>
        <w:trPr>
          <w:trHeight w:val="0"/>
        </w:trPr>
        <w:tc>
          <w:tcPr>
            <w:tcBorders>
              <w:top w:val="single" w:color="auto" w:sz="4" w:space="0"/>
              <w:left w:val="single" w:color="auto" w:sz="4" w:space="0"/>
              <w:bottom w:val="single" w:color="auto" w:sz="4" w:space="0"/>
              <w:right w:val="single" w:color="auto" w:sz="4" w:space="0"/>
            </w:tcBorders>
            <w:tcW w:w="558" w:type="dxa"/>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890" w:type="dxa"/>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890" w:type="dxa"/>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2340" w:type="dxa"/>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3060" w:type="dxa"/>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val="false"/>
          </w:tcPr>
          <w:p w14:paraId="02FE5EC4" w14:textId="77777777">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14:paraId="7D05D63B" w14:textId="179A9FFA">
            <w:pPr>
              <w:pBdr/>
              <w:spacing/>
              <w:ind/>
              <w:jc w:val="center"/>
              <w:rPr>
                <w:color w:val="000000"/>
              </w:rPr>
            </w:pPr>
            <w:r>
              <w:rPr>
                <w:color w:val="000000"/>
              </w:rPr>
              <w:t xml:space="preserve">76.469.604</w:t>
            </w:r>
            <w:r>
              <w:rPr>
                <w:color w:val="000000"/>
              </w:rPr>
            </w:r>
          </w:p>
        </w:tc>
        <w:tc>
          <w:tcPr>
            <w:tcBorders>
              <w:top w:val="none" w:color="000000" w:sz="4" w:space="0"/>
              <w:left w:val="none" w:color="000000" w:sz="4" w:space="0"/>
              <w:bottom w:val="single" w:color="auto" w:sz="4" w:space="0"/>
              <w:right w:val="single" w:color="auto" w:sz="4" w:space="0"/>
            </w:tcBorders>
            <w:tcW w:w="2340" w:type="dxa"/>
            <w:vAlign w:val="center"/>
            <w:textDirection w:val="lrTb"/>
            <w:noWrap w:val="false"/>
          </w:tcPr>
          <w:p w14:paraId="63F887FF" w14:textId="27EBD611">
            <w:pPr>
              <w:pBdr/>
              <w:spacing/>
              <w:ind/>
              <w:jc w:val="center"/>
              <w:rPr>
                <w:color w:val="000000"/>
              </w:rPr>
            </w:pPr>
            <w:r>
              <w:rPr>
                <w:color w:val="000000"/>
              </w:rPr>
              <w:t xml:space="preserve">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14:paraId="50863780" w14:textId="04487ACD">
            <w:pPr>
              <w:pBdr/>
              <w:spacing/>
              <w:ind/>
              <w:jc w:val="center"/>
              <w:rPr>
                <w:color w:val="000000"/>
              </w:rPr>
            </w:pPr>
            <w:r>
              <w:rPr>
                <w:color w:val="000000"/>
              </w:rPr>
              <w:t xml:space="preserve">25.234.969</w:t>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val="false"/>
          </w:tcPr>
          <w:p w14:paraId="0E4DE4C6" w14:textId="77777777">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14:paraId="1E19774E" w14:textId="57ED2A71">
            <w:pPr>
              <w:pBdr/>
              <w:spacing/>
              <w:ind/>
              <w:jc w:val="center"/>
              <w:rPr>
                <w:color w:val="000000"/>
              </w:rPr>
            </w:pPr>
            <w:r>
              <w:rPr>
                <w:color w:val="000000"/>
              </w:rPr>
              <w:t xml:space="preserve">75.911.067</w:t>
            </w:r>
            <w:r>
              <w:rPr>
                <w:color w:val="000000"/>
              </w:rPr>
            </w:r>
          </w:p>
        </w:tc>
        <w:tc>
          <w:tcPr>
            <w:tcBorders>
              <w:top w:val="none" w:color="000000" w:sz="4" w:space="0"/>
              <w:left w:val="none" w:color="000000" w:sz="4" w:space="0"/>
              <w:bottom w:val="single" w:color="auto" w:sz="4" w:space="0"/>
              <w:right w:val="single" w:color="auto" w:sz="4" w:space="0"/>
            </w:tcBorders>
            <w:tcW w:w="2340" w:type="dxa"/>
            <w:vAlign w:val="center"/>
            <w:textDirection w:val="lrTb"/>
            <w:noWrap w:val="false"/>
          </w:tcPr>
          <w:p w14:paraId="5202BBF5" w14:textId="09572FCF">
            <w:pPr>
              <w:pBdr/>
              <w:spacing/>
              <w:ind/>
              <w:jc w:val="center"/>
              <w:rPr>
                <w:color w:val="000000"/>
              </w:rPr>
            </w:pPr>
            <w:r>
              <w:rPr>
                <w:color w:val="000000"/>
              </w:rPr>
              <w:t xml:space="preserve">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14:paraId="4DF190ED" w14:textId="4522A33E">
            <w:pPr>
              <w:pBdr/>
              <w:spacing/>
              <w:ind/>
              <w:jc w:val="center"/>
              <w:rPr>
                <w:color w:val="000000"/>
              </w:rPr>
            </w:pPr>
            <w:r>
              <w:rPr>
                <w:color w:val="000000"/>
              </w:rPr>
              <w:t xml:space="preserve">25.809.763</w:t>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val="false"/>
          </w:tcPr>
          <w:p w14:paraId="24B2B48A" w14:textId="77777777">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14:paraId="7B2D662B" w14:textId="0CCF9404">
            <w:pPr>
              <w:pBdr/>
              <w:spacing/>
              <w:ind/>
              <w:jc w:val="center"/>
              <w:rPr>
                <w:color w:val="000000"/>
              </w:rPr>
            </w:pPr>
            <w:r>
              <w:rPr>
                <w:color w:val="000000"/>
              </w:rPr>
              <w:t xml:space="preserve">82.689.412</w:t>
            </w:r>
            <w:r>
              <w:rPr>
                <w:color w:val="000000"/>
              </w:rPr>
            </w:r>
          </w:p>
        </w:tc>
        <w:tc>
          <w:tcPr>
            <w:tcBorders>
              <w:top w:val="none" w:color="000000" w:sz="4" w:space="0"/>
              <w:left w:val="none" w:color="000000" w:sz="4" w:space="0"/>
              <w:bottom w:val="single" w:color="auto" w:sz="4" w:space="0"/>
              <w:right w:val="single" w:color="auto" w:sz="4" w:space="0"/>
            </w:tcBorders>
            <w:tcW w:w="2340" w:type="dxa"/>
            <w:vAlign w:val="center"/>
            <w:textDirection w:val="lrTb"/>
            <w:noWrap w:val="false"/>
          </w:tcPr>
          <w:p w14:paraId="17B586B8" w14:textId="6FCC735B">
            <w:pPr>
              <w:pBdr/>
              <w:spacing/>
              <w:ind/>
              <w:jc w:val="center"/>
              <w:rPr>
                <w:color w:val="000000"/>
              </w:rPr>
            </w:pPr>
            <w:r>
              <w:rPr>
                <w:color w:val="000000"/>
              </w:rPr>
              <w:t xml:space="preserve">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14:paraId="29FE0781" w14:textId="2B090D2D">
            <w:pPr>
              <w:pBdr/>
              <w:spacing/>
              <w:ind/>
              <w:jc w:val="center"/>
              <w:rPr>
                <w:color w:val="000000"/>
              </w:rPr>
            </w:pPr>
            <w:r>
              <w:rPr>
                <w:color w:val="000000"/>
              </w:rPr>
              <w:t xml:space="preserve">27.287.506</w:t>
            </w:r>
            <w:r>
              <w:rPr>
                <w:color w:val="000000"/>
              </w:rPr>
            </w:r>
          </w:p>
        </w:tc>
      </w:tr>
      <w:tr>
        <w:trPr>
          <w:trHeight w:val="0"/>
        </w:trPr>
        <w:tc>
          <w:tcPr>
            <w:gridSpan w:val="4"/>
            <w:tcBorders>
              <w:top w:val="single" w:color="auto" w:sz="4" w:space="0"/>
              <w:left w:val="single" w:color="auto" w:sz="4" w:space="0"/>
              <w:bottom w:val="single" w:color="auto" w:sz="4" w:space="0"/>
              <w:right w:val="single" w:color="auto" w:sz="4" w:space="0"/>
            </w:tcBorders>
            <w:tcW w:w="6678" w:type="dxa"/>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14:paraId="12E9451D" w14:textId="2DD49DDF">
            <w:pPr>
              <w:pBdr/>
              <w:spacing/>
              <w:ind/>
              <w:jc w:val="center"/>
              <w:rPr>
                <w:b/>
                <w:bCs/>
                <w:color w:val="000000"/>
              </w:rPr>
            </w:pPr>
            <w:r>
              <w:rPr>
                <w:b/>
                <w:bCs/>
                <w:color w:val="000000" w:themeColor="text1"/>
                <w:lang w:val="vi-VN"/>
              </w:rPr>
              <w:t xml:space="preserve">78.332.238</w:t>
            </w:r>
            <w:r>
              <w:rPr>
                <w:b/>
                <w:bCs/>
                <w:color w:val="000000"/>
              </w:rPr>
            </w:r>
          </w:p>
        </w:tc>
      </w:tr>
      <w:tr>
        <w:trPr>
          <w:trHeight w:val="0"/>
        </w:trPr>
        <w:tc>
          <w:tcPr>
            <w:gridSpan w:val="4"/>
            <w:tcBorders>
              <w:top w:val="single" w:color="auto" w:sz="4" w:space="0"/>
              <w:left w:val="single" w:color="auto" w:sz="4" w:space="0"/>
              <w:bottom w:val="single" w:color="auto" w:sz="4" w:space="0"/>
              <w:right w:val="single" w:color="auto" w:sz="4" w:space="0"/>
            </w:tcBorders>
            <w:tcW w:w="6678" w:type="dxa"/>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14:paraId="777CABCB" w14:textId="3D66B12D">
            <w:pPr>
              <w:pBdr/>
              <w:spacing/>
              <w:ind/>
              <w:jc w:val="center"/>
              <w:rPr>
                <w:b/>
                <w:bCs/>
                <w:color w:val="000000"/>
              </w:rPr>
            </w:pPr>
            <w:r>
              <w:rPr>
                <w:b/>
                <w:bCs/>
                <w:color w:val="000000" w:themeColor="text1"/>
                <w:lang w:val="vi-VN"/>
              </w:rPr>
              <w:t xml:space="preserve">78.300.000</w:t>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78.300.000</w:t>
      </w:r>
      <w:r>
        <w:rPr>
          <w:b/>
          <w:bCs/>
          <w:color w:val="000000" w:themeColor="text1"/>
        </w:rPr>
        <w:t xml:space="preserve"> </w:t>
      </w:r>
      <w:r>
        <w:rPr>
          <w:b/>
          <w:bCs/>
        </w:rPr>
        <w:t xml:space="preserve">đồng</w:t>
      </w:r>
      <w:r>
        <w:rPr>
          <w:b/>
          <w:bCs/>
        </w:rPr>
        <w:t xml:space="preserve">/m².</w:t>
      </w:r>
      <w:r>
        <w:rPr>
          <w:b/>
          <w:bCs/>
        </w:rPr>
      </w:r>
    </w:p>
    <w:p w14:paraId="7CA7D420" w14:textId="77777777">
      <w:pPr>
        <w:pStyle w:val="856"/>
        <w:numPr>
          <w:ilvl w:val="0"/>
          <w:numId w:val="26"/>
        </w:numPr>
        <w:pBdr/>
        <w:spacing w:after="120" w:before="120" w:line="276" w:lineRule="auto"/>
        <w:ind w:hanging="357" w:left="357"/>
        <w:jc w:val="both"/>
        <w:rPr>
          <w:b/>
          <w:bCs/>
        </w:rPr>
      </w:pPr>
      <w:r>
        <w:rPr>
          <w:b/>
          <w:bCs/>
        </w:rPr>
      </w: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 ở và đất cây lâu năm nằm trong lộ giới giao thông</w:t>
      </w:r>
      <w:r>
        <w:rPr>
          <w:b/>
          <w:bCs/>
        </w:rPr>
        <w:t xml:space="preserve">: </w:t>
      </w:r>
      <w:r>
        <w:rPr>
          <w:b/>
          <w:bCs/>
        </w:rPr>
      </w:r>
    </w:p>
    <w:p w14:paraId="549B54B9" w14:textId="77777777">
      <w:pPr>
        <w:pStyle w:val="856"/>
        <w:pBdr/>
        <w:tabs>
          <w:tab w:val="left" w:leader="none" w:pos="993"/>
        </w:tabs>
        <w:spacing w:after="120" w:before="120" w:line="276" w:lineRule="auto"/>
        <w:ind w:left="0"/>
        <w:jc w:val="both"/>
        <w:rPr>
          <w:rFonts w:ascii="Times New Roman" w:hAnsi="Times New Roman" w:eastAsia="Times New Roman" w:cs="Times New Roman"/>
          <w:b w:val="0"/>
          <w:bCs w:val="0"/>
          <w:color w:val="000000"/>
          <w:sz w:val="24"/>
          <w:szCs w:val="24"/>
          <w:highlight w:val="none"/>
        </w:rPr>
      </w:pPr>
      <w:r>
        <w:rPr>
          <w:lang w:val="pt-BR" w:bidi="pt-BR"/>
        </w:rPr>
      </w:r>
      <w:r>
        <w:rPr>
          <w:rFonts w:ascii="Times New Roman" w:hAnsi="Times New Roman" w:eastAsia="Times New Roman" w:cs="Times New Roman"/>
          <w:b w:val="0"/>
          <w:bCs w:val="0"/>
          <w:color w:val="000000"/>
          <w:sz w:val="24"/>
          <w:szCs w:val="24"/>
        </w:rPr>
        <w:t xml:space="preserve">Căn cứ Nghị quyết số: </w:t>
      </w:r>
      <w:r>
        <w:rPr>
          <w:rFonts w:ascii="Times New Roman" w:hAnsi="Times New Roman" w:eastAsia="Times New Roman" w:cs="Times New Roman"/>
          <w:b w:val="0"/>
          <w:bCs w:val="0"/>
          <w:color w:val="000000"/>
          <w:sz w:val="24"/>
          <w:szCs w:val="24"/>
          <w:highlight w:val="white"/>
        </w:rPr>
        <w:t xml:space="preserve">28/2025/NQ-HĐND</w:t>
      </w:r>
      <w:r>
        <w:rPr>
          <w:rFonts w:ascii="Times New Roman" w:hAnsi="Times New Roman" w:eastAsia="Times New Roman" w:cs="Times New Roman"/>
          <w:b w:val="0"/>
          <w:bCs w:val="0"/>
          <w:color w:val="000000"/>
          <w:sz w:val="24"/>
          <w:szCs w:val="24"/>
        </w:rPr>
        <w:t xml:space="preserve"> ngày 10/12/2025 của HĐND tỉnh Đồng Nai</w:t>
      </w:r>
      <w:r>
        <w:rPr>
          <w:rFonts w:ascii="Times New Roman" w:hAnsi="Times New Roman" w:eastAsia="Times New Roman" w:cs="Times New Roman"/>
          <w:b w:val="0"/>
          <w:bCs w:val="0"/>
          <w:sz w:val="24"/>
          <w:szCs w:val="24"/>
          <w:lang w:val="pt-BR"/>
        </w:rPr>
        <w:t xml:space="preserve"> về việc ban hành quy định bảng giá đất lần đầu trên địa bàn tỉnh Đồng Nai năm 2026.</w:t>
      </w:r>
      <w:r>
        <w:rPr>
          <w:rFonts w:ascii="Times New Roman" w:hAnsi="Times New Roman" w:eastAsia="Times New Roman" w:cs="Times New Roman"/>
          <w:b w:val="0"/>
          <w:bCs w:val="0"/>
          <w:color w:val="000000"/>
          <w:sz w:val="24"/>
          <w:szCs w:val="24"/>
          <w:highlight w:val="none"/>
        </w:rPr>
        <w:t xml:space="preserve"> Khi đó: </w:t>
      </w:r>
      <w:r>
        <w:rPr>
          <w:rFonts w:ascii="Times New Roman" w:hAnsi="Times New Roman" w:cs="Times New Roman"/>
          <w:b w:val="0"/>
          <w:bCs w:val="0"/>
          <w:sz w:val="24"/>
          <w:szCs w:val="24"/>
        </w:rPr>
      </w:r>
    </w:p>
    <w:p w14:paraId="2932CC6D">
      <w:pPr>
        <w:pStyle w:val="856"/>
        <w:numPr>
          <w:ilvl w:val="0"/>
          <w:numId w:val="45"/>
        </w:numPr>
        <w:pBdr/>
        <w:tabs>
          <w:tab w:val="left" w:leader="none" w:pos="993"/>
        </w:tabs>
        <w:spacing w:after="120" w:before="120" w:line="276" w:lineRule="auto"/>
        <w:ind w:right="0" w:hanging="360" w:left="360"/>
        <w:jc w:val="both"/>
        <w:rPr>
          <w:rFonts w:ascii="Times New Roman" w:hAnsi="Times New Roman" w:cs="Times New Roman"/>
          <w:b w:val="0"/>
          <w:bCs w:val="0"/>
          <w:sz w:val="24"/>
          <w:szCs w:val="24"/>
        </w:rPr>
      </w:pPr>
      <w:r>
        <w:rPr>
          <w:rFonts w:ascii="Times New Roman" w:hAnsi="Times New Roman" w:eastAsia="Times New Roman" w:cs="Times New Roman"/>
          <w:b w:val="0"/>
          <w:bCs w:val="0"/>
          <w:color w:val="000000"/>
          <w:sz w:val="24"/>
          <w:szCs w:val="24"/>
          <w:highlight w:val="none"/>
        </w:rPr>
        <w:t xml:space="preserve">Đơn giá Đất ở tại nông thôn đường Hùng Vương (HL 19 cũ) đoạn: Cầu Mạch Bà đến Giáp ranh xã Phước An là: 11.000.000 đồng/m2.</w:t>
      </w:r>
      <w:r>
        <w:rPr>
          <w:rFonts w:ascii="Times New Roman" w:hAnsi="Times New Roman" w:cs="Times New Roman"/>
          <w:b w:val="0"/>
          <w:bCs w:val="0"/>
          <w:sz w:val="24"/>
          <w:szCs w:val="24"/>
        </w:rPr>
      </w:r>
    </w:p>
    <w:p w14:paraId="62AD413D">
      <w:pPr>
        <w:pStyle w:val="856"/>
        <w:numPr>
          <w:ilvl w:val="0"/>
          <w:numId w:val="45"/>
        </w:numPr>
        <w:pBdr/>
        <w:tabs>
          <w:tab w:val="left" w:leader="none" w:pos="993"/>
        </w:tabs>
        <w:spacing w:after="120" w:before="120" w:line="276" w:lineRule="auto"/>
        <w:ind w:right="0" w:hanging="360" w:left="360"/>
        <w:jc w:val="both"/>
        <w:rPr>
          <w:rFonts w:ascii="Times New Roman" w:hAnsi="Times New Roman" w:cs="Times New Roman"/>
          <w:b w:val="0"/>
          <w:bCs w:val="0"/>
          <w:sz w:val="24"/>
          <w:szCs w:val="24"/>
        </w:rPr>
      </w:pPr>
      <w:r>
        <w:rPr>
          <w:rFonts w:ascii="Times New Roman" w:hAnsi="Times New Roman" w:eastAsia="Times New Roman" w:cs="Times New Roman"/>
          <w:b w:val="0"/>
          <w:bCs w:val="0"/>
          <w:color w:val="000000"/>
          <w:sz w:val="24"/>
          <w:szCs w:val="24"/>
          <w:highlight w:val="none"/>
        </w:rPr>
        <w:t xml:space="preserve">Đơn giá đất cây lâu năm tối thiểu tại xã Nhơn Trạch là: 100.000 đồng/m2</w:t>
      </w:r>
      <w:r>
        <w:rPr>
          <w:rFonts w:ascii="Times New Roman" w:hAnsi="Times New Roman" w:eastAsia="Times New Roman" w:cs="Times New Roman"/>
          <w:b w:val="0"/>
          <w:bCs w:val="0"/>
          <w:color w:val="000000"/>
          <w:sz w:val="24"/>
          <w:szCs w:val="24"/>
          <w:highlight w:val="none"/>
        </w:rPr>
      </w:r>
    </w:p>
    <w:p w14:paraId="4B506B03" w14:textId="49B8E0F8">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14:paraId="5FD09752" w14:textId="07A918B2">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95"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718"/>
        <w:gridCol w:w="1728"/>
        <w:gridCol w:w="2340"/>
        <w:gridCol w:w="2229"/>
      </w:tblGrid>
      <w:tr>
        <w:trPr>
          <w:trHeight w:val="0"/>
        </w:trPr>
        <w:tc>
          <w:tcPr>
            <w:shd w:val="clear" w:color="000000" w:fill="ffffff"/>
            <w:tcBorders/>
            <w:tcW w:w="692" w:type="dxa"/>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p>
        </w:tc>
        <w:tc>
          <w:tcPr>
            <w:shd w:val="clear" w:color="000000" w:fill="ffffff"/>
            <w:tcBorders/>
            <w:tcW w:w="2718" w:type="dxa"/>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1728" w:type="dxa"/>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2340" w:type="dxa"/>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2229" w:type="dxa"/>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0"/>
        </w:trPr>
        <w:tc>
          <w:tcPr>
            <w:shd w:val="clear" w:color="000000" w:fill="ffffff"/>
            <w:tcBorders/>
            <w:tcW w:w="692" w:type="dxa"/>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6786" w:type="dxa"/>
            <w:vAlign w:val="center"/>
            <w:textDirection w:val="lrTb"/>
            <w:noWrap w:val="false"/>
          </w:tcPr>
          <w:p w14:paraId="63CEA5B0" w14:textId="66193F8E">
            <w:pPr>
              <w:pBdr/>
              <w:spacing w:after="40" w:before="40" w:line="288" w:lineRule="auto"/>
              <w:ind/>
              <w:jc w:val="both"/>
              <w:rPr>
                <w:b/>
                <w:bCs/>
              </w:rPr>
            </w:pPr>
            <w:r>
              <w:rPr>
                <w:color w:val="000000"/>
              </w:rPr>
              <w:t xml:space="preserve">Quyền sử dụng đất tại thửa đất số: 140, tờ bản đồ số: 37 có địa chỉ: Xã hiệp Phước, huyện Nhơn Trạch, tỉnh Đồng Nai (Nay là xã Nhơn Trạch, t</w:t>
            </w:r>
            <w:r>
              <w:rPr>
                <w:color w:val="000000"/>
              </w:rPr>
              <w:t xml:space="preserve">ỉnh Đồng Nai) theo Giấy chứng nhận quyền sử dụng đất quyền sở hữu nhà ở và tài sản khác gắn liền với đất số: BE 187952, số vào sổ cấp GCN: CH05525 do UBND huyện Nhơn Trạch cấp ngày 0812/2011; Chủ sử dụng đất là bà Trần Thị Phương (Cập nhật ngày 20/11/2018)</w:t>
            </w:r>
            <w:r>
              <w:rPr>
                <w:b/>
                <w:bCs/>
              </w:rPr>
              <w:t xml:space="preserve">.</w:t>
            </w:r>
            <w:r>
              <w:rPr>
                <w:b/>
                <w:bCs/>
              </w:rPr>
            </w:r>
          </w:p>
        </w:tc>
        <w:tc>
          <w:tcPr>
            <w:shd w:val="clear" w:color="000000" w:fill="ffffff"/>
            <w:tcBorders/>
            <w:tcW w:w="2229" w:type="dxa"/>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p>
        </w:tc>
      </w:tr>
      <w:tr>
        <w:trPr>
          <w:trHeight w:val="0"/>
        </w:trPr>
        <w:tc>
          <w:tcPr>
            <w:shd w:val="clear" w:color="000000" w:fill="ffffff"/>
            <w:tcBorders/>
            <w:tcW w:w="692" w:type="dxa"/>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2718" w:type="dxa"/>
            <w:vAlign w:val="center"/>
            <w:textDirection w:val="lrTb"/>
            <w:noWrap w:val="false"/>
          </w:tcPr>
          <w:p w14:paraId="5AC2C24C" w14:textId="152DBF60">
            <w:pPr>
              <w:pBdr/>
              <w:spacing w:after="40" w:before="40" w:line="288" w:lineRule="auto"/>
              <w:ind/>
              <w:rPr/>
            </w:pPr>
            <w:r>
              <w:rPr>
                <w:b/>
                <w:bCs/>
              </w:rPr>
              <w:t xml:space="preserve">Đất ở nông thôn</w:t>
            </w:r>
            <w:r/>
          </w:p>
        </w:tc>
        <w:tc>
          <w:tcPr>
            <w:tcBorders/>
            <w:tcW w:w="1728" w:type="dxa"/>
            <w:vAlign w:val="center"/>
            <w:textDirection w:val="lrTb"/>
            <w:noWrap/>
          </w:tcPr>
          <w:p w14:paraId="7CA4C7C8" w14:textId="61CCDBBC">
            <w:pPr>
              <w:pBdr/>
              <w:spacing w:after="40" w:before="40" w:line="288" w:lineRule="auto"/>
              <w:ind/>
              <w:jc w:val="center"/>
              <w:rPr>
                <w:color w:val="000000"/>
              </w:rPr>
            </w:pPr>
            <w:r>
              <w:rPr>
                <w:color w:val="000000" w:themeColor="text1"/>
              </w:rPr>
              <w:t xml:space="preserve">90,3</w:t>
            </w:r>
            <w:r>
              <w:rPr>
                <w:color w:val="000000"/>
              </w:rPr>
            </w:r>
          </w:p>
        </w:tc>
        <w:tc>
          <w:tcPr>
            <w:shd w:val="clear" w:color="000000" w:fill="ffffff"/>
            <w:tcBorders/>
            <w:tcW w:w="2340" w:type="dxa"/>
            <w:vAlign w:val="center"/>
            <w:textDirection w:val="lrTb"/>
            <w:noWrap w:val="false"/>
          </w:tcPr>
          <w:p w14:paraId="545BA955" w14:textId="00216653">
            <w:pPr>
              <w:pBdr/>
              <w:spacing w:after="40" w:before="40" w:line="288" w:lineRule="auto"/>
              <w:ind/>
              <w:jc w:val="right"/>
              <w:rPr/>
            </w:pPr>
            <w:r>
              <w:rPr>
                <w:color w:val="000000" w:themeColor="text1"/>
              </w:rPr>
              <w:t xml:space="preserve">11.000.000</w:t>
            </w:r>
            <w:r/>
          </w:p>
        </w:tc>
        <w:tc>
          <w:tcPr>
            <w:shd w:val="clear" w:color="000000" w:fill="ffffff"/>
            <w:tcBorders/>
            <w:tcW w:w="2229" w:type="dxa"/>
            <w:vAlign w:val="center"/>
            <w:textDirection w:val="lrTb"/>
            <w:noWrap w:val="false"/>
          </w:tcPr>
          <w:p w14:paraId="5B7BF50C" w14:textId="0C3ED0CF">
            <w:pPr>
              <w:pBdr/>
              <w:spacing w:after="40" w:before="40" w:line="288" w:lineRule="auto"/>
              <w:ind/>
              <w:jc w:val="right"/>
              <w:rPr/>
            </w:pPr>
            <w:r>
              <w:rPr>
                <w:color w:val="000000" w:themeColor="text1"/>
              </w:rPr>
              <w:t xml:space="preserve">993.300.000</w:t>
            </w:r>
            <w:r/>
          </w:p>
        </w:tc>
      </w:tr>
      <w:tr>
        <w:trPr>
          <w:trHeight w:val="0"/>
        </w:trPr>
        <w:tc>
          <w:tcPr>
            <w:shd w:val="clear" w:color="000000" w:fill="ffffff"/>
            <w:tcBorders/>
            <w:tcW w:w="692" w:type="dxa"/>
            <w:vAlign w:val="center"/>
            <w:textDirection w:val="lrTb"/>
            <w:noWrap w:val="false"/>
          </w:tcPr>
          <w:p w14:paraId="2B2C3A3B" w14:textId="68D432DD">
            <w:pPr>
              <w:pBdr/>
              <w:spacing w:after="40" w:before="40" w:line="288" w:lineRule="auto"/>
              <w:ind/>
              <w:jc w:val="center"/>
              <w:rPr/>
            </w:pPr>
            <w:r>
              <w:rPr>
                <w:b/>
                <w:bCs/>
              </w:rPr>
              <w:t xml:space="preserve">2</w:t>
            </w:r>
            <w:r/>
          </w:p>
        </w:tc>
        <w:tc>
          <w:tcPr>
            <w:shd w:val="clear" w:color="000000" w:fill="ffffff"/>
            <w:tcBorders/>
            <w:tcW w:w="2718" w:type="dxa"/>
            <w:vAlign w:val="center"/>
            <w:textDirection w:val="lrTb"/>
            <w:noWrap w:val="false"/>
          </w:tcPr>
          <w:p w14:paraId="5AC2C24C" w14:textId="152DBF60">
            <w:pPr>
              <w:pBdr/>
              <w:spacing w:after="40" w:before="40" w:line="288" w:lineRule="auto"/>
              <w:ind/>
              <w:rPr/>
            </w:pPr>
            <w:r>
              <w:rPr>
                <w:b/>
                <w:bCs/>
              </w:rPr>
              <w:t xml:space="preserve">Đất ở nông thôn</w:t>
            </w:r>
            <w:r/>
          </w:p>
        </w:tc>
        <w:tc>
          <w:tcPr>
            <w:tcBorders/>
            <w:tcW w:w="1728" w:type="dxa"/>
            <w:vAlign w:val="center"/>
            <w:textDirection w:val="lrTb"/>
            <w:noWrap/>
          </w:tcPr>
          <w:p w14:paraId="7CA4C7C8" w14:textId="61CCDBBC">
            <w:pPr>
              <w:pBdr/>
              <w:spacing w:after="40" w:before="40" w:line="288" w:lineRule="auto"/>
              <w:ind/>
              <w:jc w:val="center"/>
              <w:rPr>
                <w:color w:val="000000"/>
              </w:rPr>
            </w:pPr>
            <w:r>
              <w:rPr>
                <w:color w:val="000000" w:themeColor="text1"/>
              </w:rPr>
              <w:t xml:space="preserve">114,7</w:t>
            </w:r>
            <w:r>
              <w:rPr>
                <w:color w:val="000000"/>
              </w:rPr>
            </w:r>
          </w:p>
        </w:tc>
        <w:tc>
          <w:tcPr>
            <w:shd w:val="clear" w:color="000000" w:fill="ffffff"/>
            <w:tcBorders/>
            <w:tcW w:w="2340" w:type="dxa"/>
            <w:vAlign w:val="center"/>
            <w:textDirection w:val="lrTb"/>
            <w:noWrap w:val="false"/>
          </w:tcPr>
          <w:p w14:paraId="545BA955" w14:textId="00216653">
            <w:pPr>
              <w:pBdr/>
              <w:spacing w:after="40" w:before="40" w:line="288" w:lineRule="auto"/>
              <w:ind/>
              <w:jc w:val="right"/>
              <w:rPr/>
            </w:pPr>
            <w:r>
              <w:rPr>
                <w:color w:val="000000" w:themeColor="text1"/>
              </w:rPr>
              <w:t xml:space="preserve">78.300.000</w:t>
            </w:r>
            <w:r/>
          </w:p>
        </w:tc>
        <w:tc>
          <w:tcPr>
            <w:shd w:val="clear" w:color="000000" w:fill="ffffff"/>
            <w:tcBorders/>
            <w:tcW w:w="2229" w:type="dxa"/>
            <w:vAlign w:val="center"/>
            <w:textDirection w:val="lrTb"/>
            <w:noWrap w:val="false"/>
          </w:tcPr>
          <w:p w14:paraId="5B7BF50C" w14:textId="0C3ED0CF">
            <w:pPr>
              <w:pBdr/>
              <w:spacing w:after="40" w:before="40" w:line="288" w:lineRule="auto"/>
              <w:ind/>
              <w:jc w:val="right"/>
              <w:rPr/>
            </w:pPr>
            <w:r>
              <w:rPr>
                <w:color w:val="000000" w:themeColor="text1"/>
              </w:rPr>
              <w:t xml:space="preserve">8.981.010.000</w:t>
            </w:r>
            <w:r/>
          </w:p>
        </w:tc>
      </w:tr>
      <w:tr>
        <w:trPr>
          <w:trHeight w:val="0"/>
        </w:trPr>
        <w:tc>
          <w:tcPr>
            <w:shd w:val="clear" w:color="000000" w:fill="ffffff"/>
            <w:tcBorders/>
            <w:tcW w:w="692" w:type="dxa"/>
            <w:vAlign w:val="center"/>
            <w:textDirection w:val="lrTb"/>
            <w:noWrap w:val="false"/>
          </w:tcPr>
          <w:p w14:paraId="2B2C3A3B" w14:textId="68D432DD">
            <w:pPr>
              <w:pBdr/>
              <w:spacing w:after="40" w:before="40" w:line="288" w:lineRule="auto"/>
              <w:ind/>
              <w:jc w:val="center"/>
              <w:rPr/>
            </w:pPr>
            <w:r>
              <w:rPr>
                <w:b/>
                <w:bCs/>
              </w:rPr>
              <w:t xml:space="preserve">3</w:t>
            </w:r>
            <w:r/>
          </w:p>
        </w:tc>
        <w:tc>
          <w:tcPr>
            <w:shd w:val="clear" w:color="000000" w:fill="ffffff"/>
            <w:tcBorders/>
            <w:tcW w:w="2718" w:type="dxa"/>
            <w:vAlign w:val="center"/>
            <w:textDirection w:val="lrTb"/>
            <w:noWrap w:val="false"/>
          </w:tcPr>
          <w:p w14:paraId="5AC2C24C" w14:textId="152DBF60">
            <w:pPr>
              <w:pBdr/>
              <w:spacing w:after="40" w:before="40" w:line="288" w:lineRule="auto"/>
              <w:ind/>
              <w:rPr/>
            </w:pPr>
            <w:r>
              <w:rPr>
                <w:b/>
                <w:bCs/>
              </w:rPr>
              <w:t xml:space="preserve">Đất trồng cây lâu năm</w:t>
            </w:r>
            <w:r/>
          </w:p>
        </w:tc>
        <w:tc>
          <w:tcPr>
            <w:tcBorders/>
            <w:tcW w:w="1728" w:type="dxa"/>
            <w:vAlign w:val="center"/>
            <w:textDirection w:val="lrTb"/>
            <w:noWrap/>
          </w:tcPr>
          <w:p w14:paraId="7CA4C7C8" w14:textId="61CCDBBC">
            <w:pPr>
              <w:pBdr/>
              <w:spacing w:after="40" w:before="40" w:line="288" w:lineRule="auto"/>
              <w:ind/>
              <w:jc w:val="center"/>
              <w:rPr>
                <w:color w:val="000000"/>
              </w:rPr>
            </w:pPr>
            <w:r>
              <w:rPr>
                <w:color w:val="000000" w:themeColor="text1"/>
              </w:rPr>
              <w:t xml:space="preserve">18,7</w:t>
            </w:r>
            <w:r>
              <w:rPr>
                <w:color w:val="000000"/>
              </w:rPr>
            </w:r>
          </w:p>
        </w:tc>
        <w:tc>
          <w:tcPr>
            <w:shd w:val="clear" w:color="000000" w:fill="ffffff"/>
            <w:tcBorders/>
            <w:tcW w:w="2340" w:type="dxa"/>
            <w:vAlign w:val="center"/>
            <w:textDirection w:val="lrTb"/>
            <w:noWrap w:val="false"/>
          </w:tcPr>
          <w:p w14:paraId="545BA955" w14:textId="00216653">
            <w:pPr>
              <w:pBdr/>
              <w:spacing w:after="40" w:before="40" w:line="288" w:lineRule="auto"/>
              <w:ind/>
              <w:jc w:val="right"/>
              <w:rPr/>
            </w:pPr>
            <w:r>
              <w:rPr>
                <w:color w:val="000000" w:themeColor="text1"/>
              </w:rPr>
              <w:t xml:space="preserve">100.000</w:t>
            </w:r>
            <w:r/>
          </w:p>
        </w:tc>
        <w:tc>
          <w:tcPr>
            <w:shd w:val="clear" w:color="000000" w:fill="ffffff"/>
            <w:tcBorders/>
            <w:tcW w:w="2229" w:type="dxa"/>
            <w:vAlign w:val="center"/>
            <w:textDirection w:val="lrTb"/>
            <w:noWrap w:val="false"/>
          </w:tcPr>
          <w:p w14:paraId="5B7BF50C" w14:textId="0C3ED0CF">
            <w:pPr>
              <w:pBdr/>
              <w:spacing w:after="40" w:before="40" w:line="288" w:lineRule="auto"/>
              <w:ind/>
              <w:jc w:val="right"/>
              <w:rPr/>
            </w:pPr>
            <w:r>
              <w:rPr>
                <w:color w:val="000000" w:themeColor="text1"/>
              </w:rPr>
              <w:t xml:space="preserve">1.870.000</w:t>
            </w:r>
            <w:r/>
          </w:p>
        </w:tc>
      </w:tr>
      <w:tr>
        <w:trPr>
          <w:trHeight w:val="0"/>
        </w:trPr>
        <w:tc>
          <w:tcPr>
            <w:gridSpan w:val="4"/>
            <w:tcBorders/>
            <w:tcW w:w="7478" w:type="dxa"/>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2229" w:type="dxa"/>
            <w:vAlign w:val="center"/>
            <w:textDirection w:val="lrTb"/>
            <w:noWrap/>
          </w:tcPr>
          <w:p w14:paraId="62CD70B8" w14:textId="08625315">
            <w:pPr>
              <w:pBdr/>
              <w:spacing w:after="40" w:before="40" w:line="288" w:lineRule="auto"/>
              <w:ind/>
              <w:jc w:val="right"/>
              <w:rPr>
                <w:b/>
                <w:bCs/>
                <w:color w:val="000000"/>
              </w:rPr>
            </w:pPr>
            <w:r>
              <w:t xml:space="preserve">9.976.180.000</w:t>
            </w:r>
            <w:r>
              <w:rPr>
                <w:b/>
                <w:bCs/>
                <w:color w:val="000000"/>
              </w:rPr>
            </w:r>
          </w:p>
        </w:tc>
      </w:tr>
      <w:tr>
        <w:trPr>
          <w:trHeight w:val="0"/>
        </w:trPr>
        <w:tc>
          <w:tcPr>
            <w:gridSpan w:val="4"/>
            <w:tcBorders/>
            <w:tcW w:w="7478" w:type="dxa"/>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p>
        </w:tc>
        <w:tc>
          <w:tcPr>
            <w:tcBorders/>
            <w:tcW w:w="2229" w:type="dxa"/>
            <w:vAlign w:val="center"/>
            <w:textDirection w:val="lrTb"/>
            <w:noWrap/>
          </w:tcPr>
          <w:p w14:paraId="6E6272A1" w14:textId="19D69E15">
            <w:pPr>
              <w:pBdr/>
              <w:spacing w:after="40" w:before="40" w:line="288" w:lineRule="auto"/>
              <w:ind/>
              <w:jc w:val="right"/>
              <w:rPr>
                <w:b/>
                <w:bCs/>
                <w:color w:val="000000"/>
              </w:rPr>
            </w:pPr>
            <w:r>
              <w:rPr>
                <w:b/>
                <w:bCs/>
                <w:color w:val="000000"/>
              </w:rPr>
              <w:t xml:space="preserve">9.976.000.000</w:t>
            </w:r>
            <w:r>
              <w:rPr>
                <w:b/>
                <w:bCs/>
                <w:color w:val="000000"/>
              </w:rPr>
            </w:r>
          </w:p>
        </w:tc>
      </w:tr>
      <w:tr>
        <w:trPr>
          <w:trHeight w:val="0"/>
        </w:trPr>
        <w:tc>
          <w:tcPr>
            <w:gridSpan w:val="5"/>
            <w:tcBorders/>
            <w:tcW w:w="9706" w:type="dxa"/>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tỷ, chín trăm bảy mươi sáu triệu đồng chẵn</w:t>
            </w:r>
            <w:r>
              <w:rPr>
                <w:b/>
                <w:bCs/>
                <w:i/>
                <w:iCs/>
                <w:color w:val="000000"/>
              </w:rPr>
              <w:t xml:space="preserve">./.)</w:t>
            </w:r>
            <w:r>
              <w:rPr>
                <w:b/>
                <w:bCs/>
                <w:i/>
                <w:iCs/>
                <w:color w:val="000000"/>
              </w:rPr>
            </w:r>
          </w:p>
        </w:tc>
      </w:tr>
    </w:tbl>
    <w:p w14:paraId="187E2E91" w14:textId="56B58432">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14:paraId="279C742C" w14:textId="6D8F76C7">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14:paraId="6D7840C7" w14:textId="686C8E50">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14:paraId="395A1305" w14:textId="2D455902">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14:paraId="4F98830D" w14:textId="3CD60F84">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14:paraId="28E87A91" w14:textId="55F858F1">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79B2D547" w14:textId="77777777">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14:paraId="5CAD055E" w14:textId="77777777">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74B3DBA9" w14:textId="77777777">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5CD83ABB" w14:textId="35D13C45">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14:paraId="74201DBE" w14:textId="5F084F54">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14:paraId="0F21F079" w14:textId="3DD55AEF">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14:paraId="0748D612" w14:textId="77777777">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14:paraId="10492A76" w14:textId="19C1B135">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14:paraId="4CDAC0E9" w14:textId="77777777">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14:paraId="4C573C67" w14:textId="77777777">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14:paraId="66FC14F5" w14:textId="77777777">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14:paraId="6FBCE7CC" w14:textId="77777777">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14:paraId="6B8BEE20" w14:textId="7336718B">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14:paraId="29921AB7" w14:textId="3610F813">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14:paraId="7D962E94">
      <w:pPr>
        <w:pStyle w:val="856"/>
        <w:numPr>
          <w:ilvl w:val="0"/>
          <w:numId w:val="46"/>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Tại thời điểm thẩm định giá, Tổ thẩm định xác định có 01 công trình xây dựng trên đất là nhà 01 tầng, có diện tích xây dựng khoảng 200m², tổng diện tích sàn khoảng 200m²; khung chịu lực BTCT; tường bao xây gạch; mái lợp tôn. Công trình có </w:t>
      </w:r>
      <w:r>
        <w:rPr>
          <w:rFonts w:ascii="Times New Roman" w:hAnsi="Times New Roman" w:eastAsia="Times New Roman" w:cs="Times New Roman"/>
          <w:color w:val="000000"/>
          <w:sz w:val="24"/>
        </w:rPr>
        <w:t xml:space="preserve">kết cấu ổn định, bền vững, cũ theo thời gian sử dụng. Hiện tại nhà đang được sử dụng để ở</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Công trình hiện tại chưa được chứng nhận trên </w:t>
      </w:r>
      <w:r>
        <w:rPr>
          <w:b w:val="0"/>
          <w:bCs w:val="0"/>
          <w:color w:val="000000"/>
        </w:rPr>
        <w:t xml:space="preserve">Giấy chứng nhận quyền sử dụng đất quyền sở hữu nhà ở và tài sản khác gắn liền với đất số: BE 187952</w:t>
      </w:r>
      <w:r>
        <w:rPr>
          <w:rFonts w:ascii="Times New Roman" w:hAnsi="Times New Roman" w:eastAsia="Times New Roman" w:cs="Times New Roman"/>
          <w:color w:val="000000"/>
          <w:sz w:val="24"/>
        </w:rPr>
        <w:t xml:space="preserve">. Ngoài ra, Tổ thẩm định không nhận được bất cứ hồ sơ pháp lý nào</w:t>
      </w:r>
      <w:r>
        <w:rPr>
          <w:rFonts w:ascii="Times New Roman" w:hAnsi="Times New Roman" w:eastAsia="Times New Roman" w:cs="Times New Roman"/>
          <w:color w:val="000000"/>
          <w:sz w:val="24"/>
        </w:rPr>
        <w:t xml:space="preserve"> liên quan đến công trình xây dựng này. Theo yêu cầu từ phía khách hàng/ ngân hàng, Tổ thẩm định chỉ xác định giá trị quyền sử dụng đất, không xác định giá trị của công trình xây dựng vào tổng giá trị nhưng vẫn coi công trình xây dựng là phần không thể tác</w:t>
      </w:r>
      <w:r>
        <w:rPr>
          <w:rFonts w:ascii="Times New Roman" w:hAnsi="Times New Roman" w:eastAsia="Times New Roman" w:cs="Times New Roman"/>
          <w:color w:val="000000"/>
          <w:sz w:val="24"/>
        </w:rPr>
        <w:t xml:space="preserve">h rời của tài sản thẩm định. Kính đề nghị đơn vị sử dụng kết quả lưu ý</w:t>
      </w:r>
      <w:r>
        <w:rPr>
          <w:rFonts w:ascii="Times New Roman" w:hAnsi="Times New Roman" w:eastAsia="Times New Roman" w:cs="Times New Roman"/>
          <w:color w:val="000000"/>
          <w:spacing w:val="-2"/>
          <w:sz w:val="24"/>
        </w:rPr>
        <w:t xml:space="preserve">.</w:t>
      </w:r>
      <w:r>
        <w:rPr>
          <w:spacing w:val="-2"/>
          <w:lang w:val="pt-BR"/>
        </w:rPr>
      </w:r>
      <w:r>
        <w:rPr>
          <w:spacing w:val="-2"/>
          <w:lang w:val="pt-BR"/>
        </w:rPr>
      </w:r>
    </w:p>
    <w:p w14:paraId="0D8FA825">
      <w:pPr>
        <w:pStyle w:val="856"/>
        <w:numPr>
          <w:ilvl w:val="0"/>
          <w:numId w:val="46"/>
        </w:numPr>
        <w:pBdr/>
        <w:tabs>
          <w:tab w:val="left" w:leader="none" w:pos="993"/>
        </w:tabs>
        <w:spacing w:after="120" w:before="120" w:line="264" w:lineRule="auto"/>
        <w:ind/>
        <w:jc w:val="both"/>
        <w:rPr>
          <w:spacing w:val="-2"/>
          <w:lang w:val="pt-BR"/>
        </w:rPr>
      </w:pPr>
      <w:r>
        <w:rPr>
          <w:spacing w:val="-2"/>
          <w:highlight w:val="none"/>
          <w:lang w:val="pt-BR" w:bidi="pt-BR"/>
        </w:rPr>
      </w:r>
      <w:r>
        <w:rPr>
          <w:color w:val="000000"/>
        </w:rPr>
        <w:t xml:space="preserve">Căn cứ </w:t>
      </w:r>
      <w:r>
        <w:rPr>
          <w:bCs/>
          <w:color w:val="000000" w:themeColor="text1"/>
          <w:lang w:val="pt-BR"/>
        </w:rPr>
        <w:t xml:space="preserve">tại trang 3 của Giấy chứng nhận quyền sử dụng đất quyền sở hữu nhà ở và tài sản khác gắn liền với đất số: BE 187952, thửa đất có 109 m2 đất nằm trong lộ giới giao thông</w:t>
      </w:r>
      <w:r>
        <w:rPr>
          <w:spacing w:val="-2"/>
          <w:highlight w:val="none"/>
          <w:lang w:val="pt-BR" w:bidi="pt-BR"/>
        </w:rPr>
        <w:t xml:space="preserve">. Thửa đất bao gồm cả đất ở tại nông thôn và đất trồng cây lâu năm. Tuy nhiên không phân định rõ ranh giới phần diện tích đất ở tạ</w:t>
      </w:r>
      <w:r>
        <w:rPr>
          <w:spacing w:val="-2"/>
          <w:highlight w:val="none"/>
          <w:lang w:val="pt-BR" w:bidi="pt-BR"/>
        </w:rPr>
        <w:t xml:space="preserve">i nông thôn và đất cây lâu năm. Do vậy, theo nguyên tắc sử dụng tốt nhất và hiệu quả nhất, tổ thẩm định giả định phần diện tích 109m2 nằm trong lộ giới giao thông bao gồm toàn bộ phần diện tích 18,7m2 đất trồng cây lâu năm và một phần đất ở tại nông thôn. </w:t>
      </w:r>
      <w:r>
        <w:rPr>
          <w:rFonts w:ascii="Times New Roman" w:hAnsi="Times New Roman" w:eastAsia="Times New Roman" w:cs="Times New Roman"/>
          <w:color w:val="000000"/>
          <w:sz w:val="24"/>
        </w:rPr>
        <w:t xml:space="preserve">Kính đề nghị đơn vị sử dụng kết quả lưu ý</w:t>
      </w:r>
      <w:r>
        <w:rPr>
          <w:rFonts w:ascii="Times New Roman" w:hAnsi="Times New Roman" w:eastAsia="Times New Roman" w:cs="Times New Roman"/>
          <w:color w:val="000000"/>
          <w:spacing w:val="-2"/>
          <w:sz w:val="24"/>
        </w:rPr>
        <w:t xml:space="preserve">.</w:t>
      </w:r>
      <w:r>
        <w:rPr>
          <w:spacing w:val="-2"/>
          <w:lang w:val="pt-BR"/>
        </w:rPr>
      </w:r>
      <w:r>
        <w:rPr>
          <w:spacing w:val="-2"/>
          <w:lang w:val="pt-BR"/>
        </w:rPr>
      </w:r>
      <w:r>
        <w:rPr>
          <w:highlight w:val="none"/>
          <w:lang w:val="vi-VN" w:bidi="vi-VN"/>
        </w:rPr>
      </w:r>
      <w:r>
        <w:rPr>
          <w:highlight w:val="none"/>
          <w:lang w:val="vi-VN" w:bidi="vi-VN"/>
        </w:rPr>
      </w:r>
      <w:r>
        <w:rPr>
          <w:highlight w:val="none"/>
          <w:lang w:val="vi-VN"/>
        </w:rPr>
      </w:r>
      <w:r>
        <w:rPr>
          <w:spacing w:val="-2"/>
          <w:lang w:val="pt-BR"/>
        </w:rPr>
      </w:r>
    </w:p>
    <w:p w14:paraId="0F9E384F" w14:textId="63102E36">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14:paraId="43E2DB6E" w14:textId="77777777">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14:paraId="7108F5A8" w14:textId="7D5BC9CC">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14:paraId="6795EA40">
      <w:pPr>
        <w:pBdr/>
        <w:tabs>
          <w:tab w:val="left" w:leader="none" w:pos="993"/>
        </w:tabs>
        <w:spacing w:after="120" w:before="120" w:line="288" w:lineRule="auto"/>
        <w:ind/>
        <w:jc w:val="both"/>
        <w:rPr>
          <w:lang w:val="pt-BR"/>
        </w:rPr>
      </w:pPr>
      <w:r>
        <w:rPr>
          <w:lang w:val="pt-BR"/>
        </w:rPr>
      </w:r>
      <w:r>
        <w:rPr>
          <w:lang w:val="pt-BR"/>
        </w:rPr>
      </w:r>
      <w:r>
        <w:rPr>
          <w:lang w:val="pt-BR"/>
        </w:rPr>
      </w:r>
    </w:p>
    <w:p w14:paraId="2E933FB0">
      <w:pPr>
        <w:pBdr/>
        <w:tabs>
          <w:tab w:val="left" w:leader="none" w:pos="993"/>
        </w:tabs>
        <w:spacing w:after="120" w:before="120" w:line="288" w:lineRule="auto"/>
        <w:ind/>
        <w:jc w:val="both"/>
        <w:rPr>
          <w:lang w:val="pt-BR"/>
        </w:rPr>
      </w:pPr>
      <w:r>
        <w:rPr>
          <w:lang w:val="pt-BR"/>
        </w:rPr>
      </w:r>
      <w:r>
        <w:rPr>
          <w:lang w:val="pt-BR"/>
        </w:rPr>
      </w:r>
      <w:r>
        <w:rPr>
          <w:lang w:val="pt-BR"/>
        </w:rPr>
      </w:r>
    </w:p>
    <w:p w14:paraId="5D5B7728">
      <w:pPr>
        <w:pBdr/>
        <w:tabs>
          <w:tab w:val="left" w:leader="none" w:pos="993"/>
        </w:tabs>
        <w:spacing w:after="120" w:before="120" w:line="288" w:lineRule="auto"/>
        <w:ind/>
        <w:jc w:val="both"/>
        <w:rPr>
          <w:lang w:val="pt-BR"/>
        </w:rPr>
      </w:pPr>
      <w:r>
        <w:rPr>
          <w:lang w:val="pt-BR"/>
        </w:rPr>
      </w:r>
      <w:r>
        <w:rPr>
          <w:lang w:val="pt-BR"/>
        </w:rPr>
      </w:r>
      <w:r>
        <w:rPr>
          <w:lang w:val="pt-BR"/>
        </w:rPr>
      </w:r>
    </w:p>
    <w:p w14:paraId="2B6D00B1">
      <w:pPr>
        <w:pBdr/>
        <w:tabs>
          <w:tab w:val="left" w:leader="none" w:pos="993"/>
        </w:tabs>
        <w:spacing w:after="120" w:before="120" w:line="288" w:lineRule="auto"/>
        <w:ind/>
        <w:jc w:val="both"/>
        <w:rPr>
          <w:lang w:val="pt-BR"/>
        </w:rPr>
      </w:pPr>
      <w:r>
        <w:rPr>
          <w:lang w:val="pt-BR"/>
        </w:rPr>
      </w:r>
      <w:r>
        <w:rPr>
          <w:lang w:val="pt-BR"/>
        </w:rPr>
      </w:r>
      <w:r>
        <w:rPr>
          <w:lang w:val="pt-BR"/>
        </w:rPr>
      </w:r>
    </w:p>
    <w:p w14:paraId="7DA3B117">
      <w:pPr>
        <w:pBdr/>
        <w:tabs>
          <w:tab w:val="left" w:leader="none" w:pos="993"/>
        </w:tabs>
        <w:spacing w:after="120" w:before="120" w:line="288" w:lineRule="auto"/>
        <w:ind/>
        <w:jc w:val="both"/>
        <w:rPr>
          <w:lang w:val="pt-BR"/>
        </w:rPr>
      </w:pPr>
      <w:r>
        <w:rPr>
          <w:lang w:val="pt-BR"/>
        </w:rPr>
      </w:r>
      <w:r>
        <w:rPr>
          <w:lang w:val="pt-BR"/>
        </w:rPr>
      </w:r>
      <w:r>
        <w:rPr>
          <w:lang w:val="pt-BR"/>
        </w:rPr>
      </w:r>
    </w:p>
    <w:p w14:paraId="11582512">
      <w:pPr>
        <w:pBdr/>
        <w:tabs>
          <w:tab w:val="left" w:leader="none" w:pos="993"/>
        </w:tabs>
        <w:spacing w:after="120" w:before="120" w:line="288" w:lineRule="auto"/>
        <w:ind/>
        <w:jc w:val="both"/>
        <w:rPr>
          <w:lang w:val="pt-BR"/>
        </w:rPr>
      </w:pPr>
      <w:r>
        <w:rPr>
          <w:highlight w:val="none"/>
          <w:lang w:val="pt-BR" w:bidi="pt-BR"/>
        </w:rPr>
      </w:r>
      <w:r>
        <w:rPr>
          <w:highlight w:val="none"/>
          <w:lang w:val="pt-BR" w:bidi="pt-BR"/>
        </w:rPr>
      </w:r>
      <w:r>
        <w:rPr>
          <w:highlight w:val="none"/>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14:paraId="149D0CDD" w14:textId="77777777">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14:paraId="7B47CC14" w14:textId="77777777">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14:paraId="699F9D9D" w14:textId="4418D349">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275/2026/0011/VFI-CT.17.A</w:t>
      </w:r>
      <w:r>
        <w:rPr>
          <w:color w:val="ff0000"/>
          <w:lang w:val="vi-VN"/>
        </w:rPr>
        <w:t xml:space="preserve"> </w:t>
      </w:r>
      <w:r>
        <w:rPr>
          <w:color w:val="000000" w:themeColor="text1"/>
        </w:rPr>
        <w:t xml:space="preserve">ngày 6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tbl>
      <w:tblPr>
        <w:tblW w:w="5112" w:type="pct"/>
        <w:tblBorders/>
        <w:tblLayout w:type="fixed"/>
        <w:tblLook w:val="01E0" w:firstRow="1" w:lastRow="1" w:firstColumn="1" w:lastColumn="1" w:noHBand="0" w:noVBand="0"/>
      </w:tblPr>
      <w:tblGrid>
        <w:gridCol w:w="4698"/>
        <w:gridCol w:w="5040"/>
      </w:tblGrid>
      <w:tr>
        <w:trPr>
          <w:trHeight w:val="20"/>
        </w:trPr>
        <w:tc>
          <w:tcPr>
            <w:tcBorders/>
            <w:tcW w:w="4698" w:type="dxa"/>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5040" w:type="dxa"/>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4698" w:type="dxa"/>
            <w:vAlign w:val="center"/>
            <w:textDirection w:val="lrTb"/>
            <w:noWrap w:val="false"/>
          </w:tcPr>
          <w:p w14:paraId="528D9F08">
            <w:pPr>
              <w:pBdr/>
              <w:spacing w:line="276" w:lineRule="auto"/>
              <w:ind/>
              <w:rPr>
                <w:rFonts w:eastAsia="Calibri"/>
                <w:b/>
                <w:bCs/>
                <w:lang w:val="vi-VN"/>
              </w:rPr>
            </w:pPr>
            <w:r>
              <w:rPr>
                <w:rFonts w:eastAsia="Calibri"/>
                <w:b/>
                <w:lang w:val="vi-VN"/>
              </w:rPr>
            </w:r>
            <w:r>
              <w:rPr>
                <w:rFonts w:eastAsia="Calibri"/>
                <w:b/>
                <w:lang w:val="vi-VN"/>
              </w:rPr>
            </w:r>
            <w:r>
              <w:rPr>
                <w:rFonts w:eastAsia="Calibri"/>
                <w:b/>
                <w:lang w:val="vi-VN"/>
              </w:rPr>
            </w:r>
          </w:p>
          <w:p w14:paraId="27149D10">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14:paraId="425AB56F">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14:paraId="5596DF61">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14:paraId="2EE50572">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14:paraId="2476DDB8" w14:textId="77777777">
            <w:pPr>
              <w:pBdr/>
              <w:spacing w:line="276" w:lineRule="auto"/>
              <w:ind/>
              <w:rPr>
                <w:rFonts w:eastAsia="Calibri"/>
                <w:b/>
                <w:bCs/>
                <w:lang w:val="vi-VN"/>
              </w:rPr>
            </w:pPr>
            <w:r>
              <w:rPr>
                <w:rFonts w:eastAsia="Calibri"/>
                <w:b/>
                <w:lang w:val="vi-VN"/>
              </w:rPr>
            </w:r>
            <w:r>
              <w:rPr>
                <w:rFonts w:eastAsia="Calibri"/>
                <w:b/>
                <w:lang w:val="vi-VN"/>
              </w:rPr>
            </w:r>
          </w:p>
        </w:tc>
        <w:tc>
          <w:tcPr>
            <w:tcBorders/>
            <w:tcW w:w="5040" w:type="dxa"/>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4698" w:type="dxa"/>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5040" w:type="dxa"/>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6"/>
      </w:tblGrid>
      <w:tr>
        <w:trPr>
          <w:trHeight w:val="20"/>
        </w:trPr>
        <w:tc>
          <w:tcPr>
            <w:tcBorders/>
            <w:tcW w:w="4676" w:type="dxa"/>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r>
      <w:tr>
        <w:trPr>
          <w:trHeight w:val="1430"/>
        </w:trPr>
        <w:tc>
          <w:tcPr>
            <w:tcBorders/>
            <w:tcW w:w="4676" w:type="dxa"/>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p>
        </w:tc>
      </w:tr>
      <w:tr>
        <w:trPr>
          <w:trHeight w:val="20"/>
        </w:trPr>
        <w:tc>
          <w:tcPr>
            <w:tcBorders/>
            <w:tcW w:w="4676" w:type="dxa"/>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Trần Sơn Tùng</w:t>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275/2026/0011/VFI-BC.17.A</w:t>
      </w:r>
      <w:r>
        <w:rPr>
          <w:i/>
          <w:lang w:val="pt-BR"/>
        </w:rPr>
        <w:t xml:space="preserve"> </w:t>
      </w:r>
      <w:r>
        <w:rPr>
          <w:i/>
          <w:lang w:val="pt-BR"/>
        </w:rPr>
        <w:t xml:space="preserve">6 tháng 1 năm 2026</w:t>
      </w:r>
      <w:r>
        <w:rPr>
          <w:i/>
          <w:lang w:val="pt-BR"/>
        </w:rPr>
        <w:t xml:space="preserve"> </w:t>
      </w:r>
      <w:r>
        <w:rPr>
          <w:i/>
          <w:lang w:val="pt-BR"/>
        </w:rPr>
        <w:t xml:space="preserve">của</w:t>
      </w:r>
      <w:r>
        <w:rPr>
          <w:i/>
          <w:lang w:val="pt-BR"/>
        </w:rPr>
        <w:t xml:space="preserve"> </w:t>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14:paraId="0B72A442">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r>
              <w:rPr>
                <w:b/>
                <w:bCs/>
                <w:i/>
                <w:lang w:val="pt-BR"/>
              </w:rPr>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34014" cy="309803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1010" name=""/>
                              <pic:cNvPicPr>
                                <a:picLocks noChangeAspect="1"/>
                              </pic:cNvPicPr>
                              <pic:nvPr/>
                            </pic:nvPicPr>
                            <pic:blipFill rotWithShape="1">
                              <a:blip r:embed="rId19"/>
                              <a:stretch/>
                            </pic:blipFill>
                            <pic:spPr bwMode="auto">
                              <a:xfrm flipH="0" flipV="0">
                                <a:off x="0" y="0"/>
                                <a:ext cx="2234013" cy="30980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75.91pt;height:243.9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12117" cy="308282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25263" name=""/>
                              <pic:cNvPicPr>
                                <a:picLocks noChangeAspect="1"/>
                              </pic:cNvPicPr>
                              <pic:nvPr/>
                            </pic:nvPicPr>
                            <pic:blipFill rotWithShape="1">
                              <a:blip r:embed="rId20"/>
                              <a:stretch/>
                            </pic:blipFill>
                            <pic:spPr bwMode="auto">
                              <a:xfrm flipH="0" flipV="0">
                                <a:off x="0" y="0"/>
                                <a:ext cx="2312116" cy="30828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82.06pt;height:242.74pt;mso-wrap-distance-left:0.00pt;mso-wrap-distance-top:0.00pt;mso-wrap-distance-right:0.00pt;mso-wrap-distance-bottom:0.00pt;z-index:1;" stroked="false">
                      <v:imagedata r:id="rId20" o:title=""/>
                      <o:lock v:ext="edit" rotation="t"/>
                    </v:shape>
                  </w:pict>
                </mc:Fallback>
              </mc:AlternateContent>
            </w:r>
            <w:r>
              <w:rPr>
                <w:i/>
                <w:lang w:val="pt-BR"/>
              </w:rPr>
            </w:r>
            <w:r/>
            <w:r>
              <w:rPr>
                <w:i/>
                <w:lang w:val="pt-BR"/>
              </w:rPr>
            </w:r>
            <w:r>
              <w:rPr>
                <w:i/>
                <w:lang w:val="pt-BR"/>
              </w:rPr>
            </w:r>
          </w:p>
        </w:tc>
      </w:tr>
      <w:tr>
        <w:trPr/>
        <w:tc>
          <w:tcPr>
            <w:tcBorders/>
            <w:tcW w:w="4758" w:type="dxa"/>
            <w:vAlign w:val="center"/>
            <w:textDirection w:val="lrTb"/>
            <w:noWrap w:val="false"/>
          </w:tcPr>
          <w:p w14:paraId="281C720D">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r>
              <w:rPr>
                <w:b/>
                <w:bCs/>
                <w:i/>
                <w:lang w:val="pt-BR"/>
              </w:rPr>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39850" cy="182988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70235" name=""/>
                              <pic:cNvPicPr>
                                <a:picLocks noChangeAspect="1"/>
                              </pic:cNvPicPr>
                              <pic:nvPr/>
                            </pic:nvPicPr>
                            <pic:blipFill rotWithShape="1">
                              <a:blip r:embed="rId21"/>
                              <a:stretch/>
                            </pic:blipFill>
                            <pic:spPr bwMode="auto">
                              <a:xfrm rot="0" flipH="0" flipV="0">
                                <a:off x="0" y="0"/>
                                <a:ext cx="2439850" cy="18298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2.11pt;height:144.09pt;mso-wrap-distance-left:0.00pt;mso-wrap-distance-top:0.00pt;mso-wrap-distance-right:0.00pt;mso-wrap-distance-bottom:0.00pt;rotation:0;z-index:1;" stroked="false">
                      <v:imagedata r:id="rId21" o:title=""/>
                      <o:lock v:ext="edit" rotation="t"/>
                    </v:shape>
                  </w:pict>
                </mc:Fallback>
              </mc:AlternateContent>
            </w:r>
            <w:r/>
            <w:r>
              <w:rPr>
                <w:i/>
                <w:lang w:val="pt-BR"/>
              </w:rPr>
            </w:r>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60821" cy="184561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750607" name=""/>
                              <pic:cNvPicPr>
                                <a:picLocks noChangeAspect="1"/>
                              </pic:cNvPicPr>
                              <pic:nvPr/>
                            </pic:nvPicPr>
                            <pic:blipFill rotWithShape="1">
                              <a:blip r:embed="rId22"/>
                              <a:stretch/>
                            </pic:blipFill>
                            <pic:spPr bwMode="auto">
                              <a:xfrm flipH="0" flipV="0">
                                <a:off x="0" y="0"/>
                                <a:ext cx="2460820" cy="18456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3.77pt;height:145.3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32030" cy="197402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576680" name=""/>
                              <pic:cNvPicPr>
                                <a:picLocks noChangeAspect="1"/>
                              </pic:cNvPicPr>
                              <pic:nvPr/>
                            </pic:nvPicPr>
                            <pic:blipFill rotWithShape="1">
                              <a:blip r:embed="rId23"/>
                              <a:stretch/>
                            </pic:blipFill>
                            <pic:spPr bwMode="auto">
                              <a:xfrm flipH="0" flipV="0">
                                <a:off x="0" y="0"/>
                                <a:ext cx="2632029" cy="19740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7.25pt;height:155.43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73453" cy="193009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35841" name=""/>
                              <pic:cNvPicPr>
                                <a:picLocks noChangeAspect="1"/>
                              </pic:cNvPicPr>
                              <pic:nvPr/>
                            </pic:nvPicPr>
                            <pic:blipFill rotWithShape="1">
                              <a:blip r:embed="rId24"/>
                              <a:stretch/>
                            </pic:blipFill>
                            <pic:spPr bwMode="auto">
                              <a:xfrm flipH="0" flipV="0">
                                <a:off x="0" y="0"/>
                                <a:ext cx="2573452" cy="19300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2.63pt;height:151.98pt;mso-wrap-distance-left:0.00pt;mso-wrap-distance-top:0.00pt;mso-wrap-distance-right:0.00pt;mso-wrap-distance-bottom:0.00pt;z-index:1;" stroked="false">
                      <v:imagedata r:id="rId24" o:title=""/>
                      <o:lock v:ext="edit" rotation="t"/>
                    </v:shape>
                  </w:pict>
                </mc:Fallback>
              </mc:AlternateContent>
            </w:r>
            <w:r>
              <w:rPr>
                <w:i/>
                <w:lang w:val="pt-BR"/>
              </w:rPr>
            </w:r>
            <w:r>
              <w:rPr>
                <w:b/>
                <w:bCs/>
                <w:i/>
                <w:lang w:val="pt-BR"/>
              </w:rPr>
            </w:r>
          </w:p>
        </w:tc>
      </w:tr>
    </w:tbl>
    <w:p w14:paraId="1B410DB9" w14:textId="524702BD">
      <w:pPr>
        <w:pBdr/>
        <w:spacing/>
        <w:ind/>
        <w:rPr/>
      </w:pPr>
      <w:r/>
      <w:r/>
    </w:p>
    <w:p w14:paraId="37412123" w14:textId="77777777">
      <w:pPr>
        <w:pBdr/>
        <w:spacing w:after="200" w:line="276" w:lineRule="auto"/>
        <w:ind/>
        <w:rPr>
          <w:highlight w:val="none"/>
        </w:rPr>
      </w:pPr>
      <w:r>
        <w:br w:type="page" w:clear="all"/>
      </w:r>
      <w:r/>
      <w:r/>
    </w:p>
    <w:p w14:paraId="3BA98A80">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3848966"/>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692769" name=""/>
                        <pic:cNvPicPr>
                          <a:picLocks noChangeAspect="1"/>
                        </pic:cNvPicPr>
                        <pic:nvPr/>
                      </pic:nvPicPr>
                      <pic:blipFill rotWithShape="1">
                        <a:blip r:embed="rId25"/>
                        <a:stretch/>
                      </pic:blipFill>
                      <pic:spPr bwMode="auto">
                        <a:xfrm>
                          <a:off x="0" y="0"/>
                          <a:ext cx="6048374" cy="38489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03.07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r/>
    </w:p>
    <w:p w14:paraId="5D015B55">
      <w:pPr>
        <w:pBdr/>
        <w:spacing w:after="200" w:line="276" w:lineRule="auto"/>
        <w:ind/>
        <w:jc w:val="center"/>
        <w:rPr/>
      </w:pPr>
      <w:r/>
      <w:r/>
      <w:r/>
    </w:p>
    <w:p w14:paraId="5BB7D96F">
      <w:pPr>
        <w:pBdr/>
        <w:spacing w:after="200" w:line="276" w:lineRule="auto"/>
        <w:ind/>
        <w:jc w:val="center"/>
        <w:rPr/>
      </w:pPr>
      <w:r>
        <w:rPr>
          <w:highlight w:val="none"/>
        </w:rPr>
      </w:r>
      <w:r>
        <mc:AlternateContent>
          <mc:Choice Requires="wpg">
            <w:drawing>
              <wp:inline xmlns:wp="http://schemas.openxmlformats.org/drawingml/2006/wordprocessingDrawing" distT="0" distB="0" distL="0" distR="0">
                <wp:extent cx="6048375" cy="422869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916725" name=""/>
                        <pic:cNvPicPr>
                          <a:picLocks noChangeAspect="1"/>
                        </pic:cNvPicPr>
                        <pic:nvPr/>
                      </pic:nvPicPr>
                      <pic:blipFill rotWithShape="1">
                        <a:blip r:embed="rId26"/>
                        <a:stretch/>
                      </pic:blipFill>
                      <pic:spPr bwMode="auto">
                        <a:xfrm>
                          <a:off x="0" y="0"/>
                          <a:ext cx="6048374" cy="42286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332.97pt;mso-wrap-distance-left:0.00pt;mso-wrap-distance-top:0.00pt;mso-wrap-distance-right:0.00pt;mso-wrap-distance-bottom:0.00pt;z-index:1;" stroked="false">
                <v:imagedata r:id="rId26" o:title=""/>
                <o:lock v:ext="edit" rotation="t"/>
              </v:shape>
            </w:pict>
          </mc:Fallback>
        </mc:AlternateContent>
      </w:r>
      <w:r>
        <w:rPr>
          <w:highlight w:val="none"/>
        </w:rPr>
      </w:r>
      <w:r>
        <w:rPr>
          <w:highlight w:val="none"/>
        </w:rPr>
      </w:r>
      <w:r>
        <w:rPr>
          <w:highlight w:val="none"/>
        </w:rPr>
      </w:r>
    </w:p>
    <w:p w14:paraId="0FE73ECE">
      <w:pPr>
        <w:pBdr/>
        <w:spacing w:after="200" w:line="276" w:lineRule="auto"/>
        <w:ind/>
        <w:jc w:val="center"/>
        <w:rPr>
          <w:bCs/>
          <w:i/>
          <w:lang w:val="pt-BR"/>
        </w:rPr>
      </w:pPr>
      <w:r>
        <w:rPr>
          <w:b/>
          <w:highlight w:val="none"/>
        </w:rPr>
      </w:r>
      <w:r>
        <w:rPr>
          <w:b/>
          <w:highlight w:val="none"/>
        </w:rPr>
      </w:r>
      <w:r>
        <w:rPr>
          <w:b/>
          <w:highlight w:val="none"/>
        </w:rPr>
      </w:r>
    </w:p>
    <w:p w14:paraId="1F926F18">
      <w:pPr>
        <w:pBdr/>
        <w:spacing w:after="200" w:line="276" w:lineRule="auto"/>
        <w:ind/>
        <w:jc w:val="center"/>
        <w:rPr>
          <w:b/>
          <w:bCs/>
          <w:highlight w:val="none"/>
        </w:rPr>
      </w:pPr>
      <w:r>
        <w:rPr>
          <w:b/>
          <w:highlight w:val="none"/>
        </w:rPr>
      </w:r>
      <w:r>
        <w:rPr>
          <w:b/>
          <w:highlight w:val="none"/>
        </w:rPr>
      </w:r>
      <w:r>
        <w:rPr>
          <w:b/>
          <w:highlight w:val="none"/>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275/2026/0011/VFI-BC.17.A</w:t>
      </w:r>
      <w:r>
        <w:rPr>
          <w:i/>
          <w:lang w:val="pt-BR"/>
        </w:rPr>
        <w:t xml:space="preserve"> </w:t>
      </w:r>
      <w:r>
        <w:rPr>
          <w:i/>
          <w:lang w:val="pt-BR"/>
        </w:rPr>
        <w:t xml:space="preserve">6 tháng 1 năm 2026</w:t>
      </w:r>
      <w:r>
        <w:rPr>
          <w:i/>
          <w:lang w:val="pt-BR"/>
        </w:rPr>
        <w:t xml:space="preserve"> </w:t>
      </w:r>
      <w:r>
        <w:rPr>
          <w:i/>
          <w:lang w:val="pt-BR"/>
        </w:rPr>
        <w:t xml:space="preserve">của</w:t>
      </w:r>
      <w:r>
        <w:rPr>
          <w:i/>
          <w:lang w:val="pt-BR"/>
        </w:rPr>
        <w:t xml:space="preserve"> </w:t>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p>
    <w:tbl>
      <w:tblPr>
        <w:tblW w:w="9650" w:type="dxa"/>
        <w:tblBorders/>
        <w:tblLayout w:type="fixed"/>
        <w:tblLook w:val="04A0" w:firstRow="1" w:lastRow="0" w:firstColumn="1" w:lastColumn="0" w:noHBand="0" w:noVBand="1"/>
      </w:tblPr>
      <w:tblGrid>
        <w:gridCol w:w="632"/>
        <w:gridCol w:w="2898"/>
        <w:gridCol w:w="6120"/>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898"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120"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0918744676</w:t>
            </w:r>
            <w:r>
              <w:rPr>
                <w:sz w:val="22"/>
                <w:szCs w:val="22"/>
              </w:rPr>
              <w:t xml:space="preserve"> </w:t>
            </w:r>
            <w:r>
              <w:rPr>
                <w:sz w:val="22"/>
                <w:szCs w:val="22"/>
              </w:rPr>
              <w:br/>
              <w:t xml:space="preserve">(Lan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5.800.000.000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4.695.800.000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nông thôn (82.9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Hiệp Phước, Huyện Nhơn Trạch, Tỉnh Đồn</w:t>
            </w:r>
            <w:r>
              <w:rPr>
                <w:color w:val="000000" w:themeColor="text1"/>
                <w:sz w:val="22"/>
                <w:szCs w:val="22"/>
              </w:rPr>
              <w:t xml:space="preserve">g Nai, đường Tài sản tại nằm tại mặt tiền đường Hùng Vương (HL 19), xã Hiệp Phước, huyện Nhơn Trạch, tỉnh Đồng Nai. Cách trục chính đường Tôn Đức Thắng khoảng 180m., độ rộng đường trước mặt tài sản 10m, mặt tiền 5.3m, 10.741031687465812, 106.94570131469398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82.9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018"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14:paraId="01188A40"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93705" cy="283156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793704" cy="28315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9.98pt;height:222.96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highlight w:val="none"/>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14:paraId="1226CF3B">
            <w:pPr>
              <w:pBdr/>
              <w:spacing w:line="276" w:lineRule="auto"/>
              <w:ind/>
              <w:rPr>
                <w:color w:val="000000"/>
                <w:sz w:val="22"/>
                <w:szCs w:val="22"/>
              </w:rPr>
            </w:pPr>
            <w:r>
              <w:rPr>
                <w:color w:val="000000"/>
                <w:sz w:val="22"/>
                <w:szCs w:val="22"/>
                <w:highlight w:val="none"/>
              </w:rPr>
            </w:r>
            <w:r>
              <w:rPr>
                <w:color w:val="000000"/>
                <w:sz w:val="22"/>
                <w:szCs w:val="22"/>
                <w:highlight w:val="none"/>
              </w:rPr>
            </w:r>
            <w:r>
              <w:rPr>
                <w:color w:val="000000"/>
                <w:sz w:val="22"/>
                <w:szCs w:val="22"/>
                <w:highlight w:val="none"/>
              </w:rPr>
            </w:r>
          </w:p>
          <w:p w14:paraId="30053D06" w14:textId="77777777">
            <w:pPr>
              <w:pBdr/>
              <w:spacing w:line="276" w:lineRule="auto"/>
              <w:ind/>
              <w:jc w:val="center"/>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2415892" cy="3780749"/>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5450" name=""/>
                              <pic:cNvPicPr>
                                <a:picLocks noChangeAspect="1"/>
                              </pic:cNvPicPr>
                              <pic:nvPr/>
                            </pic:nvPicPr>
                            <pic:blipFill rotWithShape="1">
                              <a:blip r:embed="rId28"/>
                              <a:stretch/>
                            </pic:blipFill>
                            <pic:spPr bwMode="auto">
                              <a:xfrm flipH="0" flipV="0">
                                <a:off x="0" y="0"/>
                                <a:ext cx="2415891" cy="37807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90.23pt;height:297.70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939148" cy="3780749"/>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420948" name=""/>
                              <pic:cNvPicPr>
                                <a:picLocks noChangeAspect="1"/>
                              </pic:cNvPicPr>
                              <pic:nvPr/>
                            </pic:nvPicPr>
                            <pic:blipFill rotWithShape="1">
                              <a:blip r:embed="rId29"/>
                              <a:stretch/>
                            </pic:blipFill>
                            <pic:spPr bwMode="auto">
                              <a:xfrm flipH="0" flipV="0">
                                <a:off x="0" y="0"/>
                                <a:ext cx="1939147" cy="37807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52.69pt;height:297.70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701"/>
      </w:tblGrid>
      <w:tr>
        <w:trPr>
          <w:trHeight w:val="298"/>
        </w:trPr>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14:paraId="45375ED2" w14:textId="77777777">
            <w:pPr>
              <w:pBdr/>
              <w:spacing/>
              <w:ind/>
              <w:jc w:val="center"/>
              <w:rPr>
                <w:b/>
                <w:bCs/>
              </w:rPr>
            </w:pPr>
            <w:r>
              <w:rPr>
                <w:b/>
                <w:bCs/>
              </w:rPr>
            </w:r>
            <w:r>
              <w:rPr>
                <w:b/>
                <w:bCs/>
              </w:rPr>
            </w:r>
          </w:p>
          <w:p w14:paraId="66A9D904" w14:textId="77777777">
            <w:pPr>
              <w:pBdr/>
              <w:spacing/>
              <w:ind/>
              <w:jc w:val="center"/>
              <w:rPr>
                <w:b/>
                <w:bCs/>
              </w:rPr>
            </w:pPr>
            <w:r>
              <w:rPr>
                <w:b/>
                <w:bCs/>
              </w:rPr>
            </w:r>
            <w:r>
              <w:rPr>
                <w:b/>
                <w:bCs/>
              </w:rPr>
            </w:r>
          </w:p>
          <w:p w14:paraId="2DAFA1FD">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p>
          <w:p w14:paraId="2A8963FF" w14:textId="77777777">
            <w:pPr>
              <w:pBdr/>
              <w:spacing/>
              <w:ind/>
              <w:jc w:val="center"/>
              <w:rPr>
                <w:b/>
                <w:bCs/>
              </w:rPr>
            </w:pPr>
            <w:r>
              <w:rPr>
                <w:b/>
                <w:bCs/>
              </w:rPr>
            </w:r>
            <w:r>
              <w:rPr>
                <w:b/>
                <w:bCs/>
              </w:rPr>
            </w:r>
          </w:p>
          <w:p w14:paraId="771F3AB6" w14:textId="77777777">
            <w:pPr>
              <w:pBdr/>
              <w:spacing/>
              <w:ind/>
              <w:jc w:val="center"/>
              <w:rPr>
                <w:b/>
                <w:bCs/>
              </w:rPr>
            </w:pPr>
            <w:r>
              <w:rPr>
                <w:b/>
                <w:bCs/>
              </w:rPr>
            </w:r>
            <w:r>
              <w:rPr>
                <w:b/>
                <w:bCs/>
              </w:rPr>
            </w:r>
          </w:p>
        </w:tc>
      </w:tr>
      <w:tr>
        <w:trPr>
          <w:trHeight w:val="308"/>
        </w:trPr>
        <w:tc>
          <w:tcPr>
            <w:tcBorders/>
            <w:tcW w:w="4701" w:type="dxa"/>
            <w:vAlign w:val="center"/>
            <w:textDirection w:val="lrTb"/>
            <w:noWrap/>
          </w:tcPr>
          <w:p w14:paraId="56E75CE4" w14:textId="53B79766">
            <w:pPr>
              <w:pBdr/>
              <w:spacing/>
              <w:ind/>
              <w:jc w:val="center"/>
              <w:rPr>
                <w:b/>
                <w:bCs/>
              </w:rPr>
            </w:pPr>
            <w:r>
              <w:rPr>
                <w:b/>
                <w:bCs/>
              </w:rPr>
              <w:t xml:space="preserve">Trần Sơn Tùng</w:t>
            </w:r>
            <w:r>
              <w:rPr>
                <w:b/>
                <w:bCs/>
              </w:rPr>
            </w:r>
          </w:p>
        </w:tc>
      </w:tr>
      <w:tr>
        <w:trPr>
          <w:trHeight w:val="298"/>
        </w:trPr>
        <w:tc>
          <w:tcPr>
            <w:tcBorders/>
            <w:tcW w:w="4701" w:type="dxa"/>
            <w:vAlign w:val="center"/>
            <w:textDirection w:val="lrTb"/>
            <w:noWrap/>
          </w:tcPr>
          <w:p w14:paraId="6D1A55E0" w14:textId="3D0C51B8">
            <w:pPr>
              <w:pBdr/>
              <w:spacing/>
              <w:ind/>
              <w:jc w:val="center"/>
              <w:rPr>
                <w:b/>
                <w:bCs/>
              </w:rPr>
            </w:pP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p>
    <w:tbl>
      <w:tblPr>
        <w:tblW w:w="9650" w:type="dxa"/>
        <w:tblBorders/>
        <w:tblLayout w:type="fixed"/>
        <w:tblLook w:val="04A0" w:firstRow="1" w:lastRow="0" w:firstColumn="1" w:lastColumn="0" w:noHBand="0" w:noVBand="1"/>
      </w:tblPr>
      <w:tblGrid>
        <w:gridCol w:w="632"/>
        <w:gridCol w:w="2898"/>
        <w:gridCol w:w="6120"/>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898"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120"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0903993693</w:t>
            </w:r>
            <w:r>
              <w:rPr>
                <w:sz w:val="22"/>
                <w:szCs w:val="22"/>
              </w:rPr>
              <w:t xml:space="preserve"> </w:t>
            </w:r>
            <w:r>
              <w:rPr>
                <w:sz w:val="22"/>
                <w:szCs w:val="22"/>
              </w:rPr>
              <w:br/>
              <w:t xml:space="preserve">(Lâm</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10.500.000.000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9.099.000.000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(176.2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Hiệp Phước, Huyện Nhơn Trạch, Tỉnh Đồn</w:t>
            </w:r>
            <w:r>
              <w:rPr>
                <w:color w:val="000000" w:themeColor="text1"/>
                <w:sz w:val="22"/>
                <w:szCs w:val="22"/>
              </w:rPr>
              <w:t xml:space="preserve">g Nai, đường Tài sản tại nằm tại mặt tiền đường Hùng Vương (HL 19), xã Hiệp Phước, huyện Nhơn Trạch, tỉnh Đồng Nai. Cách trục chính đường Tôn Đức Thắng khoảng 200m., độ rộng đường trước mặt tài sản 10m, mặt tiền 4.9m, 10.741524563482425, 106.94562920133225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176.2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4.9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p>
        </w:tc>
      </w:tr>
      <w:tr>
        <w:trPr>
          <w:trHeight w:val="5953"/>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018" w:type="dxa"/>
            <w:vAlign w:val="center"/>
            <w:textDirection w:val="lrTb"/>
            <w:noWrap w:val="false"/>
          </w:tcPr>
          <w:p w14:paraId="39546858" w14:textId="77777777">
            <w:pPr>
              <w:pBdr/>
              <w:spacing w:line="276" w:lineRule="auto"/>
              <w:ind/>
              <w:rPr>
                <w:color w:val="000000"/>
                <w:sz w:val="22"/>
                <w:szCs w:val="22"/>
                <w:highlight w:val="none"/>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p>
          <w:p w14:paraId="4DFC4B83">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14:paraId="39D7B1B8">
            <w:pPr>
              <w:pBdr/>
              <w:spacing w:line="276" w:lineRule="auto"/>
              <w:ind/>
              <w:jc w:val="center"/>
              <w:rPr>
                <w:color w:val="000000"/>
                <w:sz w:val="22"/>
                <w:szCs w:val="22"/>
                <w:highlight w:val="none"/>
              </w:rPr>
            </w:pPr>
            <w:r>
              <w:rPr>
                <w:color w:val="000000"/>
                <w:sz w:val="22"/>
                <w:szCs w:val="22"/>
                <w:highlight w:val="none"/>
              </w:rPr>
            </w:r>
            <w:r>
              <w:rPr>
                <w:color w:val="000000"/>
                <w:sz w:val="22"/>
                <w:szCs w:val="22"/>
              </w:rPr>
              <mc:AlternateContent>
                <mc:Choice Requires="wpg">
                  <w:drawing>
                    <wp:inline xmlns:wp="http://schemas.openxmlformats.org/drawingml/2006/wordprocessingDrawing" distT="0" distB="0" distL="0" distR="0">
                      <wp:extent cx="2069459" cy="308121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342545634" name="" descr=""/>
                              <pic:cNvPicPr/>
                              <pic:nvPr/>
                            </pic:nvPicPr>
                            <pic:blipFill rotWithShape="1">
                              <a:blip r:embed="rId30"/>
                              <a:stretch/>
                            </pic:blipFill>
                            <pic:spPr bwMode="auto">
                              <a:xfrm rot="0" flipH="0" flipV="0">
                                <a:off x="0" y="0"/>
                                <a:ext cx="2069458" cy="30812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62.95pt;height:242.61pt;mso-wrap-distance-left:0.00pt;mso-wrap-distance-top:0.00pt;mso-wrap-distance-right:0.00pt;mso-wrap-distance-bottom:0.00pt;rotation:0;z-index:1;" stroked="false">
                      <v:imagedata r:id="rId30" o:title=""/>
                      <o:lock v:ext="edit" rotation="t"/>
                    </v:shape>
                  </w:pict>
                </mc:Fallback>
              </mc:AlternateContent>
            </w:r>
            <w:r>
              <w:rPr>
                <w:color w:val="000000"/>
                <w:sz w:val="22"/>
                <w:szCs w:val="22"/>
              </w:rPr>
            </w:r>
          </w:p>
          <w:p w14:paraId="54C609E2">
            <w:pPr>
              <w:pBdr/>
              <w:spacing w:line="276" w:lineRule="auto"/>
              <w:ind/>
              <w:jc w:val="center"/>
              <w:rPr>
                <w:color w:val="000000"/>
                <w:sz w:val="22"/>
                <w:szCs w:val="22"/>
                <w:highlight w:val="none"/>
              </w:rPr>
            </w:pPr>
            <w:r>
              <w:rPr>
                <w:color w:val="000000"/>
                <w:sz w:val="22"/>
                <w:szCs w:val="22"/>
                <w:highlight w:val="none"/>
              </w:rP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14:paraId="42933E46">
            <w:pPr>
              <w:pBdr/>
              <w:spacing w:line="276" w:lineRule="auto"/>
              <w:ind/>
              <w:jc w:val="center"/>
              <w:rPr>
                <w:color w:val="000000"/>
                <w:sz w:val="22"/>
                <w:szCs w:val="22"/>
              </w:rPr>
            </w:pPr>
            <w:r>
              <w:rPr>
                <w:color w:val="000000"/>
                <w:sz w:val="22"/>
                <w:szCs w:val="22"/>
                <w:highlight w:val="none"/>
              </w:rPr>
            </w:r>
            <w:r>
              <w:rPr>
                <w:color w:val="000000"/>
                <w:sz w:val="22"/>
                <w:szCs w:val="22"/>
                <w:highlight w:val="none"/>
              </w:rPr>
            </w:r>
            <w:r>
              <w:rPr>
                <w:color w:val="000000"/>
                <w:sz w:val="22"/>
                <w:szCs w:val="22"/>
                <w:highlight w:val="none"/>
              </w:rPr>
            </w:r>
          </w:p>
          <w:p w14:paraId="7633C3A5"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7975" cy="3321179"/>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2387975" cy="33211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8.03pt;height:261.51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213822" cy="3483103"/>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802791" name=""/>
                              <pic:cNvPicPr>
                                <a:picLocks noChangeAspect="1"/>
                              </pic:cNvPicPr>
                              <pic:nvPr/>
                            </pic:nvPicPr>
                            <pic:blipFill rotWithShape="1">
                              <a:blip r:embed="rId32"/>
                              <a:stretch/>
                            </pic:blipFill>
                            <pic:spPr bwMode="auto">
                              <a:xfrm flipH="0" flipV="0">
                                <a:off x="0" y="0"/>
                                <a:ext cx="2213822" cy="34831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74.32pt;height:274.26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14:paraId="2A34C598" w14:textId="77777777">
      <w:pPr>
        <w:pBdr/>
        <w:spacing w:after="200" w:line="276" w:lineRule="auto"/>
        <w:ind/>
        <w:jc w:val="center"/>
        <w:rPr>
          <w:iCs/>
          <w:sz w:val="12"/>
          <w:szCs w:val="12"/>
          <w:lang w:val="pt-BR"/>
        </w:rPr>
      </w:pPr>
      <w:r>
        <w:rPr>
          <w:iCs/>
          <w:sz w:val="12"/>
          <w:szCs w:val="12"/>
          <w:lang w:val="pt-BR"/>
        </w:rPr>
      </w:r>
      <w:r>
        <w:rPr>
          <w:iCs/>
          <w:sz w:val="12"/>
          <w:szCs w:val="12"/>
          <w:lang w:val="pt-BR"/>
        </w:rPr>
      </w:r>
    </w:p>
    <w:tbl>
      <w:tblPr>
        <w:tblInd w:w="108" w:type="dxa"/>
        <w:tblW w:w="9203" w:type="dxa"/>
        <w:tblBorders/>
        <w:tblLook w:val="04A0" w:firstRow="1" w:lastRow="0" w:firstColumn="1" w:lastColumn="0" w:noHBand="0" w:noVBand="1"/>
      </w:tblPr>
      <w:tblGrid>
        <w:gridCol w:w="4776"/>
      </w:tblGrid>
      <w:tr>
        <w:trPr>
          <w:trHeight w:val="312"/>
        </w:trPr>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14:paraId="0F7CAF54" w14:textId="77777777">
            <w:pPr>
              <w:pBdr/>
              <w:spacing/>
              <w:ind/>
              <w:jc w:val="center"/>
              <w:rPr>
                <w:b/>
                <w:bCs/>
              </w:rPr>
            </w:pPr>
            <w:r>
              <w:rPr>
                <w:b/>
                <w:bCs/>
              </w:rPr>
            </w:r>
            <w:r>
              <w:rPr>
                <w:b/>
                <w:bCs/>
              </w:rPr>
            </w:r>
          </w:p>
          <w:p w14:paraId="7A7C1783" w14:textId="77777777">
            <w:pPr>
              <w:pBdr/>
              <w:spacing/>
              <w:ind/>
              <w:jc w:val="center"/>
              <w:rPr>
                <w:b/>
                <w:bCs/>
              </w:rPr>
            </w:pPr>
            <w:r>
              <w:rPr>
                <w:b/>
                <w:bCs/>
              </w:rPr>
            </w:r>
            <w:r>
              <w:rPr>
                <w:b/>
                <w:bCs/>
              </w:rPr>
            </w:r>
          </w:p>
          <w:p w14:paraId="3EF8CDA2" w14:textId="77777777">
            <w:pPr>
              <w:pBdr/>
              <w:spacing/>
              <w:ind/>
              <w:jc w:val="center"/>
              <w:rPr>
                <w:b/>
                <w:bCs/>
              </w:rPr>
            </w:pPr>
            <w:r>
              <w:rPr>
                <w:b/>
                <w:bCs/>
              </w:rPr>
            </w:r>
            <w:r>
              <w:rPr>
                <w:b/>
                <w:bCs/>
              </w:rPr>
            </w:r>
          </w:p>
          <w:p w14:paraId="0BD426F8" w14:textId="77777777">
            <w:pPr>
              <w:pBdr/>
              <w:spacing/>
              <w:ind/>
              <w:jc w:val="center"/>
              <w:rPr>
                <w:b/>
                <w:bCs/>
              </w:rPr>
            </w:pPr>
            <w:r>
              <w:rPr>
                <w:b/>
                <w:bCs/>
              </w:rPr>
            </w:r>
            <w:r>
              <w:rPr>
                <w:b/>
                <w:bCs/>
              </w:rPr>
            </w:r>
          </w:p>
          <w:p w14:paraId="2A038B4E" w14:textId="77777777">
            <w:pPr>
              <w:pBdr/>
              <w:spacing/>
              <w:ind/>
              <w:jc w:val="center"/>
              <w:rPr>
                <w:b/>
                <w:bCs/>
              </w:rPr>
            </w:pPr>
            <w:r>
              <w:rPr>
                <w:b/>
                <w:bCs/>
              </w:rPr>
            </w:r>
            <w:r>
              <w:rPr>
                <w:b/>
                <w:bCs/>
              </w:rPr>
            </w:r>
          </w:p>
        </w:tc>
      </w:tr>
      <w:tr>
        <w:trPr>
          <w:trHeight w:val="322"/>
        </w:trPr>
        <w:tc>
          <w:tcPr>
            <w:tcBorders/>
            <w:tcW w:w="4776" w:type="dxa"/>
            <w:vAlign w:val="center"/>
            <w:textDirection w:val="lrTb"/>
            <w:noWrap/>
          </w:tcPr>
          <w:p w14:paraId="799E55DA" w14:textId="0F7B3065">
            <w:pPr>
              <w:pBdr/>
              <w:spacing/>
              <w:ind/>
              <w:jc w:val="center"/>
              <w:rPr>
                <w:b/>
                <w:bCs/>
              </w:rPr>
            </w:pPr>
            <w:r>
              <w:rPr>
                <w:b/>
                <w:bCs/>
              </w:rPr>
              <w:t xml:space="preserve">Trần Sơn Tùng</w:t>
            </w:r>
            <w:r>
              <w:rPr>
                <w:b/>
                <w:bCs/>
              </w:rPr>
            </w:r>
            <w:r/>
            <w:r/>
            <w:r>
              <w:rPr>
                <w:b/>
                <w:bCs/>
              </w:rPr>
            </w:r>
          </w:p>
        </w:tc>
      </w:tr>
    </w:tbl>
    <w:p w14:paraId="40A6A2DF" w14:textId="77777777">
      <w:pPr>
        <w:pBdr/>
        <w:spacing w:after="200" w:line="276" w:lineRule="auto"/>
        <w:ind/>
        <w:rPr>
          <w:iCs/>
          <w:lang w:val="pt-BR"/>
        </w:rPr>
      </w:pP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p>
    <w:tbl>
      <w:tblPr>
        <w:tblW w:w="9560" w:type="dxa"/>
        <w:tblBorders/>
        <w:tblLayout w:type="fixed"/>
        <w:tblLook w:val="04A0" w:firstRow="1" w:lastRow="0" w:firstColumn="1" w:lastColumn="0" w:noHBand="0" w:noVBand="1"/>
      </w:tblPr>
      <w:tblGrid>
        <w:gridCol w:w="632"/>
        <w:gridCol w:w="2898"/>
        <w:gridCol w:w="6030"/>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898"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030"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0396961557</w:t>
            </w:r>
            <w:r>
              <w:rPr>
                <w:sz w:val="22"/>
                <w:szCs w:val="22"/>
              </w:rPr>
              <w:t xml:space="preserve"> </w:t>
            </w:r>
            <w:r>
              <w:rPr>
                <w:sz w:val="22"/>
                <w:szCs w:val="22"/>
              </w:rPr>
              <w:br/>
              <w:t xml:space="preserve">(Thao</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8.200.000.000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6.724.500.000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nông thôn (85.5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Hiệp Phước, Huyện Nhơn Trạch, Tỉnh </w:t>
            </w:r>
            <w:r>
              <w:rPr>
                <w:color w:val="000000" w:themeColor="text1"/>
                <w:sz w:val="22"/>
                <w:szCs w:val="22"/>
              </w:rPr>
              <w:t xml:space="preserve">Đồng Nai, đường Tài sản tại nằm tại mặt tiền đường Hùng Vương (HL 19), xã Hiệp Phước, huyện Nhơn Trạch, tỉnh Đồng Nai. Cách trục chính đường Tôn Đức Thắng khoảng 40m., độ rộng đường trước mặt tài sản 10m, mặt tiền 6m, 10.738270256792461, 106.94507017636361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85.5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898"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28" w:type="dxa"/>
            <w:vAlign w:val="center"/>
            <w:textDirection w:val="lrTb"/>
            <w:noWrap w:val="false"/>
          </w:tcPr>
          <w:p w14:paraId="4F234DF6" w14:textId="77777777">
            <w:pPr>
              <w:pBdr/>
              <w:spacing w:line="276" w:lineRule="auto"/>
              <w:ind/>
              <w:rPr>
                <w:color w:val="000000"/>
                <w:sz w:val="22"/>
                <w:szCs w:val="22"/>
                <w:highlight w:val="none"/>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p>
          <w:p w14:paraId="5A2D5EB8">
            <w:pPr>
              <w:pBdr/>
              <w:spacing w:line="276" w:lineRule="auto"/>
              <w:ind/>
              <w:jc w:val="center"/>
              <w:rPr>
                <w:b/>
                <w:bCs/>
                <w:color w:val="000000"/>
                <w:sz w:val="22"/>
                <w:szCs w:val="22"/>
              </w:rPr>
            </w:pPr>
            <w:r>
              <w:rPr>
                <w:b/>
                <w:bCs/>
                <w:color w:val="000000"/>
                <w:sz w:val="22"/>
                <w:szCs w:val="22"/>
              </w:rPr>
            </w:r>
            <w:r>
              <w:rPr>
                <w:color w:val="000000"/>
                <w:sz w:val="22"/>
                <w:szCs w:val="22"/>
              </w:rPr>
              <mc:AlternateContent>
                <mc:Choice Requires="wpg">
                  <w:drawing>
                    <wp:inline xmlns:wp="http://schemas.openxmlformats.org/drawingml/2006/wordprocessingDrawing" distT="0" distB="0" distL="0" distR="0">
                      <wp:extent cx="2304358"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1083166322" name="" descr=""/>
                              <pic:cNvPicPr/>
                              <pic:nvPr/>
                            </pic:nvPicPr>
                            <pic:blipFill rotWithShape="1">
                              <a:blip r:embed="rId33"/>
                              <a:stretch/>
                            </pic:blipFill>
                            <pic:spPr bwMode="auto">
                              <a:xfrm rot="0" flipH="0" flipV="0">
                                <a:off x="0" y="0"/>
                                <a:ext cx="230435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1.45pt;height:250.00pt;mso-wrap-distance-left:0.00pt;mso-wrap-distance-top:0.00pt;mso-wrap-distance-right:0.00pt;mso-wrap-distance-bottom:0.00pt;rotation:0;z-index:1;" stroked="false">
                      <v:imagedata r:id="rId33" o:title=""/>
                      <o:lock v:ext="edit" rotation="t"/>
                    </v:shape>
                  </w:pict>
                </mc:Fallback>
              </mc:AlternateContent>
            </w:r>
            <w:r/>
            <w:r>
              <w:rPr>
                <w:b/>
                <w:bCs/>
                <w:color w:val="000000"/>
                <w:sz w:val="22"/>
                <w:szCs w:val="22"/>
              </w:rPr>
            </w:r>
            <w:r>
              <w:rPr>
                <w:b/>
                <w:bCs/>
                <w:color w:val="000000"/>
                <w:sz w:val="22"/>
                <w:szCs w:val="22"/>
              </w:rPr>
            </w:r>
            <w:r>
              <w:rPr>
                <w:b/>
                <w:bCs/>
                <w:color w:val="000000"/>
                <w:sz w:val="22"/>
                <w:szCs w:val="22"/>
              </w:rPr>
            </w:r>
          </w:p>
          <w:p w14:paraId="29159799">
            <w:pPr>
              <w:pBdr/>
              <w:spacing w:line="276" w:lineRule="auto"/>
              <w:ind/>
              <w:rPr>
                <w:b/>
                <w:bCs/>
                <w:color w:val="000000"/>
                <w:sz w:val="22"/>
                <w:szCs w:val="22"/>
              </w:rPr>
            </w:pPr>
            <w:r>
              <w:rPr>
                <w:b/>
                <w:bCs/>
                <w:color w:val="000000"/>
                <w:sz w:val="22"/>
                <w:szCs w:val="22"/>
              </w:rPr>
            </w:r>
            <w:r>
              <w:rPr>
                <w:b/>
                <w:bCs/>
                <w:color w:val="000000"/>
                <w:sz w:val="22"/>
                <w:szCs w:val="22"/>
              </w:rPr>
            </w:r>
            <w:r>
              <w:rPr>
                <w:b/>
                <w:bCs/>
                <w:color w:val="000000"/>
                <w:sz w:val="22"/>
                <w:szCs w:val="22"/>
              </w:rPr>
            </w:r>
          </w:p>
          <w:p w14:paraId="7A2F5234" w14:textId="77777777">
            <w:pPr>
              <w:pBdr/>
              <w:spacing w:line="276" w:lineRule="auto"/>
              <w:ind/>
              <w:rPr>
                <w:color w:val="000000"/>
                <w:sz w:val="22"/>
                <w:szCs w:val="22"/>
                <w:highlight w:val="none"/>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14:paraId="53273B71">
            <w:pPr>
              <w:pBdr/>
              <w:spacing w:line="276" w:lineRule="auto"/>
              <w:ind/>
              <w:rPr>
                <w:color w:val="000000"/>
                <w:sz w:val="22"/>
                <w:szCs w:val="22"/>
              </w:rPr>
            </w:pPr>
            <w:r>
              <w:rPr>
                <w:color w:val="000000"/>
                <w:sz w:val="22"/>
                <w:szCs w:val="22"/>
                <w:highlight w:val="none"/>
              </w:rPr>
            </w:r>
            <w:r>
              <w:rPr>
                <w:color w:val="000000"/>
                <w:sz w:val="22"/>
                <w:szCs w:val="22"/>
                <w:highlight w:val="none"/>
              </w:rPr>
            </w:r>
            <w:r>
              <w:rPr>
                <w:color w:val="000000"/>
                <w:sz w:val="22"/>
                <w:szCs w:val="22"/>
                <w:highlight w:val="none"/>
              </w:rPr>
            </w:r>
          </w:p>
          <w:p w14:paraId="04717B89" w14:textId="65CD6BE1">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020709" cy="3686922"/>
                      <wp:effectExtent l="0" t="0" r="0" b="0"/>
                      <wp:docPr id="22" name=""/>
                      <wp:cNvGraphicFramePr/>
                      <a:graphic xmlns:a="http://schemas.openxmlformats.org/drawingml/2006/main">
                        <a:graphicData uri="http://schemas.openxmlformats.org/drawingml/2006/picture">
                          <pic:pic xmlns:pic="http://schemas.openxmlformats.org/drawingml/2006/picture">
                            <pic:nvPicPr>
                              <pic:cNvPr id="860181295" name="" descr=""/>
                              <pic:cNvPicPr/>
                              <pic:nvPr/>
                            </pic:nvPicPr>
                            <pic:blipFill rotWithShape="1">
                              <a:blip r:embed="rId34"/>
                              <a:stretch/>
                            </pic:blipFill>
                            <pic:spPr bwMode="auto">
                              <a:xfrm rot="0" flipH="0" flipV="0">
                                <a:off x="0" y="0"/>
                                <a:ext cx="2020709" cy="36869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59.11pt;height:290.31pt;mso-wrap-distance-left:0.00pt;mso-wrap-distance-top:0.00pt;mso-wrap-distance-right:0.00pt;mso-wrap-distance-bottom:0.00pt;rotation:0;z-index:1;" stroked="false">
                      <v:imagedata r:id="rId34" o:title=""/>
                      <o:lock v:ext="edit" rotation="t"/>
                    </v:shape>
                  </w:pict>
                </mc:Fallback>
              </mc:AlternateContent>
            </w:r>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353344" cy="3686922"/>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849176" name=""/>
                              <pic:cNvPicPr>
                                <a:picLocks noChangeAspect="1"/>
                              </pic:cNvPicPr>
                              <pic:nvPr/>
                            </pic:nvPicPr>
                            <pic:blipFill rotWithShape="1">
                              <a:blip r:embed="rId35"/>
                              <a:stretch/>
                            </pic:blipFill>
                            <pic:spPr bwMode="auto">
                              <a:xfrm flipH="0" flipV="0">
                                <a:off x="0" y="0"/>
                                <a:ext cx="2353343" cy="36869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5.30pt;height:290.31pt;mso-wrap-distance-left:0.00pt;mso-wrap-distance-top:0.00pt;mso-wrap-distance-right:0.00pt;mso-wrap-distance-bottom:0.00pt;z-index:1;" stroked="false">
                      <v:imagedata r:id="rId35" o:title=""/>
                      <o:lock v:ext="edit" rotation="t"/>
                    </v:shape>
                  </w:pict>
                </mc:Fallback>
              </mc:AlternateContent>
            </w:r>
            <w:r>
              <w:rPr>
                <w:color w:val="000000"/>
                <w:sz w:val="22"/>
                <w:szCs w:val="22"/>
              </w:rPr>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776"/>
      </w:tblGrid>
      <w:tr>
        <w:trPr>
          <w:trHeight w:val="312"/>
        </w:trPr>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776" w:type="dxa"/>
            <w:vAlign w:val="center"/>
            <w:textDirection w:val="lrTb"/>
            <w:noWrap/>
          </w:tcPr>
          <w:p w14:paraId="4D3AF38E">
            <w:pPr>
              <w:pBdr/>
              <w:spacing/>
              <w:ind/>
              <w:jc w:val="center"/>
              <w:rPr>
                <w:b/>
                <w:bCs/>
              </w:rPr>
            </w:pPr>
            <w:r>
              <w:rPr>
                <w:b/>
                <w:bCs/>
              </w:rPr>
              <w:t xml:space="preserve">Trần Sơn Tùng</w:t>
            </w:r>
            <w:r>
              <w:rPr>
                <w:b/>
                <w:bCs/>
              </w:rPr>
            </w:r>
            <w:r>
              <w:rPr>
                <w:b/>
                <w:bCs/>
              </w:rPr>
            </w: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14:paraId="63CB0AED" w14:textId="77777777">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42709CF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42709CF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42709CF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2">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3">
    <w:nsid w:val="554D9EB9"/>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4">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Sơn Tùng</cp:lastModifiedBy>
  <cp:revision>270</cp:revision>
  <dcterms:created xsi:type="dcterms:W3CDTF">2025-09-15T09:58:00Z</dcterms:created>
  <dcterms:modified xsi:type="dcterms:W3CDTF">2026-01-08T08:23:43Z</dcterms:modified>
</cp:coreProperties>
</file>