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t xml:space="preserve">Ok</w:t>
      </w: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33898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338986"/>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275/2026/0012/VFI-CT.44.A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Bá Huỳnh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 </w:t>
                            </w:r>
                            <w:r>
                              <w:rPr>
                                <w:color w:val="000000"/>
                              </w:rPr>
                              <w:t xml:space="preserve">Quyền sử dụng đất tại thửa đất số: 59, tờ bản đồ số: 45, có địa chỉ: Thôn Khương Tự, xã Thanh Khương, huyện Thuận Thành (nay là phường Trí Quả), tỉnh Bắc Ninh theo Giấy chứng nhận quyền sử dụng đất, quyền sở hữu nhà ở và tài sản khác gắn liền với đất số: </w:t>
                            </w:r>
                            <w:r>
                              <w:rPr>
                                <w:color w:val="000000"/>
                              </w:rPr>
                              <w:t xml:space="preserve">BC 502862, Số vào sổ cấp GCN: CH00327 do UBND Huyện Thuận Thành cấp ngày 11/08/2011; chủ sử dụng đất là Ông Trần Bá Huỳnh</w:t>
                            </w:r>
                            <w:r>
                              <w:rPr>
                                <w:color w:val="000000"/>
                              </w:rPr>
                              <w:t xml:space="preserve">.</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62.91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275/2026/0012/VFI-CT.44.A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Trần Bá Huỳnh</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 </w:t>
                      </w:r>
                      <w:r>
                        <w:rPr>
                          <w:color w:val="000000"/>
                        </w:rPr>
                        <w:t xml:space="preserve">Quyền sử dụng đất tại thửa đất số: 59, tờ bản đồ số: 45, có địa chỉ: Thôn Khương Tự, xã Thanh Khương, huyện Thuận Thành (nay là phường Trí Quả), tỉnh Bắc Ninh theo Giấy chứng nhận quyền sử dụng đất, quyền sở hữu nhà ở và tài sản khác gắn liền với đất số: </w:t>
                      </w:r>
                      <w:r>
                        <w:rPr>
                          <w:color w:val="000000"/>
                        </w:rPr>
                        <w:t xml:space="preserve">BC 502862, Số vào sổ cấp GCN: CH00327 do UBND Huyện Thuận Thành cấp ngày 11/08/2011; chủ sử dụng đất là Ông Trần Bá Huỳnh</w:t>
                      </w:r>
                      <w:r>
                        <w:rPr>
                          <w:color w:val="000000"/>
                        </w:rPr>
                        <w:t xml:space="preserve">.</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157"/>
        <w:gridCol w:w="12401"/>
      </w:tblGrid>
      <w:tr>
        <w:trPr>
          <w:trHeight w:val="1152"/>
        </w:trPr>
        <w:tc>
          <w:tcPr>
            <w:gridSpan w:val="2"/>
            <w:tcBorders/>
            <w:tcW w:w="2013"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40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1157" w:type="dxa"/>
            <w:textDirection w:val="lrTb"/>
            <w:noWrap w:val="false"/>
          </w:tcPr>
          <w:p w14:paraId="103F6C0D" w14:textId="77777777">
            <w:pPr>
              <w:pStyle w:val="1028"/>
              <w:pBdr/>
              <w:spacing w:after="60"/>
              <w:ind/>
              <w:rPr>
                <w:color w:val="000000" w:themeColor="text1"/>
                <w:sz w:val="24"/>
                <w:szCs w:val="24"/>
                <w:highlight w:val="yellow"/>
              </w:rPr>
            </w:pPr>
            <w:r>
              <w:rPr>
                <w:rStyle w:val="1027"/>
                <w:rFonts w:ascii="Times New Roman" w:hAnsi="Times New Roman"/>
                <w:color w:val="000000" w:themeColor="text1"/>
                <w:highlight w:val="yellow"/>
                <w:lang w:val="pt-BR"/>
              </w:rPr>
            </w:r>
            <w:commentRangeStart w:id="0"/>
            <w:r>
              <w:rPr>
                <w:rStyle w:val="1027"/>
                <w:rFonts w:ascii="Times New Roman" w:hAnsi="Times New Roman"/>
                <w:color w:val="000000" w:themeColor="text1"/>
                <w:highlight w:val="yellow"/>
                <w:lang w:val="pt-BR"/>
              </w:rPr>
              <w:t xml:space="preserve">Số</w:t>
            </w:r>
            <w:r>
              <w:rPr>
                <w:rStyle w:val="1027"/>
                <w:rFonts w:ascii="Times New Roman" w:hAnsi="Times New Roman"/>
                <w:color w:val="000000" w:themeColor="text1"/>
                <w:highlight w:val="yellow"/>
                <w:lang w:val="pt-BR"/>
              </w:rPr>
              <w:t xml:space="preserve">: </w:t>
            </w:r>
            <w:r>
              <w:rPr>
                <w:rStyle w:val="1027"/>
                <w:rFonts w:ascii="Times New Roman" w:hAnsi="Times New Roman"/>
                <w:color w:val="000000" w:themeColor="text1"/>
                <w:highlight w:val="yellow"/>
                <w:lang w:val="pt-BR"/>
              </w:rPr>
              <w:t xml:space="preserve">275/2026/0012/VFI-CT.44.A</w:t>
            </w:r>
            <w:r>
              <w:rPr>
                <w:color w:val="000000" w:themeColor="text1"/>
                <w:sz w:val="24"/>
                <w:szCs w:val="24"/>
                <w:highlight w:val="yellow"/>
              </w:rPr>
            </w:r>
            <w:commentRangeEnd w:id="0"/>
            <w:r>
              <w:commentReference w:id="0"/>
            </w:r>
            <w:r>
              <w:rPr>
                <w:color w:val="000000" w:themeColor="text1"/>
                <w:sz w:val="24"/>
                <w:szCs w:val="24"/>
                <w:highlight w:val="yellow"/>
              </w:rPr>
            </w:r>
            <w:r>
              <w:rPr>
                <w:color w:val="000000" w:themeColor="text1"/>
                <w:sz w:val="24"/>
                <w:szCs w:val="24"/>
                <w:highlight w:val="yellow"/>
              </w:rPr>
            </w:r>
          </w:p>
        </w:tc>
        <w:tc>
          <w:tcPr>
            <w:shd w:val="clear" w:color="auto" w:fill="auto"/>
            <w:tcBorders/>
            <w:tcMar>
              <w:left w:w="108" w:type="dxa"/>
              <w:top w:w="0" w:type="dxa"/>
              <w:right w:w="108" w:type="dxa"/>
              <w:bottom w:w="0" w:type="dxa"/>
            </w:tcMar>
            <w:tcW w:w="12401" w:type="dxa"/>
            <w:textDirection w:val="lrTb"/>
            <w:noWrap w:val="false"/>
          </w:tcPr>
          <w:p w14:paraId="6C20F813" w14:textId="77777777">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6 tháng 1 năm 2026</w:t>
            </w:r>
            <w:r>
              <w:rPr>
                <w:color w:val="000000" w:themeColor="text1"/>
                <w:sz w:val="24"/>
                <w:szCs w:val="24"/>
                <w:lang w:val="vi-VN"/>
              </w:rPr>
            </w:r>
            <w:r>
              <w:rPr>
                <w:color w:val="000000" w:themeColor="text1"/>
                <w:sz w:val="24"/>
                <w:szCs w:val="24"/>
                <w:lang w:val="vi-VN"/>
              </w:rPr>
            </w:r>
          </w:p>
        </w:tc>
      </w:tr>
    </w:tbl>
    <w:p w14:paraId="60EC0402" w14:textId="3594439F">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Trần Bá Huỳnh</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275/2026/0012/VFI-HĐTĐ.44.A</w:t>
      </w:r>
      <w:r>
        <w:rPr>
          <w:spacing w:val="-4"/>
          <w:lang w:val="vi-VN"/>
        </w:rPr>
        <w:t xml:space="preserve"> ký ngày </w:t>
      </w:r>
      <w:r>
        <w:rPr>
          <w:color w:val="000000" w:themeColor="text1"/>
          <w:spacing w:val="-4"/>
        </w:rPr>
        <w:t xml:space="preserve">5 tháng 1 năm 2026</w:t>
      </w:r>
      <w:r>
        <w:rPr>
          <w:spacing w:val="-4"/>
          <w:lang w:val="vi-VN"/>
        </w:rPr>
        <w:t xml:space="preserve"> </w:t>
      </w:r>
      <w:r>
        <w:rPr>
          <w:spacing w:val="-4"/>
          <w:lang w:val="vi-VN"/>
        </w:rPr>
        <w:t xml:space="preserve">giữa </w:t>
      </w:r>
      <w:r>
        <w:rPr>
          <w:color w:val="000000" w:themeColor="text1"/>
          <w:spacing w:val="-4"/>
        </w:rPr>
        <w:t xml:space="preserve">Ông Trần Bá Huỳnh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275/2026/0012/VFI-BC.44.A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70AEB533">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shd w:val="clear" w:color="auto" w:fill="auto"/>
            <w:tcBorders/>
            <w:tcW w:w="248" w:type="pct"/>
            <w:vAlign w:val="center"/>
            <w:textDirection w:val="lrTb"/>
            <w:noWrap w:val="false"/>
          </w:tcPr>
          <w:p w14:paraId="6AF4441C">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14:paraId="3B30180A">
            <w:pPr>
              <w:pBdr/>
              <w:spacing/>
              <w:ind/>
              <w:rPr/>
            </w:pPr>
            <w:r>
              <w:rPr>
                <w:b/>
                <w:bCs/>
              </w:rPr>
              <w:t xml:space="preserve">ÔNG TRẦN BÁ HUỲNH</w:t>
            </w:r>
            <w:r/>
          </w:p>
        </w:tc>
      </w:tr>
      <w:tr>
        <w:trPr>
          <w:trHeight w:val="20"/>
        </w:trPr>
        <w:tc>
          <w:tcPr>
            <w:shd w:val="clear" w:color="auto" w:fill="auto"/>
            <w:tcBorders/>
            <w:tcW w:w="1109" w:type="pct"/>
            <w:vAlign w:val="center"/>
            <w:textDirection w:val="lrTb"/>
            <w:noWrap w:val="false"/>
          </w:tcPr>
          <w:p w14:paraId="09137CDB">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shd w:val="clear" w:color="auto" w:fill="auto"/>
            <w:tcBorders/>
            <w:tcW w:w="248" w:type="pct"/>
            <w:vAlign w:val="center"/>
            <w:textDirection w:val="lrTb"/>
            <w:noWrap w:val="false"/>
          </w:tcPr>
          <w:p w14:paraId="3FA42239">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14:paraId="362AA0BD">
            <w:pPr>
              <w:pBdr/>
              <w:spacing w:after="60" w:before="60" w:line="276" w:lineRule="auto"/>
              <w:ind/>
              <w:rPr>
                <w:b/>
                <w:bCs/>
              </w:rPr>
            </w:pPr>
            <w:r>
              <w:rPr>
                <w:color w:val="000000" w:themeColor="text1"/>
                <w:lang w:val="vi-VN"/>
              </w:rPr>
              <w:t xml:space="preserve">027073001082</w:t>
            </w:r>
            <w:r>
              <w:rPr>
                <w:b/>
                <w:bCs/>
              </w:rPr>
            </w:r>
            <w:r>
              <w:rPr>
                <w:b/>
                <w:bCs/>
              </w:rPr>
            </w:r>
          </w:p>
        </w:tc>
      </w:tr>
      <w:tr>
        <w:trPr>
          <w:trHeight w:val="20"/>
        </w:trPr>
        <w:tc>
          <w:tcPr>
            <w:shd w:val="clear" w:color="auto" w:fill="auto"/>
            <w:tcBorders/>
            <w:tcW w:w="1109" w:type="pct"/>
            <w:vAlign w:val="center"/>
            <w:textDirection w:val="lrTb"/>
            <w:noWrap w:val="false"/>
          </w:tcPr>
          <w:p w14:paraId="1BDA9936">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shd w:val="clear" w:color="auto" w:fill="auto"/>
            <w:tcBorders/>
            <w:tcW w:w="248" w:type="pct"/>
            <w:vAlign w:val="center"/>
            <w:textDirection w:val="lrTb"/>
            <w:noWrap w:val="false"/>
          </w:tcPr>
          <w:p w14:paraId="4B06CF3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14:paraId="6D30D43C">
            <w:pPr>
              <w:pBdr/>
              <w:spacing w:after="60" w:before="60" w:line="276" w:lineRule="auto"/>
              <w:ind/>
              <w:rPr>
                <w:b/>
                <w:bCs/>
              </w:rPr>
            </w:pPr>
            <w:r>
              <w:rPr>
                <w:color w:val="000000" w:themeColor="text1"/>
                <w:lang w:val="vi-VN"/>
              </w:rPr>
              <w:t xml:space="preserve">1973</w:t>
            </w:r>
            <w:r>
              <w:rPr>
                <w:b/>
                <w:bCs/>
              </w:rPr>
            </w:r>
            <w:r>
              <w:rPr>
                <w:b/>
                <w:bCs/>
              </w:rPr>
            </w:r>
          </w:p>
        </w:tc>
      </w:tr>
      <w:tr>
        <w:trPr>
          <w:trHeight w:val="20"/>
        </w:trPr>
        <w:tc>
          <w:tcPr>
            <w:shd w:val="clear" w:color="auto" w:fill="auto"/>
            <w:tcBorders/>
            <w:tcW w:w="1109" w:type="pct"/>
            <w:vAlign w:val="center"/>
            <w:textDirection w:val="lrTb"/>
            <w:noWrap w:val="false"/>
          </w:tcPr>
          <w:p w14:paraId="7BBEECD3">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shd w:val="clear" w:color="auto" w:fill="auto"/>
            <w:tcBorders/>
            <w:tcW w:w="248" w:type="pct"/>
            <w:vAlign w:val="center"/>
            <w:textDirection w:val="lrTb"/>
            <w:noWrap w:val="false"/>
          </w:tcPr>
          <w:p w14:paraId="7571D16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3643" w:type="pct"/>
            <w:vAlign w:val="center"/>
            <w:textDirection w:val="lrTb"/>
            <w:noWrap w:val="false"/>
          </w:tcPr>
          <w:p w14:paraId="237D2D05">
            <w:pPr>
              <w:pBdr/>
              <w:spacing w:after="60" w:before="60" w:line="276" w:lineRule="auto"/>
              <w:ind/>
              <w:rPr>
                <w:b/>
                <w:bCs/>
              </w:rPr>
            </w:pPr>
            <w:r>
              <w:rPr>
                <w:color w:val="000000" w:themeColor="text1"/>
                <w:lang w:val="vi-VN"/>
              </w:rPr>
              <w:t xml:space="preserve">Phường Trí Hải, tỉnh Bắc Ninh</w:t>
            </w:r>
            <w:r>
              <w:rPr>
                <w:b/>
                <w:bCs/>
              </w:rPr>
            </w:r>
            <w:r>
              <w:rPr>
                <w:b/>
                <w:bCs/>
              </w:rP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rPr>
            </w:r>
            <w:r>
              <w:rPr>
                <w:b w:val="0"/>
                <w:bCs w:val="0"/>
              </w:rPr>
            </w:r>
          </w:p>
          <w:p w14:paraId="786B9E7E">
            <w:pPr>
              <w:pBdr/>
              <w:spacing w:after="40" w:before="40" w:line="276" w:lineRule="auto"/>
              <w:ind/>
              <w:rPr>
                <w:b w:val="0"/>
                <w:bCs w:val="0"/>
              </w:rPr>
            </w:pPr>
            <w:r>
              <w:rPr>
                <w:b w:val="0"/>
                <w:bCs w:val="0"/>
              </w:rPr>
            </w: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 </w:t>
      </w:r>
      <w:r>
        <w:rPr>
          <w:color w:val="000000" w:themeColor="text1"/>
        </w:rPr>
        <w:t xml:space="preserve">Quyền sử dụng đất tại thửa đất số: 59, tờ bản đồ số: 45, có địa chỉ: Thôn Khương Tự, xã Thanh Khương, huyện Thuận Thành (nay là phường Trí Quả), tỉnh Bắc Ninh theo Giấy chứng nhận quyền sử dụng đất, quyền sở hữu nhà ở và tài sản khác gắn liền với đất số: </w:t>
      </w:r>
      <w:r>
        <w:rPr>
          <w:color w:val="000000" w:themeColor="text1"/>
        </w:rPr>
        <w:t xml:space="preserve">BC 502862, Số vào sổ cấp GCN: CH00327 do UBND Huyện Thuận Thành cấp ngày 11/08/2011; chủ sử dụng đất là Ông Trần Bá Huỳnh</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Quyền sử dụng đất tại thửa đất số: 59, tờ bản đồ số: 45, có địa chỉ: Thôn Khương Tự, xã Thanh Khương, huyện Thuận Thành (nay là phường Trí Quả), tỉnh Bắc Ninh theo Giấy chứng nhận quyền sử dụng đất, quyền sở hữu nhà ở và tài sản khác gắn liền với đất số: </w:t>
            </w:r>
            <w:r>
              <w:rPr>
                <w:color w:val="000000"/>
              </w:rPr>
              <w:t xml:space="preserve">BC 502862, Số vào sổ cấp GCN: CH00327 do UBND Huyện Thuận Thành cấp ngày 11/08/2011; chủ sử dụng đất là Ông Trần Bá Huỳnh</w:t>
            </w:r>
            <w:r>
              <w:rPr>
                <w:b/>
                <w:b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highlight w:val="yellow"/>
              </w:rPr>
            </w:pPr>
            <w:r>
              <w:rPr>
                <w:color w:val="000000" w:themeColor="text1"/>
                <w:highlight w:val="yellow"/>
              </w:rPr>
              <w:t xml:space="preserve">120,6</w:t>
            </w:r>
            <w:r>
              <w:rPr>
                <w:color w:val="000000"/>
                <w:highlight w:val="yellow"/>
              </w:rPr>
            </w:r>
            <w:r>
              <w:rPr>
                <w:color w:val="000000"/>
                <w:highlight w:val="yellow"/>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29.000.000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3.497.400.000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rPr>
                <w:b/>
                <w:bCs/>
              </w:rPr>
              <w:t xml:space="preserve">3.497.400.000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bốn trăm chín mươi bảy triệu bốn trăm </w:t>
            </w:r>
            <w:r>
              <w:rPr>
                <w:b/>
                <w:bCs/>
                <w:i/>
                <w:iCs/>
                <w:color w:val="000000"/>
                <w:highlight w:val="yellow"/>
              </w:rPr>
              <w:t xml:space="preserve">nghìn đồng</w:t>
            </w:r>
            <w:r>
              <w:rPr>
                <w:b/>
                <w:bCs/>
                <w:i/>
                <w:iCs/>
                <w:color w:val="000000"/>
                <w:highlight w:val="yellow"/>
              </w:rPr>
              <w:t xml:space="preserve">./.)</w:t>
            </w:r>
            <w:r>
              <w:rPr>
                <w:b/>
                <w:bCs/>
                <w:i/>
                <w:iCs/>
                <w:color w:val="000000"/>
                <w:highlight w:val="yellow"/>
              </w:rPr>
            </w:r>
            <w:r>
              <w:rPr>
                <w:b/>
                <w:bCs/>
                <w:i/>
                <w:iCs/>
                <w:color w:val="000000"/>
                <w:highlight w:val="yellow"/>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14:paraId="6BDA131C">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w:t>
            </w:r>
            <w:r>
              <w:rPr>
                <w:rStyle w:val="1027"/>
                <w:rFonts w:ascii="Times New Roman" w:hAnsi="Times New Roman"/>
                <w:color w:val="000000" w:themeColor="text1"/>
                <w:lang w:val="pt-BR"/>
              </w:rPr>
              <w:t xml:space="preserve">: </w:t>
            </w:r>
            <w:r>
              <w:rPr>
                <w:rStyle w:val="1027"/>
                <w:rFonts w:ascii="Times New Roman" w:hAnsi="Times New Roman"/>
                <w:color w:val="000000" w:themeColor="text1"/>
                <w:lang w:val="pt-BR"/>
              </w:rPr>
              <w:t xml:space="preserve">275/2026/0012/VFI-CT.44.A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w:t>
            </w:r>
            <w:r>
              <w:rPr>
                <w:rStyle w:val="1027"/>
                <w:rFonts w:ascii="Times New Roman" w:hAnsi="Times New Roman"/>
                <w:i/>
                <w:color w:val="auto"/>
              </w:rPr>
              <w:t xml:space="preserve">Hà</w:t>
            </w:r>
            <w:r>
              <w:rPr>
                <w:rStyle w:val="1027"/>
                <w:rFonts w:ascii="Times New Roman" w:hAnsi="Times New Roman"/>
                <w:i/>
                <w:color w:val="auto"/>
              </w:rPr>
              <w:t xml:space="preserve"> </w:t>
            </w:r>
            <w:r>
              <w:rPr>
                <w:rStyle w:val="1027"/>
                <w:rFonts w:ascii="Times New Roman" w:hAnsi="Times New Roman"/>
                <w:i/>
                <w:color w:val="auto"/>
              </w:rPr>
              <w:t xml:space="preserve">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6 tháng 1 năm 2026</w:t>
            </w:r>
            <w:r>
              <w:rPr>
                <w:color w:val="000000" w:themeColor="text1"/>
                <w:sz w:val="24"/>
                <w:szCs w:val="24"/>
                <w:lang w:val="vi-VN"/>
              </w:rPr>
            </w:r>
            <w:r>
              <w:rPr>
                <w:color w:val="000000" w:themeColor="text1"/>
                <w:sz w:val="24"/>
                <w:szCs w:val="24"/>
                <w:lang w:val="vi-VN"/>
              </w:rPr>
            </w:r>
          </w:p>
        </w:tc>
      </w:tr>
    </w:tbl>
    <w:p w14:paraId="53E21BF3" w14:textId="59EB6EC9">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275/2026/0012/VFI-CT.44.A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6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TRẦN BÁ HUỲNH</w:t>
            </w: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027073001082</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1973</w:t>
            </w:r>
            <w:r>
              <w:rPr>
                <w:b/>
                <w:bCs/>
              </w:rPr>
            </w:r>
            <w:r>
              <w:rPr>
                <w:b/>
                <w:bCs/>
              </w:rPr>
            </w:r>
          </w:p>
        </w:tc>
      </w:tr>
      <w:tr>
        <w:trPr>
          <w:trHeight w:val="20"/>
        </w:trPr>
        <w:tc>
          <w:tcPr>
            <w:tcBorders/>
            <w:tcW w:w="2518" w:type="dxa"/>
            <w:vAlign w:val="center"/>
            <w:textDirection w:val="lrTb"/>
            <w:noWrap w:val="false"/>
          </w:tcPr>
          <w:p w14:paraId="21CCFA96" w14:textId="03EE33C2">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14:paraId="4FB60CA1" w14:textId="18A46E2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60F68EA" w14:textId="64444B9A">
            <w:pPr>
              <w:pBdr/>
              <w:spacing w:after="60" w:before="60" w:line="276" w:lineRule="auto"/>
              <w:ind/>
              <w:rPr>
                <w:b/>
                <w:bCs/>
              </w:rPr>
            </w:pPr>
            <w:r>
              <w:rPr>
                <w:color w:val="000000" w:themeColor="text1"/>
                <w:lang w:val="vi-VN"/>
              </w:rPr>
              <w:t xml:space="preserve">Phường Trí Hải, tỉnh Bắc Ninh</w:t>
            </w:r>
            <w:r>
              <w:rPr>
                <w:b/>
                <w:bCs/>
              </w:rPr>
            </w:r>
            <w:r>
              <w:rPr>
                <w:b/>
                <w:bCs/>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40A1E1E9"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Cs/>
                <w:color w:val="000000" w:themeColor="text1"/>
                <w:lang w:val="pt-BR"/>
              </w:rPr>
              <w:t xml:space="preserve">Quyền sử dụng đất tại thửa đất số: 59, tờ bản đồ số: 45, có địa chỉ: Thôn Khương Tự, xã Thanh Khương, huyện Thuận Thành (nay là phường Trí Quả), tỉnh Bắc Ninh theo Giấy chứng nhận quyền sử dụng đất, quyền sở hữu nhà ở và tài sản khác gắn liền với đất số: </w:t>
            </w:r>
            <w:r>
              <w:rPr>
                <w:bCs/>
                <w:color w:val="000000" w:themeColor="text1"/>
                <w:lang w:val="pt-BR"/>
              </w:rPr>
              <w:t xml:space="preserve">BC 502862, Số vào sổ cấp GCN: CH00327 do UBND Huyện Thuận Thành cấp ngày 11/08/2011; chủ sử dụng đất là Ông Trần Bá Huỳnh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14:paraId="0EEFF1D0"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Trí </w:t>
            </w:r>
            <w:r>
              <w:rPr>
                <w:color w:val="000000" w:themeColor="text1"/>
                <w:highlight w:val="yellow"/>
                <w:lang w:val="pt-BR"/>
              </w:rPr>
              <w:t xml:space="preserve">Q</w:t>
            </w:r>
            <w:r>
              <w:rPr>
                <w:color w:val="000000" w:themeColor="text1"/>
                <w:lang w:val="pt-BR"/>
              </w:rPr>
              <w:t xml:space="preserve">uả, Tỉnh Bắc Ninh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21.037734985352, 106.04165649414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14:paraId="35291251" w14:textId="7FC96182">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14:paraId="5C68D112" w14:textId="47F6E3E1">
      <w:pPr>
        <w:pStyle w:val="1029"/>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14:paraId="7BF12FE4" w14:textId="69912EA2">
      <w:pPr>
        <w:pStyle w:val="1029"/>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14:paraId="3A5995BB" w14:textId="4C58FE41">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14:paraId="19D2002D" w14:textId="2F299217">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14:paraId="347D2A2F" w14:textId="73866019">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14:paraId="40C82796"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14:paraId="59A38F84"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14:paraId="576ACB60" w14:textId="78565206">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14:paraId="72C5959D"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14:paraId="094BCC23" w14:textId="77777777">
      <w:pPr>
        <w:pStyle w:val="1029"/>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14:paraId="3BE30DAB" w14:textId="77777777">
      <w:pPr>
        <w:pStyle w:val="1029"/>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14:paraId="10902062" w14:textId="1FB9D9E7">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14:paraId="0436F91E" w14:textId="6D0158E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4BFF9923" w14:textId="67BBDDF2">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14:paraId="27A2B81F" w14:textId="2D3E72E5">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14:paraId="287E4006" w14:textId="253DB9B3">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14:paraId="0E6AF9F4" w14:textId="4C09C638">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14:paraId="66722F3A" w14:textId="0B7911AB">
      <w:pPr>
        <w:pStyle w:val="1029"/>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14:paraId="3BAC975E"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6737B555" w14:textId="77777777">
      <w:pPr>
        <w:pStyle w:val="1029"/>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14:paraId="5F3462F5" w14:textId="77777777">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14:paraId="77C52C1D" w14:textId="77777777">
      <w:pPr>
        <w:pStyle w:val="1029"/>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14:paraId="3EA7852B" w14:textId="76B7682B">
      <w:pPr>
        <w:pStyle w:val="1029"/>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14:paraId="7494B17B" w14:textId="41F9AB61">
      <w:pPr>
        <w:pStyle w:val="1029"/>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14:paraId="420B3607" w14:textId="1C9B15D2">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14:paraId="34F79288" w14:textId="19EB1C37">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14:paraId="58E9443A" w14:textId="324B8BF4">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quyền sở hữu nhà ở và tài sản khác gắn liền với đất số: </w:t>
      </w:r>
      <w:r>
        <w:rPr>
          <w:bCs/>
          <w:color w:val="000000" w:themeColor="text1"/>
          <w:lang w:val="pt-BR"/>
        </w:rPr>
        <w:t xml:space="preserve">BC 502862, Số vào sổ cấp GCN: CH00327 do UBND Huyện Thuận Thành cấp ngày 11/08/2011; chủ sử dụng đất là Ông Trần Bá Huỳnh</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14:paraId="072D9C92" w14:textId="0CB7CF18">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275/2026/0012/VFI-HĐTĐ.44.A</w:t>
      </w:r>
      <w:r>
        <w:rPr>
          <w:color w:val="000000" w:themeColor="text1"/>
          <w:lang w:val="pt-BR"/>
        </w:rPr>
        <w:t xml:space="preserve"> ngày 05/01/2026 giữa </w:t>
      </w:r>
      <w:r>
        <w:rPr>
          <w:bCs/>
          <w:color w:val="000000" w:themeColor="text1"/>
          <w:lang w:val="pt-BR"/>
        </w:rPr>
        <w:t xml:space="preserve">Ông Trần Bá Huỳnh</w:t>
      </w:r>
      <w:r>
        <w:rPr>
          <w:color w:val="000000" w:themeColor="text1"/>
          <w:lang w:val="pt-BR"/>
        </w:rPr>
        <w:t xml:space="preserve"> với Công ty Cổ phần Thẩm định và Đầu tư Tài chính Hoa Sen.</w:t>
      </w:r>
      <w:r>
        <w:rPr>
          <w:b/>
          <w:lang w:val="pt-BR"/>
        </w:rPr>
      </w:r>
      <w:r>
        <w:rPr>
          <w:b/>
          <w:lang w:val="pt-BR"/>
        </w:rPr>
      </w:r>
    </w:p>
    <w:p w14:paraId="7BDC3A25" w14:textId="77D2CF95">
      <w:pPr>
        <w:pStyle w:val="1029"/>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753A78D9">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rPr>
      </w:pPr>
      <w:r>
        <w:rPr>
          <w:lang w:val="pt-BR"/>
        </w:rPr>
        <w:tab/>
      </w:r>
      <w:r>
        <w:rPr>
          <w:rFonts w:ascii="Times New Roman" w:hAnsi="Times New Roman" w:eastAsia="Times New Roman" w:cs="Times New Roman"/>
          <w:color w:val="000000" w:themeColor="text1"/>
          <w:sz w:val="24"/>
        </w:rPr>
        <w:t xml:space="preserve">Trong 3 -5 năm qua, </w:t>
      </w:r>
      <w:hyperlink r:id="rId17" w:tooltip="https://dautubds.baodautu.vn/chuyen%20dong-thi-truong-c31/" w:history="1">
        <w:r>
          <w:rPr>
            <w:rStyle w:val="1019"/>
            <w:rFonts w:ascii="Times New Roman" w:hAnsi="Times New Roman" w:eastAsia="Times New Roman" w:cs="Times New Roman"/>
            <w:color w:val="000000" w:themeColor="text1"/>
            <w:sz w:val="24"/>
            <w:u w:val="none"/>
          </w:rPr>
          <w:t xml:space="preserve">bất động sản</w:t>
        </w:r>
      </w:hyperlink>
      <w:r>
        <w:rPr>
          <w:rFonts w:ascii="Times New Roman" w:hAnsi="Times New Roman" w:eastAsia="Times New Roman" w:cs="Times New Roman"/>
          <w:color w:val="000000" w:themeColor="text1"/>
          <w:sz w:val="24"/>
        </w:rPr>
        <w:t xml:space="preserve"> tại lõi Bắc Ninh – trung tâm đô thị, các khu công nghiệp lớn và trục quốc lộ huyết mạch  ghi nhận mức tăng giá mạnh. Nhiều khu đô thị hạ tầng hoàn chỉnh, mật độ cư dân cao đã đạt mặt bằng giá cao so với khu vực. Đây là kết quả tất yếu của quá trình phát t</w:t>
      </w:r>
      <w:r>
        <w:rPr>
          <w:rFonts w:ascii="Times New Roman" w:hAnsi="Times New Roman" w:eastAsia="Times New Roman" w:cs="Times New Roman"/>
          <w:color w:val="000000" w:themeColor="text1"/>
          <w:sz w:val="24"/>
        </w:rPr>
        <w:t xml:space="preserve">riển nhanh, nhưng đồng thời cũng cho thấy một thực tế: dư địa tăng giá ngắn hạn tại lõi trung tâm đang dần nén lại khi giá đã tiệm cận ngưỡng cao, trong khi quỹ đất mới không còn nhiều.</w:t>
      </w:r>
      <w:r>
        <w:rPr>
          <w:rFonts w:ascii="Times New Roman" w:hAnsi="Times New Roman" w:cs="Times New Roman"/>
          <w:color w:val="000000" w:themeColor="text1"/>
        </w:rPr>
      </w:r>
      <w:r>
        <w:rPr>
          <w:rFonts w:ascii="Times New Roman" w:hAnsi="Times New Roman" w:cs="Times New Roman"/>
          <w:color w:val="000000" w:themeColor="text1"/>
        </w:rPr>
      </w:r>
    </w:p>
    <w:p w14:paraId="19583FA6">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Trong bối cảnh này, các khu vực vành đai trở thành điểm hút dòng tiền. Hạ tầng giao thông và công nghiệp được </w:t>
      </w:r>
      <w:hyperlink r:id="rId18" w:tooltip="https://baodautu.vn/" w:history="1">
        <w:r>
          <w:rPr>
            <w:rStyle w:val="1019"/>
            <w:rFonts w:ascii="Times New Roman" w:hAnsi="Times New Roman" w:eastAsia="Times New Roman" w:cs="Times New Roman"/>
            <w:color w:val="000000" w:themeColor="text1"/>
            <w:sz w:val="24"/>
            <w:u w:val="none"/>
          </w:rPr>
          <w:t xml:space="preserve">đầu tư</w:t>
        </w:r>
      </w:hyperlink>
      <w:r>
        <w:rPr>
          <w:rFonts w:ascii="Times New Roman" w:hAnsi="Times New Roman" w:eastAsia="Times New Roman" w:cs="Times New Roman"/>
          <w:color w:val="000000" w:themeColor="text1"/>
          <w:sz w:val="24"/>
        </w:rPr>
        <w:t xml:space="preserve"> đồng bộ, khiến giá đất nhích lên theo từng nhịp phát triển. So với lõi Bắc Ninh cũ, mặt bằng giá tại các khu mở rộng vẫn duy trì một khoảng cách đáng kể. Nhiều khu trung tâm đã có giá khá cao,  thì tại Việt Yên mới ở mức giá khoảng 60 triệu đồng/m² -  tạo</w:t>
      </w:r>
      <w:r>
        <w:rPr>
          <w:rFonts w:ascii="Times New Roman" w:hAnsi="Times New Roman" w:eastAsia="Times New Roman" w:cs="Times New Roman"/>
          <w:color w:val="000000" w:themeColor="text1"/>
          <w:sz w:val="24"/>
        </w:rPr>
        <w:t xml:space="preserve"> ra khoảng chênh đủ lớn để hình thành biên độ tăng giá trung hạn hấp dẫn, đặc biệt với các </w:t>
      </w:r>
      <w:hyperlink r:id="rId19" w:tooltip="https://baodautu.vn/dau-tu-d2/" w:history="1">
        <w:r>
          <w:rPr>
            <w:rStyle w:val="1019"/>
            <w:rFonts w:ascii="Times New Roman" w:hAnsi="Times New Roman" w:eastAsia="Times New Roman" w:cs="Times New Roman"/>
            <w:color w:val="000000" w:themeColor="text1"/>
            <w:sz w:val="24"/>
            <w:u w:val="none"/>
          </w:rPr>
          <w:t xml:space="preserve">dự án</w:t>
        </w:r>
      </w:hyperlink>
      <w:r>
        <w:rPr>
          <w:rFonts w:ascii="Times New Roman" w:hAnsi="Times New Roman" w:eastAsia="Times New Roman" w:cs="Times New Roman"/>
          <w:color w:val="000000" w:themeColor="text1"/>
          <w:sz w:val="24"/>
        </w:rPr>
        <w:t xml:space="preserve"> được quy hoạch bài bản, pháp lý rõ ràng và có khả năng sớm hình thành cộng đồng dân cư thực</w:t>
      </w:r>
      <w:r>
        <w:rPr>
          <w:rFonts w:ascii="Times New Roman" w:hAnsi="Times New Roman" w:cs="Times New Roman"/>
          <w:color w:val="000000" w:themeColor="text1"/>
        </w:rPr>
      </w:r>
      <w:r>
        <w:rPr>
          <w:rFonts w:ascii="Times New Roman" w:hAnsi="Times New Roman" w:cs="Times New Roman"/>
          <w:color w:val="000000" w:themeColor="text1"/>
        </w:rPr>
      </w:r>
    </w:p>
    <w:p w14:paraId="0BD8B47A">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Dự án tiếp giáp trực diện Quốc lộ 37, trục giao thương kết nối Bắc Ninh - Hà Nội - Bắc Giang cũ, đồng thời liên thông nhanh tới cao tốc Hà Nội - Bắc Giang và các tuyến tỉnh lộ 295B, 298. Đặc biệt, Việt Yên Riverside nằm kề cụm khu công nghiệp lớn như Đình </w:t>
      </w:r>
      <w:r>
        <w:rPr>
          <w:rFonts w:ascii="Times New Roman" w:hAnsi="Times New Roman" w:eastAsia="Times New Roman" w:cs="Times New Roman"/>
          <w:color w:val="000000" w:themeColor="text1"/>
          <w:sz w:val="24"/>
        </w:rPr>
        <w:t xml:space="preserve">Trám, Quang Châu, Vân Trung, Việt Hàn, qua đó hưởng lợi trực tiếp từ dòng lao động, chuyên gia và nhu cầu ở thực gia tăng mạnh theo quá trình công nghiệp hóa.</w:t>
      </w:r>
      <w:r>
        <w:rPr>
          <w:rFonts w:ascii="Times New Roman" w:hAnsi="Times New Roman" w:cs="Times New Roman"/>
          <w:color w:val="000000" w:themeColor="text1"/>
        </w:rPr>
      </w:r>
      <w:r>
        <w:rPr>
          <w:rFonts w:ascii="Times New Roman" w:hAnsi="Times New Roman" w:cs="Times New Roman"/>
          <w:color w:val="000000" w:themeColor="text1"/>
        </w:rPr>
      </w:r>
    </w:p>
    <w:p w14:paraId="2E879F0E">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Không chỉ dựa vào hạ tầng hiện hữu, Việt Yên Riverside còn được đánh giá cao nhờ khả năng đón đầu các quy hoạch hạ tầng vùng, đặc biệt là định hướng phát triển Vành đai 4 và quy hoạch sân bay Gia Bình trong tương lai, mở rộng không gian liên kết đô thị – c</w:t>
      </w:r>
      <w:r>
        <w:rPr>
          <w:rFonts w:ascii="Times New Roman" w:hAnsi="Times New Roman" w:eastAsia="Times New Roman" w:cs="Times New Roman"/>
          <w:color w:val="000000" w:themeColor="text1"/>
          <w:sz w:val="24"/>
        </w:rPr>
        <w:t xml:space="preserve">ông nghiệp – logistics cho toàn khu vực.</w:t>
      </w:r>
      <w:r>
        <w:rPr>
          <w:rFonts w:ascii="Times New Roman" w:hAnsi="Times New Roman" w:cs="Times New Roman"/>
          <w:color w:val="000000" w:themeColor="text1"/>
        </w:rPr>
      </w:r>
      <w:r>
        <w:rPr>
          <w:rFonts w:ascii="Times New Roman" w:hAnsi="Times New Roman" w:cs="Times New Roman"/>
          <w:color w:val="000000" w:themeColor="text1"/>
        </w:rPr>
      </w:r>
    </w:p>
    <w:p w14:paraId="4B35E8DC">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Với quy mô 30,1 ha, Việt Yên Riverside được định vị là khu đô thị hoàn chỉnh phát triển theo trục giá trị dịch vụ – sinh thái luôn song hành. Quy hoạch dự án hướng tới sự cân bằng giữa không gian ở, hoạt động thương mại – dịch vụ và hệ sinh thái cảnh quan,</w:t>
      </w:r>
      <w:r>
        <w:rPr>
          <w:rFonts w:ascii="Times New Roman" w:hAnsi="Times New Roman" w:eastAsia="Times New Roman" w:cs="Times New Roman"/>
          <w:color w:val="000000" w:themeColor="text1"/>
          <w:sz w:val="24"/>
        </w:rPr>
        <w:t xml:space="preserve"> trong đó hệ thống hồ điều hòa lớn, công viên và mảng xanh đóng vai trò tổ chức không gian sống và nâng cao chất lượng đô thị. Hệ tiện ích được bố trí đồng bộ, đáp ứng nhu cầu sinh hoạt, vận động và thư giãn, góp phần hình thành một môi trường sống an toàn</w:t>
      </w:r>
      <w:r>
        <w:rPr>
          <w:rFonts w:ascii="Times New Roman" w:hAnsi="Times New Roman" w:eastAsia="Times New Roman" w:cs="Times New Roman"/>
          <w:color w:val="000000" w:themeColor="text1"/>
          <w:sz w:val="24"/>
        </w:rPr>
        <w:t xml:space="preserve">, ổn định và giàu trải nghiệm.</w:t>
      </w:r>
      <w:r>
        <w:rPr>
          <w:rFonts w:ascii="Times New Roman" w:hAnsi="Times New Roman" w:cs="Times New Roman"/>
          <w:color w:val="000000" w:themeColor="text1"/>
        </w:rPr>
      </w:r>
      <w:r>
        <w:rPr>
          <w:rFonts w:ascii="Times New Roman" w:hAnsi="Times New Roman" w:cs="Times New Roman"/>
          <w:color w:val="000000" w:themeColor="text1"/>
        </w:rPr>
      </w:r>
    </w:p>
    <w:p w14:paraId="63D36E0C">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Hiện dự án đã hoàn thiện pháp lý, hạ tầng kỹ thuật cơ bản hoàn tất, hình hài đô thị đã hiện hữu và sẵn sàng bước vào giai đoạn bàn giao, vận hành – thời điểm giá trị thường được thị trường ghi nhận rõ ràng nhất.</w:t>
      </w:r>
      <w:r>
        <w:rPr>
          <w:rFonts w:ascii="Times New Roman" w:hAnsi="Times New Roman" w:cs="Times New Roman"/>
          <w:color w:val="000000" w:themeColor="text1"/>
        </w:rPr>
      </w:r>
      <w:r>
        <w:rPr>
          <w:rFonts w:ascii="Times New Roman" w:hAnsi="Times New Roman" w:cs="Times New Roman"/>
          <w:color w:val="000000" w:themeColor="text1"/>
        </w:rPr>
      </w:r>
    </w:p>
    <w:p w14:paraId="6878AB81">
      <w:pPr>
        <w:pBdr>
          <w:top w:val="none" w:color="000000" w:sz="4" w:space="0"/>
          <w:left w:val="none" w:color="000000" w:sz="4" w:space="0"/>
          <w:bottom w:val="none" w:color="000000" w:sz="4" w:space="0"/>
          <w:right w:val="none" w:color="000000" w:sz="4" w:space="0"/>
        </w:pBdr>
        <w:shd w:val="clear" w:color="fef9f5" w:fill="fef9f5"/>
        <w:spacing w:after="225" w:before="0" w:line="390" w:lineRule="atLeast"/>
        <w:ind w:right="0" w:firstLine="0" w:left="0"/>
        <w:jc w:val="both"/>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Trong tổng thể bất động sản Bắc Ninh mở rộng, Việt Yên Riverside khẳng định vị trí rõ nét trên đường cong tăng giá - nằm trong vùng phát triển sớm của Bắc Ninh mở rộng, vị trí lõi, hưởng lợi trực tiếp từ công nghiệp, hạ tầng và quy hoạch đô thị bài bản</w:t>
      </w:r>
      <w:r>
        <w:rPr>
          <w:rFonts w:ascii="Times New Roman" w:hAnsi="Times New Roman" w:cs="Times New Roman"/>
          <w:color w:val="000000" w:themeColor="text1"/>
        </w:rPr>
      </w:r>
      <w:r>
        <w:rPr>
          <w:rFonts w:ascii="Times New Roman" w:hAnsi="Times New Roman" w:cs="Times New Roman"/>
          <w:color w:val="000000" w:themeColor="text1"/>
        </w:rPr>
      </w:r>
    </w:p>
    <w:p w14:paraId="70AD0A39">
      <w:pPr>
        <w:pBdr/>
        <w:tabs>
          <w:tab w:val="left" w:leader="none" w:pos="426"/>
        </w:tabs>
        <w:spacing w:after="120" w:before="120" w:line="276" w:lineRule="auto"/>
        <w:ind/>
        <w:rPr>
          <w:rFonts w:ascii="Times New Roman" w:hAnsi="Times New Roman" w:cs="Times New Roman"/>
          <w:bCs/>
          <w:i/>
          <w:color w:val="000000" w:themeColor="text1"/>
        </w:rPr>
      </w:pPr>
      <w:r>
        <w:rPr>
          <w:rFonts w:ascii="Times New Roman" w:hAnsi="Times New Roman" w:eastAsia="Times New Roman" w:cs="Times New Roman"/>
          <w:color w:val="000000" w:themeColor="text1"/>
          <w:lang w:val="pt-BR"/>
        </w:rPr>
      </w:r>
      <w:r>
        <w:rPr>
          <w:rFonts w:ascii="Times New Roman" w:hAnsi="Times New Roman" w:eastAsia="Times New Roman" w:cs="Times New Roman"/>
          <w:color w:val="000000" w:themeColor="text1"/>
          <w:lang w:val="pt-BR"/>
        </w:rPr>
        <w:t xml:space="preserve">https://baodautu.vn/mat-bang-gia-bds-bac-ninh-viet-yen-dang-o-dau-tren-duong-cong-tang-gia-d470462.html</w:t>
      </w:r>
      <w:r>
        <w:rPr>
          <w:rFonts w:ascii="Times New Roman" w:hAnsi="Times New Roman" w:cs="Times New Roman"/>
          <w:bCs/>
          <w:i/>
          <w:color w:val="000000" w:themeColor="text1"/>
        </w:rPr>
      </w:r>
      <w:r>
        <w:rPr>
          <w:rFonts w:ascii="Times New Roman" w:hAnsi="Times New Roman" w:cs="Times New Roman"/>
          <w:bCs/>
          <w:i/>
          <w:color w:val="000000" w:themeColor="text1"/>
        </w:rPr>
      </w:r>
    </w:p>
    <w:p w14:paraId="20BF0D54" w14:textId="312C63AB">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67"/>
        <w:gridCol w:w="2222"/>
        <w:gridCol w:w="1954"/>
        <w:gridCol w:w="2260"/>
        <w:gridCol w:w="2695"/>
      </w:tblGrid>
      <w:tr>
        <w:trPr>
          <w:trHeight w:val="1559"/>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393C7D4B">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64F99B2B">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59, tờ bản đồ số: 45, có địa chỉ: Thôn Khương Tự, xã Thanh Khương, huyện Thuận Thành (nay là phường Trí Quả), tỉnh Bắc Ninh theo Giấy chứng nhận quyền sử dụng đất, quyền sở hữu nhà ở và tài sản khác gắn liền với đất  số:</w:t>
            </w:r>
            <w:r>
              <w:rPr>
                <w:rFonts w:ascii="Times New Roman" w:hAnsi="Times New Roman" w:eastAsia="Times New Roman" w:cs="Times New Roman"/>
                <w:b/>
                <w:color w:val="000000"/>
                <w:sz w:val="24"/>
              </w:rPr>
              <w:t xml:space="preserve"> BC 502862, Số vào sổ cấp GCN: CH00327 do UBND Huyện Thuận Thành cấp ngày 11/08/2011; chủ sử dụng đất là Ông Trần Bá Huỳnh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C5525C6">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1B1C63EB">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9071EA1">
            <w:pPr>
              <w:pBdr/>
              <w:spacing w:after="0" w:before="0" w:line="240" w:lineRule="auto"/>
              <w:ind/>
              <w:jc w:val="center"/>
              <w:rPr/>
            </w:pPr>
            <w:r>
              <w:rPr>
                <w:rFonts w:ascii="Times New Roman" w:hAnsi="Times New Roman" w:eastAsia="Times New Roman" w:cs="Times New Roman"/>
                <w:b/>
                <w:color w:val="000000"/>
                <w:sz w:val="24"/>
              </w:rPr>
              <w:t xml:space="preserve">1.1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15881A42">
            <w:pPr>
              <w:pBdr/>
              <w:spacing w:after="0" w:before="0" w:line="240" w:lineRule="auto"/>
              <w:ind/>
              <w:rPr/>
            </w:pPr>
            <w:r>
              <w:rPr>
                <w:rFonts w:ascii="Times New Roman" w:hAnsi="Times New Roman" w:eastAsia="Times New Roman" w:cs="Times New Roman"/>
                <w:b/>
                <w:color w:val="000000"/>
                <w:sz w:val="24"/>
              </w:rPr>
              <w:t xml:space="preserve">Thửa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FB786D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31C44C55">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0D85463F">
            <w:pPr>
              <w:pBdr/>
              <w:spacing w:after="0" w:before="0" w:line="240" w:lineRule="auto"/>
              <w:ind/>
              <w:jc w:val="center"/>
              <w:rPr/>
            </w:pPr>
            <w:r>
              <w:rPr>
                <w:rFonts w:ascii="Times New Roman" w:hAnsi="Times New Roman" w:eastAsia="Times New Roman" w:cs="Times New Roman"/>
                <w:color w:val="000000"/>
                <w:sz w:val="24"/>
              </w:rPr>
              <w:t xml:space="preserve">59</w:t>
            </w:r>
            <w:r/>
          </w:p>
        </w:tc>
        <w:tc>
          <w:tcPr>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42C001A7">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078FDF95">
            <w:pPr>
              <w:pBdr/>
              <w:spacing w:after="0" w:before="0" w:line="240" w:lineRule="auto"/>
              <w:ind/>
              <w:jc w:val="center"/>
              <w:rPr/>
            </w:pPr>
            <w:r>
              <w:rPr>
                <w:rFonts w:ascii="Times New Roman" w:hAnsi="Times New Roman" w:eastAsia="Times New Roman" w:cs="Times New Roman"/>
                <w:color w:val="000000"/>
                <w:sz w:val="24"/>
              </w:rPr>
              <w:t xml:space="preserve">45</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5E3629C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1A943DFD">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9" w:type="dxa"/>
            <w:vAlign w:val="center"/>
            <w:textDirection w:val="lrTb"/>
            <w:noWrap w:val="false"/>
          </w:tcPr>
          <w:p w14:paraId="12AD7EE3">
            <w:pPr>
              <w:pBdr/>
              <w:spacing w:after="0" w:before="0" w:line="240" w:lineRule="auto"/>
              <w:ind/>
              <w:rPr/>
            </w:pPr>
            <w:r>
              <w:rPr>
                <w:rFonts w:ascii="Times New Roman" w:hAnsi="Times New Roman" w:eastAsia="Times New Roman" w:cs="Times New Roman"/>
                <w:color w:val="000000"/>
                <w:sz w:val="24"/>
              </w:rPr>
              <w:t xml:space="preserve">Thôn Khương Tự, xã Thanh Khương, huyện Thuận Thành (nay là phường Trí Quả), tỉnh Bắc Ninh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6DC0876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4719F63C">
            <w:pPr>
              <w:pBdr/>
              <w:spacing w:after="0" w:before="0" w:line="240" w:lineRule="auto"/>
              <w:ind/>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667B15A5">
            <w:pPr>
              <w:pBdr/>
              <w:spacing w:after="0" w:before="0" w:line="240" w:lineRule="auto"/>
              <w:ind/>
              <w:jc w:val="center"/>
              <w:rPr/>
            </w:pPr>
            <w:r>
              <w:rPr>
                <w:rFonts w:ascii="Times New Roman" w:hAnsi="Times New Roman" w:eastAsia="Times New Roman" w:cs="Times New Roman"/>
                <w:color w:val="000000"/>
                <w:sz w:val="24"/>
              </w:rPr>
              <w:t xml:space="preserve">120,60</w:t>
            </w:r>
            <w:r/>
          </w:p>
        </w:tc>
        <w:tc>
          <w:tcPr>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1D6A440F">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5D9691FB">
            <w:pPr>
              <w:pBdr/>
              <w:spacing w:after="0" w:before="0" w:line="240" w:lineRule="auto"/>
              <w:ind/>
              <w:rPr/>
            </w:pPr>
            <w:r>
              <w:rPr>
                <w:rFonts w:ascii="Times New Roman" w:hAnsi="Times New Roman" w:eastAsia="Times New Roman" w:cs="Times New Roman"/>
                <w:color w:val="000000"/>
                <w:sz w:val="24"/>
              </w:rPr>
              <w:t xml:space="preserve">Riêng</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0D7A450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4B431326">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3047EDA4">
            <w:pPr>
              <w:pBdr/>
              <w:spacing w:after="0" w:before="0" w:line="240" w:lineRule="auto"/>
              <w:ind/>
              <w:jc w:val="center"/>
              <w:rPr/>
            </w:pPr>
            <w:r>
              <w:rPr>
                <w:rFonts w:ascii="Times New Roman" w:hAnsi="Times New Roman" w:eastAsia="Times New Roman" w:cs="Times New Roman"/>
                <w:color w:val="000000"/>
                <w:sz w:val="22"/>
              </w:rPr>
              <w:t xml:space="preserve">Đất ở tại nông thôn</w:t>
            </w:r>
            <w:r/>
          </w:p>
        </w:tc>
        <w:tc>
          <w:tcPr>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243B8CAC">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7FF40962">
            <w:pPr>
              <w:pBdr/>
              <w:spacing w:after="0" w:before="0" w:line="240" w:lineRule="auto"/>
              <w:ind/>
              <w:rPr/>
            </w:pPr>
            <w:r>
              <w:rPr>
                <w:rFonts w:ascii="Times New Roman" w:hAnsi="Times New Roman" w:eastAsia="Times New Roman" w:cs="Times New Roman"/>
                <w:color w:val="000000"/>
                <w:sz w:val="24"/>
              </w:rPr>
              <w:t xml:space="preserve">Lâu dài</w:t>
            </w:r>
            <w:r/>
          </w:p>
        </w:tc>
      </w:tr>
      <w:tr>
        <w:trPr>
          <w:trHeight w:val="70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5869B68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2CF3756C">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909" w:type="dxa"/>
            <w:vAlign w:val="center"/>
            <w:textDirection w:val="lrTb"/>
            <w:noWrap w:val="false"/>
          </w:tcPr>
          <w:p w14:paraId="741879C5">
            <w:pPr>
              <w:pBdr/>
              <w:spacing w:after="0" w:before="0" w:line="240" w:lineRule="auto"/>
              <w:ind/>
              <w:rPr>
                <w:highlight w:val="yellow"/>
              </w:rPr>
            </w:pPr>
            <w:r>
              <w:rPr>
                <w:rFonts w:ascii="Times New Roman" w:hAnsi="Times New Roman" w:eastAsia="Times New Roman" w:cs="Times New Roman"/>
                <w:color w:val="000000"/>
                <w:sz w:val="24"/>
                <w:highlight w:val="yellow"/>
              </w:rPr>
            </w:r>
            <w:commentRangeStart w:id="1"/>
            <w:r>
              <w:rPr>
                <w:rFonts w:ascii="Times New Roman" w:hAnsi="Times New Roman" w:eastAsia="Times New Roman" w:cs="Times New Roman"/>
                <w:color w:val="000000"/>
                <w:sz w:val="24"/>
                <w:highlight w:val="none"/>
              </w:rPr>
              <w:t xml:space="preserve">Nhà nước công nhận quyền sử dụng đất như nhà nước giao đất cso thu tiền sử dụng đất</w:t>
            </w:r>
            <w:r>
              <w:rPr>
                <w:rFonts w:ascii="Times New Roman" w:hAnsi="Times New Roman" w:eastAsia="Times New Roman" w:cs="Times New Roman"/>
                <w:color w:val="000000"/>
                <w:sz w:val="24"/>
                <w:highlight w:val="yellow"/>
              </w:rPr>
              <w:t xml:space="preserve"> </w:t>
            </w:r>
            <w:r>
              <w:rPr>
                <w:highlight w:val="yellow"/>
              </w:rPr>
            </w:r>
            <w:commentRangeEnd w:id="1"/>
            <w:r>
              <w:commentReference w:id="1"/>
            </w:r>
            <w:r>
              <w:rPr>
                <w:highlight w:val="yellow"/>
              </w:rPr>
            </w:r>
            <w:r>
              <w:rPr>
                <w:highlight w:val="yellow"/>
              </w:rPr>
            </w:r>
          </w:p>
        </w:tc>
      </w:tr>
      <w:tr>
        <w:trPr>
          <w:trHeight w:val="36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171FE09D">
            <w:pPr>
              <w:pBdr/>
              <w:spacing w:after="0" w:before="0" w:line="240" w:lineRule="auto"/>
              <w:ind/>
              <w:jc w:val="center"/>
              <w:rPr/>
            </w:pPr>
            <w:r>
              <w:rPr>
                <w:rFonts w:ascii="Times New Roman" w:hAnsi="Times New Roman" w:eastAsia="Times New Roman" w:cs="Times New Roman"/>
                <w:b/>
                <w:color w:val="000000"/>
                <w:sz w:val="24"/>
              </w:rPr>
              <w:t xml:space="preserve">1.2.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16FC6055">
            <w:pPr>
              <w:pBdr/>
              <w:spacing w:after="0" w:before="0" w:line="240" w:lineRule="auto"/>
              <w:ind/>
              <w:rPr/>
            </w:pPr>
            <w:r>
              <w:rPr>
                <w:rFonts w:ascii="Times New Roman" w:hAnsi="Times New Roman" w:eastAsia="Times New Roman" w:cs="Times New Roman"/>
                <w:b/>
                <w:color w:val="000000"/>
                <w:sz w:val="24"/>
              </w:rPr>
              <w:t xml:space="preserve">Thông tin quy hoạch:</w:t>
            </w:r>
            <w:r/>
          </w:p>
        </w:tc>
      </w:tr>
      <w:tr>
        <w:trPr>
          <w:trHeight w:val="6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F69AA46">
            <w:pPr>
              <w:pBdr/>
              <w:spacing w:after="0" w:before="0" w:line="240" w:lineRule="auto"/>
              <w:ind/>
              <w:jc w:val="center"/>
              <w:rPr/>
            </w:pPr>
            <w:r>
              <w:rPr>
                <w:rFonts w:ascii="Times New Roman" w:hAnsi="Times New Roman" w:eastAsia="Times New Roman" w:cs="Times New Roman"/>
                <w:b/>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31" w:type="dxa"/>
            <w:vAlign w:val="center"/>
            <w:textDirection w:val="lrTb"/>
            <w:noWrap w:val="false"/>
          </w:tcPr>
          <w:p w14:paraId="197B63A4">
            <w:pPr>
              <w:pBdr/>
              <w:spacing w:after="0" w:before="0" w:line="240" w:lineRule="auto"/>
              <w:ind/>
              <w:rPr/>
            </w:pPr>
            <w:r>
              <w:rPr>
                <w:rFonts w:ascii="Times New Roman" w:hAnsi="Times New Roman" w:eastAsia="Times New Roman" w:cs="Times New Roman"/>
                <w:color w:val="000000"/>
                <w:sz w:val="24"/>
              </w:rPr>
              <w:t xml:space="preserve">Tại thời điểm thẩm định giá, tổ thẩm định thu thập chưa thu thập được thông tin quy hoạch của thửa đất.</w:t>
            </w:r>
            <w:r/>
          </w:p>
        </w:tc>
      </w:tr>
      <w:tr>
        <w:trPr>
          <w:trHeight w:val="63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399C3EE4">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36BC35A4">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6DC8FE0D">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5AC83C5D">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4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15139DF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356B9400">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9" w:type="dxa"/>
            <w:vAlign w:val="center"/>
            <w:textDirection w:val="lrTb"/>
            <w:noWrap w:val="false"/>
          </w:tcPr>
          <w:p w14:paraId="72D6B750">
            <w:pPr>
              <w:pBdr/>
              <w:tabs>
                <w:tab w:val="left" w:leader="none" w:pos="5169"/>
              </w:tabs>
              <w:spacing w:after="0" w:before="0" w:line="240" w:lineRule="auto"/>
              <w:ind/>
              <w:rPr/>
            </w:pPr>
            <w:r>
              <w:rPr>
                <w:rFonts w:ascii="Times New Roman" w:hAnsi="Times New Roman" w:eastAsia="Times New Roman" w:cs="Times New Roman"/>
                <w:color w:val="000000"/>
                <w:sz w:val="24"/>
              </w:rPr>
              <w:t xml:space="preserve">Thôn Khương Tự, phường Trí Quả, tỉnh Bắc Ninh</w:t>
            </w:r>
            <w:r>
              <w:tab/>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3173C1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14:paraId="2116DE93">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1954" w:type="dxa"/>
            <w:vAlign w:val="center"/>
            <w:textDirection w:val="lrTb"/>
            <w:noWrap w:val="false"/>
          </w:tcPr>
          <w:p w14:paraId="7516BBD5">
            <w:pPr>
              <w:pBdr/>
              <w:spacing w:after="0" w:before="0" w:line="240" w:lineRule="auto"/>
              <w:ind/>
              <w:rPr/>
            </w:pPr>
            <w:r>
              <w:rPr>
                <w:rFonts w:ascii="Times New Roman" w:hAnsi="Times New Roman" w:eastAsia="Times New Roman" w:cs="Times New Roman"/>
                <w:color w:val="000000"/>
                <w:sz w:val="24"/>
              </w:rPr>
              <w:t xml:space="preserve">Ngõ giao thông</w:t>
            </w:r>
            <w:r/>
          </w:p>
        </w:tc>
        <w:tc>
          <w:tcPr>
            <w:tcBorders>
              <w:right w:val="single" w:color="000000" w:sz="6" w:space="0"/>
            </w:tcBorders>
            <w:tcMar>
              <w:left w:w="0" w:type="dxa"/>
              <w:top w:w="0" w:type="dxa"/>
              <w:right w:w="0" w:type="dxa"/>
              <w:bottom w:w="0" w:type="dxa"/>
            </w:tcMar>
            <w:tcW w:w="2260" w:type="dxa"/>
            <w:vAlign w:val="center"/>
            <w:textDirection w:val="lrTb"/>
            <w:noWrap w:val="false"/>
          </w:tcPr>
          <w:p w14:paraId="0B5DB907">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695" w:type="dxa"/>
            <w:vAlign w:val="center"/>
            <w:textDirection w:val="lrTb"/>
            <w:noWrap w:val="false"/>
          </w:tcPr>
          <w:p w14:paraId="5054D756">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470"/>
        </w:trPr>
        <w:tc>
          <w:tcPr>
            <w:tcBorders>
              <w:left w:val="single" w:color="000000" w:sz="6" w:space="0"/>
              <w:bottom w:val="single" w:color="000000" w:sz="6" w:space="0"/>
            </w:tcBorders>
            <w:tcMar>
              <w:left w:w="0" w:type="dxa"/>
              <w:top w:w="0" w:type="dxa"/>
              <w:right w:w="0" w:type="dxa"/>
              <w:bottom w:w="0" w:type="dxa"/>
            </w:tcMar>
            <w:tcW w:w="567" w:type="dxa"/>
            <w:vAlign w:val="center"/>
            <w:textDirection w:val="lrTb"/>
            <w:noWrap w:val="false"/>
          </w:tcPr>
          <w:p w14:paraId="613E6E6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651FAA91">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4A184F9B">
            <w:pPr>
              <w:pBdr/>
              <w:spacing w:after="0" w:before="0" w:line="240" w:lineRule="auto"/>
              <w:ind/>
              <w:jc w:val="center"/>
              <w:rPr/>
            </w:pPr>
            <w:r>
              <w:rPr>
                <w:rFonts w:ascii="Times New Roman" w:hAnsi="Times New Roman" w:eastAsia="Times New Roman" w:cs="Times New Roman"/>
                <w:color w:val="000000"/>
                <w:sz w:val="24"/>
              </w:rPr>
              <w:t xml:space="preserve">Đường bê tông rộng 2,4m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44CEAE5B">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7CB8C644">
            <w:pPr>
              <w:pBdr/>
              <w:spacing w:after="0" w:before="0" w:line="240" w:lineRule="auto"/>
              <w:ind/>
              <w:jc w:val="center"/>
              <w:rPr/>
            </w:pPr>
            <w:r>
              <w:rPr>
                <w:rFonts w:ascii="Times New Roman" w:hAnsi="Times New Roman" w:eastAsia="Times New Roman" w:cs="Times New Roman"/>
                <w:color w:val="000000"/>
                <w:sz w:val="24"/>
              </w:rPr>
              <w:t xml:space="preserve">Đường bê tông rộng 2,4m</w:t>
            </w:r>
            <w:r/>
          </w:p>
        </w:tc>
      </w:tr>
      <w:tr>
        <w:trPr>
          <w:trHeight w:val="93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5ADBA90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222" w:type="dxa"/>
            <w:vAlign w:val="center"/>
            <w:textDirection w:val="lrTb"/>
            <w:noWrap w:val="false"/>
          </w:tcPr>
          <w:p w14:paraId="506D7688">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909" w:type="dxa"/>
            <w:vAlign w:val="center"/>
            <w:textDirection w:val="lrTb"/>
            <w:noWrap w:val="false"/>
          </w:tcPr>
          <w:p w14:paraId="1C8FF5B3">
            <w:pPr>
              <w:pBdr/>
              <w:spacing w:after="0" w:before="0" w:line="240" w:lineRule="auto"/>
              <w:ind/>
              <w:rPr/>
            </w:pPr>
            <w:r>
              <w:rPr>
                <w:rFonts w:ascii="Times New Roman" w:hAnsi="Times New Roman" w:eastAsia="Times New Roman" w:cs="Times New Roman"/>
                <w:color w:val="000000"/>
                <w:sz w:val="24"/>
              </w:rPr>
              <w:t xml:space="preserve">Cách QL17 khoảng 200m</w:t>
            </w:r>
            <w:r/>
          </w:p>
        </w:tc>
      </w:tr>
      <w:tr>
        <w:trPr>
          <w:trHeight w:val="106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7F2B50D1">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0F411662">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6909" w:type="dxa"/>
            <w:vAlign w:val="center"/>
            <w:textDirection w:val="lrTb"/>
            <w:noWrap w:val="false"/>
          </w:tcPr>
          <w:p w14:paraId="03D3E947">
            <w:pPr>
              <w:pBdr/>
              <w:spacing w:after="0" w:before="0" w:line="240" w:lineRule="auto"/>
              <w:ind/>
              <w:rPr/>
            </w:pPr>
            <w:r>
              <w:rPr>
                <w:rFonts w:ascii="Times New Roman" w:hAnsi="Times New Roman" w:eastAsia="Times New Roman" w:cs="Times New Roman"/>
                <w:color w:val="000000"/>
                <w:sz w:val="24"/>
              </w:rPr>
              <w:t xml:space="preserve">Hướng Đông tiếp giáp với ngõ giao thông;</w:t>
              <w:br/>
              <w:t xml:space="preserve">Các hướng còn lại: tiếp giáp với thửa đất khác.</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165A25F4">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31" w:type="dxa"/>
            <w:vAlign w:val="center"/>
            <w:textDirection w:val="lrTb"/>
            <w:noWrap w:val="false"/>
          </w:tcPr>
          <w:p w14:paraId="3A51225F">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7B7CC014">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shd w:val="clear" w:color="ffffff" w:fill="ffffff"/>
            <w:tcBorders>
              <w:top w:val="single" w:color="000000" w:sz="6" w:space="0"/>
              <w:bottom w:val="single" w:color="000000" w:sz="6" w:space="0"/>
              <w:right w:val="single" w:color="000000" w:sz="4" w:space="0"/>
            </w:tcBorders>
            <w:tcMar>
              <w:left w:w="0" w:type="dxa"/>
              <w:top w:w="0" w:type="dxa"/>
              <w:right w:w="0" w:type="dxa"/>
              <w:bottom w:w="0" w:type="dxa"/>
            </w:tcMar>
            <w:tcW w:w="9131" w:type="dxa"/>
            <w:vAlign w:val="center"/>
            <w:textDirection w:val="lrTb"/>
            <w:noWrap w:val="false"/>
          </w:tcPr>
          <w:p w14:paraId="3F3DDAFD">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819775" cy="38385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287105" name=""/>
                              <pic:cNvPicPr>
                                <a:picLocks noChangeAspect="1"/>
                              </pic:cNvPicPr>
                              <pic:nvPr/>
                            </pic:nvPicPr>
                            <pic:blipFill rotWithShape="1">
                              <a:blip r:embed="rId20"/>
                              <a:stretch/>
                            </pic:blipFill>
                            <pic:spPr bwMode="auto">
                              <a:xfrm rot="0" flipH="0" flipV="0">
                                <a:off x="0" y="0"/>
                                <a:ext cx="5819774" cy="38385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8.25pt;height:302.25pt;mso-wrap-distance-left:0.00pt;mso-wrap-distance-top:0.00pt;mso-wrap-distance-right:0.00pt;mso-wrap-distance-bottom:0.00pt;rotation:0;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45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2F04647">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140A2F67">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370B2969">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1E2A454A">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40F493C3">
            <w:pPr>
              <w:pBdr/>
              <w:spacing w:after="0" w:before="0" w:line="240" w:lineRule="auto"/>
              <w:ind/>
              <w:rPr/>
            </w:pPr>
            <w:r>
              <w:rPr>
                <w:rFonts w:ascii="Times New Roman" w:hAnsi="Times New Roman" w:eastAsia="Times New Roman" w:cs="Times New Roman"/>
                <w:color w:val="000000"/>
                <w:sz w:val="24"/>
              </w:rPr>
              <w:t xml:space="preserve">120,60</w:t>
            </w:r>
            <w:r/>
          </w:p>
        </w:tc>
        <w:tc>
          <w:tcPr>
            <w:shd w:val="clear" w:color="ffffff" w:fill="ffffff"/>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6A980F66">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6294352A">
            <w:pPr>
              <w:pBdr/>
              <w:spacing w:after="0" w:before="0" w:line="240" w:lineRule="auto"/>
              <w:ind/>
              <w:rPr/>
            </w:pPr>
            <w:r>
              <w:rPr>
                <w:rFonts w:ascii="Times New Roman" w:hAnsi="Times New Roman" w:eastAsia="Times New Roman" w:cs="Times New Roman"/>
                <w:color w:val="000000"/>
                <w:sz w:val="24"/>
              </w:rPr>
              <w:t xml:space="preserve">0,00</w:t>
            </w:r>
            <w:r/>
          </w:p>
        </w:tc>
      </w:tr>
      <w:tr>
        <w:trPr>
          <w:trHeight w:val="9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7C3E0EED">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7B8524FB">
            <w:pPr>
              <w:pBdr/>
              <w:spacing w:after="0" w:before="0" w:line="240" w:lineRule="auto"/>
              <w:ind/>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21A6E403">
            <w:pPr>
              <w:pBdr/>
              <w:spacing w:after="0" w:before="0" w:line="240" w:lineRule="auto"/>
              <w:ind/>
              <w:rPr/>
            </w:pPr>
            <w:r>
              <w:rPr>
                <w:rFonts w:ascii="Times New Roman" w:hAnsi="Times New Roman" w:eastAsia="Times New Roman" w:cs="Times New Roman"/>
                <w:color w:val="000000"/>
                <w:sz w:val="24"/>
              </w:rPr>
              <w:t xml:space="preserve">4,15</w:t>
            </w:r>
            <w:r/>
          </w:p>
        </w:tc>
        <w:tc>
          <w:tcPr>
            <w:shd w:val="clear" w:color="ffffff" w:fill="ffffff"/>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2CA3E39F">
            <w:pPr>
              <w:pBdr/>
              <w:spacing w:after="0" w:before="0" w:line="240" w:lineRule="auto"/>
              <w:ind/>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4D76513E">
            <w:pPr>
              <w:pBdr/>
              <w:spacing w:after="0" w:before="0" w:line="240" w:lineRule="auto"/>
              <w:ind/>
              <w:rPr/>
            </w:pPr>
            <w:r>
              <w:rPr>
                <w:rFonts w:ascii="Times New Roman" w:hAnsi="Times New Roman" w:eastAsia="Times New Roman" w:cs="Times New Roman"/>
                <w:color w:val="000000"/>
                <w:sz w:val="24"/>
              </w:rPr>
              <w:t xml:space="preserve">20,16</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1EDA52D2">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40FAA88A">
            <w:pPr>
              <w:pBdr/>
              <w:spacing w:after="0" w:before="0" w:line="240" w:lineRule="auto"/>
              <w:ind/>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53DC713D">
            <w:pPr>
              <w:pBdr/>
              <w:spacing w:after="0" w:before="0" w:line="240" w:lineRule="auto"/>
              <w:ind/>
              <w:rPr/>
            </w:pPr>
            <w:r>
              <w:rPr>
                <w:rFonts w:ascii="Times New Roman" w:hAnsi="Times New Roman" w:eastAsia="Times New Roman" w:cs="Times New Roman"/>
                <w:color w:val="000000"/>
                <w:sz w:val="24"/>
              </w:rPr>
              <w:t xml:space="preserve">Hình chữ nhật</w:t>
            </w:r>
            <w:r/>
          </w:p>
        </w:tc>
        <w:tc>
          <w:tcPr>
            <w:shd w:val="clear" w:color="ffffff" w:fill="ffffff"/>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292E3509">
            <w:pPr>
              <w:pBdr/>
              <w:spacing w:after="0" w:before="0" w:line="240" w:lineRule="auto"/>
              <w:ind/>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18EAFCEB">
            <w:pPr>
              <w:pBdr/>
              <w:spacing w:after="0" w:before="0" w:line="240" w:lineRule="auto"/>
              <w:ind/>
              <w:rPr/>
            </w:pPr>
            <w:r>
              <w:rPr>
                <w:rFonts w:ascii="Times New Roman" w:hAnsi="Times New Roman" w:eastAsia="Times New Roman" w:cs="Times New Roman"/>
                <w:color w:val="000000"/>
                <w:sz w:val="24"/>
              </w:rPr>
              <w:t xml:space="preserve">Đông</w:t>
            </w:r>
            <w:r/>
          </w:p>
        </w:tc>
      </w:tr>
      <w:tr>
        <w:trPr>
          <w:trHeight w:val="612"/>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62A2D065">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671540F2">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499"/>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0A56289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72E9F7AF">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62CBFC8D">
            <w:pPr>
              <w:pBdr/>
              <w:spacing w:after="0" w:before="0" w:line="240" w:lineRule="auto"/>
              <w:ind/>
              <w:rPr/>
            </w:pPr>
            <w:r>
              <w:rPr>
                <w:rFonts w:ascii="Times New Roman" w:hAnsi="Times New Roman" w:eastAsia="Times New Roman" w:cs="Times New Roman"/>
                <w:color w:val="000000"/>
                <w:sz w:val="24"/>
              </w:rPr>
              <w:t xml:space="preserve">Đông đúc</w:t>
            </w:r>
            <w:r/>
          </w:p>
        </w:tc>
        <w:tc>
          <w:tcPr>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37EAC629">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2185E5F0">
            <w:pPr>
              <w:pBdr/>
              <w:spacing w:after="0" w:before="0" w:line="240" w:lineRule="auto"/>
              <w:ind/>
              <w:rPr/>
            </w:pPr>
            <w:r>
              <w:rPr>
                <w:rFonts w:ascii="Times New Roman" w:hAnsi="Times New Roman" w:eastAsia="Times New Roman" w:cs="Times New Roman"/>
                <w:color w:val="000000"/>
                <w:sz w:val="24"/>
              </w:rPr>
              <w:t xml:space="preserve">Ổn định</w:t>
            </w:r>
            <w:r/>
          </w:p>
        </w:tc>
      </w:tr>
      <w:tr>
        <w:trPr>
          <w:trHeight w:val="90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8AD7A9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284569D3">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1D980898">
            <w:pPr>
              <w:pBdr/>
              <w:spacing w:after="0" w:before="0" w:line="240" w:lineRule="auto"/>
              <w:ind/>
              <w:rPr/>
            </w:pPr>
            <w:r>
              <w:rPr>
                <w:rFonts w:ascii="Times New Roman" w:hAnsi="Times New Roman" w:eastAsia="Times New Roman" w:cs="Times New Roman"/>
                <w:color w:val="000000"/>
                <w:sz w:val="24"/>
              </w:rPr>
              <w:t xml:space="preserve">Phù hợp để ở</w:t>
            </w:r>
            <w:r/>
          </w:p>
        </w:tc>
        <w:tc>
          <w:tcPr>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4B7ED6EE">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004E1865">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1467"/>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27BD4B4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222" w:type="dxa"/>
            <w:vAlign w:val="center"/>
            <w:textDirection w:val="lrTb"/>
            <w:noWrap w:val="false"/>
          </w:tcPr>
          <w:p w14:paraId="7BABBD34">
            <w:pPr>
              <w:pBdr/>
              <w:spacing w:after="0" w:before="0" w:line="240" w:lineRule="auto"/>
              <w:ind/>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954" w:type="dxa"/>
            <w:vAlign w:val="center"/>
            <w:textDirection w:val="lrTb"/>
            <w:noWrap w:val="false"/>
          </w:tcPr>
          <w:p w14:paraId="4B1EB836">
            <w:pPr>
              <w:pBdr/>
              <w:spacing w:after="0" w:before="0" w:line="240" w:lineRule="auto"/>
              <w:ind/>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2260" w:type="dxa"/>
            <w:vAlign w:val="center"/>
            <w:textDirection w:val="lrTb"/>
            <w:noWrap w:val="false"/>
          </w:tcPr>
          <w:p w14:paraId="45B7CE96">
            <w:pPr>
              <w:pBdr/>
              <w:spacing w:after="0" w:before="0" w:line="240" w:lineRule="auto"/>
              <w:ind/>
              <w:rPr/>
            </w:pPr>
            <w:r>
              <w:rPr>
                <w:rFonts w:ascii="Times New Roman" w:hAnsi="Times New Roman" w:eastAsia="Times New Roman" w:cs="Times New Roman"/>
                <w:color w:val="000000"/>
                <w:sz w:val="24"/>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2695" w:type="dxa"/>
            <w:vAlign w:val="center"/>
            <w:textDirection w:val="lrTb"/>
            <w:noWrap w:val="false"/>
          </w:tcPr>
          <w:p w14:paraId="136F1FF7">
            <w:pPr>
              <w:pBdr/>
              <w:spacing w:after="0" w:before="0" w:line="240" w:lineRule="auto"/>
              <w:ind/>
              <w:rPr/>
            </w:pPr>
            <w:r>
              <w:rPr>
                <w:rFonts w:ascii="Times New Roman" w:hAnsi="Times New Roman" w:eastAsia="Times New Roman" w:cs="Times New Roman"/>
                <w:color w:val="000000"/>
                <w:sz w:val="24"/>
              </w:rPr>
              <w:t xml:space="preserve">Tốt </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628FC1E5">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7E4345DB">
            <w:pPr>
              <w:pBdr/>
              <w:spacing w:after="0" w:before="0" w:line="240" w:lineRule="auto"/>
              <w:ind/>
              <w:rPr/>
            </w:pPr>
            <w:r>
              <w:rPr>
                <w:rFonts w:ascii="Times New Roman" w:hAnsi="Times New Roman" w:eastAsia="Times New Roman" w:cs="Times New Roman"/>
                <w:b/>
                <w:color w:val="000000"/>
                <w:sz w:val="24"/>
              </w:rPr>
              <w:t xml:space="preserve"> Tài sản gắn liền với đất: Nhà 03 tầng</w:t>
            </w:r>
            <w:r/>
          </w:p>
        </w:tc>
      </w:tr>
      <w:tr>
        <w:trPr>
          <w:trHeight w:val="1950"/>
        </w:trPr>
        <w:tc>
          <w:tcPr>
            <w:tcBorders>
              <w:left w:val="single" w:color="000000" w:sz="6" w:space="0"/>
              <w:bottom w:val="single" w:color="000000" w:sz="6" w:space="0"/>
              <w:right w:val="single" w:color="000000" w:sz="6" w:space="0"/>
            </w:tcBorders>
            <w:tcMar>
              <w:left w:w="0" w:type="dxa"/>
              <w:top w:w="0" w:type="dxa"/>
              <w:right w:w="0" w:type="dxa"/>
              <w:bottom w:w="0" w:type="dxa"/>
            </w:tcMar>
            <w:tcW w:w="567" w:type="dxa"/>
            <w:vAlign w:val="center"/>
            <w:textDirection w:val="lrTb"/>
            <w:noWrap w:val="false"/>
          </w:tcPr>
          <w:p w14:paraId="4AC6290B">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31" w:type="dxa"/>
            <w:vAlign w:val="center"/>
            <w:textDirection w:val="lrTb"/>
            <w:noWrap w:val="false"/>
          </w:tcPr>
          <w:p w14:paraId="0FA7238A">
            <w:pPr>
              <w:pBdr/>
              <w:spacing w:after="0" w:before="0" w:line="240" w:lineRule="auto"/>
              <w:ind/>
              <w:jc w:val="both"/>
              <w:rPr>
                <w:color w:val="000000" w:themeColor="text1"/>
              </w:rPr>
            </w:pPr>
            <w:r>
              <w:rPr>
                <w:rFonts w:ascii="Times New Roman" w:hAnsi="Times New Roman" w:eastAsia="Times New Roman" w:cs="Times New Roman"/>
                <w:color w:val="000000" w:themeColor="text1"/>
                <w:sz w:val="24"/>
              </w:rPr>
              <w:t xml:space="preserve">Tại thời điểm khảo sát, dưới sự hướng dẫn của chủ tài sản, tổ thẩm định xác định trên đất có CTXD Nhà 03 tầng, có diện tích xây dựng khoảng 100m2, tổng diện tích sàn khoảng 300m2, công trình xây dựng có kết cấu bê tông cốt thép, tường xây gạch bao quanh, n</w:t>
            </w:r>
            <w:r>
              <w:rPr>
                <w:rFonts w:ascii="Times New Roman" w:hAnsi="Times New Roman" w:eastAsia="Times New Roman" w:cs="Times New Roman"/>
                <w:color w:val="000000" w:themeColor="text1"/>
                <w:sz w:val="24"/>
              </w:rPr>
              <w:t xml:space="preserve">goại quan khá, hiện đang sử dụng bình thường. Theo thông tin khách hàng cung cấp, công trình được xây dựng hoàn thiện năm 2008, chưa được công nhận trên GCN QSDĐ số: BC 502862</w:t>
            </w:r>
            <w:r>
              <w:rPr>
                <w:color w:val="000000" w:themeColor="text1"/>
              </w:rPr>
            </w:r>
            <w:r>
              <w:rPr>
                <w:color w:val="000000" w:themeColor="text1"/>
              </w:rPr>
            </w:r>
          </w:p>
        </w:tc>
      </w:tr>
    </w:tbl>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14:paraId="110EA7E9" w14:textId="2D24DC9A">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14:paraId="2DB5D241">
      <w:pPr>
        <w:pStyle w:val="1029"/>
        <w:numPr>
          <w:ilvl w:val="0"/>
          <w:numId w:val="3"/>
        </w:numPr>
        <w:pBdr/>
        <w:spacing w:after="0" w:before="0" w:line="240" w:lineRule="auto"/>
        <w:ind/>
        <w:jc w:val="both"/>
        <w:rPr>
          <w:color w:val="000000" w:themeColor="text1"/>
          <w:highlight w:val="white"/>
        </w:rPr>
      </w:pPr>
      <w:r>
        <w:rPr>
          <w:rFonts w:ascii="Times New Roman" w:hAnsi="Times New Roman" w:eastAsia="Times New Roman" w:cs="Times New Roman"/>
          <w:color w:val="000000" w:themeColor="text1"/>
          <w:sz w:val="24"/>
          <w:highlight w:val="white"/>
        </w:rPr>
        <w:t xml:space="preserve">Tại thời điểm khảo sát, dưới sự hướng dẫn của chủ tài sản, tổ thẩm định xác định trên đất có CTXD Nhà 03 tầng, có diện tích xây dựng khoảng 100m2, tổng diện tích sàn khoảng 300m2, công trình xây dựng có kết cấu bê tông cốt thép, tường xây gạch bao quanh, n</w:t>
      </w:r>
      <w:r>
        <w:rPr>
          <w:rFonts w:ascii="Times New Roman" w:hAnsi="Times New Roman" w:eastAsia="Times New Roman" w:cs="Times New Roman"/>
          <w:color w:val="000000" w:themeColor="text1"/>
          <w:sz w:val="24"/>
          <w:highlight w:val="white"/>
        </w:rPr>
        <w:t xml:space="preserve">goại quan khá, hiện đang sử dụng bình thường. </w:t>
      </w:r>
      <w:r>
        <w:rPr>
          <w:rFonts w:ascii="Times New Roman" w:hAnsi="Times New Roman" w:eastAsia="Times New Roman" w:cs="Times New Roman"/>
          <w:color w:val="000000" w:themeColor="text1"/>
          <w:sz w:val="24"/>
          <w:highlight w:val="white"/>
        </w:rPr>
        <w:t xml:space="preserve">Theo thông tin khách hàng cung cấp, công trình được xây dựng hoàn thiện năm 2008, chưa được công nhận trên GCN QSDĐ số: BC 502862</w:t>
      </w:r>
      <w:r>
        <w:rPr>
          <w:rFonts w:ascii="Times New Roman" w:hAnsi="Times New Roman" w:eastAsia="Times New Roman" w:cs="Times New Roman"/>
          <w:color w:val="000000"/>
          <w:sz w:val="24"/>
          <w:highlight w:val="white"/>
        </w:rPr>
        <w:t xml:space="preserve">. Do vậy, theo yêu cầu của Ngân hàng/khách hàng, T</w:t>
      </w:r>
      <w:r>
        <w:rPr>
          <w:rFonts w:ascii="Times New Roman" w:hAnsi="Times New Roman" w:eastAsia="Times New Roman" w:cs="Times New Roman"/>
          <w:color w:val="000000"/>
          <w:sz w:val="24"/>
          <w:highlight w:val="white"/>
        </w:rPr>
        <w:t xml:space="preserve">ổ thẩm định không xác định giá trị công t</w:t>
      </w:r>
      <w:r>
        <w:rPr>
          <w:rFonts w:ascii="Times New Roman" w:hAnsi="Times New Roman" w:eastAsia="Times New Roman" w:cs="Times New Roman"/>
          <w:color w:val="000000"/>
          <w:sz w:val="24"/>
          <w:highlight w:val="white"/>
        </w:rPr>
        <w:t xml:space="preserve">rình vào tổng giá trị tài sản nhưng vẫn coi đó là phần không thể tách rời của tài sản thẩm định</w:t>
      </w:r>
      <w:r>
        <w:rPr>
          <w:spacing w:val="-2"/>
          <w:highlight w:val="white"/>
          <w:lang w:val="pt-BR" w:bidi="pt-BR"/>
        </w:rPr>
        <w:t xml:space="preserve">.</w:t>
      </w:r>
      <w:r>
        <w:rPr>
          <w:color w:val="000000" w:themeColor="text1"/>
          <w:highlight w:val="white"/>
        </w:rPr>
      </w:r>
      <w:r>
        <w:rPr>
          <w:color w:val="000000" w:themeColor="text1"/>
          <w:highlight w:val="white"/>
        </w:rPr>
      </w:r>
    </w:p>
    <w:p w14:paraId="2C388FDC" w14:textId="563E9E9C">
      <w:pPr>
        <w:pBdr/>
        <w:spacing w:after="120" w:before="120" w:line="276" w:lineRule="auto"/>
        <w:ind/>
        <w:rPr>
          <w:b/>
          <w:bCs/>
          <w:highlight w:val="white"/>
        </w:rPr>
      </w:pPr>
      <w:r>
        <w:rPr>
          <w:b/>
          <w:bCs/>
          <w:highlight w:val="white"/>
          <w:lang w:val="pt-BR"/>
        </w:rPr>
        <w:t xml:space="preserve">V</w:t>
      </w:r>
      <w:r>
        <w:rPr>
          <w:b/>
          <w:bCs/>
          <w:highlight w:val="white"/>
          <w:lang w:val="pt-BR"/>
        </w:rPr>
        <w:t xml:space="preserve">I</w:t>
      </w:r>
      <w:r>
        <w:rPr>
          <w:b/>
          <w:bCs/>
          <w:highlight w:val="white"/>
          <w:lang w:val="pt-BR"/>
        </w:rPr>
        <w:t xml:space="preserve">. CƠ SỞ GIÁ TRỊ</w:t>
      </w:r>
      <w:r>
        <w:rPr>
          <w:b/>
          <w:bCs/>
          <w:highlight w:val="white"/>
          <w:lang w:val="pt-BR"/>
        </w:rPr>
        <w:t xml:space="preserve"> THẨM ĐỊNH GIÁ</w:t>
      </w:r>
      <w:r>
        <w:rPr>
          <w:b/>
          <w:bCs/>
          <w:highlight w:val="white"/>
        </w:rPr>
      </w:r>
      <w:r>
        <w:rPr>
          <w:b/>
          <w:bCs/>
          <w:highlight w:val="white"/>
        </w:rPr>
      </w:r>
    </w:p>
    <w:p w14:paraId="7123F1C7" w14:textId="1C44C27C">
      <w:pPr>
        <w:pStyle w:val="1029"/>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9"/>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14:paraId="51511B7C" w14:textId="325D04B7">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14:paraId="6FFFA687" w14:textId="37201FA1">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0203C927" w14:textId="3E855EB4">
      <w:pPr>
        <w:pStyle w:val="1029"/>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0F4B2E14" w14:textId="32D31459">
      <w:pPr>
        <w:pStyle w:val="1029"/>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14:paraId="770CC22B" w14:textId="787D51A9">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9"/>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14:paraId="30D65849" w14:textId="38CC99F5">
      <w:pPr>
        <w:pStyle w:val="1029"/>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14:paraId="2A05C283" w14:textId="4A078C0D">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4"/>
              </w:rPr>
              <w:t xml:space="preserve">Thôn Khương Tự, Phường Trí Quả,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P</w:t>
            </w:r>
            <w:r>
              <w:rPr>
                <w:rFonts w:ascii="Times New Roman" w:hAnsi="Times New Roman" w:eastAsia="Times New Roman" w:cs="Times New Roman"/>
                <w:color w:val="000000"/>
                <w:sz w:val="24"/>
              </w:rPr>
              <w:t xml:space="preserve">hường Trí Quả,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AB6E29">
            <w:pPr>
              <w:pBdr/>
              <w:spacing/>
              <w:ind/>
              <w:jc w:val="center"/>
              <w:rPr>
                <w:sz w:val="22"/>
                <w:szCs w:val="22"/>
              </w:rPr>
            </w:pPr>
            <w:r>
              <w:rPr>
                <w:color w:val="000000" w:themeColor="text1"/>
                <w:sz w:val="22"/>
                <w:szCs w:val="22"/>
              </w:rPr>
              <w:t xml:space="preserve">P</w:t>
            </w:r>
            <w:r>
              <w:rPr>
                <w:rFonts w:ascii="Times New Roman" w:hAnsi="Times New Roman" w:eastAsia="Times New Roman" w:cs="Times New Roman"/>
                <w:color w:val="000000"/>
                <w:sz w:val="24"/>
              </w:rPr>
              <w:t xml:space="preserve">hường Trí Quả, tỉnh Bắc Ninh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AB6E29">
            <w:pPr>
              <w:pBdr/>
              <w:spacing/>
              <w:ind/>
              <w:jc w:val="center"/>
              <w:rPr>
                <w:sz w:val="22"/>
                <w:szCs w:val="22"/>
              </w:rPr>
            </w:pPr>
            <w:r>
              <w:rPr>
                <w:color w:val="000000" w:themeColor="text1"/>
                <w:sz w:val="22"/>
                <w:szCs w:val="22"/>
              </w:rPr>
              <w:t xml:space="preserve">P</w:t>
            </w:r>
            <w:r>
              <w:rPr>
                <w:rFonts w:ascii="Times New Roman" w:hAnsi="Times New Roman" w:eastAsia="Times New Roman" w:cs="Times New Roman"/>
                <w:color w:val="000000"/>
                <w:sz w:val="24"/>
              </w:rPr>
              <w:t xml:space="preserve">hường Trí Quả, tỉnh Bắc Ninh</w:t>
            </w:r>
            <w:r>
              <w:rPr>
                <w:sz w:val="22"/>
                <w:szCs w:val="22"/>
              </w:rPr>
            </w:r>
            <w:r>
              <w:rPr>
                <w:sz w:val="22"/>
                <w:szCs w:val="22"/>
              </w:rPr>
            </w:r>
          </w:p>
        </w:tc>
      </w:tr>
      <w:tr>
        <w:trPr>
          <w:trHeight w:val="1567"/>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https://www.facebook.com/share/p/17DVHMT5cv/</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https://www.facebook.com/share/p/1AcH7jNr35/</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0966600229</w:t>
            </w:r>
            <w:r>
              <w:rPr>
                <w:sz w:val="22"/>
                <w:szCs w:val="22"/>
              </w:rPr>
              <w:t xml:space="preserve"> </w:t>
            </w:r>
            <w:r>
              <w:rPr>
                <w:sz w:val="22"/>
                <w:szCs w:val="22"/>
              </w:rPr>
              <w:br/>
              <w:t xml:space="preserve">(</w:t>
            </w:r>
            <w:r>
              <w:rPr>
                <w:sz w:val="22"/>
                <w:szCs w:val="22"/>
              </w:rPr>
              <w:t xml:space="preserve">Thu Ngân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0966600229</w:t>
            </w:r>
            <w:r>
              <w:rPr>
                <w:sz w:val="22"/>
                <w:szCs w:val="22"/>
              </w:rPr>
              <w:br/>
            </w:r>
            <w:r>
              <w:rPr>
                <w:sz w:val="22"/>
                <w:szCs w:val="22"/>
              </w:rPr>
              <w:t xml:space="preserve">(</w:t>
            </w:r>
            <w:r>
              <w:rPr>
                <w:sz w:val="22"/>
                <w:szCs w:val="22"/>
              </w:rPr>
              <w:t xml:space="preserve">Thu Ngân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0393452921</w:t>
            </w:r>
            <w:r>
              <w:rPr>
                <w:sz w:val="22"/>
                <w:szCs w:val="22"/>
              </w:rPr>
              <w:br/>
            </w:r>
            <w:r>
              <w:rPr>
                <w:sz w:val="22"/>
                <w:szCs w:val="22"/>
              </w:rPr>
              <w:t xml:space="preserve">(</w:t>
            </w:r>
            <w:r>
              <w:rPr>
                <w:sz w:val="22"/>
                <w:szCs w:val="22"/>
              </w:rPr>
              <w:t xml:space="preserve">Nguyễn Tuyến</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166317">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p w14:paraId="50FD28FF" w14:textId="680F29B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r>
      <w:tr>
        <w:trPr>
          <w:trHeight w:val="71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D3CA47">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D3CA47">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D3CA47">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r>
            <w:commentRangeStart w:id="2"/>
            <w:r>
              <w:rPr>
                <w:color w:val="000000" w:themeColor="text1"/>
                <w:sz w:val="22"/>
                <w:szCs w:val="22"/>
              </w:rPr>
              <w:t xml:space="preserve">Vị trí</w:t>
            </w:r>
            <w:r>
              <w:rPr>
                <w:color w:val="000000"/>
                <w:sz w:val="22"/>
                <w:szCs w:val="22"/>
              </w:rPr>
            </w:r>
            <w:commentRangeEnd w:id="2"/>
            <w:r>
              <w:commentReference w:id="2"/>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Trí Quả</w:t>
            </w:r>
            <w:r>
              <w:rPr>
                <w:color w:val="000000" w:themeColor="text1"/>
                <w:sz w:val="22"/>
                <w:szCs w:val="22"/>
                <w:highlight w:val="white"/>
              </w:rPr>
              <w:t xml:space="preserve">, Tỉnh Bắc Ninh, Cách QL17 khoảng 600m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Trí Quả</w:t>
            </w:r>
            <w:r>
              <w:rPr>
                <w:color w:val="000000" w:themeColor="text1"/>
                <w:sz w:val="22"/>
                <w:szCs w:val="22"/>
                <w:highlight w:val="white"/>
              </w:rPr>
              <w:t xml:space="preserve">, Tỉnh Bắc Ninh,  Cách QL17 khoảng 300m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w:t>
            </w:r>
            <w:commentRangeStart w:id="3"/>
            <w:r>
              <w:rPr>
                <w:rFonts w:ascii="Times New Roman" w:hAnsi="Times New Roman" w:eastAsia="Times New Roman" w:cs="Times New Roman"/>
                <w:color w:val="000000"/>
                <w:sz w:val="22"/>
                <w:szCs w:val="22"/>
                <w:highlight w:val="white"/>
              </w:rPr>
              <w:t xml:space="preserve">Trí</w:t>
            </w:r>
            <w:commentRangeEnd w:id="3"/>
            <w:r>
              <w:commentReference w:id="3"/>
            </w:r>
            <w:r>
              <w:rPr>
                <w:rFonts w:ascii="Times New Roman" w:hAnsi="Times New Roman" w:eastAsia="Times New Roman" w:cs="Times New Roman"/>
                <w:color w:val="000000"/>
                <w:sz w:val="22"/>
                <w:szCs w:val="22"/>
                <w:highlight w:val="white"/>
              </w:rPr>
              <w:t xml:space="preserve"> Quả</w:t>
            </w:r>
            <w:r>
              <w:rPr>
                <w:color w:val="000000" w:themeColor="text1"/>
                <w:sz w:val="22"/>
                <w:szCs w:val="22"/>
                <w:highlight w:val="white"/>
              </w:rPr>
              <w:t xml:space="preserve">, Tỉnh Bắc Ninh, Cách đường QL17 khoảng 300m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Trí Quả</w:t>
            </w:r>
            <w:r>
              <w:rPr>
                <w:color w:val="000000" w:themeColor="text1"/>
                <w:sz w:val="22"/>
                <w:szCs w:val="22"/>
                <w:highlight w:val="white"/>
              </w:rPr>
              <w:t xml:space="preserve">, Tỉnh Bắc Ninh,  Cách QL17 khoảng 600m</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2,4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2,8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120,6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60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64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55</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6,15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4,6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4,8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18,7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13,91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11,46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góc 2 mặt đường, phố</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r>
            <w:r>
              <w:rPr>
                <w:color w:val="000000" w:themeColor="text1"/>
                <w:sz w:val="22"/>
                <w:szCs w:val="22"/>
                <w:highlight w:val="white"/>
              </w:rPr>
              <w:t xml:space="preserve">1</w:t>
            </w:r>
            <w:r>
              <w:rPr>
                <w:color w:val="000000"/>
                <w:sz w:val="22"/>
                <w:szCs w:val="22"/>
                <w:highlight w:val="non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2.220.000.000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1.998.000.000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1.998.000.000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2.520.000.000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2.295.000.000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39.375.000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41.727.273</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14:paraId="7292FF3D" w14:textId="21AB7555">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1.998.000.000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2.520.000.000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2.295.000.000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39.375.000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41.727.273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625D4E">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14:paraId="7BDFC93C">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14:paraId="2C32EA16">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14:paraId="38EDCA64">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41.727.273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41.727.273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41.727.273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3B7E17">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Trí Quả</w:t>
            </w:r>
            <w:r>
              <w:rPr>
                <w:color w:val="000000" w:themeColor="text1"/>
                <w:sz w:val="22"/>
                <w:szCs w:val="22"/>
                <w:highlight w:val="white"/>
              </w:rPr>
              <w:t xml:space="preserve">, Tỉnh Bắc Ninh, Cách QL17 khoảng 600m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3125D1C">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Trí Quả</w:t>
            </w:r>
            <w:r>
              <w:rPr>
                <w:color w:val="000000" w:themeColor="text1"/>
                <w:sz w:val="22"/>
                <w:szCs w:val="22"/>
                <w:highlight w:val="white"/>
              </w:rPr>
              <w:t xml:space="preserve">, Tỉnh Bắc Ninh,  Cách QL17 khoảng 300m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54C55C7C">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w:t>
            </w:r>
            <w:commentRangeStart w:id="4"/>
            <w:r>
              <w:rPr>
                <w:rFonts w:ascii="Times New Roman" w:hAnsi="Times New Roman" w:eastAsia="Times New Roman" w:cs="Times New Roman"/>
                <w:color w:val="000000"/>
                <w:sz w:val="22"/>
                <w:szCs w:val="22"/>
                <w:highlight w:val="white"/>
              </w:rPr>
              <w:t xml:space="preserve">Trí</w:t>
            </w:r>
            <w:commentRangeEnd w:id="4"/>
            <w:r>
              <w:commentReference w:id="4"/>
            </w:r>
            <w:r>
              <w:rPr>
                <w:rFonts w:ascii="Times New Roman" w:hAnsi="Times New Roman" w:eastAsia="Times New Roman" w:cs="Times New Roman"/>
                <w:color w:val="000000"/>
                <w:sz w:val="22"/>
                <w:szCs w:val="22"/>
                <w:highlight w:val="white"/>
              </w:rPr>
              <w:t xml:space="preserve"> Quả</w:t>
            </w:r>
            <w:r>
              <w:rPr>
                <w:color w:val="000000" w:themeColor="text1"/>
                <w:sz w:val="22"/>
                <w:szCs w:val="22"/>
                <w:highlight w:val="white"/>
              </w:rPr>
              <w:t xml:space="preserve">, Tỉnh Bắc Ninh, Cách đường QL17 khoảng 300m</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0C42DC22">
            <w:pPr>
              <w:pBdr/>
              <w:spacing/>
              <w:ind/>
              <w:jc w:val="center"/>
              <w:rPr>
                <w:color w:val="000000"/>
                <w:sz w:val="22"/>
                <w:szCs w:val="22"/>
                <w:highlight w:val="white"/>
              </w:rPr>
            </w:pPr>
            <w:r>
              <w:rPr>
                <w:color w:val="000000" w:themeColor="text1"/>
                <w:sz w:val="22"/>
                <w:szCs w:val="22"/>
                <w:highlight w:val="white"/>
              </w:rPr>
              <w:t xml:space="preserve">Tài sản tại: </w:t>
            </w:r>
            <w:r>
              <w:rPr>
                <w:rFonts w:ascii="Times New Roman" w:hAnsi="Times New Roman" w:eastAsia="Times New Roman" w:cs="Times New Roman"/>
                <w:color w:val="000000"/>
                <w:sz w:val="22"/>
                <w:szCs w:val="22"/>
                <w:highlight w:val="white"/>
              </w:rPr>
              <w:t xml:space="preserve">Phường Trí Quả</w:t>
            </w:r>
            <w:r>
              <w:rPr>
                <w:color w:val="000000" w:themeColor="text1"/>
                <w:sz w:val="22"/>
                <w:szCs w:val="22"/>
                <w:highlight w:val="white"/>
              </w:rPr>
              <w:t xml:space="preserve">, Tỉnh Bắc Ninh,  Cách QL17 khoảng 600m</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39.375.000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41.727.273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-3.937.500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33.300.000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35.437.500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41.727.273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yellow"/>
              </w:rPr>
            </w:pPr>
            <w:r>
              <w:rPr>
                <w:color w:val="000000" w:themeColor="text1"/>
                <w:sz w:val="22"/>
                <w:szCs w:val="22"/>
                <w:highlight w:val="yellow"/>
              </w:rPr>
              <w:t xml:space="preserve">2,4</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yellow"/>
              </w:rPr>
            </w:pPr>
            <w:r>
              <w:rPr>
                <w:color w:val="000000" w:themeColor="text1"/>
                <w:sz w:val="22"/>
                <w:szCs w:val="22"/>
                <w:highlight w:val="yellow"/>
              </w:rPr>
              <w:t xml:space="preserve">2,8</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-1.665.000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-5.906.250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-3.338.182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31.635.000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29.531.250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38.389.091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color w:val="000000" w:themeColor="text1"/>
                <w:sz w:val="22"/>
                <w:szCs w:val="22"/>
                <w:highlight w:val="yellow"/>
              </w:rPr>
            </w:pPr>
            <w:r>
              <w:rPr>
                <w:color w:val="000000" w:themeColor="text1"/>
                <w:sz w:val="22"/>
                <w:szCs w:val="22"/>
                <w:highlight w:val="yellow"/>
              </w:rPr>
              <w:t xml:space="preserve">120,</w:t>
            </w:r>
            <w:r>
              <w:rPr>
                <w:color w:val="000000" w:themeColor="text1"/>
                <w:sz w:val="22"/>
                <w:szCs w:val="22"/>
                <w:highlight w:val="yellow"/>
              </w:rPr>
              <w:t xml:space="preserve">6</w:t>
            </w:r>
            <w:r>
              <w:rPr>
                <w:color w:val="000000" w:themeColor="text1"/>
                <w:sz w:val="22"/>
                <w:szCs w:val="22"/>
                <w:highlight w:val="yellow"/>
              </w:rPr>
            </w:r>
            <w:r>
              <w:rPr>
                <w:color w:val="000000" w:themeColor="text1"/>
                <w:sz w:val="22"/>
                <w:szCs w:val="22"/>
                <w:highlight w:val="yellow"/>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-4.995.000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-5.906.250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-6.259.091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26.640.000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23.625.000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32.130.000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p w14:paraId="5E3CA69D">
            <w:pPr>
              <w:pBdr/>
              <w:spacing/>
              <w:ind/>
              <w:rPr>
                <w:sz w:val="22"/>
                <w:szCs w:val="22"/>
              </w:rPr>
            </w:pPr>
            <w:r>
              <w:rPr>
                <w:sz w:val="22"/>
                <w:szCs w:val="22"/>
              </w:rPr>
            </w:r>
            <w:r>
              <w:rPr>
                <w:sz w:val="22"/>
                <w:szCs w:val="22"/>
              </w:rPr>
            </w:r>
            <w:r>
              <w:rPr>
                <w:sz w:val="22"/>
                <w:szCs w:val="22"/>
              </w:rPr>
            </w:r>
          </w:p>
          <w:p w14:paraId="739C3751">
            <w:pPr>
              <w:pBdr/>
              <w:spacing/>
              <w:ind/>
              <w:rPr>
                <w:sz w:val="22"/>
                <w:szCs w:val="22"/>
              </w:rPr>
            </w:pPr>
            <w:r>
              <w:rPr>
                <w:sz w:val="22"/>
                <w:szCs w:val="22"/>
              </w:rPr>
            </w:r>
            <w:r>
              <w:rPr>
                <w:sz w:val="22"/>
                <w:szCs w:val="22"/>
              </w:rPr>
            </w:r>
            <w:r>
              <w:rPr>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yellow"/>
              </w:rPr>
            </w:pPr>
            <w:r>
              <w:rPr>
                <w:color w:val="000000" w:themeColor="text1"/>
                <w:sz w:val="22"/>
                <w:szCs w:val="22"/>
                <w:highlight w:val="yellow"/>
              </w:rPr>
              <w:t xml:space="preserve">6,15</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yellow"/>
              </w:rPr>
            </w:pPr>
            <w:r>
              <w:rPr>
                <w:color w:val="000000" w:themeColor="text1"/>
                <w:sz w:val="22"/>
                <w:szCs w:val="22"/>
                <w:highlight w:val="yellow"/>
              </w:rPr>
              <w:t xml:space="preserve">4</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yellow"/>
              </w:rPr>
            </w:pPr>
            <w:r>
              <w:rPr>
                <w:color w:val="000000" w:themeColor="text1"/>
                <w:sz w:val="22"/>
                <w:szCs w:val="22"/>
                <w:highlight w:val="yellow"/>
              </w:rPr>
              <w:t xml:space="preserve">4,6</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yellow"/>
              </w:rPr>
            </w:pPr>
            <w:r>
              <w:rPr>
                <w:color w:val="000000" w:themeColor="text1"/>
                <w:sz w:val="22"/>
                <w:szCs w:val="22"/>
                <w:highlight w:val="yellow"/>
              </w:rPr>
              <w:t xml:space="preserve">4,8</w:t>
            </w:r>
            <w:r>
              <w:rPr>
                <w:b/>
                <w:bCs/>
                <w:color w:val="000000"/>
                <w:sz w:val="22"/>
                <w:szCs w:val="22"/>
                <w:highlight w:val="yellow"/>
              </w:rPr>
            </w:r>
            <w:r>
              <w:rPr>
                <w:b/>
                <w:bCs/>
                <w:color w:val="000000"/>
                <w:sz w:val="22"/>
                <w:szCs w:val="22"/>
                <w:highlight w:val="yellow"/>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3.330.000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3.150.000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2.503.636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26.775.000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34.633.636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góc 2 mặt đường, phố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-4.172.727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26.775.000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30.460.909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29.970.000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26.775.000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30.460.909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29.970.000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26.775.000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30.460.909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29.068.636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rPr>
            </w:pPr>
            <w:r>
              <w:rPr>
                <w:color w:val="000000" w:themeColor="text1"/>
                <w:sz w:val="22"/>
                <w:szCs w:val="22"/>
              </w:rPr>
              <w:t xml:space="preserve">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rPr>
            </w:pPr>
            <w:r>
              <w:rPr>
                <w:color w:val="000000" w:themeColor="text1"/>
                <w:sz w:val="22"/>
                <w:szCs w:val="22"/>
              </w:rPr>
              <w:t xml:space="preserve">-7,89%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rPr>
            </w:pPr>
            <w:r>
              <w:rPr>
                <w:color w:val="000000" w:themeColor="text1"/>
                <w:sz w:val="22"/>
                <w:szCs w:val="22"/>
              </w:rPr>
              <w:t xml:space="preserve">4,79%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9.990.000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18.900.000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16.273.636</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3.330.000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12.600.000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11.266.364</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rPr>
          <w:highlight w:val="yellow"/>
        </w:rPr>
        <w:t xml:space="preserve"> -7,89</w:t>
      </w:r>
      <w:r>
        <w:rPr>
          <w:highlight w:val="yellow"/>
        </w:rPr>
        <w:t xml:space="preserve">% </w:t>
      </w:r>
      <w:r>
        <w:rPr>
          <w:highlight w:val="yellow"/>
        </w:rPr>
        <w:t xml:space="preserve">đến</w:t>
      </w:r>
      <w:r>
        <w:rPr>
          <w:highlight w:val="yellow"/>
        </w:rPr>
        <w:t xml:space="preserve"> </w:t>
      </w:r>
      <w:r>
        <w:rPr>
          <w:highlight w:val="yellow"/>
        </w:rPr>
        <w:t xml:space="preserve"> </w:t>
      </w:r>
      <w:r>
        <w:rPr>
          <w:highlight w:val="yellow"/>
        </w:rPr>
        <w:t xml:space="preserve">4,79</w:t>
      </w:r>
      <w:r>
        <w:rPr>
          <w:highlight w:val="yellow"/>
        </w:rPr>
        <w:t xml:space="preserve">%</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29.970.000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9.991.998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26.775.000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8.924.108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30.460.909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10.152.621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29.068.727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29.000.000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29.000.000</w:t>
      </w:r>
      <w:r>
        <w:rPr>
          <w:b/>
          <w:bCs/>
          <w:color w:val="000000" w:themeColor="text1"/>
        </w:rPr>
        <w:t xml:space="preserve"> </w:t>
      </w:r>
      <w:r>
        <w:rPr>
          <w:b/>
          <w:bCs/>
        </w:rPr>
        <w:t xml:space="preserve">đồng</w:t>
      </w:r>
      <w:r>
        <w:rPr>
          <w:b/>
          <w:bCs/>
        </w:rPr>
        <w:t xml:space="preserve">/m².</w:t>
      </w:r>
      <w:r>
        <w:rPr>
          <w:b/>
          <w:bCs/>
        </w:rPr>
      </w:r>
      <w:r>
        <w:rPr>
          <w:b/>
          <w:bCs/>
        </w:rPr>
      </w:r>
    </w:p>
    <w:p w14:paraId="4B506B03" w14:textId="49B8E0F8">
      <w:pPr>
        <w:pStyle w:val="1029"/>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14:paraId="5FD09752" w14:textId="07A918B2">
      <w:pPr>
        <w:pStyle w:val="1029"/>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r>
            <w:r>
              <w:rPr>
                <w:color w:val="000000"/>
              </w:rPr>
              <w:t xml:space="preserve"> </w:t>
            </w:r>
            <w:r>
              <w:rPr>
                <w:color w:val="000000"/>
              </w:rPr>
              <w:t xml:space="preserve">Quyền sử dụng đất tại thửa đất số: 59, tờ bản đồ số: 45, có địa chỉ: Thôn Khương Tự, xã Thanh Khương, huyện Thuận Thành (nay là phường Trí Quả), tỉnh Bắc Ninh theo Giấy chứng nhận quyền sử dụng đất, quyền sở hữu nhà ở và tài sản khác gắn liền với đất số: </w:t>
            </w:r>
            <w:r>
              <w:rPr>
                <w:color w:val="000000"/>
              </w:rPr>
              <w:t xml:space="preserve">BC 502862, Số vào sổ cấp GCN: CH00327 do UBND Huyện Thuận Thành cấp ngày 11/08/2011; chủ sử dụng đất là Ông Trần Bá Huỳnh</w:t>
            </w:r>
            <w:r>
              <w:rPr>
                <w:b/>
                <w:bCs/>
              </w:rPr>
              <w:t xml:space="preserve">.</w:t>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highlight w:val="yellow"/>
              </w:rPr>
            </w:pPr>
            <w:r>
              <w:rPr>
                <w:color w:val="000000" w:themeColor="text1"/>
                <w:highlight w:val="yellow"/>
              </w:rPr>
              <w:t xml:space="preserve">120,6</w:t>
            </w:r>
            <w:r>
              <w:rPr>
                <w:color w:val="000000"/>
                <w:highlight w:val="yellow"/>
              </w:rPr>
            </w:r>
            <w:r>
              <w:rPr>
                <w:color w:val="000000"/>
                <w:highlight w:val="yellow"/>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29.000.000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3.497.400.000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3.497.400.000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highlight w:val="yellow"/>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Ba tỷ bốn trăm chín mươi bảy triệu bốn trăm ng</w:t>
            </w:r>
            <w:r>
              <w:rPr>
                <w:b/>
                <w:bCs/>
                <w:i/>
                <w:iCs/>
                <w:color w:val="000000"/>
                <w:highlight w:val="yellow"/>
              </w:rPr>
              <w:t xml:space="preserve">hìn đồng</w:t>
            </w:r>
            <w:r>
              <w:rPr>
                <w:b/>
                <w:bCs/>
                <w:i/>
                <w:iCs/>
                <w:color w:val="000000"/>
                <w:highlight w:val="yellow"/>
              </w:rPr>
              <w:t xml:space="preserve">./.)</w:t>
            </w:r>
            <w:r>
              <w:rPr>
                <w:b/>
                <w:bCs/>
                <w:i/>
                <w:iCs/>
                <w:color w:val="000000"/>
                <w:highlight w:val="yellow"/>
              </w:rPr>
            </w:r>
            <w:r>
              <w:rPr>
                <w:b/>
                <w:bCs/>
                <w:i/>
                <w:iCs/>
                <w:color w:val="000000"/>
                <w:highlight w:val="yellow"/>
              </w:rPr>
            </w:r>
          </w:p>
        </w:tc>
      </w:tr>
    </w:tbl>
    <w:p w14:paraId="187E2E91" w14:textId="56B58432">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9"/>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14:paraId="6D7840C7" w14:textId="686C8E50">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9"/>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14:paraId="4F98830D" w14:textId="3CD60F84">
      <w:pPr>
        <w:pStyle w:val="1029"/>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14:paraId="28E87A91" w14:textId="55F858F1">
      <w:pPr>
        <w:pStyle w:val="1029"/>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9B2D547" w14:textId="77777777">
      <w:pPr>
        <w:pStyle w:val="1029"/>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14:paraId="5CAD055E" w14:textId="77777777">
      <w:pPr>
        <w:pStyle w:val="1029"/>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74B3DBA9" w14:textId="77777777">
      <w:pPr>
        <w:pStyle w:val="1029"/>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14:paraId="5CD83ABB" w14:textId="35D13C45">
      <w:pPr>
        <w:pStyle w:val="1029"/>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14:paraId="74201DBE" w14:textId="5F084F54">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14:paraId="0748D612" w14:textId="77777777">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14:paraId="10492A76" w14:textId="19C1B135">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14:paraId="4CDAC0E9" w14:textId="77777777">
      <w:pPr>
        <w:pStyle w:val="1029"/>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14:paraId="4C573C67" w14:textId="77777777">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14:paraId="66FC14F5" w14:textId="77777777">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14:paraId="6FBCE7CC" w14:textId="77777777">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14:paraId="6B8BEE20" w14:textId="7336718B">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14:paraId="29921AB7" w14:textId="3610F813">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14:paraId="7108F5A8" w14:textId="7D5BC9CC">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9"/>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14:paraId="7B47CC14" w14:textId="77777777">
      <w:pPr>
        <w:pStyle w:val="1029"/>
        <w:pBdr/>
        <w:tabs>
          <w:tab w:val="left" w:leader="none" w:pos="993"/>
        </w:tabs>
        <w:spacing w:after="120" w:before="120" w:line="288" w:lineRule="auto"/>
        <w:ind w:left="0"/>
        <w:jc w:val="both"/>
        <w:rPr>
          <w:highlight w:val="none"/>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highlight w:val="none"/>
          <w:lang w:val="pt-BR"/>
        </w:rPr>
      </w:r>
      <w:r>
        <w:rPr>
          <w:highlight w:val="none"/>
          <w:lang w:val="pt-BR"/>
        </w:rPr>
      </w:r>
    </w:p>
    <w:p w14:paraId="03128BAE">
      <w:pPr>
        <w:pBdr/>
        <w:shd w:val="nil" w:color="auto"/>
        <w:spacing/>
        <w:ind/>
        <w:rPr>
          <w:lang w:val="pt-BR"/>
        </w:rPr>
      </w:pPr>
      <w:r>
        <w:rPr>
          <w:lang w:val="pt-BR"/>
        </w:rPr>
        <w:br w:type="page" w:clear="all"/>
      </w:r>
      <w:r>
        <w:rPr>
          <w:lang w:val="pt-BR"/>
        </w:rPr>
      </w:r>
      <w:r>
        <w:rPr>
          <w:lang w:val="pt-BR"/>
        </w:rPr>
      </w:r>
    </w:p>
    <w:p w14:paraId="699F9D9D" w14:textId="4418D349">
      <w:pPr>
        <w:pStyle w:val="1029"/>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275/2026/0012/VFI-CT.44.A</w:t>
      </w:r>
      <w:r>
        <w:rPr>
          <w:color w:val="ff0000"/>
          <w:lang w:val="vi-VN"/>
        </w:rPr>
        <w:t xml:space="preserve"> </w:t>
      </w:r>
      <w:r>
        <w:rPr>
          <w:color w:val="000000" w:themeColor="text1"/>
        </w:rPr>
        <w:t xml:space="preserve">ngày 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6415DD17" w14:textId="77777777">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29"/>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275/2026/0012/VFI-BC.44.A</w:t>
      </w:r>
      <w:r>
        <w:rPr>
          <w:i/>
          <w:lang w:val="pt-BR"/>
        </w:rPr>
        <w:t xml:space="preserve"> </w:t>
      </w:r>
      <w:r>
        <w:rPr>
          <w:i/>
          <w:lang w:val="pt-BR"/>
        </w:rPr>
        <w:t xml:space="preserve">ngày 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33"/>
        <w:gridCol w:w="4792"/>
      </w:tblGrid>
      <w:tr>
        <w:trPr/>
        <w:tc>
          <w:tcPr>
            <w:tcBorders/>
            <w:tcW w:w="4733" w:type="dxa"/>
            <w:vAlign w:val="center"/>
            <w:textDirection w:val="lrTb"/>
            <w:noWrap w:val="false"/>
          </w:tcPr>
          <w:p w14:paraId="179066BD" w14:textId="6DE757B9">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599069" cy="19493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09085" name=""/>
                              <pic:cNvPicPr>
                                <a:picLocks noChangeAspect="1"/>
                              </pic:cNvPicPr>
                              <pic:nvPr/>
                            </pic:nvPicPr>
                            <pic:blipFill rotWithShape="1">
                              <a:blip r:embed="rId21"/>
                              <a:stretch/>
                            </pic:blipFill>
                            <pic:spPr bwMode="auto">
                              <a:xfrm flipH="0" flipV="0">
                                <a:off x="0" y="0"/>
                                <a:ext cx="2599068" cy="19493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4.65pt;height:153.49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92" w:type="dxa"/>
            <w:vAlign w:val="center"/>
            <w:textDirection w:val="lrTb"/>
            <w:noWrap w:val="false"/>
          </w:tcPr>
          <w:p w14:paraId="19C21C3B" w14:textId="44A305C8">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38769" cy="2054076"/>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339124" name=""/>
                              <pic:cNvPicPr>
                                <a:picLocks noChangeAspect="1"/>
                              </pic:cNvPicPr>
                              <pic:nvPr/>
                            </pic:nvPicPr>
                            <pic:blipFill rotWithShape="1">
                              <a:blip r:embed="rId22"/>
                              <a:stretch/>
                            </pic:blipFill>
                            <pic:spPr bwMode="auto">
                              <a:xfrm flipH="0" flipV="0">
                                <a:off x="0" y="0"/>
                                <a:ext cx="2738768" cy="20540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5.65pt;height:161.7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33"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7500" cy="214312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46138" name=""/>
                              <pic:cNvPicPr>
                                <a:picLocks noChangeAspect="1"/>
                              </pic:cNvPicPr>
                              <pic:nvPr/>
                            </pic:nvPicPr>
                            <pic:blipFill rotWithShape="1">
                              <a:blip r:embed="rId23"/>
                              <a:stretch/>
                            </pic:blipFill>
                            <pic:spPr bwMode="auto">
                              <a:xfrm flipH="0" flipV="0">
                                <a:off x="0" y="0"/>
                                <a:ext cx="2857500" cy="21431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00pt;height:168.75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92"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05849" cy="217938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631987" name=""/>
                              <pic:cNvPicPr>
                                <a:picLocks noChangeAspect="1"/>
                              </pic:cNvPicPr>
                              <pic:nvPr/>
                            </pic:nvPicPr>
                            <pic:blipFill rotWithShape="1">
                              <a:blip r:embed="rId24"/>
                              <a:stretch/>
                            </pic:blipFill>
                            <pic:spPr bwMode="auto">
                              <a:xfrm flipH="0" flipV="0">
                                <a:off x="0" y="0"/>
                                <a:ext cx="2905849" cy="2179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8.81pt;height:171.61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bl>
    <w:p w14:paraId="1B410DB9" w14:textId="524702BD">
      <w:pPr>
        <w:pBdr/>
        <w:spacing/>
        <w:ind/>
        <w:rPr/>
      </w:pPr>
      <w:r/>
      <w:r/>
    </w:p>
    <w:p w14:paraId="37412123" w14:textId="77777777">
      <w:pPr>
        <w:pBdr/>
        <w:spacing w:after="200" w:line="276" w:lineRule="auto"/>
        <w:ind/>
        <w:jc w:val="center"/>
        <w:rPr>
          <w:highlight w:val="none"/>
        </w:rPr>
      </w:pPr>
      <w:r>
        <w:br w:type="page" w:clear="all"/>
      </w:r>
      <w:r>
        <mc:AlternateContent>
          <mc:Choice Requires="wpg">
            <w:drawing>
              <wp:inline xmlns:wp="http://schemas.openxmlformats.org/drawingml/2006/wordprocessingDrawing" distT="0" distB="0" distL="0" distR="0">
                <wp:extent cx="5095875" cy="374332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674729" name=""/>
                        <pic:cNvPicPr>
                          <a:picLocks noChangeAspect="1"/>
                        </pic:cNvPicPr>
                        <pic:nvPr/>
                      </pic:nvPicPr>
                      <pic:blipFill rotWithShape="1">
                        <a:blip r:embed="rId25"/>
                        <a:stretch/>
                      </pic:blipFill>
                      <pic:spPr bwMode="auto">
                        <a:xfrm>
                          <a:off x="0" y="0"/>
                          <a:ext cx="5095874" cy="37433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01.25pt;height:294.75pt;mso-wrap-distance-left:0.00pt;mso-wrap-distance-top:0.00pt;mso-wrap-distance-right:0.00pt;mso-wrap-distance-bottom:0.00pt;z-index:1;" stroked="false">
                <v:imagedata r:id="rId25" o:title=""/>
                <o:lock v:ext="edit" rotation="t"/>
              </v:shape>
            </w:pict>
          </mc:Fallback>
        </mc:AlternateContent>
      </w:r>
      <w:r>
        <w:rPr>
          <w:highlight w:val="none"/>
        </w:rPr>
      </w:r>
      <w:r>
        <w:rPr>
          <w:highlight w:val="none"/>
        </w:rPr>
      </w:r>
    </w:p>
    <w:p w14:paraId="595FEEF4">
      <w:pPr>
        <w:pBdr/>
        <w:spacing w:after="200" w:line="276" w:lineRule="auto"/>
        <w:ind/>
        <w:jc w:val="center"/>
        <w:rPr/>
      </w:pPr>
      <w:r>
        <w:rPr>
          <w:highlight w:val="none"/>
        </w:rPr>
      </w:r>
      <w:r>
        <mc:AlternateContent>
          <mc:Choice Requires="wpg">
            <w:drawing>
              <wp:inline xmlns:wp="http://schemas.openxmlformats.org/drawingml/2006/wordprocessingDrawing" distT="0" distB="0" distL="0" distR="0">
                <wp:extent cx="5153025" cy="37242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340754" name=""/>
                        <pic:cNvPicPr>
                          <a:picLocks noChangeAspect="1"/>
                        </pic:cNvPicPr>
                        <pic:nvPr/>
                      </pic:nvPicPr>
                      <pic:blipFill rotWithShape="1">
                        <a:blip r:embed="rId26"/>
                        <a:stretch/>
                      </pic:blipFill>
                      <pic:spPr bwMode="auto">
                        <a:xfrm>
                          <a:off x="0" y="0"/>
                          <a:ext cx="5153024" cy="3724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05.75pt;height:293.25pt;mso-wrap-distance-left:0.00pt;mso-wrap-distance-top:0.00pt;mso-wrap-distance-right:0.00pt;mso-wrap-distance-bottom:0.00pt;z-index:1;" stroked="false">
                <v:imagedata r:id="rId26" o:title=""/>
                <o:lock v:ext="edit" rotation="t"/>
              </v:shape>
            </w:pict>
          </mc:Fallback>
        </mc:AlternateContent>
      </w:r>
      <w:r>
        <w:rPr>
          <w:highlight w:val="none"/>
        </w:rPr>
      </w:r>
      <w:r/>
    </w:p>
    <w:p w14:paraId="467B796D">
      <w:pPr>
        <w:pBdr/>
        <w:shd w:val="nil" w:color="auto"/>
        <w:spacing/>
        <w:ind/>
        <w:rPr>
          <w:bCs/>
          <w:i/>
          <w:lang w:val="pt-BR"/>
        </w:rPr>
      </w:pPr>
      <w:r>
        <w:rPr>
          <w:b/>
          <w:highlight w:val="none"/>
        </w:rPr>
        <w:br w:type="page" w:clear="all"/>
      </w:r>
      <w:r>
        <w:rPr>
          <w:bCs/>
          <w:i/>
          <w:lang w:val="pt-BR"/>
        </w:rPr>
      </w:r>
      <w:r>
        <w:rPr>
          <w:bCs/>
          <w:i/>
          <w:lang w:val="pt-BR"/>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275/2026/0012/VFI-BC.44.A</w:t>
      </w:r>
      <w:r>
        <w:rPr>
          <w:i/>
          <w:lang w:val="pt-BR"/>
        </w:rPr>
        <w:t xml:space="preserve"> </w:t>
      </w:r>
      <w:r>
        <w:rPr>
          <w:i/>
          <w:lang w:val="pt-BR"/>
        </w:rPr>
        <w:t xml:space="preserve">6 tháng 1 năm 2026</w:t>
      </w:r>
      <w:r>
        <w:rPr>
          <w:i/>
          <w:lang w:val="pt-BR"/>
        </w:rPr>
        <w:t xml:space="preserve"> </w:t>
      </w:r>
      <w:r>
        <w:rPr>
          <w:i/>
          <w:lang w:val="pt-BR"/>
        </w:rPr>
        <w:t xml:space="preserve">của</w:t>
      </w:r>
      <w:r>
        <w:rPr>
          <w:i/>
          <w:lang w:val="pt-BR"/>
        </w:rPr>
        <w:t xml:space="preserve"> </w:t>
      </w:r>
      <w:r>
        <w:rPr>
          <w:i/>
          <w:lang w:val="pt-BR"/>
        </w:rPr>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0966600229</w:t>
            </w:r>
            <w:r>
              <w:rPr>
                <w:sz w:val="22"/>
                <w:szCs w:val="22"/>
              </w:rPr>
              <w:t xml:space="preserve"> </w:t>
            </w:r>
            <w:r>
              <w:rPr>
                <w:sz w:val="22"/>
                <w:szCs w:val="22"/>
              </w:rPr>
              <w:br/>
              <w:t xml:space="preserve">(Thu Ngân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1.998.000.000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 (60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Thanh Khương, Huyện Thuận Thành, Tỉnh Bắc Ninh, độ rộng đường trước mặt tài sản 2.8m, mặt tiền 4m, Cách QL17 khoảng 300m, 21.039030084628425, 106.04629135197254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60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14:paraId="01188A40" w14:textId="77777777">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39154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139154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09.5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https://www.facebook.com/share/p/17DVHMT5cv/</w:t>
            </w:r>
            <w:r>
              <w:rPr>
                <w:color w:val="000000" w:themeColor="text1"/>
                <w:sz w:val="22"/>
                <w:szCs w:val="22"/>
              </w:rPr>
              <w:br/>
              <w:t xml:space="preserve">0966600229</w:t>
            </w:r>
            <w:r>
              <w:rPr>
                <w:sz w:val="22"/>
                <w:szCs w:val="22"/>
              </w:rPr>
              <w:t xml:space="preserve"> </w:t>
            </w:r>
            <w:r>
              <w:rPr>
                <w:sz w:val="22"/>
                <w:szCs w:val="22"/>
              </w:rPr>
              <w:br/>
              <w:t xml:space="preserve">(Thu Ngân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2.800.000.000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2.520.000.000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nông thôn (64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Thanh Khương, Huyện Thuận Thành, Tỉnh Bắc Ninh, độ rộng đường trước mặt tài sản 4m, mặt tiền 4.6m, 21.034437105166365, 106.04417419324389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622460" cy="2739786"/>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41309" name=""/>
                              <pic:cNvPicPr>
                                <a:picLocks noChangeAspect="1"/>
                              </pic:cNvPicPr>
                              <pic:nvPr/>
                            </pic:nvPicPr>
                            <pic:blipFill rotWithShape="1">
                              <a:blip r:embed="rId28"/>
                              <a:stretch/>
                            </pic:blipFill>
                            <pic:spPr bwMode="auto">
                              <a:xfrm flipH="0" flipV="0">
                                <a:off x="0" y="0"/>
                                <a:ext cx="4622459" cy="27397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63.97pt;height:215.73pt;mso-wrap-distance-left:0.00pt;mso-wrap-distance-top:0.00pt;mso-wrap-distance-right:0.00pt;mso-wrap-distance-bottom:0.00pt;z-index:1;" stroked="false">
                      <v:imagedata r:id="rId28" o:title=""/>
                      <o:lock v:ext="edit" rotation="t"/>
                    </v:shape>
                  </w:pict>
                </mc:Fallback>
              </mc:AlternateContent>
            </w:r>
            <w:r>
              <w:rPr>
                <w:b/>
                <w:bCs/>
                <w:sz w:val="22"/>
                <w:szCs w:val="22"/>
              </w:rPr>
            </w:r>
            <w:r>
              <w:rPr>
                <w:b/>
                <w:bCs/>
                <w:sz w:val="22"/>
                <w:szCs w:val="22"/>
              </w:rPr>
            </w:r>
          </w:p>
        </w:tc>
      </w:tr>
    </w:tbl>
    <w:p w14:paraId="6D49B40E">
      <w:pPr>
        <w:pBdr/>
        <w:shd w:val="nil" w:color="auto"/>
        <w:spacing/>
        <w:ind/>
        <w:rPr>
          <w:lang w:val="pt-BR"/>
        </w:rPr>
      </w:pPr>
      <w:r>
        <w:rPr>
          <w:b/>
          <w:bCs/>
          <w:iCs/>
          <w:highlight w:val="none"/>
          <w:lang w:val="pt-BR"/>
        </w:rPr>
        <w:br w:type="page" w:clear="all"/>
      </w:r>
      <w:r>
        <w:rPr>
          <w:lang w:val="pt-BR"/>
        </w:rPr>
      </w:r>
      <w:r>
        <w:rPr>
          <w:lang w:val="pt-BR"/>
        </w:rPr>
      </w:r>
    </w:p>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https://www.facebook.com/share/p/1AcH7jNr35/</w:t>
            </w:r>
            <w:r>
              <w:rPr>
                <w:color w:val="000000" w:themeColor="text1"/>
                <w:sz w:val="22"/>
                <w:szCs w:val="22"/>
              </w:rPr>
              <w:br/>
            </w:r>
            <w:r>
              <w:rPr>
                <w:sz w:val="22"/>
                <w:szCs w:val="22"/>
              </w:rPr>
              <w:t xml:space="preserve">SĐT: </w:t>
            </w:r>
            <w:r>
              <w:rPr>
                <w:color w:val="000000" w:themeColor="text1"/>
                <w:sz w:val="22"/>
                <w:szCs w:val="22"/>
              </w:rPr>
              <w:t xml:space="preserve">0393452921</w:t>
            </w:r>
            <w:r>
              <w:rPr>
                <w:sz w:val="22"/>
                <w:szCs w:val="22"/>
              </w:rPr>
              <w:t xml:space="preserve"> </w:t>
            </w:r>
            <w:r>
              <w:rPr>
                <w:sz w:val="22"/>
                <w:szCs w:val="22"/>
              </w:rPr>
              <w:br/>
              <w:t xml:space="preserve">(Nguyễn Tuyến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2.550.000.000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2.295.000.000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nông thôn (55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Xuân Lâm, Huyện Thuận Thành, Tỉnh Bắc Ninh, độ rộng đường trước mặt tài sản 3m, mặt tiền 4.8m, Cách QL17 khoảng 600m, 21.036252951138355, 106.02094268515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55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04717B89" w14:textId="65CD6BE1">
            <w:pPr>
              <w:pBdr/>
              <w:spacing w:line="276" w:lineRule="auto"/>
              <w:ind/>
              <w:rPr>
                <w:color w:val="000000"/>
                <w:sz w:val="22"/>
                <w:szCs w:val="22"/>
              </w:rPr>
            </w:pPr>
            <w:r>
              <w:rPr>
                <w:color w:val="000000"/>
                <w:sz w:val="22"/>
                <w:szCs w:val="22"/>
              </w:rPr>
            </w:r>
            <w:r>
              <mc:AlternateContent>
                <mc:Choice Requires="wpg">
                  <w:drawing>
                    <wp:inline xmlns:wp="http://schemas.openxmlformats.org/drawingml/2006/wordprocessingDrawing" distT="0" distB="0" distL="0" distR="0">
                      <wp:extent cx="3505200" cy="245745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804561" name=""/>
                              <pic:cNvPicPr>
                                <a:picLocks noChangeAspect="1"/>
                              </pic:cNvPicPr>
                              <pic:nvPr/>
                            </pic:nvPicPr>
                            <pic:blipFill rotWithShape="1">
                              <a:blip r:embed="rId29"/>
                              <a:stretch/>
                            </pic:blipFill>
                            <pic:spPr bwMode="auto">
                              <a:xfrm>
                                <a:off x="0" y="0"/>
                                <a:ext cx="3505199" cy="24574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76.00pt;height:193.5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Lê Đình Duy</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jc w:val="center"/>
        <w:rPr>
          <w:iCs/>
          <w:highlight w:val="none"/>
          <w:lang w:val="pt-BR"/>
        </w:rPr>
      </w:pPr>
      <w:r>
        <w:rPr>
          <w:iCs/>
          <w:lang w:val="pt-BR"/>
        </w:rPr>
      </w:r>
      <w:r>
        <w:rPr>
          <w:iCs/>
          <w:lang w:val="pt-BR"/>
        </w:rPr>
        <w:t xml:space="preserve">BIÊN BẢN KHẢO SÁT</w:t>
      </w:r>
      <w:r>
        <w:rPr>
          <w:iCs/>
          <w:highlight w:val="none"/>
          <w:lang w:val="pt-BR"/>
        </w:rPr>
      </w:r>
      <w:r>
        <w:rPr>
          <w:iCs/>
          <w:highlight w:val="none"/>
          <w:lang w:val="pt-BR"/>
        </w:rPr>
      </w:r>
    </w:p>
    <w:p w14:paraId="0E31B532">
      <w:pPr>
        <w:pBdr/>
        <w:spacing w:after="200" w:line="276" w:lineRule="auto"/>
        <w:ind/>
        <w:jc w:val="center"/>
        <w:rPr>
          <w:lang w:val="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561573"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30" o:title=""/>
                <o:lock v:ext="edit" rotation="t"/>
              </v:shape>
            </w:pict>
          </mc:Fallback>
        </mc:AlternateContent>
      </w:r>
      <w:r>
        <w:rPr>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 w:author="Nguyễn Thị Thùy Dương" w:date="2026-01-11T20:01:51Z" w:initials="NTTD">
    <w:p w14:paraId="00000001" w14:textId="00000001">
      <w:pPr>
        <w:spacing w:line="240" w:after="0" w:lineRule="auto" w:before="0"/>
        <w:ind w:firstLine="0" w:left="0" w:right="0"/>
        <w:jc w:val="left"/>
      </w:pPr>
      <w:r>
        <w:rPr>
          <w:rFonts w:eastAsia="Arial" w:ascii="Arial" w:hAnsi="Arial" w:cs="Arial"/>
          <w:sz w:val="22"/>
        </w:rPr>
        <w:t xml:space="preserve">Bổ sung cách quốc lộ</w:t>
      </w:r>
    </w:p>
  </w:comment>
  <w:comment w:id="3" w:author="Nguyễn Thị Thùy Dương" w:date="2026-01-11T20:01:51Z" w:initials="NTTD">
    <w:p w14:paraId="00000002" w14:textId="00000002">
      <w:pPr>
        <w:spacing w:line="240" w:after="0" w:lineRule="auto" w:before="0"/>
        <w:ind w:firstLine="0" w:left="0" w:right="0"/>
        <w:jc w:val="left"/>
      </w:pPr>
      <w:r>
        <w:rPr>
          <w:rFonts w:eastAsia="Arial" w:ascii="Arial" w:hAnsi="Arial" w:cs="Arial"/>
          <w:sz w:val="22"/>
        </w:rPr>
        <w:t xml:space="preserve">Bổ sung cách quốc lộ</w:t>
      </w:r>
    </w:p>
  </w:comment>
  <w:comment w:id="2" w:author="Nguyễn Thị Thùy Dương" w:date="2026-01-10T14:46:51Z" w:initials="NTTD">
    <w:p w14:paraId="00000003" w14:textId="00000003">
      <w:pPr>
        <w:spacing w:line="240" w:after="0" w:lineRule="auto" w:before="0"/>
        <w:ind w:firstLine="0" w:left="0" w:right="0"/>
        <w:jc w:val="left"/>
      </w:pPr>
      <w:r>
        <w:rPr>
          <w:rFonts w:eastAsia="Arial" w:ascii="Arial" w:hAnsi="Arial" w:cs="Arial"/>
          <w:sz w:val="22"/>
        </w:rPr>
        <w:t xml:space="preserve">Sửa mô tả vị trí: chỉ đẻ địac hỉ, cách đường chính bao nhiêu.</w:t>
      </w:r>
    </w:p>
  </w:comment>
  <w:comment w:id="1" w:author="Nguyễn Thị Thùy Dương" w:date="2026-01-10T14:43:45Z" w:initials="NTTD">
    <w:p w14:paraId="00000004" w14:textId="00000004">
      <w:pPr>
        <w:spacing w:line="240" w:after="0" w:lineRule="auto" w:before="0"/>
        <w:ind w:firstLine="0" w:left="0" w:right="0"/>
        <w:jc w:val="left"/>
      </w:pPr>
      <w:r>
        <w:rPr>
          <w:rFonts w:eastAsia="Arial" w:ascii="Arial" w:hAnsi="Arial" w:cs="Arial"/>
          <w:sz w:val="22"/>
        </w:rPr>
        <w:t xml:space="preserve">Sai so với sổ</w:t>
      </w:r>
    </w:p>
  </w:comment>
  <w:comment w:id="0" w:author="Nguyễn Thị Thùy Dương" w:date="2026-01-10T14:40:03Z" w:initials="NTTD">
    <w:p w14:paraId="00000005" w14:textId="00000005">
      <w:pPr>
        <w:spacing w:line="240" w:after="0" w:lineRule="auto" w:before="0"/>
        <w:ind w:firstLine="0" w:left="0" w:right="0"/>
        <w:jc w:val="left"/>
      </w:pPr>
      <w:r>
        <w:rPr>
          <w:rFonts w:eastAsia="Arial" w:ascii="Arial" w:hAnsi="Arial" w:cs="Arial"/>
          <w:sz w:val="22"/>
        </w:rPr>
        <w:t xml:space="preserve">Căn chỉnh lại tiêu đề</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1"/>
  <w15:commentEx w15:paraId="000000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1CC0239C" w16cex:dateUtc="2026-01-12T04:01:51Z"/>
  <w16cex:commentExtensible w16cex:durableId="7D13E1DB" w16cex:dateUtc="2026-01-12T04:01:51Z"/>
  <w16cex:commentExtensible w16cex:durableId="2C677CBE" w16cex:dateUtc="2026-01-10T07:46:51Z"/>
  <w16cex:commentExtensible w16cex:durableId="15E87B06" w16cex:dateUtc="2026-01-10T07:43:45Z"/>
  <w16cex:commentExtensible w16cex:durableId="26CCF6A1" w16cex:dateUtc="2026-01-10T07:40:03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1CC0239C"/>
  <w16cid:commentId w16cid:paraId="00000002" w16cid:durableId="7D13E1DB"/>
  <w16cid:commentId w16cid:paraId="00000003" w16cid:durableId="2C677CBE"/>
  <w16cid:commentId w16cid:paraId="00000004" w16cid:durableId="15E87B06"/>
  <w16cid:commentId w16cid:paraId="00000005" w16cid:durableId="26CCF6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5755BD2"/>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dautubds.baodautu.vn/chuyen%20dong-thi-truong-c31/" TargetMode="External"/><Relationship Id="rId18" Type="http://schemas.openxmlformats.org/officeDocument/2006/relationships/hyperlink" Target="https://baodautu.vn/" TargetMode="External"/><Relationship Id="rId19" Type="http://schemas.openxmlformats.org/officeDocument/2006/relationships/hyperlink" Target="https://baodautu.vn/dau-tu-d2/" TargetMode="External"/><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jpg"/><Relationship Id="rId31" Type="http://schemas.openxmlformats.org/officeDocument/2006/relationships/comments" Target="comments.xml" /><Relationship Id="rId32" Type="http://schemas.microsoft.com/office/2011/relationships/commentsExtended" Target="commentsExtended.xml" /><Relationship Id="rId33" Type="http://schemas.microsoft.com/office/2018/08/relationships/commentsExtensible" Target="commentsExtensible.xml" /><Relationship Id="rId34" Type="http://schemas.microsoft.com/office/2016/09/relationships/commentsIds" Target="commentsIds.xml" /><Relationship Id="rId35"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277</cp:revision>
  <dcterms:created xsi:type="dcterms:W3CDTF">2025-09-15T09:58:00Z</dcterms:created>
  <dcterms:modified xsi:type="dcterms:W3CDTF">2026-01-13T09:13:34Z</dcterms:modified>
</cp:coreProperties>
</file>