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349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349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275/2025/1888/VFI-CT.44.A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Trịnh Thị Nhung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w:t>
                            </w:r>
                            <w:r>
                              <w:rPr>
                                <w:color w:val="000000"/>
                              </w:rPr>
                              <w:t xml:space="preserve">uyền sử dụng đất tại thửa đất số: 445, tờ bản đồ số: 10, có địa chỉ: Tổ dân phố 8, phường Tùng Thiện, thành phố Hà Nội theo Giấy chứng nhận quyền sử dụng đất, quyền sở hữu tài sản  gắn liền với đất  số: AA 02940010, Số vào sổ cấp GCN: CN 4666 do Chi nhánh </w:t>
                            </w:r>
                            <w:r>
                              <w:rPr>
                                <w:color w:val="000000"/>
                              </w:rPr>
                              <w:t xml:space="preserve">Văn phòng đăng ký đất đai Hà Nội cấp ngày 11/12/2025; Chủ sử dụng đất là Bà Trịnh Thị Nhung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1.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275/2025/1888/VFI-CT.44.A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Trịnh Thị Nhung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w:t>
                      </w:r>
                      <w:r>
                        <w:rPr>
                          <w:color w:val="000000"/>
                        </w:rPr>
                        <w:t xml:space="preserve">uyền sử dụng đất tại thửa đất số: 445, tờ bản đồ số: 10, có địa chỉ: Tổ dân phố 8, phường Tùng Thiện, thành phố Hà Nội theo Giấy chứng nhận quyền sử dụng đất, quyền sở hữu tài sản  gắn liền với đất  số: AA 02940010, Số vào sổ cấp GCN: CN 4666 do Chi nhánh </w:t>
                      </w:r>
                      <w:r>
                        <w:rPr>
                          <w:color w:val="000000"/>
                        </w:rPr>
                        <w:t xml:space="preserve">Văn phòng đăng ký đất đai Hà Nội cấp ngày 11/12/2025; Chủ sử dụng đất là Bà Trịnh Thị Nhung</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Biên bản khảo sát</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22-29</w:t>
            </w:r>
            <w:r>
              <w:rPr>
                <w:b/>
                <w:bCs/>
              </w:rPr>
            </w:r>
            <w:r>
              <w:rPr>
                <w:b/>
                <w:bCs/>
              </w:rPr>
            </w:r>
          </w:p>
        </w:tc>
      </w:tr>
    </w:tbl>
    <w:p w14:paraId="65E8110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29"/>
        <w:gridCol w:w="2551"/>
        <w:gridCol w:w="11834"/>
      </w:tblGrid>
      <w:tr>
        <w:trPr>
          <w:trHeight w:val="1152"/>
        </w:trPr>
        <w:tc>
          <w:tcPr>
            <w:gridSpan w:val="2"/>
            <w:tcBorders/>
            <w:tcW w:w="2580"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1834"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2551" w:type="dxa"/>
            <w:textDirection w:val="lrTb"/>
            <w:noWrap w:val="false"/>
          </w:tcPr>
          <w:p w14:paraId="103F6C0D" w14:textId="77777777">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275/2025/1888/VFI-CT.44.A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1834" w:type="dxa"/>
            <w:textDirection w:val="lrTb"/>
            <w:noWrap w:val="false"/>
          </w:tcPr>
          <w:p w14:paraId="6C20F813" w14:textId="77777777">
            <w:pPr>
              <w:pStyle w:val="1026"/>
              <w:pBdr/>
              <w:spacing w:after="60"/>
              <w:ind w:right="-56"/>
              <w:jc w:val="left"/>
              <w:rPr>
                <w:color w:val="000000" w:themeColor="text1"/>
                <w:sz w:val="24"/>
                <w:szCs w:val="24"/>
                <w:lang w:val="vi-VN"/>
              </w:rPr>
            </w:pPr>
            <w:r>
              <w:rPr>
                <w:rStyle w:val="1025"/>
                <w:rFonts w:ascii="Times New Roman" w:hAnsi="Times New Roman"/>
                <w:i/>
                <w:color w:val="auto"/>
              </w:rPr>
              <w:t xml:space="preserve">                 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30 tháng 12 năm 2025</w:t>
            </w:r>
            <w:r>
              <w:rPr>
                <w:color w:val="000000" w:themeColor="text1"/>
                <w:sz w:val="24"/>
                <w:szCs w:val="24"/>
                <w:lang w:val="vi-VN"/>
              </w:rPr>
            </w:r>
            <w:r>
              <w:rPr>
                <w:color w:val="000000" w:themeColor="text1"/>
                <w:sz w:val="24"/>
                <w:szCs w:val="24"/>
                <w:lang w:val="vi-VN"/>
              </w:rPr>
            </w:r>
          </w:p>
        </w:tc>
      </w:tr>
    </w:tbl>
    <w:p w14:paraId="60EC0402" w14:textId="3594439F">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Trịnh Thị Nhung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275/2025/1888/VFI-HĐTĐ.44.A</w:t>
      </w:r>
      <w:r>
        <w:rPr>
          <w:spacing w:val="-4"/>
          <w:lang w:val="vi-VN"/>
        </w:rPr>
        <w:t xml:space="preserve"> ký ngày </w:t>
      </w:r>
      <w:r>
        <w:rPr>
          <w:color w:val="000000" w:themeColor="text1"/>
          <w:spacing w:val="-4"/>
        </w:rPr>
        <w:t xml:space="preserve">27 tháng 12 năm 2025</w:t>
      </w:r>
      <w:r>
        <w:rPr>
          <w:spacing w:val="-4"/>
          <w:lang w:val="vi-VN"/>
        </w:rPr>
        <w:t xml:space="preserve"> </w:t>
      </w:r>
      <w:r>
        <w:rPr>
          <w:spacing w:val="-4"/>
          <w:lang w:val="vi-VN"/>
        </w:rPr>
        <w:t xml:space="preserve">giữa </w:t>
      </w:r>
      <w:r>
        <w:rPr>
          <w:color w:val="000000" w:themeColor="text1"/>
          <w:spacing w:val="-4"/>
        </w:rPr>
        <w:t xml:space="preserve">Bà Trịnh Thị Nhung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275/2025/1888/VFI-BC.44.A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12 năm 2025</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TRỊNH THỊ NHUNG</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001182010297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1982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Số nhà 8, ngõ 253 đường La Thành, phường Sơn Tây, thành phố Hà Nội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w:t>
      </w:r>
      <w:r>
        <w:rPr>
          <w:color w:val="000000" w:themeColor="text1"/>
        </w:rPr>
        <w:t xml:space="preserve">uyền sử dụng đất tại thửa đất số: 445, tờ bản đồ số: 10, có địa chỉ: Tổ dân phố 8, phường Tùng Thiện, thành phố Hà Nội theo Giấy chứng nhận quyền sử dụng đất, quyền sở hữu tài sản  gắn liền với đất  số: AA 02940010, Số vào sổ cấp GCN: CN 4666 do Chi nhánh </w:t>
      </w:r>
      <w:r>
        <w:rPr>
          <w:color w:val="000000" w:themeColor="text1"/>
        </w:rPr>
        <w:t xml:space="preserve">Văn phòng đăng ký đất đai Hà Nội cấp ngày 11/12/2025; Chủ sử dụng đất là Bà Trịnh Thị Nhung</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3"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517"/>
        <w:gridCol w:w="1802"/>
        <w:gridCol w:w="2025"/>
        <w:gridCol w:w="2234"/>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517"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025"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34"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344" w:type="dxa"/>
            <w:vAlign w:val="center"/>
            <w:textDirection w:val="lrTb"/>
            <w:noWrap w:val="false"/>
          </w:tcPr>
          <w:p w14:paraId="6202BB86" w14:textId="47F5533D">
            <w:pPr>
              <w:pBdr/>
              <w:spacing w:after="40" w:before="40" w:line="288" w:lineRule="auto"/>
              <w:ind/>
              <w:jc w:val="both"/>
              <w:rPr>
                <w:b/>
                <w:bCs/>
              </w:rPr>
            </w:pPr>
            <w:r>
              <w:rPr>
                <w:color w:val="000000"/>
              </w:rPr>
            </w:r>
            <w:r>
              <w:rPr>
                <w:b/>
                <w:bCs/>
                <w:color w:val="000000"/>
              </w:rPr>
              <w:t xml:space="preserve">Q</w:t>
            </w:r>
            <w:r>
              <w:rPr>
                <w:b/>
                <w:bCs/>
                <w:color w:val="000000"/>
              </w:rPr>
              <w:t xml:space="preserve">uyền sử dụng đất tại thửa đất số: 445, tờ bản đồ số: 10, có địa chỉ: Tổ dân phố 8, phường Tùng Thiện, thành phố Hà Nội theo Giấy chứng nhận quyền sử dụng đất, quyền sở hữu tài sản  gắn liền với đất  số: AA 02940010, Số vào sổ cấp GCN: CN 4666 do Chi nhánh </w:t>
            </w:r>
            <w:r>
              <w:rPr>
                <w:b/>
                <w:bCs/>
                <w:color w:val="000000"/>
              </w:rPr>
              <w:t xml:space="preserve">văn phòng đăng ký đất đai Hà Nội cấp ngày 11/12/2025; chủ sử dụng đất là Bà Trịnh Thị Nhung</w:t>
            </w:r>
            <w:r>
              <w:rPr>
                <w:b/>
                <w:bCs/>
              </w:rPr>
              <w:t xml:space="preserve">.</w:t>
            </w:r>
            <w:r>
              <w:rPr>
                <w:b/>
                <w:bCs/>
              </w:rPr>
            </w:r>
            <w:r>
              <w:rPr>
                <w:b/>
                <w:bCs/>
              </w:rPr>
            </w:r>
          </w:p>
        </w:tc>
        <w:tc>
          <w:tcPr>
            <w:shd w:val="clear" w:color="000000" w:fill="ffffff"/>
            <w:tcBorders/>
            <w:tcW w:w="223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b w:val="0"/>
                <w:bCs w:val="0"/>
              </w:rPr>
            </w:pPr>
            <w:r>
              <w:rPr>
                <w:b w:val="0"/>
                <w:bCs w:val="0"/>
              </w:rPr>
              <w:t xml:space="preserve">01</w:t>
            </w:r>
            <w:r>
              <w:rPr>
                <w:b w:val="0"/>
                <w:bCs w:val="0"/>
              </w:rPr>
            </w:r>
          </w:p>
        </w:tc>
        <w:tc>
          <w:tcPr>
            <w:shd w:val="clear" w:color="000000" w:fill="ffffff"/>
            <w:tcBorders/>
            <w:tcW w:w="2517" w:type="dxa"/>
            <w:vAlign w:val="center"/>
            <w:textDirection w:val="lrTb"/>
            <w:noWrap w:val="false"/>
          </w:tcPr>
          <w:p w14:paraId="495A8C53" w14:textId="30B5F9FB">
            <w:pPr>
              <w:pBdr/>
              <w:spacing w:after="40" w:before="40" w:line="288" w:lineRule="auto"/>
              <w:ind/>
              <w:rPr>
                <w:b w:val="0"/>
                <w:bCs w:val="0"/>
              </w:rPr>
            </w:pPr>
            <w:r>
              <w:rPr>
                <w:b w:val="0"/>
                <w:bCs w:val="0"/>
              </w:rPr>
              <w:t xml:space="preserve">Đất ở tại đô thị</w:t>
            </w:r>
            <w:r>
              <w:rPr>
                <w:b w:val="0"/>
                <w:bCs w:val="0"/>
              </w:rP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50,0</w:t>
            </w:r>
            <w:r>
              <w:rPr>
                <w:color w:val="000000"/>
              </w:rPr>
            </w:r>
            <w:r>
              <w:rPr>
                <w:color w:val="000000"/>
              </w:rPr>
            </w:r>
          </w:p>
        </w:tc>
        <w:tc>
          <w:tcPr>
            <w:shd w:val="clear" w:color="000000" w:fill="ffffff"/>
            <w:tcBorders/>
            <w:tcW w:w="2025" w:type="dxa"/>
            <w:vAlign w:val="center"/>
            <w:textDirection w:val="lrTb"/>
            <w:noWrap w:val="false"/>
          </w:tcPr>
          <w:p w14:paraId="17452EA0" w14:textId="137C4E73">
            <w:pPr>
              <w:pBdr/>
              <w:spacing w:after="40" w:before="40" w:line="288" w:lineRule="auto"/>
              <w:ind/>
              <w:jc w:val="center"/>
              <w:rPr/>
            </w:pPr>
            <w:r>
              <w:rPr>
                <w:color w:val="000000" w:themeColor="text1"/>
              </w:rPr>
              <w:t xml:space="preserve">21.844.395</w:t>
            </w:r>
            <w:r/>
          </w:p>
        </w:tc>
        <w:tc>
          <w:tcPr>
            <w:shd w:val="clear" w:color="000000" w:fill="ffffff"/>
            <w:tcBorders/>
            <w:tcW w:w="2234" w:type="dxa"/>
            <w:vAlign w:val="center"/>
            <w:textDirection w:val="lrTb"/>
            <w:noWrap w:val="false"/>
          </w:tcPr>
          <w:p w14:paraId="541A62B3" w14:textId="4458BA38">
            <w:pPr>
              <w:pBdr/>
              <w:spacing w:after="40" w:before="40" w:line="288" w:lineRule="auto"/>
              <w:ind/>
              <w:jc w:val="center"/>
              <w:rPr/>
            </w:pPr>
            <w:r>
              <w:rPr>
                <w:color w:val="000000" w:themeColor="text1"/>
              </w:rPr>
              <w:t xml:space="preserve">1.092.219.753</w:t>
            </w: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b w:val="0"/>
                <w:bCs w:val="0"/>
              </w:rPr>
            </w:pPr>
            <w:r>
              <w:rPr>
                <w:b w:val="0"/>
                <w:bCs w:val="0"/>
              </w:rPr>
              <w:t xml:space="preserve">02</w:t>
            </w:r>
            <w:r>
              <w:rPr>
                <w:b w:val="0"/>
                <w:bCs w:val="0"/>
              </w:rPr>
            </w:r>
          </w:p>
        </w:tc>
        <w:tc>
          <w:tcPr>
            <w:shd w:val="clear" w:color="000000" w:fill="ffffff"/>
            <w:tcBorders/>
            <w:tcW w:w="2517" w:type="dxa"/>
            <w:vAlign w:val="center"/>
            <w:textDirection w:val="lrTb"/>
            <w:noWrap w:val="false"/>
          </w:tcPr>
          <w:p w14:paraId="495A8C53" w14:textId="30B5F9FB">
            <w:pPr>
              <w:pBdr/>
              <w:spacing w:after="40" w:before="40" w:line="288" w:lineRule="auto"/>
              <w:ind/>
              <w:rPr>
                <w:b w:val="0"/>
                <w:bCs w:val="0"/>
              </w:rPr>
            </w:pPr>
            <w:r>
              <w:rPr>
                <w:b w:val="0"/>
                <w:bCs w:val="0"/>
              </w:rPr>
              <w:t xml:space="preserve">Đất trồng cây lâu năm</w:t>
            </w:r>
            <w:r>
              <w:rPr>
                <w:b w:val="0"/>
                <w:bCs w:val="0"/>
              </w:rP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112,0</w:t>
            </w:r>
            <w:r>
              <w:rPr>
                <w:color w:val="000000"/>
              </w:rPr>
            </w:r>
            <w:r>
              <w:rPr>
                <w:color w:val="000000"/>
              </w:rPr>
            </w:r>
          </w:p>
        </w:tc>
        <w:tc>
          <w:tcPr>
            <w:shd w:val="clear" w:color="000000" w:fill="ffffff"/>
            <w:tcBorders/>
            <w:tcW w:w="2025" w:type="dxa"/>
            <w:vAlign w:val="center"/>
            <w:textDirection w:val="lrTb"/>
            <w:noWrap w:val="false"/>
          </w:tcPr>
          <w:p w14:paraId="17452EA0" w14:textId="137C4E73">
            <w:pPr>
              <w:pBdr/>
              <w:spacing w:after="40" w:before="40" w:line="288" w:lineRule="auto"/>
              <w:ind/>
              <w:jc w:val="center"/>
              <w:rPr/>
            </w:pPr>
            <w:r>
              <w:rPr>
                <w:color w:val="000000" w:themeColor="text1"/>
              </w:rPr>
              <w:t xml:space="preserve">14.403.395</w:t>
            </w:r>
            <w:r/>
          </w:p>
        </w:tc>
        <w:tc>
          <w:tcPr>
            <w:shd w:val="clear" w:color="000000" w:fill="ffffff"/>
            <w:tcBorders/>
            <w:tcW w:w="2234" w:type="dxa"/>
            <w:vAlign w:val="center"/>
            <w:textDirection w:val="lrTb"/>
            <w:noWrap w:val="false"/>
          </w:tcPr>
          <w:p w14:paraId="541A62B3" w14:textId="4458BA38">
            <w:pPr>
              <w:pBdr/>
              <w:spacing w:after="40" w:before="40" w:line="288" w:lineRule="auto"/>
              <w:ind/>
              <w:jc w:val="center"/>
              <w:rPr/>
            </w:pPr>
            <w:r>
              <w:rPr>
                <w:color w:val="000000" w:themeColor="text1"/>
              </w:rPr>
              <w:t xml:space="preserve">1.613.180.247</w:t>
            </w:r>
            <w:r/>
          </w:p>
        </w:tc>
      </w:tr>
      <w:tr>
        <w:trPr>
          <w:trHeight w:val="20"/>
        </w:trPr>
        <w:tc>
          <w:tcPr>
            <w:gridSpan w:val="4"/>
            <w:tcBorders/>
            <w:tcW w:w="7296"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34" w:type="dxa"/>
            <w:vAlign w:val="center"/>
            <w:textDirection w:val="lrTb"/>
            <w:noWrap/>
          </w:tcPr>
          <w:p w14:paraId="7A87A4E8" w14:textId="3B02AB71">
            <w:pPr>
              <w:pBdr/>
              <w:spacing w:after="40" w:before="40" w:line="288" w:lineRule="auto"/>
              <w:ind/>
              <w:jc w:val="center"/>
              <w:rPr>
                <w:b/>
                <w:bCs/>
                <w:color w:val="000000"/>
              </w:rPr>
            </w:pPr>
            <w:r>
              <w:rPr>
                <w:b/>
                <w:bCs/>
              </w:rPr>
              <w:t xml:space="preserve">2.705.400.000</w:t>
            </w:r>
            <w:r>
              <w:rPr>
                <w:b/>
                <w:bCs/>
                <w:color w:val="000000"/>
              </w:rPr>
            </w:r>
            <w:r>
              <w:rPr>
                <w:b/>
                <w:bCs/>
                <w:color w:val="000000"/>
              </w:rPr>
            </w:r>
          </w:p>
        </w:tc>
      </w:tr>
      <w:tr>
        <w:trPr>
          <w:trHeight w:val="20"/>
        </w:trPr>
        <w:tc>
          <w:tcPr>
            <w:gridSpan w:val="5"/>
            <w:tcBorders/>
            <w:tcW w:w="9530"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bảy trăm lẻ năm triệu, bốn trăm nghìn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14:paraId="03535821">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29"/>
        <w:gridCol w:w="1984"/>
        <w:gridCol w:w="12401"/>
      </w:tblGrid>
      <w:tr>
        <w:trPr>
          <w:trHeight w:val="1152"/>
        </w:trPr>
        <w:tc>
          <w:tcPr>
            <w:gridSpan w:val="2"/>
            <w:tcBorders/>
            <w:tcW w:w="2013"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1984" w:type="dxa"/>
            <w:textDirection w:val="lrTb"/>
            <w:noWrap w:val="false"/>
          </w:tcPr>
          <w:p w14:paraId="55E7402E" w14:textId="77777777">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275/2025/1888/VFI-CT.44.A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2401" w:type="dxa"/>
            <w:textDirection w:val="lrTb"/>
            <w:noWrap w:val="false"/>
          </w:tcPr>
          <w:p w14:paraId="2396134F" w14:textId="77777777">
            <w:pPr>
              <w:pStyle w:val="1026"/>
              <w:pBdr/>
              <w:spacing w:after="60"/>
              <w:ind w:right="-56"/>
              <w:jc w:val="left"/>
              <w:rPr>
                <w:color w:val="000000" w:themeColor="text1"/>
                <w:sz w:val="24"/>
                <w:szCs w:val="24"/>
                <w:lang w:val="vi-VN"/>
              </w:rPr>
            </w:pPr>
            <w:r>
              <w:rPr>
                <w:rStyle w:val="1025"/>
                <w:rFonts w:ascii="Times New Roman" w:hAnsi="Times New Roman"/>
                <w:i/>
                <w:color w:val="auto"/>
              </w:rPr>
              <w:t xml:space="preserve">                        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30 tháng 12 năm 2025</w:t>
            </w:r>
            <w:r>
              <w:rPr>
                <w:color w:val="000000" w:themeColor="text1"/>
                <w:sz w:val="24"/>
                <w:szCs w:val="24"/>
                <w:lang w:val="vi-VN"/>
              </w:rPr>
            </w:r>
            <w:r>
              <w:rPr>
                <w:color w:val="000000" w:themeColor="text1"/>
                <w:sz w:val="24"/>
                <w:szCs w:val="24"/>
                <w:lang w:val="vi-VN"/>
              </w:rPr>
            </w:r>
          </w:p>
        </w:tc>
      </w:tr>
    </w:tbl>
    <w:p w14:paraId="53E21BF3" w14:textId="59EB6EC9">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275/2025/1888/VFI-CT.44.A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14:paraId="621972A2" w14:textId="7EAC10D2">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1B04D3FE">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54C1F72E">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5ECA2910">
            <w:pPr>
              <w:pBdr/>
              <w:spacing/>
              <w:ind/>
              <w:rPr/>
            </w:pPr>
            <w:r>
              <w:rPr>
                <w:b/>
                <w:bCs/>
              </w:rPr>
              <w:t xml:space="preserve">BÀ TRỊNH THỊ NHUNG</w:t>
            </w:r>
            <w:r/>
          </w:p>
        </w:tc>
      </w:tr>
      <w:tr>
        <w:trPr>
          <w:trHeight w:val="20"/>
        </w:trPr>
        <w:tc>
          <w:tcPr>
            <w:tcBorders/>
            <w:tcW w:w="2518" w:type="dxa"/>
            <w:vAlign w:val="center"/>
            <w:textDirection w:val="lrTb"/>
            <w:noWrap w:val="false"/>
          </w:tcPr>
          <w:p w14:paraId="46BD06DB">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14:paraId="153273B6">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08D4E6AE">
            <w:pPr>
              <w:pBdr/>
              <w:spacing w:after="40" w:before="40" w:line="276" w:lineRule="auto"/>
              <w:ind/>
              <w:jc w:val="both"/>
              <w:rPr>
                <w:color w:val="ff0000"/>
                <w:lang w:val="pt-BR"/>
              </w:rPr>
            </w:pPr>
            <w:r>
              <w:rPr>
                <w:color w:val="000000" w:themeColor="text1"/>
                <w:lang w:val="vi-VN"/>
              </w:rPr>
              <w:t xml:space="preserve">001182010297</w:t>
            </w:r>
            <w:r>
              <w:rPr>
                <w:color w:val="ff0000"/>
                <w:lang w:val="pt-BR"/>
              </w:rPr>
            </w:r>
            <w:r>
              <w:rPr>
                <w:color w:val="ff0000"/>
                <w:lang w:val="pt-BR"/>
              </w:rPr>
            </w:r>
          </w:p>
        </w:tc>
      </w:tr>
      <w:tr>
        <w:trPr>
          <w:trHeight w:val="20"/>
        </w:trPr>
        <w:tc>
          <w:tcPr>
            <w:tcBorders/>
            <w:tcW w:w="2518" w:type="dxa"/>
            <w:vAlign w:val="center"/>
            <w:textDirection w:val="lrTb"/>
            <w:noWrap w:val="false"/>
          </w:tcPr>
          <w:p w14:paraId="63A3B8BE">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14:paraId="0E560583">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57CB01AF">
            <w:pPr>
              <w:pBdr/>
              <w:spacing w:after="40" w:before="40" w:line="276" w:lineRule="auto"/>
              <w:ind/>
              <w:jc w:val="both"/>
              <w:rPr>
                <w:color w:val="ff0000"/>
                <w:lang w:val="pt-BR"/>
              </w:rPr>
            </w:pPr>
            <w:r>
              <w:rPr>
                <w:color w:val="000000" w:themeColor="text1"/>
                <w:lang w:val="vi-VN"/>
              </w:rPr>
              <w:t xml:space="preserve">1982</w:t>
            </w:r>
            <w:r>
              <w:rPr>
                <w:color w:val="ff0000"/>
                <w:lang w:val="pt-BR"/>
              </w:rPr>
            </w:r>
            <w:r>
              <w:rPr>
                <w:color w:val="ff0000"/>
                <w:lang w:val="pt-BR"/>
              </w:rPr>
            </w:r>
          </w:p>
        </w:tc>
      </w:tr>
      <w:tr>
        <w:trPr>
          <w:trHeight w:val="20"/>
        </w:trPr>
        <w:tc>
          <w:tcPr>
            <w:tcBorders/>
            <w:tcW w:w="2518" w:type="dxa"/>
            <w:vAlign w:val="center"/>
            <w:textDirection w:val="lrTb"/>
            <w:noWrap w:val="false"/>
          </w:tcPr>
          <w:p w14:paraId="0388021C">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14:paraId="4B413B7E">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342444BD">
            <w:pPr>
              <w:pBdr/>
              <w:spacing w:after="40" w:before="40" w:line="276" w:lineRule="auto"/>
              <w:ind/>
              <w:jc w:val="both"/>
              <w:rPr>
                <w:color w:val="ff0000"/>
                <w:lang w:val="pt-BR"/>
              </w:rPr>
            </w:pPr>
            <w:r>
              <w:rPr>
                <w:color w:val="000000" w:themeColor="text1"/>
                <w:lang w:val="vi-VN"/>
              </w:rPr>
              <w:t xml:space="preserve">Số nhà 8, ngõ 253 đường La Thành, phường Sơn Tây,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bCs/>
                <w:color w:val="000000" w:themeColor="text1"/>
                <w:lang w:val="pt-BR"/>
              </w:rPr>
              <w:t xml:space="preserve">Q</w:t>
            </w:r>
            <w:r>
              <w:rPr>
                <w:bCs/>
                <w:color w:val="000000" w:themeColor="text1"/>
                <w:lang w:val="pt-BR"/>
              </w:rPr>
              <w:t xml:space="preserve">uyền sử dụng đất tại thửa đất số: 445, tờ bản đồ số: 10, có địa chỉ: Tổ dân phố 8, phường Tùng Thiện, thành phố Hà Nội theo Giấy chứng nhận quyền sử dụng đất, quyền sở hữu tài sản  gắn liền với đất  số: AA 02940010, Số vào sổ cấp GCN: CN 4666 do Chi nhánh </w:t>
            </w:r>
            <w:r>
              <w:rPr>
                <w:bCs/>
                <w:color w:val="000000" w:themeColor="text1"/>
                <w:lang w:val="pt-BR"/>
              </w:rPr>
              <w:t xml:space="preserve">Văn phòng đăng ký đất đai Hà Nội cấp ngày 11/12/2025; Chủ sử dụng đất là Bà Trịnh Thị Nhung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Phường Tùng Thiện, thành phố Hà Nội.</w:t>
            </w:r>
            <w:r>
              <w:rPr>
                <w:color w:val="000000" w:themeColor="text1"/>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21.108226776123, 105.49046325684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7"/>
        <w:numPr>
          <w:ilvl w:val="0"/>
          <w:numId w:val="1"/>
        </w:numPr>
        <w:pBdr/>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14:paraId="3BE30DAB"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7494B17B" w14:textId="41F9AB61">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dụng đất, quyền sở hữu tài sản  gắn liền với đất  số: AA 02940010, Số vào sổ cấp GCN: CN 4666 do Chi nhánh </w:t>
      </w:r>
      <w:r>
        <w:rPr>
          <w:bCs/>
          <w:color w:val="000000" w:themeColor="text1"/>
          <w:lang w:val="pt-BR"/>
        </w:rPr>
        <w:t xml:space="preserve">Văn phòng đăng ký đất đai Hà Nội cấp ngày 11/12/2025; chủ sử dụng đất là Bà Trịnh Thị Nhung</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w:t>
      </w:r>
      <w:r>
        <w:rPr>
          <w:spacing w:val="-4"/>
          <w:lang w:val="vi-VN"/>
        </w:rPr>
      </w:r>
      <w:r>
        <w:rPr>
          <w:color w:val="000000" w:themeColor="text1"/>
          <w:spacing w:val="-4"/>
          <w:lang w:val="vi-VN"/>
        </w:rPr>
        <w:t xml:space="preserve">275/2025/1888/VFI-HĐTĐ.44.A</w:t>
      </w:r>
      <w:r>
        <w:rPr>
          <w:color w:val="000000" w:themeColor="text1"/>
          <w:lang w:val="pt-BR"/>
        </w:rPr>
        <w:t xml:space="preserve"> ngày 27/12/2025 giữa bà Trịnh Thị Nhung với Công ty Cổ phần Thẩm định và Đầu tư Tài chính Hoa Sen;</w:t>
      </w:r>
      <w:r>
        <w:rPr>
          <w:b/>
          <w:lang w:val="pt-BR"/>
        </w:rPr>
      </w:r>
      <w:r>
        <w:rPr>
          <w:b/>
          <w:lang w:val="pt-BR"/>
        </w:rPr>
      </w:r>
    </w:p>
    <w:p w14:paraId="7BDC3A25" w14:textId="77D2CF95">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1FDCEAB">
      <w:pPr>
        <w:pBdr>
          <w:top w:val="none" w:color="000000" w:sz="4" w:space="0"/>
          <w:left w:val="none" w:color="000000" w:sz="4" w:space="0"/>
          <w:bottom w:val="none" w:color="000000" w:sz="4" w:space="0"/>
          <w:right w:val="none" w:color="000000" w:sz="4" w:space="0"/>
        </w:pBdr>
        <w:spacing w:after="225" w:before="225" w:line="276" w:lineRule="auto"/>
        <w:ind w:right="0" w:firstLine="425" w:left="0"/>
        <w:jc w:val="both"/>
        <w:rPr>
          <w:rFonts w:ascii="Times New Roman" w:hAnsi="Times New Roman" w:cs="Times New Roman"/>
        </w:rPr>
      </w:pPr>
      <w:r>
        <w:rPr>
          <w:rFonts w:ascii="Times New Roman" w:hAnsi="Times New Roman" w:eastAsia="Times New Roman" w:cs="Times New Roman"/>
          <w:sz w:val="24"/>
        </w:rPr>
        <w:t xml:space="preserve">Thị trường bất động sản Sơn Tây đang chứng kiến sự chuyển mình mạnh mẽ nhờ hạ tầng kết nối trung tâm Hà Nội được nâng cấp và quỹ đất rộng. Khi mua bán nhà đất Sơn Tây Hà Nội, người mua cần xác định rõ mục đích: an cư, đầu tư hoặc cho thuê. Với kinh nghiệm </w:t>
      </w:r>
      <w:r>
        <w:rPr>
          <w:rFonts w:ascii="Times New Roman" w:hAnsi="Times New Roman" w:eastAsia="Times New Roman" w:cs="Times New Roman"/>
          <w:sz w:val="24"/>
        </w:rPr>
        <w:t xml:space="preserve">hơn 10 năm tư vấn nhà đất thị xã Sơn Tây Hà Nội, tôi nhận thấy có ba kiểu nhà nổi bật, vừa đáp ứng nhu cầu sinh sống, vừa có tiềm năng tăng giá bền vững. Dưới đây là ba gợi ý giúp bạn lựa chọn đúng phân khúc phù hợp, đồng thời tối ưu hiệu quả dòng tiền khi</w:t>
      </w:r>
      <w:r>
        <w:rPr>
          <w:rFonts w:ascii="Times New Roman" w:hAnsi="Times New Roman" w:eastAsia="Times New Roman" w:cs="Times New Roman"/>
          <w:sz w:val="24"/>
        </w:rPr>
        <w:t xml:space="preserve"> mua nhà đất tại Sơn Tây Hà Nội trong giai đoạn này</w:t>
      </w:r>
      <w:r>
        <w:rPr>
          <w:rFonts w:ascii="Times New Roman" w:hAnsi="Times New Roman" w:eastAsia="Times New Roman" w:cs="Times New Roman"/>
          <w:color w:val="000000"/>
          <w:sz w:val="24"/>
        </w:rPr>
        <w:t xml:space="preserve">.</w:t>
      </w:r>
      <w:r>
        <w:rPr>
          <w:rFonts w:ascii="Times New Roman" w:hAnsi="Times New Roman" w:eastAsia="Times New Roman" w:cs="Times New Roman"/>
        </w:rPr>
      </w:r>
    </w:p>
    <w:p w14:paraId="2683CA93">
      <w:pPr>
        <w:pBdr>
          <w:top w:val="none" w:color="000000" w:sz="4" w:space="0"/>
          <w:left w:val="none" w:color="000000" w:sz="4" w:space="0"/>
          <w:bottom w:val="none" w:color="000000" w:sz="4" w:space="0"/>
          <w:right w:val="none" w:color="000000" w:sz="4" w:space="0"/>
        </w:pBdr>
        <w:spacing w:after="225" w:line="276" w:lineRule="auto"/>
        <w:ind w:right="0" w:firstLine="425" w:left="0"/>
        <w:jc w:val="both"/>
        <w:rPr>
          <w:rFonts w:ascii="Times New Roman" w:hAnsi="Times New Roman" w:cs="Times New Roman"/>
        </w:rPr>
      </w:pPr>
      <w:r>
        <w:rPr>
          <w:rFonts w:ascii="Times New Roman" w:hAnsi="Times New Roman" w:eastAsia="Times New Roman" w:cs="Times New Roman"/>
          <w:color w:val="333333"/>
          <w:sz w:val="24"/>
        </w:rPr>
      </w:r>
      <w:r>
        <w:rPr>
          <w:rFonts w:ascii="Times New Roman" w:hAnsi="Times New Roman" w:eastAsia="Times New Roman" w:cs="Times New Roman"/>
          <w:sz w:val="24"/>
        </w:rPr>
        <w:t xml:space="preserve">Một trong những ưu điểm của nhà đất Sơn Tây Hà Nội là quỹ đất rộng, đặc biệt các khu như Sơn Lộc, Viên Sơn hay Trung Sơn Trầm. Nhà thổ cư diện tích từ 100–200 m² với mặt tiền thoáng, nằm trong hẻm xe hơi hoặc gần tuyến chính, đang là lựa chọn hấp dẫn. Loại</w:t>
      </w:r>
      <w:r>
        <w:rPr>
          <w:rFonts w:ascii="Times New Roman" w:hAnsi="Times New Roman" w:eastAsia="Times New Roman" w:cs="Times New Roman"/>
          <w:sz w:val="24"/>
        </w:rPr>
        <w:t xml:space="preserve"> nhà này phù hợp với người có kế hoạch mở homestay, quán cà phê hoặc xây dựng biệt thự vườn mini</w:t>
      </w:r>
      <w:r>
        <w:rPr>
          <w:rFonts w:ascii="Times New Roman" w:hAnsi="Times New Roman" w:eastAsia="Times New Roman" w:cs="Times New Roman"/>
          <w:color w:val="333333"/>
          <w:sz w:val="24"/>
        </w:rPr>
        <w:t xml:space="preserve">.</w:t>
      </w:r>
      <w:r>
        <w:rPr>
          <w:rFonts w:ascii="Times New Roman" w:hAnsi="Times New Roman" w:eastAsia="Times New Roman" w:cs="Times New Roman"/>
        </w:rPr>
      </w:r>
    </w:p>
    <w:p w14:paraId="367BD2E2">
      <w:pPr>
        <w:pBdr>
          <w:top w:val="none" w:color="000000" w:sz="4" w:space="0"/>
          <w:left w:val="none" w:color="000000" w:sz="4" w:space="0"/>
          <w:bottom w:val="none" w:color="000000" w:sz="4" w:space="0"/>
          <w:right w:val="none" w:color="000000" w:sz="4" w:space="0"/>
        </w:pBdr>
        <w:spacing w:after="225" w:line="276" w:lineRule="auto"/>
        <w:ind w:right="0" w:firstLine="425" w:left="0"/>
        <w:jc w:val="both"/>
        <w:rPr>
          <w:rFonts w:ascii="Times New Roman" w:hAnsi="Times New Roman" w:cs="Times New Roman"/>
        </w:rPr>
      </w:pPr>
      <w:r>
        <w:rPr>
          <w:rFonts w:ascii="Times New Roman" w:hAnsi="Times New Roman" w:eastAsia="Times New Roman" w:cs="Times New Roman"/>
          <w:color w:val="333333"/>
          <w:sz w:val="24"/>
        </w:rPr>
      </w:r>
      <w:r>
        <w:rPr>
          <w:rFonts w:ascii="Times New Roman" w:hAnsi="Times New Roman" w:eastAsia="Times New Roman" w:cs="Times New Roman"/>
          <w:sz w:val="24"/>
        </w:rPr>
        <w:t xml:space="preserve">Khi mua bán nhà đất tại thị xã Sơn Tây, loại nhà thổ cư có thể cải tạo dễ dàng là sản phẩm được giới đầu tư ưu tiên vì: Chi phí đất còn mềm, biên độ tăng giá cao khi hạ tầng phát triển. Dễ chia nhỏ lô hoặc cải tạo thêm tầng để khai thác cho thuê. Có thể kế</w:t>
      </w:r>
      <w:r>
        <w:rPr>
          <w:rFonts w:ascii="Times New Roman" w:hAnsi="Times New Roman" w:eastAsia="Times New Roman" w:cs="Times New Roman"/>
          <w:sz w:val="24"/>
        </w:rPr>
        <w:t xml:space="preserve">t hợp giữa ở và kinh doanh nhỏ, tận dụng lợi thế vị trí</w:t>
      </w:r>
      <w:r>
        <w:rPr>
          <w:rFonts w:ascii="Times New Roman" w:hAnsi="Times New Roman" w:eastAsia="Times New Roman" w:cs="Times New Roman"/>
          <w:color w:val="333333"/>
          <w:sz w:val="24"/>
        </w:rPr>
        <w:t xml:space="preserve">.</w:t>
      </w:r>
      <w:r>
        <w:rPr>
          <w:rFonts w:ascii="Times New Roman" w:hAnsi="Times New Roman" w:eastAsia="Times New Roman" w:cs="Times New Roman"/>
        </w:rPr>
      </w:r>
    </w:p>
    <w:p w14:paraId="09BBCF32">
      <w:pPr>
        <w:pBdr>
          <w:top w:val="none" w:color="000000" w:sz="4" w:space="0"/>
          <w:left w:val="none" w:color="000000" w:sz="4" w:space="0"/>
          <w:bottom w:val="none" w:color="000000" w:sz="4" w:space="0"/>
          <w:right w:val="none" w:color="000000" w:sz="4" w:space="0"/>
        </w:pBdr>
        <w:spacing w:after="225" w:line="276" w:lineRule="auto"/>
        <w:ind w:right="0" w:firstLine="425" w:left="0"/>
        <w:jc w:val="both"/>
        <w:rPr>
          <w:rFonts w:ascii="Times New Roman" w:hAnsi="Times New Roman" w:cs="Times New Roman"/>
        </w:rPr>
      </w:pPr>
      <w:r>
        <w:rPr>
          <w:rFonts w:ascii="Times New Roman" w:hAnsi="Times New Roman" w:eastAsia="Times New Roman" w:cs="Times New Roman"/>
          <w:color w:val="333333"/>
          <w:sz w:val="24"/>
        </w:rPr>
      </w:r>
      <w:r>
        <w:rPr>
          <w:rFonts w:ascii="Times New Roman" w:hAnsi="Times New Roman" w:eastAsia="Times New Roman" w:cs="Times New Roman"/>
          <w:sz w:val="24"/>
        </w:rPr>
        <w:t xml:space="preserve">Tôi từng hỗ trợ nhiều nhà đầu tư mua bán nhà đất thị xã Sơn Tây Hà Nội trong giai đoạn 2018–2023, đến nay tài sản đã tăng từ 30–45% nhờ nâng cấp cảnh quan và phát triển giao thông trục Hoàng Diệu, Nguyễn Thái Học. Nếu có tầm nhìn 3–5 năm, đây là dòng sản p</w:t>
      </w:r>
      <w:r>
        <w:rPr>
          <w:rFonts w:ascii="Times New Roman" w:hAnsi="Times New Roman" w:eastAsia="Times New Roman" w:cs="Times New Roman"/>
          <w:sz w:val="24"/>
        </w:rPr>
        <w:t xml:space="preserve">hẩm sinh lời ổn định, phù hợp cả với nhà đầu tư cá nhân lẫn gia đình muốn mở rộng không gian sống</w:t>
      </w:r>
      <w:r>
        <w:rPr>
          <w:rFonts w:ascii="Times New Roman" w:hAnsi="Times New Roman" w:eastAsia="Times New Roman" w:cs="Times New Roman"/>
          <w:color w:val="333333"/>
          <w:sz w:val="24"/>
        </w:rPr>
        <w:t xml:space="preserve">.</w:t>
      </w:r>
      <w:r>
        <w:rPr>
          <w:rFonts w:ascii="Times New Roman" w:hAnsi="Times New Roman" w:eastAsia="Times New Roman" w:cs="Times New Roman"/>
        </w:rPr>
      </w:r>
    </w:p>
    <w:p w14:paraId="35494B57">
      <w:pPr>
        <w:pBdr/>
        <w:tabs>
          <w:tab w:val="left" w:leader="none" w:pos="426"/>
        </w:tabs>
        <w:spacing w:after="120" w:before="120" w:line="276" w:lineRule="auto"/>
        <w:ind/>
        <w:jc w:val="center"/>
        <w:rPr>
          <w:rFonts w:ascii="Times New Roman" w:hAnsi="Times New Roman" w:cs="Times New Roman"/>
          <w:bCs/>
          <w:i/>
        </w:rPr>
      </w:pPr>
      <w:r>
        <w:rPr>
          <w:rFonts w:ascii="Times New Roman" w:hAnsi="Times New Roman" w:eastAsia="Times New Roman" w:cs="Times New Roman"/>
          <w:i/>
          <w:color w:val="000000"/>
          <w:sz w:val="24"/>
          <w:highlight w:val="none"/>
        </w:rPr>
      </w:r>
      <w:r>
        <w:rPr>
          <w:rFonts w:ascii="Times New Roman" w:hAnsi="Times New Roman" w:eastAsia="Times New Roman" w:cs="Times New Roman"/>
          <w:i/>
          <w:color w:val="000000"/>
          <w:sz w:val="24"/>
          <w:highlight w:val="none"/>
        </w:rPr>
        <w:t xml:space="preserve">https://thienkhoi.com/tin-tuc-su-kien/blog/bat-dong-san-son-tay</w:t>
      </w:r>
      <w:r>
        <w:rPr>
          <w:rFonts w:ascii="Times New Roman" w:hAnsi="Times New Roman" w:eastAsia="Times New Roman" w:cs="Times New Roman"/>
          <w:bCs/>
          <w:i/>
          <w:lang w:val="pt-BR"/>
        </w:rPr>
        <w:t xml:space="preserve">)</w:t>
      </w:r>
      <w:r>
        <w:rPr>
          <w:rFonts w:ascii="Times New Roman" w:hAnsi="Times New Roman" w:eastAsia="Times New Roman" w:cs="Times New Roman"/>
          <w:bCs/>
          <w:i/>
          <w:lang w:val="pt-BR"/>
        </w:rPr>
      </w:r>
    </w:p>
    <w:p w14:paraId="20BF0D54" w14:textId="312C63AB">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992"/>
        <w:gridCol w:w="2268"/>
        <w:gridCol w:w="2126"/>
        <w:gridCol w:w="2165"/>
        <w:gridCol w:w="2371"/>
      </w:tblGrid>
      <w:tr>
        <w:trPr>
          <w:trHeight w:val="1559"/>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56B08A7B">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929" w:type="dxa"/>
            <w:vAlign w:val="center"/>
            <w:textDirection w:val="lrTb"/>
            <w:noWrap w:val="false"/>
          </w:tcPr>
          <w:p w14:paraId="15BE03F1">
            <w:pPr>
              <w:pBdr/>
              <w:spacing w:after="0" w:before="0" w:line="240" w:lineRule="auto"/>
              <w:ind w:right="143" w:firstLine="0" w:left="142"/>
              <w:jc w:val="both"/>
              <w:rPr/>
            </w:pPr>
            <w:r>
              <w:rPr>
                <w:rFonts w:ascii="Times New Roman" w:hAnsi="Times New Roman" w:eastAsia="Times New Roman" w:cs="Times New Roman"/>
                <w:b/>
                <w:color w:val="000000"/>
                <w:sz w:val="24"/>
              </w:rPr>
              <w:t xml:space="preserve">Quyền sử dụng đất tại thửa đất số: 445, tờ bản đồ số: 10, có địa chỉ: Tổ dân phố 8, phường Tùng Thiện, thành phố Hà Nội theo Giấy chứng nhận quyền sử dụng đất, quyền sở hữu tài sản  gắn liền với đất số: AA 02940010, Số vào sổ cấp GCN: CN 4666 do Chi nhán</w:t>
            </w:r>
            <w:r>
              <w:rPr>
                <w:rFonts w:ascii="Times New Roman" w:hAnsi="Times New Roman" w:eastAsia="Times New Roman" w:cs="Times New Roman"/>
                <w:b/>
                <w:color w:val="000000"/>
                <w:sz w:val="24"/>
              </w:rPr>
              <w:t xml:space="preserve">h Văn phòng đăng ký đất đai Hà Nội cấp ngày 11/12/2025; Chủ sử dụng đất là Bà Trịnh Thị Nhung.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29784652">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929" w:type="dxa"/>
            <w:vAlign w:val="center"/>
            <w:textDirection w:val="lrTb"/>
            <w:noWrap w:val="false"/>
          </w:tcPr>
          <w:p w14:paraId="0CDB12DB">
            <w:pPr>
              <w:pBdr/>
              <w:spacing w:after="0" w:before="0" w:line="240" w:lineRule="auto"/>
              <w:ind w:right="143"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74A3B1F4">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929" w:type="dxa"/>
            <w:vAlign w:val="center"/>
            <w:textDirection w:val="lrTb"/>
            <w:noWrap w:val="false"/>
          </w:tcPr>
          <w:p w14:paraId="40307BA3">
            <w:pPr>
              <w:pBdr/>
              <w:spacing w:after="0" w:before="0" w:line="240" w:lineRule="auto"/>
              <w:ind w:right="143" w:firstLine="0" w:left="142"/>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7690806F">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6D6656E0">
            <w:pPr>
              <w:pBdr/>
              <w:spacing w:after="0" w:before="0" w:line="240" w:lineRule="auto"/>
              <w:ind w:right="143" w:firstLine="0" w:left="142"/>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57E9E25D">
            <w:pPr>
              <w:pBdr/>
              <w:spacing w:after="0" w:before="0" w:line="240" w:lineRule="auto"/>
              <w:ind w:right="143" w:firstLine="0" w:left="142"/>
              <w:jc w:val="center"/>
              <w:rPr/>
            </w:pPr>
            <w:r>
              <w:rPr>
                <w:rFonts w:ascii="Times New Roman" w:hAnsi="Times New Roman" w:eastAsia="Times New Roman" w:cs="Times New Roman"/>
                <w:color w:val="000000"/>
                <w:sz w:val="24"/>
              </w:rPr>
              <w:t xml:space="preserve">445</w:t>
            </w:r>
            <w:r/>
          </w:p>
        </w:tc>
        <w:tc>
          <w:tcPr>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14:paraId="0EC56C7C">
            <w:pPr>
              <w:pBdr/>
              <w:spacing w:after="0" w:before="0" w:line="240" w:lineRule="auto"/>
              <w:ind w:right="143" w:firstLine="0" w:left="142"/>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371" w:type="dxa"/>
            <w:vAlign w:val="center"/>
            <w:textDirection w:val="lrTb"/>
            <w:noWrap w:val="false"/>
          </w:tcPr>
          <w:p w14:paraId="08B6975A">
            <w:pPr>
              <w:pBdr/>
              <w:spacing w:after="0" w:before="0" w:line="240" w:lineRule="auto"/>
              <w:ind w:right="143" w:firstLine="0" w:left="142"/>
              <w:jc w:val="center"/>
              <w:rPr/>
            </w:pPr>
            <w:r>
              <w:rPr>
                <w:rFonts w:ascii="Times New Roman" w:hAnsi="Times New Roman" w:eastAsia="Times New Roman" w:cs="Times New Roman"/>
                <w:color w:val="000000"/>
                <w:sz w:val="24"/>
              </w:rPr>
              <w:t xml:space="preserve">10</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1C84987E">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0D2F64CC">
            <w:pPr>
              <w:pBdr/>
              <w:spacing w:after="0" w:before="0" w:line="240" w:lineRule="auto"/>
              <w:ind w:right="143"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661" w:type="dxa"/>
            <w:vAlign w:val="center"/>
            <w:textDirection w:val="lrTb"/>
            <w:noWrap w:val="false"/>
          </w:tcPr>
          <w:p w14:paraId="3EEBD773">
            <w:pPr>
              <w:pBdr/>
              <w:spacing w:after="0" w:before="0" w:line="240" w:lineRule="auto"/>
              <w:ind w:right="143" w:firstLine="0" w:left="142"/>
              <w:rPr/>
            </w:pPr>
            <w:r>
              <w:rPr>
                <w:rFonts w:ascii="Times New Roman" w:hAnsi="Times New Roman" w:eastAsia="Times New Roman" w:cs="Times New Roman"/>
                <w:color w:val="000000"/>
                <w:sz w:val="24"/>
              </w:rPr>
              <w:t xml:space="preserve">Tổ dân phố 8, phường Tùng Thiện,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05E4AD6D">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39A96584">
            <w:pPr>
              <w:pBdr/>
              <w:spacing w:after="0" w:before="0" w:line="240" w:lineRule="auto"/>
              <w:ind w:right="143" w:firstLine="0" w:left="142"/>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0B1399ED">
            <w:pPr>
              <w:pBdr/>
              <w:spacing w:after="0" w:before="0" w:line="240" w:lineRule="auto"/>
              <w:ind w:right="143" w:firstLine="0" w:left="142"/>
              <w:jc w:val="center"/>
              <w:rPr/>
            </w:pPr>
            <w:r>
              <w:rPr>
                <w:rFonts w:ascii="Times New Roman" w:hAnsi="Times New Roman" w:eastAsia="Times New Roman" w:cs="Times New Roman"/>
                <w:color w:val="000000"/>
                <w:sz w:val="24"/>
              </w:rPr>
              <w:t xml:space="preserve">162,0</w:t>
            </w:r>
            <w:r/>
          </w:p>
        </w:tc>
        <w:tc>
          <w:tcPr>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14:paraId="0AFA8255">
            <w:pPr>
              <w:pBdr/>
              <w:spacing w:after="0" w:before="0" w:line="240" w:lineRule="auto"/>
              <w:ind w:right="143" w:firstLine="0" w:left="142"/>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371" w:type="dxa"/>
            <w:vAlign w:val="center"/>
            <w:textDirection w:val="lrTb"/>
            <w:noWrap w:val="false"/>
          </w:tcPr>
          <w:p w14:paraId="153462BA">
            <w:pPr>
              <w:pBdr/>
              <w:spacing w:after="0" w:before="0" w:line="240" w:lineRule="auto"/>
              <w:ind w:right="143" w:firstLine="0" w:left="142"/>
              <w:jc w:val="center"/>
              <w:rPr/>
            </w:pPr>
            <w:r>
              <w:rPr>
                <w:rFonts w:ascii="Times New Roman" w:hAnsi="Times New Roman" w:eastAsia="Times New Roman" w:cs="Times New Roman"/>
                <w:color w:val="000000"/>
                <w:sz w:val="24"/>
              </w:rPr>
              <w:t xml:space="preserve">Riêng</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5B0DEF9A">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4E98807B">
            <w:pPr>
              <w:pBdr/>
              <w:spacing w:after="0" w:before="0" w:line="240" w:lineRule="auto"/>
              <w:ind w:right="143" w:firstLine="0" w:left="142"/>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29845BD1">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Đất ODT: 50m</w:t>
            </w:r>
            <w:r>
              <w:rPr>
                <w:rFonts w:ascii="Times New Roman" w:hAnsi="Times New Roman" w:eastAsia="Times New Roman" w:cs="Times New Roman"/>
                <w:color w:val="000000"/>
                <w:sz w:val="24"/>
                <w:szCs w:val="24"/>
                <w:vertAlign w:val="superscript"/>
              </w:rPr>
              <w:t xml:space="preserve">2</w:t>
            </w:r>
            <w:r>
              <w:rPr>
                <w:rFonts w:ascii="Times New Roman" w:hAnsi="Times New Roman" w:eastAsia="Times New Roman" w:cs="Times New Roman"/>
                <w:color w:val="000000"/>
                <w:sz w:val="24"/>
                <w:szCs w:val="24"/>
              </w:rPr>
              <w:t xml:space="preserve">; Đất CLN: 112m</w:t>
            </w:r>
            <w:r>
              <w:rPr>
                <w:rFonts w:ascii="Times New Roman" w:hAnsi="Times New Roman" w:eastAsia="Times New Roman" w:cs="Times New Roman"/>
                <w:color w:val="000000"/>
                <w:sz w:val="24"/>
                <w:szCs w:val="24"/>
                <w:vertAlign w:val="superscript"/>
              </w:rPr>
              <w:t xml:space="preserve">2</w:t>
            </w:r>
            <w:r>
              <w:rPr>
                <w:sz w:val="24"/>
                <w:szCs w:val="24"/>
              </w:rPr>
            </w:r>
          </w:p>
        </w:tc>
        <w:tc>
          <w:tcPr>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14:paraId="3804E9DE">
            <w:pPr>
              <w:pBdr/>
              <w:spacing w:after="0" w:before="0" w:line="240" w:lineRule="auto"/>
              <w:ind w:right="143" w:firstLine="0" w:left="142"/>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371" w:type="dxa"/>
            <w:vAlign w:val="center"/>
            <w:textDirection w:val="lrTb"/>
            <w:noWrap w:val="false"/>
          </w:tcPr>
          <w:p w14:paraId="23553D56">
            <w:pPr>
              <w:pBdr/>
              <w:spacing w:after="0" w:before="0" w:line="240" w:lineRule="auto"/>
              <w:ind w:right="143" w:firstLine="0" w:left="142"/>
              <w:jc w:val="center"/>
              <w:rPr/>
            </w:pPr>
            <w:r>
              <w:rPr>
                <w:rFonts w:ascii="Times New Roman" w:hAnsi="Times New Roman" w:eastAsia="Times New Roman" w:cs="Times New Roman"/>
                <w:color w:val="000000"/>
                <w:sz w:val="24"/>
              </w:rPr>
              <w:t xml:space="preserve">Đất ở: Lâu dài; Đất CLN: 01/07/2064</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2D76F261">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929" w:type="dxa"/>
            <w:vAlign w:val="center"/>
            <w:textDirection w:val="lrTb"/>
            <w:noWrap w:val="false"/>
          </w:tcPr>
          <w:p w14:paraId="238ED6E7">
            <w:pPr>
              <w:pBdr/>
              <w:spacing w:after="0" w:before="0" w:line="240" w:lineRule="auto"/>
              <w:ind w:right="143" w:firstLine="0" w:left="142"/>
              <w:rPr/>
            </w:pPr>
            <w:r>
              <w:rPr>
                <w:rFonts w:ascii="Times New Roman" w:hAnsi="Times New Roman" w:eastAsia="Times New Roman" w:cs="Times New Roman"/>
                <w:b/>
                <w:color w:val="000000"/>
                <w:sz w:val="24"/>
              </w:rPr>
              <w:t xml:space="preserve">Ghi chú:</w:t>
            </w:r>
            <w:r/>
          </w:p>
        </w:tc>
      </w:tr>
      <w:tr>
        <w:trPr>
          <w:trHeight w:val="975"/>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702E1073">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29" w:type="dxa"/>
            <w:vAlign w:val="center"/>
            <w:textDirection w:val="lrTb"/>
            <w:noWrap w:val="false"/>
          </w:tcPr>
          <w:p w14:paraId="041D1D08">
            <w:pPr>
              <w:pBdr/>
              <w:spacing w:after="0" w:before="0" w:line="240" w:lineRule="auto"/>
              <w:ind w:right="143" w:firstLine="0" w:left="142"/>
              <w:jc w:val="both"/>
              <w:rPr>
                <w:bCs/>
                <w:i/>
              </w:rPr>
            </w:pPr>
            <w:r>
              <w:rPr>
                <w:rFonts w:ascii="Times New Roman" w:hAnsi="Times New Roman" w:eastAsia="Times New Roman" w:cs="Times New Roman"/>
                <w:i/>
                <w:iCs/>
                <w:color w:val="000000"/>
                <w:sz w:val="24"/>
              </w:rPr>
              <w:t xml:space="preserve">GCN này được cấp đổi từ GCN số AA 02940997 do Chi nhánh VPĐK đất đai Hà Nội - thị xã Sơn Tây cấp ngày 22/10/2025. Số tờ, số thửa được xác định theo đồ dự án tổng thể thuộc phường Trung Sơn Trầm, thị xã Sơn Tây trước khi sát nhập.</w:t>
            </w:r>
            <w:r>
              <w:rPr>
                <w:i/>
                <w:iCs/>
              </w:rP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294102FE">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929" w:type="dxa"/>
            <w:vAlign w:val="center"/>
            <w:textDirection w:val="lrTb"/>
            <w:noWrap w:val="false"/>
          </w:tcPr>
          <w:p w14:paraId="71EBC4E6">
            <w:pPr>
              <w:pBdr/>
              <w:spacing w:after="0" w:before="0" w:line="240" w:lineRule="auto"/>
              <w:ind w:right="0" w:firstLine="0" w:left="142"/>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1F6402E0">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929" w:type="dxa"/>
            <w:vAlign w:val="center"/>
            <w:textDirection w:val="lrTb"/>
            <w:noWrap w:val="false"/>
          </w:tcPr>
          <w:p w14:paraId="4184F58B">
            <w:pPr>
              <w:pBdr/>
              <w:spacing w:after="0" w:before="0" w:line="240" w:lineRule="auto"/>
              <w:ind w:right="0" w:firstLine="0" w:left="142"/>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283"/>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25265CF8">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929" w:type="dxa"/>
            <w:vAlign w:val="center"/>
            <w:textDirection w:val="lrTb"/>
            <w:noWrap w:val="false"/>
          </w:tcPr>
          <w:p w14:paraId="1723D23D">
            <w:pPr>
              <w:pBdr/>
              <w:spacing w:after="0" w:before="0" w:line="240" w:lineRule="auto"/>
              <w:ind w:right="0" w:firstLine="0" w:left="142"/>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42C9A43C">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929" w:type="dxa"/>
            <w:vAlign w:val="center"/>
            <w:textDirection w:val="lrTb"/>
            <w:noWrap w:val="false"/>
          </w:tcPr>
          <w:p w14:paraId="442153F0">
            <w:pPr>
              <w:pBdr/>
              <w:spacing w:after="0" w:before="0" w:line="240" w:lineRule="auto"/>
              <w:ind w:right="0" w:firstLine="0" w:left="142"/>
              <w:rPr/>
            </w:pPr>
            <w:r>
              <w:rPr>
                <w:rFonts w:ascii="Times New Roman" w:hAnsi="Times New Roman" w:eastAsia="Times New Roman" w:cs="Times New Roman"/>
                <w:b/>
                <w:color w:val="000000"/>
                <w:sz w:val="24"/>
              </w:rPr>
              <w:t xml:space="preserve">Vị trí; Giao thông:</w:t>
            </w:r>
            <w:r/>
          </w:p>
        </w:tc>
      </w:tr>
      <w:tr>
        <w:trPr>
          <w:trHeight w:val="649"/>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30C2259A">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778CE594">
            <w:pPr>
              <w:pBdr/>
              <w:spacing w:after="0" w:before="0" w:line="240" w:lineRule="auto"/>
              <w:ind w:right="0" w:firstLine="0" w:left="142"/>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661" w:type="dxa"/>
            <w:vAlign w:val="center"/>
            <w:textDirection w:val="lrTb"/>
            <w:noWrap w:val="false"/>
          </w:tcPr>
          <w:p w14:paraId="24A3F6D9">
            <w:pPr>
              <w:pBdr/>
              <w:spacing w:after="0" w:before="0" w:line="240" w:lineRule="auto"/>
              <w:ind w:right="0" w:firstLine="0" w:left="142"/>
              <w:rPr/>
            </w:pPr>
            <w:r>
              <w:rPr>
                <w:rFonts w:ascii="Times New Roman" w:hAnsi="Times New Roman" w:eastAsia="Times New Roman" w:cs="Times New Roman"/>
                <w:color w:val="000000"/>
                <w:sz w:val="24"/>
              </w:rPr>
              <w:t xml:space="preserve">Tổ dân phố 8, phường Tùng Thiện,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0656F3AD">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268" w:type="dxa"/>
            <w:vAlign w:val="center"/>
            <w:textDirection w:val="lrTb"/>
            <w:noWrap w:val="false"/>
          </w:tcPr>
          <w:p w14:paraId="305A7198">
            <w:pPr>
              <w:pBdr/>
              <w:spacing w:after="0" w:before="0" w:line="240" w:lineRule="auto"/>
              <w:ind w:right="0" w:firstLine="0" w:left="142"/>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126" w:type="dxa"/>
            <w:vAlign w:val="center"/>
            <w:textDirection w:val="lrTb"/>
            <w:noWrap w:val="false"/>
          </w:tcPr>
          <w:p w14:paraId="23BBB36B">
            <w:pPr>
              <w:pBdr/>
              <w:spacing w:after="0" w:before="0" w:line="240" w:lineRule="auto"/>
              <w:ind w:right="0" w:firstLine="0" w:left="142"/>
              <w:rPr/>
            </w:pPr>
            <w:r>
              <w:rPr>
                <w:rFonts w:ascii="Times New Roman" w:hAnsi="Times New Roman" w:eastAsia="Times New Roman" w:cs="Times New Roman"/>
                <w:color w:val="000000"/>
                <w:sz w:val="24"/>
              </w:rPr>
              <w:t xml:space="preserve">Ngõ giao thông</w:t>
            </w:r>
            <w:r/>
          </w:p>
        </w:tc>
        <w:tc>
          <w:tcPr>
            <w:tcBorders>
              <w:right w:val="single" w:color="000000" w:sz="6" w:space="0"/>
            </w:tcBorders>
            <w:tcMar>
              <w:left w:w="0" w:type="dxa"/>
              <w:top w:w="0" w:type="dxa"/>
              <w:right w:w="0" w:type="dxa"/>
              <w:bottom w:w="0" w:type="dxa"/>
            </w:tcMar>
            <w:tcW w:w="2165" w:type="dxa"/>
            <w:vAlign w:val="center"/>
            <w:textDirection w:val="lrTb"/>
            <w:noWrap w:val="false"/>
          </w:tcPr>
          <w:p w14:paraId="449A65A3">
            <w:pPr>
              <w:pBdr/>
              <w:spacing w:after="0" w:before="0" w:line="240" w:lineRule="auto"/>
              <w:ind w:right="0" w:firstLine="0" w:left="142"/>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371" w:type="dxa"/>
            <w:vAlign w:val="center"/>
            <w:textDirection w:val="lrTb"/>
            <w:noWrap w:val="false"/>
          </w:tcPr>
          <w:p w14:paraId="3CBD0764">
            <w:pPr>
              <w:pBdr/>
              <w:spacing w:after="0" w:before="0" w:line="240" w:lineRule="auto"/>
              <w:ind w:right="0" w:firstLine="0" w:left="142"/>
              <w:jc w:val="center"/>
              <w:rPr/>
            </w:pPr>
            <w:r>
              <w:rPr>
                <w:rFonts w:ascii="Times New Roman" w:hAnsi="Times New Roman" w:eastAsia="Times New Roman" w:cs="Times New Roman"/>
                <w:color w:val="000000"/>
                <w:sz w:val="24"/>
              </w:rPr>
              <w:t xml:space="preserve">01 mặt tiền</w:t>
            </w:r>
            <w:r/>
          </w:p>
        </w:tc>
      </w:tr>
      <w:tr>
        <w:trPr>
          <w:trHeight w:val="1085"/>
        </w:trPr>
        <w:tc>
          <w:tcPr>
            <w:tcBorders>
              <w:left w:val="single" w:color="000000" w:sz="6" w:space="0"/>
              <w:bottom w:val="single" w:color="000000" w:sz="6" w:space="0"/>
            </w:tcBorders>
            <w:tcMar>
              <w:left w:w="0" w:type="dxa"/>
              <w:top w:w="0" w:type="dxa"/>
              <w:right w:w="0" w:type="dxa"/>
              <w:bottom w:w="0" w:type="dxa"/>
            </w:tcMar>
            <w:tcW w:w="992" w:type="dxa"/>
            <w:vAlign w:val="center"/>
            <w:textDirection w:val="lrTb"/>
            <w:noWrap w:val="false"/>
          </w:tcPr>
          <w:p w14:paraId="7941391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7E4BA33F">
            <w:pPr>
              <w:pBdr/>
              <w:spacing w:after="0" w:before="0" w:line="240" w:lineRule="auto"/>
              <w:ind w:right="142" w:firstLine="0" w:left="142"/>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4153C7AD">
            <w:pPr>
              <w:pBdr/>
              <w:spacing w:after="0" w:before="0" w:line="240" w:lineRule="auto"/>
              <w:ind w:right="0" w:firstLine="0" w:left="142"/>
              <w:jc w:val="center"/>
              <w:rPr/>
            </w:pPr>
            <w:r>
              <w:rPr>
                <w:rFonts w:ascii="Times New Roman" w:hAnsi="Times New Roman" w:eastAsia="Times New Roman" w:cs="Times New Roman"/>
                <w:color w:val="000000"/>
                <w:sz w:val="24"/>
              </w:rPr>
              <w:t xml:space="preserve">3m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14:paraId="28EB884F">
            <w:pPr>
              <w:pBdr/>
              <w:spacing w:after="0" w:before="0" w:line="240" w:lineRule="auto"/>
              <w:ind w:right="181" w:firstLine="0" w:left="142"/>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71" w:type="dxa"/>
            <w:vAlign w:val="center"/>
            <w:textDirection w:val="lrTb"/>
            <w:noWrap w:val="false"/>
          </w:tcPr>
          <w:p w14:paraId="1F3D8487">
            <w:pPr>
              <w:pBdr/>
              <w:spacing w:after="0" w:before="0" w:line="240" w:lineRule="auto"/>
              <w:ind w:right="0" w:firstLine="0" w:left="142"/>
              <w:jc w:val="center"/>
              <w:rPr/>
            </w:pPr>
            <w:r>
              <w:rPr>
                <w:rFonts w:ascii="Times New Roman" w:hAnsi="Times New Roman" w:eastAsia="Times New Roman" w:cs="Times New Roman"/>
                <w:color w:val="000000"/>
                <w:sz w:val="24"/>
              </w:rPr>
              <w:t xml:space="preserve">3m</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188B08E2">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268" w:type="dxa"/>
            <w:vAlign w:val="center"/>
            <w:textDirection w:val="lrTb"/>
            <w:noWrap w:val="false"/>
          </w:tcPr>
          <w:p w14:paraId="041B2AEF">
            <w:pPr>
              <w:pBdr/>
              <w:spacing w:after="0" w:before="0" w:line="240" w:lineRule="auto"/>
              <w:ind w:right="0" w:firstLine="0" w:left="142"/>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661" w:type="dxa"/>
            <w:vAlign w:val="center"/>
            <w:textDirection w:val="lrTb"/>
            <w:noWrap w:val="false"/>
          </w:tcPr>
          <w:p w14:paraId="3AE65A20">
            <w:pPr>
              <w:pBdr/>
              <w:spacing w:after="0" w:before="0" w:line="240" w:lineRule="auto"/>
              <w:ind w:right="0" w:firstLine="0" w:left="142"/>
              <w:rPr/>
            </w:pPr>
            <w:r>
              <w:rPr>
                <w:rFonts w:ascii="Times New Roman" w:hAnsi="Times New Roman" w:eastAsia="Times New Roman" w:cs="Times New Roman"/>
                <w:color w:val="000000"/>
                <w:sz w:val="24"/>
              </w:rPr>
              <w:t xml:space="preserve">Cách DT416 khoảng 400m.</w:t>
            </w:r>
            <w:r/>
          </w:p>
        </w:tc>
      </w:tr>
      <w:tr>
        <w:trPr>
          <w:trHeight w:val="580"/>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3A9C566E">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5FD7EBEC">
            <w:pPr>
              <w:pBdr/>
              <w:spacing w:after="0" w:before="0" w:line="240" w:lineRule="auto"/>
              <w:ind w:right="0" w:firstLine="0" w:left="142"/>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661" w:type="dxa"/>
            <w:vAlign w:val="center"/>
            <w:textDirection w:val="lrTb"/>
            <w:noWrap w:val="false"/>
          </w:tcPr>
          <w:p w14:paraId="1ED49473">
            <w:pPr>
              <w:pBdr/>
              <w:spacing w:after="0" w:before="0" w:line="240" w:lineRule="auto"/>
              <w:ind w:right="0" w:firstLine="0" w:left="142"/>
              <w:rPr/>
            </w:pPr>
            <w:r>
              <w:rPr>
                <w:rFonts w:ascii="Times New Roman" w:hAnsi="Times New Roman" w:eastAsia="Times New Roman" w:cs="Times New Roman"/>
                <w:color w:val="000000"/>
                <w:sz w:val="24"/>
              </w:rPr>
              <w:t xml:space="preserve">+ Hướng Tây Bắc tiếp giáp với ngõ giao thông;</w:t>
              <w:br/>
              <w:t xml:space="preserve">+ Các hướng còn lại: tiếp giáp với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578C1A32">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8929" w:type="dxa"/>
            <w:vAlign w:val="center"/>
            <w:textDirection w:val="lrTb"/>
            <w:noWrap w:val="false"/>
          </w:tcPr>
          <w:p w14:paraId="2872EAFB">
            <w:pPr>
              <w:pBdr/>
              <w:spacing w:after="0" w:before="0" w:line="240" w:lineRule="auto"/>
              <w:ind w:right="0" w:firstLine="0" w:left="142"/>
              <w:rPr/>
            </w:pPr>
            <w:r>
              <w:rPr>
                <w:rFonts w:ascii="Times New Roman" w:hAnsi="Times New Roman" w:eastAsia="Times New Roman" w:cs="Times New Roman"/>
                <w:color w:val="000000"/>
                <w:sz w:val="24"/>
              </w:rPr>
              <w:t xml:space="preserve">Vị trí trên bản đồ vệ tinh: 20.863792, 105.919854</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4655C8A4">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8929" w:type="dxa"/>
            <w:vAlign w:val="center"/>
            <w:textDirection w:val="lrTb"/>
            <w:noWrap w:val="false"/>
          </w:tcPr>
          <w:p w14:paraId="73D3261E">
            <w:pPr>
              <w:pBdr/>
              <w:spacing w:after="0" w:before="0" w:line="240" w:lineRule="auto"/>
              <w:ind/>
              <w:jc w:val="center"/>
              <w:rPr/>
            </w:pPr>
            <w:r>
              <mc:AlternateContent>
                <mc:Choice Requires="wpg">
                  <w:drawing>
                    <wp:inline xmlns:wp="http://schemas.openxmlformats.org/drawingml/2006/wordprocessingDrawing" distT="0" distB="0" distL="0" distR="0">
                      <wp:extent cx="5585482" cy="254685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058986" name=""/>
                              <pic:cNvPicPr>
                                <a:picLocks noChangeAspect="1"/>
                              </pic:cNvPicPr>
                              <pic:nvPr/>
                            </pic:nvPicPr>
                            <pic:blipFill rotWithShape="1">
                              <a:blip r:embed="rId17"/>
                              <a:stretch/>
                            </pic:blipFill>
                            <pic:spPr bwMode="auto">
                              <a:xfrm rot="0" flipH="0" flipV="0">
                                <a:off x="0" y="0"/>
                                <a:ext cx="5585482" cy="25468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9.80pt;height:200.54pt;mso-wrap-distance-left:0.00pt;mso-wrap-distance-top:0.00pt;mso-wrap-distance-right:0.00pt;mso-wrap-distance-bottom:0.00pt;rotation:0;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1E6AC4A0">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929" w:type="dxa"/>
            <w:vAlign w:val="center"/>
            <w:textDirection w:val="lrTb"/>
            <w:noWrap w:val="false"/>
          </w:tcPr>
          <w:p w14:paraId="71CCB0E9">
            <w:pPr>
              <w:pBdr/>
              <w:spacing w:after="0" w:before="0" w:line="240" w:lineRule="auto"/>
              <w:ind w:right="0" w:firstLine="0" w:left="142"/>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2BA14B85">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18AA0490">
            <w:pPr>
              <w:pBdr/>
              <w:spacing w:after="0" w:before="0" w:line="240" w:lineRule="auto"/>
              <w:ind w:right="0" w:firstLine="0" w:left="142"/>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630806AC">
            <w:pPr>
              <w:pBdr/>
              <w:spacing w:after="0" w:before="0" w:line="240" w:lineRule="auto"/>
              <w:ind w:right="0" w:firstLine="0" w:left="142"/>
              <w:jc w:val="center"/>
              <w:rPr/>
            </w:pPr>
            <w:r>
              <w:rPr>
                <w:rFonts w:ascii="Times New Roman" w:hAnsi="Times New Roman" w:eastAsia="Times New Roman" w:cs="Times New Roman"/>
                <w:color w:val="000000"/>
                <w:sz w:val="24"/>
              </w:rPr>
              <w:t xml:space="preserve">162,0</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14:paraId="58614C7D">
            <w:pPr>
              <w:pBdr/>
              <w:spacing w:after="0" w:before="0" w:line="240" w:lineRule="auto"/>
              <w:ind w:right="0" w:firstLine="0" w:left="142"/>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371" w:type="dxa"/>
            <w:vAlign w:val="center"/>
            <w:textDirection w:val="lrTb"/>
            <w:noWrap w:val="false"/>
          </w:tcPr>
          <w:p w14:paraId="42E9ADFE">
            <w:pPr>
              <w:pBdr/>
              <w:spacing w:after="0" w:before="0" w:line="240" w:lineRule="auto"/>
              <w:ind w:right="0" w:firstLine="0" w:left="142"/>
              <w:jc w:val="center"/>
              <w:rPr/>
            </w:pPr>
            <w:r>
              <w:rPr>
                <w:rFonts w:ascii="Times New Roman" w:hAnsi="Times New Roman" w:eastAsia="Times New Roman" w:cs="Times New Roman"/>
                <w:color w:val="000000"/>
                <w:sz w:val="24"/>
              </w:rPr>
              <w:t xml:space="preserve">0,00</w:t>
            </w:r>
            <w:r/>
          </w:p>
        </w:tc>
      </w:tr>
      <w:tr>
        <w:trPr>
          <w:trHeight w:val="512"/>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70FE67C0">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10F8BB49">
            <w:pPr>
              <w:pBdr/>
              <w:spacing w:after="0" w:before="0" w:line="240" w:lineRule="auto"/>
              <w:ind w:right="0" w:firstLine="0" w:left="142"/>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398F9638">
            <w:pPr>
              <w:pBdr/>
              <w:spacing w:after="0" w:before="0" w:line="240" w:lineRule="auto"/>
              <w:ind w:right="0" w:firstLine="0" w:left="142"/>
              <w:jc w:val="center"/>
              <w:rPr/>
            </w:pPr>
            <w:r>
              <w:rPr>
                <w:rFonts w:ascii="Times New Roman" w:hAnsi="Times New Roman" w:eastAsia="Times New Roman" w:cs="Times New Roman"/>
                <w:color w:val="000000"/>
                <w:sz w:val="24"/>
              </w:rPr>
              <w:t xml:space="preserve">8,07</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14:paraId="2B29786D">
            <w:pPr>
              <w:pBdr/>
              <w:spacing w:after="0" w:before="0" w:line="240" w:lineRule="auto"/>
              <w:ind w:right="0" w:firstLine="0" w:left="142"/>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371" w:type="dxa"/>
            <w:vAlign w:val="center"/>
            <w:textDirection w:val="lrTb"/>
            <w:noWrap w:val="false"/>
          </w:tcPr>
          <w:p w14:paraId="4C8A0E7F">
            <w:pPr>
              <w:pBdr/>
              <w:spacing w:after="0" w:before="0" w:line="240" w:lineRule="auto"/>
              <w:ind w:right="0" w:firstLine="0" w:left="142"/>
              <w:jc w:val="center"/>
              <w:rPr/>
            </w:pPr>
            <w:r>
              <w:rPr>
                <w:rFonts w:ascii="Times New Roman" w:hAnsi="Times New Roman" w:eastAsia="Times New Roman" w:cs="Times New Roman"/>
                <w:color w:val="000000"/>
                <w:sz w:val="24"/>
              </w:rPr>
              <w:t xml:space="preserve">19,09</w:t>
            </w: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55120D56">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1A534103">
            <w:pPr>
              <w:pBdr/>
              <w:spacing w:after="0" w:before="0" w:line="240" w:lineRule="auto"/>
              <w:ind w:right="0" w:firstLine="0" w:left="142"/>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47CAF1C4">
            <w:pPr>
              <w:pBdr/>
              <w:spacing w:after="0" w:before="0" w:line="240" w:lineRule="auto"/>
              <w:ind w:right="0" w:firstLine="0" w:left="142"/>
              <w:jc w:val="center"/>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14:paraId="6F9B2405">
            <w:pPr>
              <w:pBdr/>
              <w:spacing w:after="0" w:before="0" w:line="240" w:lineRule="auto"/>
              <w:ind w:right="0" w:firstLine="0" w:left="142"/>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371" w:type="dxa"/>
            <w:vAlign w:val="center"/>
            <w:textDirection w:val="lrTb"/>
            <w:noWrap w:val="false"/>
          </w:tcPr>
          <w:p w14:paraId="0A358A5A">
            <w:pPr>
              <w:pBdr/>
              <w:spacing w:after="0" w:before="0" w:line="240" w:lineRule="auto"/>
              <w:ind w:right="0" w:firstLine="0" w:left="142"/>
              <w:jc w:val="center"/>
              <w:rPr/>
            </w:pPr>
            <w:r>
              <w:rPr>
                <w:rFonts w:ascii="Times New Roman" w:hAnsi="Times New Roman" w:eastAsia="Times New Roman" w:cs="Times New Roman"/>
                <w:color w:val="000000"/>
                <w:sz w:val="24"/>
              </w:rPr>
              <w:t xml:space="preserve">Tây Bắc</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38DE94BE">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929" w:type="dxa"/>
            <w:vAlign w:val="center"/>
            <w:textDirection w:val="lrTb"/>
            <w:noWrap w:val="false"/>
          </w:tcPr>
          <w:p w14:paraId="5C7547FE">
            <w:pPr>
              <w:pBdr/>
              <w:spacing w:after="0" w:before="0" w:line="240" w:lineRule="auto"/>
              <w:ind w:right="0"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4DA972BE">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7846512D">
            <w:pPr>
              <w:pBdr/>
              <w:spacing w:after="0" w:before="0" w:line="240" w:lineRule="auto"/>
              <w:ind w:right="0" w:firstLine="0" w:left="142"/>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1F2FED19">
            <w:pPr>
              <w:pBdr/>
              <w:spacing w:after="0" w:before="0" w:line="240" w:lineRule="auto"/>
              <w:ind w:right="0" w:firstLine="0" w:left="142"/>
              <w:jc w:val="center"/>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14:paraId="0386058F">
            <w:pPr>
              <w:pBdr/>
              <w:spacing w:after="0" w:before="0" w:line="240" w:lineRule="auto"/>
              <w:ind w:right="0" w:firstLine="0" w:left="142"/>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371" w:type="dxa"/>
            <w:vAlign w:val="center"/>
            <w:textDirection w:val="lrTb"/>
            <w:noWrap w:val="false"/>
          </w:tcPr>
          <w:p w14:paraId="43E8D641">
            <w:pPr>
              <w:pBdr/>
              <w:spacing w:after="0" w:before="0" w:line="240" w:lineRule="auto"/>
              <w:ind w:right="0" w:firstLine="0" w:left="142"/>
              <w:jc w:val="center"/>
              <w:rPr/>
            </w:pPr>
            <w:r>
              <w:rPr>
                <w:rFonts w:ascii="Times New Roman" w:hAnsi="Times New Roman" w:eastAsia="Times New Roman" w:cs="Times New Roman"/>
                <w:color w:val="000000"/>
                <w:sz w:val="24"/>
              </w:rPr>
              <w:t xml:space="preserve">Ổn định</w:t>
            </w:r>
            <w:r/>
          </w:p>
        </w:tc>
      </w:tr>
      <w:tr>
        <w:trPr>
          <w:trHeight w:val="648"/>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4C216E0E">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22AD01CB">
            <w:pPr>
              <w:pBdr/>
              <w:spacing w:after="0" w:before="0" w:line="240" w:lineRule="auto"/>
              <w:ind w:right="0" w:firstLine="0" w:left="142"/>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11226AE6">
            <w:pPr>
              <w:pBdr/>
              <w:spacing w:after="0" w:before="0" w:line="240" w:lineRule="auto"/>
              <w:ind w:right="0" w:firstLine="0" w:left="142"/>
              <w:jc w:val="center"/>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14:paraId="26286450">
            <w:pPr>
              <w:pBdr/>
              <w:spacing w:after="0" w:before="0" w:line="240" w:lineRule="auto"/>
              <w:ind w:right="0" w:firstLine="0" w:left="142"/>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371" w:type="dxa"/>
            <w:vAlign w:val="center"/>
            <w:textDirection w:val="lrTb"/>
            <w:noWrap w:val="false"/>
          </w:tcPr>
          <w:p w14:paraId="71B51BB1">
            <w:pPr>
              <w:pBdr/>
              <w:spacing w:after="0" w:before="0" w:line="240" w:lineRule="auto"/>
              <w:ind w:right="0" w:firstLine="0" w:left="142"/>
              <w:jc w:val="center"/>
              <w:rPr/>
            </w:pPr>
            <w:r>
              <w:rPr>
                <w:rFonts w:ascii="Times New Roman" w:hAnsi="Times New Roman" w:eastAsia="Times New Roman" w:cs="Times New Roman"/>
                <w:color w:val="000000"/>
                <w:sz w:val="24"/>
              </w:rPr>
              <w:t xml:space="preserve">Tốt </w:t>
            </w:r>
            <w:r/>
          </w:p>
        </w:tc>
      </w:tr>
      <w:tr>
        <w:trPr>
          <w:trHeight w:val="1299"/>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03C91066">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15552F50">
            <w:pPr>
              <w:pBdr/>
              <w:spacing w:after="0" w:before="0" w:line="240" w:lineRule="auto"/>
              <w:ind w:right="0" w:firstLine="0" w:left="142"/>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14:paraId="13D00D21">
            <w:pPr>
              <w:pBdr/>
              <w:spacing w:after="0" w:before="0" w:line="240" w:lineRule="auto"/>
              <w:ind w:right="0" w:firstLine="0" w:left="142"/>
              <w:jc w:val="center"/>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165" w:type="dxa"/>
            <w:vAlign w:val="center"/>
            <w:textDirection w:val="lrTb"/>
            <w:noWrap w:val="false"/>
          </w:tcPr>
          <w:p w14:paraId="4CB1B4D6">
            <w:pPr>
              <w:pBdr/>
              <w:spacing w:after="0" w:before="0" w:line="240" w:lineRule="auto"/>
              <w:ind w:right="0" w:firstLine="0" w:left="142"/>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371" w:type="dxa"/>
            <w:vAlign w:val="center"/>
            <w:textDirection w:val="lrTb"/>
            <w:noWrap w:val="false"/>
          </w:tcPr>
          <w:p w14:paraId="3F2D6D51">
            <w:pPr>
              <w:pBdr/>
              <w:spacing w:after="0" w:before="0" w:line="240" w:lineRule="auto"/>
              <w:ind w:right="0" w:firstLine="0" w:left="142"/>
              <w:jc w:val="center"/>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992" w:type="dxa"/>
            <w:vAlign w:val="center"/>
            <w:textDirection w:val="lrTb"/>
            <w:noWrap w:val="false"/>
          </w:tcPr>
          <w:p w14:paraId="1CB31AD6">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929" w:type="dxa"/>
            <w:vAlign w:val="center"/>
            <w:textDirection w:val="lrTb"/>
            <w:noWrap w:val="false"/>
          </w:tcPr>
          <w:p w14:paraId="66A51F93">
            <w:pPr>
              <w:pBdr/>
              <w:spacing w:after="0" w:before="0" w:line="240" w:lineRule="auto"/>
              <w:ind w:right="0" w:firstLine="0" w:left="142"/>
              <w:rPr/>
            </w:pPr>
            <w:r>
              <w:rPr>
                <w:rFonts w:ascii="Times New Roman" w:hAnsi="Times New Roman" w:eastAsia="Times New Roman" w:cs="Times New Roman"/>
                <w:b/>
                <w:color w:val="000000"/>
                <w:sz w:val="24"/>
              </w:rPr>
              <w:t xml:space="preserve"> Tài sản gắn liền với đất: Đất trống.</w:t>
            </w: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37"/>
        <w:gridCol w:w="1810"/>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37"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10"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32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EE69A10">
            <w:pPr>
              <w:pBdr/>
              <w:spacing w:after="0" w:before="0" w:line="240" w:lineRule="auto"/>
              <w:ind/>
              <w:rPr/>
            </w:pPr>
            <w:r>
              <w:rPr>
                <w:rFonts w:ascii="Times New Roman" w:hAnsi="Times New Roman" w:eastAsia="Times New Roman" w:cs="Times New Roman"/>
                <w:color w:val="000000"/>
                <w:sz w:val="24"/>
              </w:rPr>
              <w:t xml:space="preserve">Tổ dân phố 8, phường Tùng Thiện,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B3FFE9">
            <w:pPr>
              <w:pBdr/>
              <w:spacing w:after="0" w:before="0" w:line="240" w:lineRule="auto"/>
              <w:ind/>
              <w:jc w:val="center"/>
              <w:rPr/>
            </w:pPr>
            <w:r>
              <w:rPr>
                <w:rFonts w:ascii="Times New Roman" w:hAnsi="Times New Roman" w:eastAsia="Times New Roman" w:cs="Times New Roman"/>
                <w:color w:val="000000"/>
                <w:sz w:val="24"/>
              </w:rPr>
              <w:t xml:space="preserve">Phường Tùng Thiện,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Phường Tùng Thiện,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Phường Tùng Thiện,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https://batdongsan.com.vn/ban-dat-pho-chua-thong-phuong-trung-son-tram/ban-ngo-so-2-so-nha-6-16-khu-4-thon-doi-den-tram-pr43087196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https://batdongsan.com.vn/ban-dat-duong-trung-son-tram-phuong-trung-son-tram/ban-nhanh-lo-dien-tich-105m2-tay-pr43741067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https://www.facebook.com/share/p/17TAZh51eN/</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0904.781993</w:t>
            </w:r>
            <w:r>
              <w:rPr>
                <w:sz w:val="22"/>
                <w:szCs w:val="22"/>
              </w:rPr>
              <w:t xml:space="preserve"> </w:t>
            </w:r>
            <w:r>
              <w:rPr>
                <w:sz w:val="22"/>
                <w:szCs w:val="22"/>
              </w:rPr>
              <w:br/>
              <w:t xml:space="preserve">(</w:t>
            </w:r>
            <w:r>
              <w:rPr>
                <w:sz w:val="22"/>
                <w:szCs w:val="22"/>
              </w:rPr>
              <w:t xml:space="preserve">anh Sơn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0979.685135</w:t>
            </w:r>
            <w:r>
              <w:rPr>
                <w:sz w:val="22"/>
                <w:szCs w:val="22"/>
              </w:rPr>
              <w:br/>
            </w:r>
            <w:r>
              <w:rPr>
                <w:sz w:val="22"/>
                <w:szCs w:val="22"/>
              </w:rPr>
              <w:t xml:space="preserve">(</w:t>
            </w:r>
            <w:r>
              <w:rPr>
                <w:sz w:val="22"/>
                <w:szCs w:val="22"/>
              </w:rPr>
              <w:t xml:space="preserve">Dung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0963.967794</w:t>
            </w:r>
            <w:r>
              <w:rPr>
                <w:sz w:val="22"/>
                <w:szCs w:val="22"/>
              </w:rPr>
              <w:br/>
            </w:r>
            <w:r>
              <w:rPr>
                <w:sz w:val="22"/>
                <w:szCs w:val="22"/>
              </w:rPr>
              <w:t xml:space="preserve">(</w:t>
            </w:r>
            <w:r>
              <w:rPr>
                <w:sz w:val="22"/>
                <w:szCs w:val="22"/>
              </w:rPr>
              <w:t xml:space="preserve">Duy Linh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3175FB">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3175FB">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 (50 m²), Đất trồng cây lâu năm (112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Đất ở tại đô thị (50 m²), Đất trồng cây lâu năm (100 m²)</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Đất ở tại đô thị (90 m²), Đất trồng cây lâu năm (15 m²)</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Đất ở tại đô thị (53 m²), Đất trồng cây lâu năm (96.8 m²)</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9ADF75">
            <w:pPr>
              <w:pBdr/>
              <w:spacing w:after="0" w:before="0" w:line="240" w:lineRule="auto"/>
              <w:ind/>
              <w:jc w:val="center"/>
              <w:rPr/>
            </w:pPr>
            <w:r>
              <w:rPr>
                <w:rFonts w:ascii="Times New Roman" w:hAnsi="Times New Roman" w:eastAsia="Times New Roman" w:cs="Times New Roman"/>
                <w:color w:val="000000"/>
                <w:sz w:val="24"/>
              </w:rPr>
              <w:t xml:space="preserve">Đất ở: Lâu dài; Đất CLN: 01/07/2064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Phường Tùng Thiện, Thành phố Hà Nội, khoảng cách ra đường chính Cách DT416 khoảng 400mm, độ rộng đường trước mặt tài sản 3m, mặt tiền 8.07m, Cách DT416 khoảng 400m, 21.108226776123, 105.49046325684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Phường Tùng Thiện</w:t>
            </w:r>
            <w:r>
              <w:rPr>
                <w:color w:val="000000" w:themeColor="text1"/>
                <w:sz w:val="22"/>
                <w:szCs w:val="22"/>
              </w:rPr>
              <w:t xml:space="preserve">, Thành phố Hà Nội, độ rộng đường trước mặt tài sản 4m, mặt tiền 5m, Cách phố Chùa Thông khoảng 500m, 21.115344088196107, 105.50031935201748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Phường Tùng Thiện</w:t>
            </w:r>
            <w:r>
              <w:rPr>
                <w:color w:val="000000" w:themeColor="text1"/>
                <w:sz w:val="22"/>
                <w:szCs w:val="22"/>
              </w:rPr>
              <w:t xml:space="preserve">, Thành phố Hà Nội, độ rộng đường trước mặt tài sản 4m, mặt tiền 6.06m, Cách phố Chùa Thông khoảng 500m, 21.115976216872077, 105.50032701322768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Phường Tùng Thiện</w:t>
            </w:r>
            <w:r>
              <w:rPr>
                <w:color w:val="000000" w:themeColor="text1"/>
                <w:sz w:val="22"/>
                <w:szCs w:val="22"/>
              </w:rPr>
              <w:t xml:space="preserve">, Thành phố Hà Nội, độ rộng đường trước mặt tài sản 5m, mặt tiền 6.95m, Cách phố Chùa Thông khoảng 700m, 21.109731447389418, 105.48981952569417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F1743B">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F1743B">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F1743B">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BE30A2">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BE30A2">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BE30A2">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149,8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8,07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6,95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20,07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17,33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21,55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D6BBA3">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D6BBA3">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D6BBA3">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3.360.000.000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2.400.000.000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2.080.000.000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3.360.000.000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19.809.524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22.429.907</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05E23E6" w14:textId="59063F70">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05E23E6" w14:textId="59063F70">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05E23E6" w14:textId="59063F70">
            <w:pPr>
              <w:pBdr/>
              <w:spacing/>
              <w:ind/>
              <w:jc w:val="center"/>
              <w:rPr>
                <w:color w:val="000000"/>
                <w:sz w:val="22"/>
                <w:szCs w:val="22"/>
              </w:rPr>
            </w:pPr>
            <w:r>
              <w:rPr>
                <w:color w:val="000000"/>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05E23E6" w14:textId="59063F70">
            <w:pPr>
              <w:pBdr/>
              <w:spacing/>
              <w:ind/>
              <w:jc w:val="center"/>
              <w:rPr>
                <w:color w:val="000000"/>
                <w:sz w:val="22"/>
                <w:szCs w:val="22"/>
              </w:rPr>
            </w:pPr>
            <w:r>
              <w:rPr>
                <w:color w:val="000000"/>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05E23E6" w14:textId="59063F70">
            <w:pPr>
              <w:pBdr/>
              <w:spacing/>
              <w:ind/>
              <w:jc w:val="center"/>
              <w:rPr>
                <w:color w:val="000000"/>
                <w:sz w:val="22"/>
                <w:szCs w:val="22"/>
              </w:rPr>
            </w:pPr>
            <w:r>
              <w:rPr>
                <w:color w:val="000000"/>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14:paraId="405E23E6" w14:textId="59063F70">
            <w:pPr>
              <w:pBdr/>
              <w:spacing/>
              <w:ind/>
              <w:jc w:val="center"/>
              <w:rPr>
                <w:color w:val="000000"/>
                <w:sz w:val="22"/>
                <w:szCs w:val="22"/>
              </w:rPr>
            </w:pPr>
            <w:r>
              <w:rPr>
                <w:color w:val="000000"/>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2.400.000.000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2.080.000.000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3.360.000.000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16.000.000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19.809.524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22.429.907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16.000.000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19.809.524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22.429.907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4C58600">
            <w:pPr>
              <w:pBdr/>
              <w:spacing/>
              <w:ind/>
              <w:jc w:val="center"/>
              <w:rPr>
                <w:color w:val="000000"/>
                <w:sz w:val="22"/>
                <w:szCs w:val="22"/>
              </w:rPr>
            </w:pPr>
            <w:r>
              <w:rPr>
                <w:color w:val="000000" w:themeColor="text1"/>
                <w:sz w:val="22"/>
                <w:szCs w:val="22"/>
              </w:rPr>
              <w:t xml:space="preserve">Đất ở tại đô thị (50 m²), Đất trồng cây lâu năm (112 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AA67EA2">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Đất ở tại đô thị (50 m²), Đất trồng cây lâu năm (100 m²)</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000000" w:fill="ffffff"/>
            <w:tcBorders/>
            <w:tcW w:w="1522" w:type="dxa"/>
            <w:vAlign w:val="center"/>
            <w:textDirection w:val="lrTb"/>
            <w:noWrap w:val="false"/>
          </w:tcPr>
          <w:p w14:paraId="518FED82">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Đất ở tại đô thị (90 m²), Đất trồng cây lâu năm (15 m²)</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000000" w:fill="ffffff"/>
            <w:tcBorders/>
            <w:tcW w:w="1522" w:type="dxa"/>
            <w:vAlign w:val="center"/>
            <w:textDirection w:val="lrTb"/>
            <w:noWrap w:val="false"/>
          </w:tcPr>
          <w:p w14:paraId="254860EB">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Đất ở tại đô thị (53 m²), Đất trồng cây lâu năm (96.8 m²)</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-2.971.429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16.000.000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16.838.095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22.429.907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2EEC659">
            <w:pPr>
              <w:pBdr/>
              <w:spacing/>
              <w:ind/>
              <w:jc w:val="center"/>
              <w:rPr>
                <w:color w:val="000000"/>
                <w:sz w:val="22"/>
                <w:szCs w:val="22"/>
              </w:rPr>
            </w:pPr>
            <w:r>
              <w:rPr>
                <w:color w:val="000000" w:themeColor="text1"/>
                <w:sz w:val="22"/>
                <w:szCs w:val="22"/>
              </w:rPr>
              <w:t xml:space="preserve">Tài sản tại: Phường Tùng Thiện, Thành phố Hà Nội, khoảng cách ra đường chính Cách DT416 khoảng 400mm, độ rộng đường trước mặt tài sản 3m, mặt tiền 8.07m, Cách DT416 khoảng 400m, 21.108226776123, 105.49046325684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875DC06">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Phường Tùng Thiện</w:t>
            </w:r>
            <w:r>
              <w:rPr>
                <w:color w:val="000000" w:themeColor="text1"/>
                <w:sz w:val="22"/>
                <w:szCs w:val="22"/>
              </w:rPr>
              <w:t xml:space="preserve">, Thành phố Hà Nội, độ rộng đường trước mặt tài sản 4m, mặt tiền 5m, Cách phố Chùa Thông khoảng 500m, 21.115344088196107, 105.50031935201748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EBE50D0">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Phường Tùng Thiện</w:t>
            </w:r>
            <w:r>
              <w:rPr>
                <w:color w:val="000000" w:themeColor="text1"/>
                <w:sz w:val="22"/>
                <w:szCs w:val="22"/>
              </w:rPr>
              <w:t xml:space="preserve">, Thành phố Hà Nội, độ rộng đường trước mặt tài sản 4m, mặt tiền 6.06m, Cách phố Chùa Thông khoảng 500m, 21.115976216872077, 105.50032701322768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980B5C3">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Phường Tùng Thiện</w:t>
            </w:r>
            <w:r>
              <w:rPr>
                <w:color w:val="000000" w:themeColor="text1"/>
                <w:sz w:val="22"/>
                <w:szCs w:val="22"/>
              </w:rPr>
              <w:t xml:space="preserve">, Thành phố Hà Nội, độ rộng đường trước mặt tài sản 5m, mặt tiền 6.95m, Cách phố Chùa Thông khoảng 700m, 21.109731447389418, 105.48981952569417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16.000.000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16.838.095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22.429.907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
              <w:rPr>
                <w:b/>
                <w:bCs/>
                <w:color w:val="000000" w:themeColor="text1"/>
                <w:sz w:val="22"/>
                <w:szCs w:val="22"/>
              </w:rPr>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-1.600.000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-1.980.952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-4.485.981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14.857.143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17.943.926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162,0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149,8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-2.971.429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14.400.000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11.885.714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17.943.926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8,07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6,95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1.600.000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1.584.762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1.121.495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16.000.000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13.470.476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19.065.421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 (m)</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20,07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17,33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21,55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800.000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16.800.000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13.470.476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19.065.421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16.800.000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13.470.476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19.065.421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990.476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16.800.000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14.460.952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19.065.421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16.800.000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14.460.952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19.065.421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16.775.458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0,15%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-13,8%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13,65%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4.000.000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10.499.048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5.607.476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800.000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5.348.572</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3.364.486</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0,15</w:t>
      </w:r>
      <w:r>
        <w:t xml:space="preserve">% </w:t>
      </w:r>
      <w:r>
        <w:t xml:space="preserve">đến</w:t>
      </w:r>
      <w:r>
        <w:t xml:space="preserve"> </w:t>
      </w:r>
      <w:r>
        <w:t xml:space="preserve"> </w:t>
      </w:r>
      <w:r>
        <w:t xml:space="preserve">13,65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16.800.000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5.601.120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14.460.952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4.819.835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19.065.421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6.354.505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16.775.460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16.700.000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16.700.000</w:t>
      </w:r>
      <w:r>
        <w:rPr>
          <w:b/>
          <w:bCs/>
          <w:color w:val="000000" w:themeColor="text1"/>
        </w:rPr>
        <w:t xml:space="preserve"> </w:t>
      </w:r>
      <w:r>
        <w:rPr>
          <w:b/>
          <w:bCs/>
        </w:rPr>
        <w:t xml:space="preserve">đồng</w:t>
      </w:r>
      <w:r>
        <w:rPr>
          <w:b/>
          <w:bCs/>
        </w:rPr>
        <w:t xml:space="preserve">/m².</w:t>
      </w:r>
      <w:r>
        <w:rPr>
          <w:b/>
          <w:bCs/>
        </w:rPr>
      </w:r>
      <w:r>
        <w:rPr>
          <w:b/>
          <w:bCs/>
        </w:rPr>
      </w:r>
    </w:p>
    <w:p w14:paraId="7CA7D420" w14:textId="77777777">
      <w:pPr>
        <w:pStyle w:val="1027"/>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đơn giá đất ở đô thị và đất trồng cây lâu năm</w:t>
      </w:r>
      <w:r>
        <w:rPr>
          <w:b/>
          <w:bCs/>
        </w:rPr>
        <w:t xml:space="preserve">:</w:t>
      </w:r>
      <w:r>
        <w:rPr>
          <w:b/>
          <w:bCs/>
        </w:rPr>
      </w:r>
      <w:r>
        <w:rPr>
          <w:b/>
          <w:bCs/>
        </w:rPr>
      </w:r>
    </w:p>
    <w:p w14:paraId="4398D17C">
      <w:pPr>
        <w:pBdr>
          <w:top w:val="none" w:color="000000" w:sz="4" w:space="0"/>
          <w:left w:val="none" w:color="000000" w:sz="4" w:space="0"/>
          <w:bottom w:val="none" w:color="000000" w:sz="4" w:space="0"/>
          <w:right w:val="none" w:color="000000" w:sz="4" w:space="0"/>
        </w:pBdr>
        <w:spacing w:line="276" w:lineRule="auto"/>
        <w:ind w:right="0" w:firstLine="284" w:left="0"/>
        <w:jc w:val="both"/>
        <w:rPr/>
      </w:pPr>
      <w:r>
        <w:rPr>
          <w:rFonts w:ascii="Times New Roman" w:hAnsi="Times New Roman" w:eastAsia="Times New Roman" w:cs="Times New Roman"/>
          <w:color w:val="000000"/>
          <w:sz w:val="24"/>
        </w:rPr>
        <w:t xml:space="preserve">Khu vực tài sản thẩm định tọa lạc hạn chế giao dịch đất trồng cây, Tổ thẩm định xác định giá trị đất trồng cây và đất ở theo chênh lệch giữa giá đất trồng cây lâu năm với đất ở theo bảng giá UBND.</w:t>
      </w:r>
      <w:r/>
    </w:p>
    <w:p w14:paraId="4B4DCE46">
      <w:pPr>
        <w:pBdr>
          <w:top w:val="none" w:color="000000" w:sz="4" w:space="0"/>
          <w:left w:val="none" w:color="000000" w:sz="4" w:space="0"/>
          <w:bottom w:val="none" w:color="000000" w:sz="4" w:space="0"/>
          <w:right w:val="none" w:color="000000" w:sz="4" w:space="0"/>
        </w:pBdr>
        <w:tabs>
          <w:tab w:val="left" w:leader="none" w:pos="720"/>
        </w:tabs>
        <w:spacing w:after="120" w:before="120"/>
        <w:ind w:right="0" w:firstLine="284" w:left="0"/>
        <w:jc w:val="both"/>
        <w:rPr/>
      </w:pPr>
      <w:r>
        <w:rPr>
          <w:rFonts w:ascii="Times New Roman" w:hAnsi="Times New Roman" w:eastAsia="Times New Roman" w:cs="Times New Roman"/>
          <w:color w:val="000000"/>
          <w:sz w:val="24"/>
        </w:rPr>
        <w:t xml:space="preserve">Căn cứ Quyết định số 71/2024/QĐ-UBND của UBND Thành phố Hà Nội ngày 20 tháng 12 năm 2024 về việc điều chỉnh, sửa đổi, bổ sung Quyết định số 30/2019/QĐ-UBND ngày 31 tháng 12 năm 2019 của UBND thành phố hà nội về việc ban hành quy định và bảng giá các loại đ</w:t>
      </w:r>
      <w:r>
        <w:rPr>
          <w:rFonts w:ascii="Times New Roman" w:hAnsi="Times New Roman" w:eastAsia="Times New Roman" w:cs="Times New Roman"/>
          <w:color w:val="000000"/>
          <w:sz w:val="24"/>
        </w:rPr>
        <w:t xml:space="preserve">ất trên địa bàn thành phố Hà Nội áp dụng từ ngày 01/01/2020 đến ngày 31/12/2024 được sửa đổi, bổ sung tại Quyết định số 20/2023/QĐ-UBND ngày 07 tháng 9 năm 2023 của UBND Thành phố Hà Nội:</w:t>
      </w:r>
      <w:r/>
    </w:p>
    <w:p w14:paraId="7A9D37E4">
      <w:pPr>
        <w:numPr>
          <w:ilvl w:val="0"/>
          <w:numId w:val="39"/>
        </w:numPr>
        <w:pBdr>
          <w:top w:val="none" w:color="000000" w:sz="4" w:space="0"/>
          <w:left w:val="none" w:color="000000" w:sz="4" w:space="0"/>
          <w:bottom w:val="none" w:color="000000" w:sz="4" w:space="0"/>
          <w:right w:val="none" w:color="000000" w:sz="4" w:space="0"/>
        </w:pBdr>
        <w:tabs>
          <w:tab w:val="left" w:leader="none" w:pos="426"/>
        </w:tabs>
        <w:spacing w:after="120" w:before="120"/>
        <w:ind/>
        <w:jc w:val="both"/>
        <w:rPr/>
      </w:pPr>
      <w:r>
        <w:rPr>
          <w:rFonts w:ascii="Times New Roman" w:hAnsi="Times New Roman" w:eastAsia="Times New Roman" w:cs="Times New Roman"/>
          <w:color w:val="000000"/>
          <w:sz w:val="24"/>
        </w:rPr>
        <w:t xml:space="preserve">Đơn giá đất ở - vị trí 4, Đường tỉnh 416, phường Tùng Thiện là:</w:t>
      </w:r>
      <w:r>
        <w:rPr>
          <w:rFonts w:ascii="Times New Roman" w:hAnsi="Times New Roman" w:eastAsia="Times New Roman" w:cs="Times New Roman"/>
          <w:b/>
          <w:bCs/>
          <w:color w:val="000000"/>
          <w:sz w:val="24"/>
        </w:rPr>
        <w:t xml:space="preserve"> 7.623</w:t>
      </w:r>
      <w:r>
        <w:rPr>
          <w:rFonts w:ascii="Times New Roman" w:hAnsi="Times New Roman" w:eastAsia="Times New Roman" w:cs="Times New Roman"/>
          <w:b/>
          <w:bCs/>
          <w:color w:val="000000"/>
          <w:sz w:val="24"/>
        </w:rPr>
        <w:t xml:space="preserve">.000</w:t>
      </w:r>
      <w:r>
        <w:rPr>
          <w:rFonts w:ascii="Times New Roman" w:hAnsi="Times New Roman" w:eastAsia="Times New Roman" w:cs="Times New Roman"/>
          <w:b/>
          <w:color w:val="000000"/>
          <w:sz w:val="24"/>
        </w:rPr>
        <w:t xml:space="preserve"> đồng/m</w:t>
      </w:r>
      <w:r>
        <w:rPr>
          <w:rFonts w:ascii="Times New Roman" w:hAnsi="Times New Roman" w:eastAsia="Times New Roman" w:cs="Times New Roman"/>
          <w:b/>
          <w:color w:val="000000"/>
          <w:sz w:val="24"/>
          <w:vertAlign w:val="superscript"/>
        </w:rPr>
        <w:t xml:space="preserve">2</w:t>
      </w:r>
      <w:r>
        <w:rPr>
          <w:rFonts w:ascii="Times New Roman" w:hAnsi="Times New Roman" w:eastAsia="Times New Roman" w:cs="Times New Roman"/>
          <w:color w:val="000000"/>
          <w:sz w:val="24"/>
        </w:rPr>
        <w:t xml:space="preserve">.</w:t>
      </w:r>
      <w:r/>
    </w:p>
    <w:p w14:paraId="493791EA">
      <w:pPr>
        <w:numPr>
          <w:ilvl w:val="0"/>
          <w:numId w:val="39"/>
        </w:numPr>
        <w:pBdr>
          <w:top w:val="none" w:color="000000" w:sz="4" w:space="0"/>
          <w:left w:val="none" w:color="000000" w:sz="4" w:space="0"/>
          <w:bottom w:val="none" w:color="000000" w:sz="4" w:space="0"/>
          <w:right w:val="none" w:color="000000" w:sz="4" w:space="0"/>
        </w:pBdr>
        <w:tabs>
          <w:tab w:val="left" w:leader="none" w:pos="426"/>
        </w:tabs>
        <w:spacing w:after="120" w:before="120"/>
        <w:ind/>
        <w:jc w:val="both"/>
        <w:rPr/>
      </w:pPr>
      <w:r>
        <w:rPr>
          <w:rFonts w:ascii="Times New Roman" w:hAnsi="Times New Roman" w:eastAsia="Times New Roman" w:cs="Times New Roman"/>
          <w:color w:val="000000"/>
          <w:sz w:val="24"/>
        </w:rPr>
        <w:t xml:space="preserve">Đơn giá đất trồng cây lâu năm địa bàn thị xã Sơn Tây là: </w:t>
      </w:r>
      <w:r>
        <w:rPr>
          <w:rFonts w:ascii="Times New Roman" w:hAnsi="Times New Roman" w:eastAsia="Times New Roman" w:cs="Times New Roman"/>
          <w:b/>
          <w:color w:val="000000"/>
          <w:sz w:val="24"/>
        </w:rPr>
        <w:t xml:space="preserve">182.000 đồng</w:t>
      </w:r>
      <w:r>
        <w:rPr>
          <w:rFonts w:ascii="Times New Roman" w:hAnsi="Times New Roman" w:eastAsia="Times New Roman" w:cs="Times New Roman"/>
          <w:color w:val="000000"/>
          <w:sz w:val="24"/>
        </w:rPr>
        <w:t xml:space="preserve">/</w:t>
      </w:r>
      <w:r>
        <w:rPr>
          <w:rFonts w:ascii="Times New Roman" w:hAnsi="Times New Roman" w:eastAsia="Times New Roman" w:cs="Times New Roman"/>
          <w:b/>
          <w:color w:val="000000"/>
          <w:sz w:val="24"/>
        </w:rPr>
        <w:t xml:space="preserve"> m</w:t>
      </w:r>
      <w:r>
        <w:rPr>
          <w:rFonts w:ascii="Times New Roman" w:hAnsi="Times New Roman" w:eastAsia="Times New Roman" w:cs="Times New Roman"/>
          <w:b/>
          <w:color w:val="000000"/>
          <w:sz w:val="24"/>
          <w:vertAlign w:val="superscript"/>
        </w:rPr>
        <w:t xml:space="preserve">2</w:t>
      </w:r>
      <w:r>
        <w:rPr>
          <w:rFonts w:ascii="Times New Roman" w:hAnsi="Times New Roman" w:eastAsia="Times New Roman" w:cs="Times New Roman"/>
          <w:color w:val="000000"/>
          <w:sz w:val="24"/>
        </w:rPr>
        <w:t xml:space="preserve">.</w:t>
      </w:r>
      <w:r/>
    </w:p>
    <w:p w14:paraId="31FD627C">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284" w:left="0"/>
        <w:jc w:val="both"/>
        <w:rPr/>
      </w:pPr>
      <w:r>
        <w:rPr>
          <w:rFonts w:ascii="Times New Roman" w:hAnsi="Times New Roman" w:eastAsia="Times New Roman" w:cs="Times New Roman"/>
          <w:color w:val="000000"/>
          <w:sz w:val="24"/>
        </w:rPr>
        <w:t xml:space="preserve">Gọi đơn giá đất ở là X, đơn giá đất trồng cây là Y ta có tổng giá trị quyền sử dụng đất là:</w:t>
      </w:r>
      <w:r/>
    </w:p>
    <w:p w14:paraId="7C9E5008">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284" w:left="0"/>
        <w:jc w:val="both"/>
        <w:rPr/>
      </w:pPr>
      <w:r>
        <w:rPr>
          <w:rFonts w:ascii="Times New Roman" w:hAnsi="Times New Roman" w:eastAsia="Times New Roman" w:cs="Times New Roman"/>
          <w:color w:val="000000"/>
          <w:sz w:val="24"/>
        </w:rPr>
        <w:t xml:space="preserve">50*X+112*Y = 16.700.000*162</w:t>
      </w:r>
      <w:r/>
    </w:p>
    <w:p w14:paraId="51CFEA39">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284" w:left="0"/>
        <w:jc w:val="both"/>
        <w:rPr/>
      </w:pPr>
      <w:r>
        <w:rPr>
          <w:rFonts w:ascii="Times New Roman" w:hAnsi="Times New Roman" w:eastAsia="Times New Roman" w:cs="Times New Roman"/>
          <w:color w:val="000000"/>
          <w:sz w:val="24"/>
        </w:rPr>
        <w:t xml:space="preserve">Theo chênh lệch giá đất ở so với đất trồng cây lâu năm theo giá UBND:</w:t>
      </w:r>
      <w:r/>
    </w:p>
    <w:p w14:paraId="68B0538B">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284" w:left="0"/>
        <w:jc w:val="both"/>
        <w:rPr/>
      </w:pPr>
      <w:r>
        <w:rPr>
          <w:rFonts w:ascii="Times New Roman" w:hAnsi="Times New Roman" w:eastAsia="Times New Roman" w:cs="Times New Roman"/>
          <w:color w:val="000000"/>
          <w:sz w:val="24"/>
        </w:rPr>
        <w:t xml:space="preserve">X-Y = 7.623.000-182.000</w:t>
      </w:r>
      <w:r/>
    </w:p>
    <w:p w14:paraId="29582123">
      <w:pPr>
        <w:pBdr/>
        <w:spacing w:after="40" w:before="40" w:line="288" w:lineRule="auto"/>
        <w:ind/>
        <w:jc w:val="left"/>
        <w:rPr>
          <w:b/>
          <w:bCs/>
        </w:rPr>
      </w:pPr>
      <w:r>
        <w:rPr>
          <w:rFonts w:ascii="Times New Roman" w:hAnsi="Times New Roman" w:eastAsia="Times New Roman" w:cs="Times New Roman"/>
          <w:color w:val="000000"/>
          <w:sz w:val="24"/>
        </w:rPr>
        <w:t xml:space="preserve">Từ đó ta có: X = </w:t>
      </w:r>
      <w:r>
        <w:rPr>
          <w:b/>
          <w:bCs/>
          <w:color w:val="000000" w:themeColor="text1"/>
        </w:rPr>
        <w:t xml:space="preserve">21.844.395</w:t>
      </w:r>
      <w:r>
        <w:rPr>
          <w:rFonts w:ascii="Times New Roman" w:hAnsi="Times New Roman" w:eastAsia="Times New Roman" w:cs="Times New Roman"/>
          <w:b/>
          <w:bCs/>
          <w:color w:val="000000"/>
          <w:sz w:val="24"/>
        </w:rPr>
        <w:t xml:space="preserve"> đồng/m</w:t>
      </w:r>
      <w:r>
        <w:rPr>
          <w:rFonts w:ascii="Times New Roman" w:hAnsi="Times New Roman" w:eastAsia="Times New Roman" w:cs="Times New Roman"/>
          <w:b/>
          <w:bCs/>
          <w:color w:val="000000"/>
          <w:sz w:val="24"/>
          <w:vertAlign w:val="superscript"/>
        </w:rPr>
        <w:t xml:space="preserve">2</w:t>
      </w:r>
      <w:r>
        <w:rPr>
          <w:rFonts w:ascii="Times New Roman" w:hAnsi="Times New Roman" w:eastAsia="Times New Roman" w:cs="Times New Roman"/>
          <w:b/>
          <w:bCs/>
          <w:color w:val="000000"/>
          <w:sz w:val="24"/>
        </w:rPr>
        <w:t xml:space="preserve">;</w:t>
      </w:r>
      <w:r>
        <w:rPr>
          <w:rFonts w:ascii="Times New Roman" w:hAnsi="Times New Roman" w:eastAsia="Times New Roman" w:cs="Times New Roman"/>
          <w:color w:val="000000"/>
          <w:sz w:val="24"/>
        </w:rPr>
        <w:t xml:space="preserve"> Y = </w:t>
      </w:r>
      <w:r>
        <w:rPr>
          <w:b/>
          <w:bCs/>
          <w:color w:val="000000" w:themeColor="text1"/>
        </w:rPr>
        <w:t xml:space="preserve">14.403.395</w:t>
      </w:r>
      <w:r>
        <w:rPr>
          <w:b/>
          <w:bCs/>
        </w:rPr>
        <w:t xml:space="preserve"> đồng/m</w:t>
      </w:r>
      <w:r>
        <w:rPr>
          <w:b/>
          <w:bCs/>
          <w:vertAlign w:val="superscript"/>
        </w:rPr>
        <w:t xml:space="preserve">2</w:t>
      </w:r>
      <w:r>
        <w:rPr>
          <w:b/>
          <w:bCs/>
        </w:rPr>
        <w:t xml:space="preserve">.</w:t>
      </w:r>
      <w:r>
        <w:rPr>
          <w:b/>
          <w:bCs/>
        </w:rPr>
      </w:r>
    </w:p>
    <w:p w14:paraId="4B506B03" w14:textId="49B8E0F8">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12/2025</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194"/>
        <w:gridCol w:w="1633"/>
        <w:gridCol w:w="2581"/>
        <w:gridCol w:w="2164"/>
      </w:tblGrid>
      <w:tr>
        <w:trPr>
          <w:trHeight w:val="20"/>
        </w:trPr>
        <w:tc>
          <w:tcPr>
            <w:shd w:val="clear" w:color="000000" w:fill="ffffff"/>
            <w:tcBorders/>
            <w:tcW w:w="952" w:type="dxa"/>
            <w:vAlign w:val="center"/>
            <w:textDirection w:val="lrTb"/>
            <w:noWrap w:val="false"/>
          </w:tcPr>
          <w:p w14:paraId="4F0AE51C">
            <w:pPr>
              <w:pBdr/>
              <w:spacing w:after="40" w:before="40" w:line="288" w:lineRule="auto"/>
              <w:ind/>
              <w:jc w:val="center"/>
              <w:rPr>
                <w:b/>
                <w:bCs/>
              </w:rPr>
            </w:pPr>
            <w:r>
              <w:rPr>
                <w:b/>
                <w:bCs/>
              </w:rPr>
              <w:t xml:space="preserve">TT</w:t>
            </w:r>
            <w:r>
              <w:rPr>
                <w:b/>
                <w:bCs/>
              </w:rPr>
            </w:r>
            <w:r>
              <w:rPr>
                <w:b/>
                <w:bCs/>
              </w:rPr>
            </w:r>
          </w:p>
        </w:tc>
        <w:tc>
          <w:tcPr>
            <w:shd w:val="clear" w:color="000000" w:fill="ffffff"/>
            <w:tcBorders/>
            <w:tcW w:w="2194" w:type="dxa"/>
            <w:vAlign w:val="center"/>
            <w:textDirection w:val="lrTb"/>
            <w:noWrap w:val="false"/>
          </w:tcPr>
          <w:p w14:paraId="6E1AC858">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633" w:type="dxa"/>
            <w:vAlign w:val="center"/>
            <w:textDirection w:val="lrTb"/>
            <w:noWrap w:val="false"/>
          </w:tcPr>
          <w:p w14:paraId="2232B42B">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14:paraId="3987DC0F">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2EE6735A">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63DEB044">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75A9A137">
            <w:pPr>
              <w:pBdr/>
              <w:spacing w:after="40" w:before="40" w:line="288" w:lineRule="auto"/>
              <w:ind/>
              <w:jc w:val="both"/>
              <w:rPr>
                <w:b/>
                <w:bCs/>
              </w:rPr>
            </w:pPr>
            <w:r>
              <w:rPr>
                <w:b/>
                <w:bCs/>
                <w:color w:val="000000"/>
              </w:rPr>
            </w:r>
            <w:r>
              <w:rPr>
                <w:b/>
                <w:bCs/>
                <w:color w:val="000000"/>
              </w:rPr>
              <w:t xml:space="preserve">Q</w:t>
            </w:r>
            <w:r>
              <w:rPr>
                <w:b/>
                <w:bCs/>
                <w:color w:val="000000"/>
              </w:rPr>
              <w:t xml:space="preserve">uyền sử dụng đất tại thửa đất số: 445, tờ bản đồ số: 10, có địa chỉ: Tổ dân phố 8, phường Tùng Thiện, thành phố Hà Nội theo Giấy chứng nhận quyền sử dụng đất, quyền sở hữu tài sản  gắn liền với đất  số: AA 02940010, Số vào sổ cấp GCN: CN 4666 do Chi nhánh </w:t>
            </w:r>
            <w:r>
              <w:rPr>
                <w:b/>
                <w:bCs/>
                <w:color w:val="000000"/>
              </w:rPr>
              <w:t xml:space="preserve">Văn phòng đăng ký đất đai Hà Nội cấp ngày 11/12/2025; Chủ sử dụng đất là Bà Trịnh Thị Nhung</w:t>
            </w:r>
            <w:r>
              <w:rPr>
                <w:b/>
                <w:bCs/>
              </w:rPr>
              <w:t xml:space="preserve">.</w:t>
            </w:r>
            <w:r>
              <w:rPr>
                <w:b/>
                <w:bCs/>
              </w:rPr>
            </w:r>
            <w:r>
              <w:rPr>
                <w:b/>
                <w:bCs/>
              </w:rPr>
            </w:r>
          </w:p>
        </w:tc>
        <w:tc>
          <w:tcPr>
            <w:shd w:val="clear" w:color="000000" w:fill="ffffff"/>
            <w:tcBorders/>
            <w:tcW w:w="2164" w:type="dxa"/>
            <w:vAlign w:val="center"/>
            <w:textDirection w:val="lrTb"/>
            <w:noWrap w:val="false"/>
          </w:tcPr>
          <w:p w14:paraId="5CAFC590">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5E07FFB6">
            <w:pPr>
              <w:pBdr/>
              <w:spacing w:after="40" w:before="40" w:line="288" w:lineRule="auto"/>
              <w:ind/>
              <w:jc w:val="center"/>
              <w:rPr>
                <w:b w:val="0"/>
                <w:bCs w:val="0"/>
              </w:rPr>
            </w:pPr>
            <w:r>
              <w:rPr>
                <w:b w:val="0"/>
                <w:bCs w:val="0"/>
              </w:rPr>
              <w:t xml:space="preserve">01</w:t>
            </w:r>
            <w:r>
              <w:rPr>
                <w:b w:val="0"/>
                <w:bCs w:val="0"/>
              </w:rPr>
            </w:r>
          </w:p>
        </w:tc>
        <w:tc>
          <w:tcPr>
            <w:shd w:val="clear" w:color="000000" w:fill="ffffff"/>
            <w:tcBorders/>
            <w:tcW w:w="2194" w:type="dxa"/>
            <w:vAlign w:val="center"/>
            <w:textDirection w:val="lrTb"/>
            <w:noWrap w:val="false"/>
          </w:tcPr>
          <w:p w14:paraId="689126F8">
            <w:pPr>
              <w:pBdr/>
              <w:spacing w:after="40" w:before="40" w:line="288" w:lineRule="auto"/>
              <w:ind/>
              <w:rPr>
                <w:b w:val="0"/>
                <w:bCs w:val="0"/>
              </w:rPr>
            </w:pPr>
            <w:r>
              <w:rPr>
                <w:b w:val="0"/>
                <w:bCs w:val="0"/>
              </w:rPr>
              <w:t xml:space="preserve">Đất ở tại đô thị</w:t>
            </w:r>
            <w:r>
              <w:rPr>
                <w:b w:val="0"/>
                <w:bCs w:val="0"/>
              </w:rPr>
            </w:r>
          </w:p>
        </w:tc>
        <w:tc>
          <w:tcPr>
            <w:tcBorders/>
            <w:tcW w:w="1633" w:type="dxa"/>
            <w:vAlign w:val="center"/>
            <w:textDirection w:val="lrTb"/>
            <w:noWrap/>
          </w:tcPr>
          <w:p w14:paraId="71FEF244">
            <w:pPr>
              <w:pBdr/>
              <w:spacing w:after="40" w:before="40" w:line="288" w:lineRule="auto"/>
              <w:ind/>
              <w:jc w:val="center"/>
              <w:rPr>
                <w:color w:val="000000"/>
              </w:rPr>
            </w:pPr>
            <w:r>
              <w:rPr>
                <w:color w:val="000000" w:themeColor="text1"/>
              </w:rPr>
              <w:t xml:space="preserve">50,0</w:t>
            </w:r>
            <w:r>
              <w:rPr>
                <w:color w:val="000000"/>
              </w:rPr>
            </w:r>
            <w:r>
              <w:rPr>
                <w:color w:val="000000"/>
              </w:rPr>
            </w:r>
          </w:p>
        </w:tc>
        <w:tc>
          <w:tcPr>
            <w:shd w:val="clear" w:color="000000" w:fill="ffffff"/>
            <w:tcBorders/>
            <w:tcW w:w="2581" w:type="dxa"/>
            <w:vAlign w:val="center"/>
            <w:textDirection w:val="lrTb"/>
            <w:noWrap w:val="false"/>
          </w:tcPr>
          <w:p w14:paraId="385F1E3F">
            <w:pPr>
              <w:pBdr/>
              <w:spacing w:after="40" w:before="40" w:line="288" w:lineRule="auto"/>
              <w:ind/>
              <w:jc w:val="center"/>
              <w:rPr/>
            </w:pPr>
            <w:r>
              <w:rPr>
                <w:color w:val="000000" w:themeColor="text1"/>
              </w:rPr>
              <w:t xml:space="preserve">21.844.395</w:t>
            </w:r>
            <w:r/>
          </w:p>
        </w:tc>
        <w:tc>
          <w:tcPr>
            <w:shd w:val="clear" w:color="000000" w:fill="ffffff"/>
            <w:tcBorders/>
            <w:tcW w:w="2164" w:type="dxa"/>
            <w:vAlign w:val="center"/>
            <w:textDirection w:val="lrTb"/>
            <w:noWrap w:val="false"/>
          </w:tcPr>
          <w:p w14:paraId="76BB10D0">
            <w:pPr>
              <w:pBdr/>
              <w:spacing w:after="40" w:before="40" w:line="288" w:lineRule="auto"/>
              <w:ind/>
              <w:jc w:val="center"/>
              <w:rPr/>
            </w:pPr>
            <w:r>
              <w:rPr>
                <w:color w:val="000000" w:themeColor="text1"/>
              </w:rPr>
              <w:t xml:space="preserve">1.092.219.753</w:t>
            </w:r>
            <w:r/>
          </w:p>
        </w:tc>
      </w:tr>
      <w:tr>
        <w:trPr>
          <w:trHeight w:val="20"/>
        </w:trPr>
        <w:tc>
          <w:tcPr>
            <w:shd w:val="clear" w:color="000000" w:fill="ffffff"/>
            <w:tcBorders/>
            <w:tcW w:w="952" w:type="dxa"/>
            <w:vAlign w:val="center"/>
            <w:textDirection w:val="lrTb"/>
            <w:noWrap w:val="false"/>
          </w:tcPr>
          <w:p w14:paraId="2BA0971C">
            <w:pPr>
              <w:pBdr/>
              <w:spacing w:after="40" w:before="40" w:line="288" w:lineRule="auto"/>
              <w:ind/>
              <w:jc w:val="center"/>
              <w:rPr>
                <w:b w:val="0"/>
                <w:bCs w:val="0"/>
              </w:rPr>
            </w:pPr>
            <w:r>
              <w:rPr>
                <w:b w:val="0"/>
                <w:bCs w:val="0"/>
              </w:rPr>
              <w:t xml:space="preserve">02</w:t>
            </w:r>
            <w:r>
              <w:rPr>
                <w:b w:val="0"/>
                <w:bCs w:val="0"/>
              </w:rPr>
            </w:r>
          </w:p>
        </w:tc>
        <w:tc>
          <w:tcPr>
            <w:shd w:val="clear" w:color="000000" w:fill="ffffff"/>
            <w:tcBorders/>
            <w:tcW w:w="2194" w:type="dxa"/>
            <w:vAlign w:val="center"/>
            <w:textDirection w:val="lrTb"/>
            <w:noWrap w:val="false"/>
          </w:tcPr>
          <w:p w14:paraId="532D8F54">
            <w:pPr>
              <w:pBdr/>
              <w:spacing w:after="40" w:before="40" w:line="288" w:lineRule="auto"/>
              <w:ind/>
              <w:rPr>
                <w:b w:val="0"/>
                <w:bCs w:val="0"/>
              </w:rPr>
            </w:pPr>
            <w:r>
              <w:rPr>
                <w:b w:val="0"/>
                <w:bCs w:val="0"/>
              </w:rPr>
              <w:t xml:space="preserve">Đất trồng cây lâu năm</w:t>
            </w:r>
            <w:r>
              <w:rPr>
                <w:b w:val="0"/>
                <w:bCs w:val="0"/>
              </w:rPr>
            </w:r>
          </w:p>
        </w:tc>
        <w:tc>
          <w:tcPr>
            <w:tcBorders/>
            <w:tcW w:w="1633" w:type="dxa"/>
            <w:vAlign w:val="center"/>
            <w:textDirection w:val="lrTb"/>
            <w:noWrap/>
          </w:tcPr>
          <w:p w14:paraId="48D6E14B">
            <w:pPr>
              <w:pBdr/>
              <w:spacing w:after="40" w:before="40" w:line="288" w:lineRule="auto"/>
              <w:ind/>
              <w:jc w:val="center"/>
              <w:rPr>
                <w:color w:val="000000"/>
              </w:rPr>
            </w:pPr>
            <w:r>
              <w:rPr>
                <w:color w:val="000000" w:themeColor="text1"/>
              </w:rPr>
              <w:t xml:space="preserve">112,0</w:t>
            </w:r>
            <w:r>
              <w:rPr>
                <w:color w:val="000000"/>
              </w:rPr>
            </w:r>
            <w:r>
              <w:rPr>
                <w:color w:val="000000"/>
              </w:rPr>
            </w:r>
          </w:p>
        </w:tc>
        <w:tc>
          <w:tcPr>
            <w:shd w:val="clear" w:color="000000" w:fill="ffffff"/>
            <w:tcBorders/>
            <w:tcW w:w="2581" w:type="dxa"/>
            <w:vAlign w:val="center"/>
            <w:textDirection w:val="lrTb"/>
            <w:noWrap w:val="false"/>
          </w:tcPr>
          <w:p w14:paraId="4A4140C7">
            <w:pPr>
              <w:pBdr/>
              <w:spacing w:after="40" w:before="40" w:line="288" w:lineRule="auto"/>
              <w:ind/>
              <w:jc w:val="center"/>
              <w:rPr/>
            </w:pPr>
            <w:r>
              <w:rPr>
                <w:color w:val="000000" w:themeColor="text1"/>
              </w:rPr>
              <w:t xml:space="preserve">14.403.395</w:t>
            </w:r>
            <w:r/>
          </w:p>
        </w:tc>
        <w:tc>
          <w:tcPr>
            <w:shd w:val="clear" w:color="000000" w:fill="ffffff"/>
            <w:tcBorders/>
            <w:tcW w:w="2164" w:type="dxa"/>
            <w:vAlign w:val="center"/>
            <w:textDirection w:val="lrTb"/>
            <w:noWrap w:val="false"/>
          </w:tcPr>
          <w:p w14:paraId="27633B47">
            <w:pPr>
              <w:pBdr/>
              <w:spacing w:after="40" w:before="40" w:line="288" w:lineRule="auto"/>
              <w:ind/>
              <w:jc w:val="center"/>
              <w:rPr/>
            </w:pPr>
            <w:r>
              <w:rPr>
                <w:color w:val="000000" w:themeColor="text1"/>
              </w:rPr>
              <w:t xml:space="preserve">1.613.180.247</w:t>
            </w:r>
            <w:r/>
          </w:p>
        </w:tc>
      </w:tr>
      <w:tr>
        <w:trPr>
          <w:trHeight w:val="20"/>
        </w:trPr>
        <w:tc>
          <w:tcPr>
            <w:gridSpan w:val="4"/>
            <w:tcBorders/>
            <w:tcW w:w="7361" w:type="dxa"/>
            <w:vAlign w:val="center"/>
            <w:textDirection w:val="lrTb"/>
            <w:noWrap/>
          </w:tcPr>
          <w:p w14:paraId="200DD521">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0F1969C7">
            <w:pPr>
              <w:pBdr/>
              <w:spacing w:after="40" w:before="40" w:line="288" w:lineRule="auto"/>
              <w:ind/>
              <w:jc w:val="center"/>
              <w:rPr>
                <w:b/>
                <w:bCs/>
                <w:color w:val="000000"/>
              </w:rPr>
            </w:pPr>
            <w:r>
              <w:rPr>
                <w:b/>
                <w:bCs/>
              </w:rPr>
              <w:t xml:space="preserve">2.705.400.000</w:t>
            </w:r>
            <w:r>
              <w:rPr>
                <w:b/>
                <w:bCs/>
                <w:color w:val="000000"/>
              </w:rPr>
            </w:r>
            <w:r>
              <w:rPr>
                <w:b/>
                <w:bCs/>
                <w:color w:val="000000"/>
              </w:rPr>
            </w:r>
          </w:p>
        </w:tc>
      </w:tr>
      <w:tr>
        <w:trPr>
          <w:trHeight w:val="20"/>
        </w:trPr>
        <w:tc>
          <w:tcPr>
            <w:gridSpan w:val="5"/>
            <w:tcBorders/>
            <w:tcW w:w="9525" w:type="dxa"/>
            <w:vAlign w:val="center"/>
            <w:textDirection w:val="lrTb"/>
            <w:noWrap w:val="false"/>
          </w:tcPr>
          <w:p w14:paraId="6CF6AC95">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bảy trăm lẻ năm triệu, bốn trăm nghìn đồng</w:t>
            </w:r>
            <w:r>
              <w:rPr>
                <w:b/>
                <w:bCs/>
                <w:i/>
                <w:iCs/>
                <w:color w:val="000000"/>
              </w:rPr>
              <w:t xml:space="preserve">./.)</w:t>
            </w:r>
            <w:r>
              <w:rPr>
                <w:b/>
                <w:bCs/>
                <w:i/>
                <w:iCs/>
                <w:color w:val="000000"/>
              </w:rPr>
            </w:r>
            <w:r>
              <w:rPr>
                <w:b/>
                <w:bCs/>
                <w:i/>
                <w:iCs/>
                <w:color w:val="000000"/>
              </w:rPr>
            </w:r>
          </w:p>
        </w:tc>
      </w:tr>
    </w:tbl>
    <w:p w14:paraId="187E2E91" w14:textId="56B58432">
      <w:pPr>
        <w:pStyle w:val="1027"/>
        <w:pBdr/>
        <w:tabs>
          <w:tab w:val="left" w:leader="none" w:pos="993"/>
        </w:tabs>
        <w:spacing w:after="120" w:before="120" w:line="29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7"/>
        <w:numPr>
          <w:ilvl w:val="0"/>
          <w:numId w:val="4"/>
        </w:numPr>
        <w:pBdr/>
        <w:tabs>
          <w:tab w:val="left" w:leader="none" w:pos="993"/>
        </w:tabs>
        <w:spacing w:after="120" w:before="120" w:line="295"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7"/>
        <w:pBdr/>
        <w:tabs>
          <w:tab w:val="left" w:leader="none" w:pos="993"/>
        </w:tabs>
        <w:spacing w:after="120" w:before="120" w:line="29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7"/>
        <w:numPr>
          <w:ilvl w:val="0"/>
          <w:numId w:val="5"/>
        </w:numPr>
        <w:pBdr/>
        <w:tabs>
          <w:tab w:val="left" w:leader="none" w:pos="993"/>
        </w:tabs>
        <w:spacing w:after="120" w:before="120" w:line="295"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7"/>
        <w:numPr>
          <w:ilvl w:val="0"/>
          <w:numId w:val="5"/>
        </w:numPr>
        <w:pBdr/>
        <w:tabs>
          <w:tab w:val="left" w:leader="none" w:pos="993"/>
        </w:tabs>
        <w:spacing w:after="120" w:before="120" w:line="295"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7"/>
        <w:numPr>
          <w:ilvl w:val="0"/>
          <w:numId w:val="5"/>
        </w:numPr>
        <w:pBdr/>
        <w:tabs>
          <w:tab w:val="left" w:leader="none" w:pos="993"/>
        </w:tabs>
        <w:spacing w:after="120" w:before="120" w:line="295"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7"/>
        <w:numPr>
          <w:ilvl w:val="0"/>
          <w:numId w:val="5"/>
        </w:numPr>
        <w:pBdr/>
        <w:tabs>
          <w:tab w:val="left" w:leader="none" w:pos="993"/>
        </w:tabs>
        <w:spacing w:after="120" w:before="120" w:line="295"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7"/>
        <w:numPr>
          <w:ilvl w:val="0"/>
          <w:numId w:val="10"/>
        </w:numPr>
        <w:pBdr/>
        <w:spacing w:after="120" w:before="120" w:line="295"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7"/>
        <w:numPr>
          <w:ilvl w:val="0"/>
          <w:numId w:val="10"/>
        </w:numPr>
        <w:pBdr/>
        <w:spacing w:after="120" w:before="120" w:line="295"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7"/>
        <w:numPr>
          <w:ilvl w:val="0"/>
          <w:numId w:val="10"/>
        </w:numPr>
        <w:pBdr/>
        <w:spacing w:after="120" w:before="120" w:line="295"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7"/>
        <w:pBdr/>
        <w:tabs>
          <w:tab w:val="left" w:leader="none" w:pos="993"/>
        </w:tabs>
        <w:spacing w:after="120" w:before="120" w:line="29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7"/>
        <w:numPr>
          <w:ilvl w:val="0"/>
          <w:numId w:val="5"/>
        </w:numPr>
        <w:pBdr/>
        <w:tabs>
          <w:tab w:val="left" w:leader="none" w:pos="993"/>
        </w:tabs>
        <w:spacing w:after="120" w:before="120" w:line="295"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7"/>
        <w:numPr>
          <w:ilvl w:val="0"/>
          <w:numId w:val="5"/>
        </w:numPr>
        <w:pBdr/>
        <w:tabs>
          <w:tab w:val="left" w:leader="none" w:pos="993"/>
        </w:tabs>
        <w:spacing w:after="120" w:before="120" w:line="295"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7"/>
        <w:numPr>
          <w:ilvl w:val="0"/>
          <w:numId w:val="5"/>
        </w:numPr>
        <w:pBdr/>
        <w:tabs>
          <w:tab w:val="left" w:leader="none" w:pos="993"/>
        </w:tabs>
        <w:spacing w:after="120" w:before="120" w:line="295"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7"/>
        <w:numPr>
          <w:ilvl w:val="0"/>
          <w:numId w:val="5"/>
        </w:numPr>
        <w:pBdr/>
        <w:tabs>
          <w:tab w:val="left" w:leader="none" w:pos="993"/>
        </w:tabs>
        <w:spacing w:after="120" w:before="120" w:line="295"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7"/>
        <w:numPr>
          <w:ilvl w:val="0"/>
          <w:numId w:val="5"/>
        </w:numPr>
        <w:pBdr/>
        <w:tabs>
          <w:tab w:val="left" w:leader="none" w:pos="993"/>
        </w:tabs>
        <w:spacing w:after="120" w:before="120" w:line="295"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7"/>
        <w:numPr>
          <w:ilvl w:val="0"/>
          <w:numId w:val="5"/>
        </w:numPr>
        <w:pBdr/>
        <w:tabs>
          <w:tab w:val="left" w:leader="none" w:pos="993"/>
        </w:tabs>
        <w:spacing w:after="120" w:before="120" w:line="295"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7"/>
        <w:numPr>
          <w:ilvl w:val="0"/>
          <w:numId w:val="5"/>
        </w:numPr>
        <w:pBdr/>
        <w:spacing w:after="120" w:before="120" w:line="295"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7"/>
        <w:numPr>
          <w:ilvl w:val="0"/>
          <w:numId w:val="5"/>
        </w:numPr>
        <w:pBdr/>
        <w:tabs>
          <w:tab w:val="left" w:leader="none" w:pos="993"/>
        </w:tabs>
        <w:spacing w:after="120" w:before="120" w:line="295"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7"/>
        <w:numPr>
          <w:ilvl w:val="0"/>
          <w:numId w:val="5"/>
        </w:numPr>
        <w:pBdr/>
        <w:spacing w:after="120" w:before="120" w:line="295"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7"/>
        <w:numPr>
          <w:ilvl w:val="0"/>
          <w:numId w:val="3"/>
        </w:numPr>
        <w:pBdr/>
        <w:tabs>
          <w:tab w:val="left" w:leader="none" w:pos="993"/>
        </w:tabs>
        <w:spacing w:after="120" w:before="120" w:line="29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7"/>
        <w:numPr>
          <w:ilvl w:val="0"/>
          <w:numId w:val="5"/>
        </w:numPr>
        <w:pBdr/>
        <w:tabs>
          <w:tab w:val="left" w:leader="none" w:pos="993"/>
        </w:tabs>
        <w:spacing w:after="120" w:before="120" w:line="295"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7"/>
        <w:numPr>
          <w:ilvl w:val="0"/>
          <w:numId w:val="5"/>
        </w:numPr>
        <w:pBdr/>
        <w:tabs>
          <w:tab w:val="left" w:leader="none" w:pos="993"/>
        </w:tabs>
        <w:spacing w:after="120" w:before="120" w:line="295"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9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7"/>
        <w:pBdr/>
        <w:tabs>
          <w:tab w:val="left" w:leader="none" w:pos="993"/>
        </w:tabs>
        <w:spacing w:after="120" w:before="120" w:line="295"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7"/>
        <w:pBdr/>
        <w:tabs>
          <w:tab w:val="left" w:leader="none" w:pos="993"/>
        </w:tabs>
        <w:spacing w:after="120" w:before="120" w:line="295"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highlight w:val="none"/>
          <w:lang w:val="pt-BR"/>
        </w:rPr>
      </w:r>
    </w:p>
    <w:p w14:paraId="11DC3C58">
      <w:pPr>
        <w:pBdr/>
        <w:shd w:val="nil" w:color="auto"/>
        <w:spacing/>
        <w:ind/>
        <w:rPr>
          <w:highlight w:val="none"/>
          <w:lang w:val="pt-BR"/>
        </w:rPr>
      </w:pPr>
      <w:r>
        <w:rPr>
          <w:lang w:val="pt-BR"/>
        </w:rPr>
      </w: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275/2025/1888/VFI-CT.44.A</w:t>
      </w:r>
      <w:r>
        <w:rPr>
          <w:color w:val="ff0000"/>
          <w:lang w:val="vi-VN"/>
        </w:rPr>
        <w:t xml:space="preserve"> </w:t>
      </w:r>
      <w:r>
        <w:rPr>
          <w:color w:val="000000" w:themeColor="text1"/>
        </w:rPr>
        <w:t xml:space="preserve">ngày 30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p w14:paraId="6A7AF314">
      <w:pPr>
        <w:pBdr/>
        <w:shd w:val="nil" w:color="000000"/>
        <w:spacing/>
        <w:ind/>
        <w:rPr>
          <w:lang w:val="pt-BR"/>
        </w:rPr>
      </w:pPr>
      <w:r>
        <w:rPr>
          <w:highlight w:val="none"/>
          <w:lang w:val="pt-BR" w:bidi="pt-BR"/>
        </w:rPr>
      </w:r>
      <w:r>
        <w:rPr>
          <w:highlight w:val="none"/>
          <w:lang w:val="pt-BR" w:bidi="pt-BR"/>
        </w:rPr>
      </w:r>
      <w:r>
        <w:rPr>
          <w:highlight w:val="none"/>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275/2025/1888/VFI-BC.44.A ngày </w:t>
      </w:r>
      <w:r>
        <w:rPr>
          <w:i/>
          <w:lang w:val="pt-BR"/>
        </w:rPr>
        <w:t xml:space="preserve">30 tháng 12 năm 2025</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211"/>
        <w:gridCol w:w="5314"/>
      </w:tblGrid>
      <w:tr>
        <w:trPr/>
        <w:tc>
          <w:tcPr>
            <w:tcBorders/>
            <w:tcW w:w="4211" w:type="dxa"/>
            <w:vAlign w:val="center"/>
            <w:textDirection w:val="lrTb"/>
            <w:noWrap w:val="false"/>
          </w:tcPr>
          <w:p w14:paraId="179066BD" w14:textId="6DE757B9">
            <w:pPr>
              <w:pBdr/>
              <w:tabs>
                <w:tab w:val="center" w:leader="none" w:pos="2271"/>
              </w:tabs>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117823" cy="233836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54311" name=""/>
                              <pic:cNvPicPr>
                                <a:picLocks noChangeAspect="1"/>
                              </pic:cNvPicPr>
                              <pic:nvPr/>
                            </pic:nvPicPr>
                            <pic:blipFill rotWithShape="1">
                              <a:blip r:embed="rId18"/>
                              <a:stretch/>
                            </pic:blipFill>
                            <pic:spPr bwMode="auto">
                              <a:xfrm flipH="0" flipV="0">
                                <a:off x="0" y="0"/>
                                <a:ext cx="3117822" cy="23383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45.50pt;height:184.12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5314" w:type="dxa"/>
            <w:vAlign w:val="center"/>
            <w:textDirection w:val="lrTb"/>
            <w:noWrap w:val="false"/>
          </w:tcPr>
          <w:p w14:paraId="19C21C3B" w14:textId="44A305C8">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036015" cy="227701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45763" name=""/>
                              <pic:cNvPicPr>
                                <a:picLocks noChangeAspect="1"/>
                              </pic:cNvPicPr>
                              <pic:nvPr/>
                            </pic:nvPicPr>
                            <pic:blipFill rotWithShape="1">
                              <a:blip r:embed="rId19"/>
                              <a:stretch/>
                            </pic:blipFill>
                            <pic:spPr bwMode="auto">
                              <a:xfrm flipH="0" flipV="0">
                                <a:off x="0" y="0"/>
                                <a:ext cx="3036015" cy="22770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9.06pt;height:179.29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211"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81458" cy="484768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703082" name=""/>
                              <pic:cNvPicPr>
                                <a:picLocks noChangeAspect="1"/>
                              </pic:cNvPicPr>
                              <pic:nvPr/>
                            </pic:nvPicPr>
                            <pic:blipFill rotWithShape="1">
                              <a:blip r:embed="rId20"/>
                              <a:stretch/>
                            </pic:blipFill>
                            <pic:spPr bwMode="auto">
                              <a:xfrm flipH="0" flipV="0">
                                <a:off x="0" y="0"/>
                                <a:ext cx="2181458" cy="48476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71.77pt;height:381.7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5314"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979165" cy="298437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84346" name=""/>
                              <pic:cNvPicPr>
                                <a:picLocks noChangeAspect="1"/>
                              </pic:cNvPicPr>
                              <pic:nvPr/>
                            </pic:nvPicPr>
                            <pic:blipFill rotWithShape="1">
                              <a:blip r:embed="rId21"/>
                              <a:stretch/>
                            </pic:blipFill>
                            <pic:spPr bwMode="auto">
                              <a:xfrm flipH="0" flipV="0">
                                <a:off x="0" y="0"/>
                                <a:ext cx="3979163" cy="29843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13.32pt;height:234.9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275/2025/1888/VFI-BC.44.A ngày</w:t>
      </w:r>
      <w:r>
        <w:rPr>
          <w:i/>
          <w:lang w:val="pt-BR"/>
        </w:rPr>
        <w:t xml:space="preserve"> </w:t>
      </w:r>
      <w:r>
        <w:rPr>
          <w:i/>
          <w:lang w:val="pt-BR"/>
        </w:rPr>
        <w:t xml:space="preserve">30 tháng 12 năm 2025</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https://batdongsan.com.vn/ban-dat-pho-chua-thong-phuong-trung-son-tram/ban-ngo-so-2-so-nha-6-16-khu-4-thon-doi-den-tram-pr43087196</w:t>
            </w:r>
            <w:r>
              <w:rPr>
                <w:color w:val="000000" w:themeColor="text1"/>
                <w:sz w:val="22"/>
                <w:szCs w:val="22"/>
              </w:rPr>
              <w:br/>
              <w:t xml:space="preserve">0904.781993</w:t>
            </w:r>
            <w:r>
              <w:rPr>
                <w:sz w:val="22"/>
                <w:szCs w:val="22"/>
              </w:rPr>
              <w:t xml:space="preserve"> </w:t>
            </w:r>
            <w:r>
              <w:rPr>
                <w:sz w:val="22"/>
                <w:szCs w:val="22"/>
              </w:rPr>
              <w:br/>
              <w:t xml:space="preserve">(anh Sơn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3.000.000.000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2.400.000.000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(50 m²), Đất trồng cây lâu năm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Phường Trung Sơn Trầm, Thị xã Sơn Tây, Thành phố Hà Nội, độ rộng đường trước mặt tài sản 4m, mặt tiền 5m, Cách phố Chùa Thông khoảng 500m, 21.115344088196107, 105.50031935201748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75312"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37531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7.03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497539"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49753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54.14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5385"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5.38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5199"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8519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8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26B4769F" w14:textId="77777777">
      <w:pPr>
        <w:pBdr/>
        <w:spacing w:after="200" w:line="276" w:lineRule="auto"/>
        <w:ind/>
        <w:rPr>
          <w:b/>
          <w:bCs/>
          <w:iCs/>
          <w:lang w:val="pt-BR"/>
        </w:rPr>
      </w:pPr>
      <w:r>
        <w:rPr>
          <w:b/>
          <w:bCs/>
          <w:iCs/>
          <w:lang w:val="pt-BR"/>
        </w:rPr>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https://batdongsan.com.vn/ban-dat-duong-trung-son-tram-phuong-trung-son-tram/ban-nhanh-lo-dien-tich-105m2-tay-pr43741067</w:t>
            </w:r>
            <w:r>
              <w:rPr>
                <w:color w:val="000000" w:themeColor="text1"/>
                <w:sz w:val="22"/>
                <w:szCs w:val="22"/>
              </w:rPr>
              <w:br/>
              <w:t xml:space="preserve">0979.685135</w:t>
            </w:r>
            <w:r>
              <w:rPr>
                <w:sz w:val="22"/>
                <w:szCs w:val="22"/>
              </w:rPr>
              <w:t xml:space="preserve"> </w:t>
            </w:r>
            <w:r>
              <w:rPr>
                <w:sz w:val="22"/>
                <w:szCs w:val="22"/>
              </w:rPr>
              <w:br/>
              <w:t xml:space="preserve">(Dung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2.600.000.000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2.080.000.000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(90 m²), Đất trồng cây lâu năm (15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Phường Trung Sơn Trầm, Thị xã Sơn Tây, Thành phố Hà Nội, độ rộng đường trước mặt tài sản 4m, mặt tiền 6.06m, Cách phố Chùa Thông khoảng 500m, 21.115976216872077, 105.50032701322768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6.06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36749"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13674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04.47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59223"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95922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3.01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4586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4586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4.71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386" w:type="dxa"/>
        <w:tblBorders/>
        <w:tblLayout w:type="fixed"/>
        <w:tblLook w:val="04A0" w:firstRow="1" w:lastRow="0" w:firstColumn="1" w:lastColumn="0" w:noHBand="0" w:noVBand="1"/>
      </w:tblPr>
      <w:tblGrid>
        <w:gridCol w:w="632"/>
        <w:gridCol w:w="3084"/>
        <w:gridCol w:w="566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4"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669"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https://www.facebook.com/share/p/17TAZh51eN/</w:t>
            </w:r>
            <w:r>
              <w:rPr>
                <w:color w:val="000000" w:themeColor="text1"/>
                <w:sz w:val="22"/>
                <w:szCs w:val="22"/>
              </w:rPr>
              <w:br/>
            </w:r>
            <w:r>
              <w:rPr>
                <w:sz w:val="22"/>
                <w:szCs w:val="22"/>
              </w:rPr>
              <w:t xml:space="preserve">SĐT: </w:t>
            </w:r>
            <w:r>
              <w:rPr>
                <w:color w:val="000000" w:themeColor="text1"/>
                <w:sz w:val="22"/>
                <w:szCs w:val="22"/>
              </w:rPr>
              <w:t xml:space="preserve">0963.967794</w:t>
            </w:r>
            <w:r>
              <w:rPr>
                <w:sz w:val="22"/>
                <w:szCs w:val="22"/>
              </w:rPr>
              <w:t xml:space="preserve"> </w:t>
            </w:r>
            <w:r>
              <w:rPr>
                <w:sz w:val="22"/>
                <w:szCs w:val="22"/>
              </w:rPr>
              <w:br/>
              <w:t xml:space="preserve">(Duy Linh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4.200.000.000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3.360.000.000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(53 m²), Đất trồng cây lâu năm (96.8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Phường Trung Sơn Trầm, Thị xã Sơn Tây, Thành phố Hà Nội, độ rộng đường trước mặt tài sản 5m, mặt tiền 6.95m, Cách phố Chùa Thông khoảng 700m, 21.109731447389418, 105.48981952569417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149.8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6.95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3F05F5B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4"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69"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754"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97917"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49791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54.17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85938"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7859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0.6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t xml:space="preserve">Lê Đình Duy</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6D89419B">
      <w:pPr>
        <w:pBdr/>
        <w:shd w:val="nil" w:color="auto"/>
        <w:spacing/>
        <w:ind/>
        <w:rPr>
          <w:lang w:val="pt-BR"/>
        </w:rPr>
      </w:pPr>
      <w:r>
        <w:rPr>
          <w:iCs/>
          <w:lang w:val="pt-BR"/>
        </w:rPr>
        <w:br w:type="page" w:clear="all"/>
      </w:r>
      <w:r>
        <w:rPr>
          <w:iCs/>
          <w:lang w:val="pt-BR"/>
        </w:rPr>
      </w:r>
      <w:r>
        <w:rPr>
          <w:lang w:val="pt-BR"/>
        </w:rPr>
      </w:r>
    </w:p>
    <w:p w14:paraId="1EAD3878" w14:textId="77777777">
      <w:pPr>
        <w:pBdr/>
        <w:spacing w:after="200" w:line="276" w:lineRule="auto"/>
        <w:ind/>
        <w:jc w:val="center"/>
        <w:rPr>
          <w:iCs/>
          <w:highlight w:val="none"/>
          <w:lang w:val="pt-BR"/>
        </w:rPr>
      </w:pPr>
      <w:r>
        <w:rPr>
          <w:iCs/>
          <w:lang w:val="pt-BR"/>
        </w:rPr>
        <w:t xml:space="preserve">BIÊN BẢN KHẢO SÁT</w:t>
      </w:r>
      <w:r>
        <w:rPr>
          <w:iCs/>
          <w:lang w:val="pt-BR"/>
        </w:rPr>
      </w:r>
      <w:r>
        <w:rPr>
          <w:iCs/>
          <w:highlight w:val="none"/>
          <w:lang w:val="pt-BR"/>
        </w:rPr>
      </w:r>
    </w:p>
    <w:p w14:paraId="262824A7">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5529"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1" o:title=""/>
                <o:lock v:ext="edit" rotation="t"/>
              </v:shape>
            </w:pict>
          </mc:Fallback>
        </mc:AlternateContent>
      </w:r>
      <w:r>
        <w:rPr>
          <w:iCs/>
          <w:highlight w:val="none"/>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6ADA9EE"/>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272</cp:revision>
  <dcterms:created xsi:type="dcterms:W3CDTF">2025-09-15T09:58:00Z</dcterms:created>
  <dcterms:modified xsi:type="dcterms:W3CDTF">2026-01-08T09:08:01Z</dcterms:modified>
</cp:coreProperties>
</file>