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6675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667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275/2025/1894/VFI-CT.</w:t>
                            </w:r>
                            <w:r>
                              <w:rPr>
                                <w:b/>
                                <w:color w:val="000000" w:themeColor="text1"/>
                              </w:rPr>
                              <w:t xml:space="preserve">61</w:t>
                            </w:r>
                            <w:r>
                              <w:rPr>
                                <w:b/>
                                <w:color w:val="000000" w:themeColor="text1"/>
                              </w:rPr>
                              <w:t xml:space="preserve">.A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 </w:t>
                            </w:r>
                            <w:r>
                              <w:rPr>
                                <w:rFonts w:ascii="Times New Roman Bold" w:hAnsi="Times New Roman Bold"/>
                                <w:b/>
                                <w:color w:val="000000" w:themeColor="text1"/>
                                <w:lang w:val="pt-BR"/>
                              </w:rPr>
                              <w:t xml:space="preserve">NGUYỄN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CHÚC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231, tờ bản đồ số: 11 có địa chỉ: Thôn Phú Đa, xã Cần Kiệm, huyện Thạch Thất,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z w:val="24"/>
                              </w:rPr>
                              <w:t xml:space="preserve"> (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color w:val="000000"/>
                                <w:sz w:val="24"/>
                              </w:rPr>
                              <w:t xml:space="preserve"> 549846, số vào sổ cấp GCN: CH00483/QSDĐ/875/VPĐK do Ủy ban nhân dân huyện Thạch Thất cấp ngày 24/12/2014; chủ sử dụng đất là Bà Nguyễn Thị Chúc</w:t>
                            </w:r>
                            <w:r>
                              <w:rPr>
                                <w:color w:val="000000"/>
                              </w:rPr>
                              <w:t xml:space="preserve"> </w:t>
                            </w:r>
                            <w:r>
                              <w:rPr>
                                <w:color w:val="000000"/>
                              </w:rPr>
                              <w:t xml:space="preserve">và </w:t>
                            </w:r>
                            <w:r>
                              <w:rPr>
                                <w:color w:val="000000"/>
                              </w:rPr>
                              <w:t xml:space="preserve">Ông </w:t>
                            </w:r>
                            <w:r>
                              <w:rPr>
                                <w:color w:val="000000"/>
                              </w:rPr>
                              <w:t xml:space="preserve">Kiều </w:t>
                            </w:r>
                            <w:r>
                              <w:rPr>
                                <w:color w:val="000000"/>
                              </w:rPr>
                              <w:t xml:space="preserve">Minh </w:t>
                            </w:r>
                            <w:r>
                              <w:rPr>
                                <w:color w:val="000000"/>
                              </w:rPr>
                              <w:t xml:space="preserve">Hải.</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w:t>
                            </w:r>
                            <w:r>
                              <w:rPr>
                                <w:color w:val="000000" w:themeColor="text1"/>
                                <w:lang w:val="pt-BR"/>
                              </w:rPr>
                              <w:t xml:space="preserve">12</w:t>
                            </w:r>
                            <w:r>
                              <w:rPr>
                                <w:color w:val="000000" w:themeColor="text1"/>
                                <w:lang w:val="pt-BR"/>
                              </w:rPr>
                              <w:t xml:space="preserve">/202</w:t>
                            </w:r>
                            <w:r>
                              <w:rPr>
                                <w:color w:val="000000" w:themeColor="text1"/>
                                <w:lang w:val="pt-BR"/>
                              </w:rPr>
                              <w:t xml:space="preserve">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5.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275/2025/1894/VFI-CT.</w:t>
                      </w:r>
                      <w:r>
                        <w:rPr>
                          <w:b/>
                          <w:color w:val="000000" w:themeColor="text1"/>
                        </w:rPr>
                        <w:t xml:space="preserve">61</w:t>
                      </w:r>
                      <w:r>
                        <w:rPr>
                          <w:b/>
                          <w:color w:val="000000" w:themeColor="text1"/>
                        </w:rPr>
                        <w:t xml:space="preserve">.A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w:t>
                      </w:r>
                      <w:r>
                        <w:rPr>
                          <w:rFonts w:ascii="Times New Roman Bold" w:hAnsi="Times New Roman Bold"/>
                          <w:b/>
                          <w:color w:val="000000" w:themeColor="text1"/>
                          <w:lang w:val="pt-BR"/>
                        </w:rPr>
                        <w:t xml:space="preserve">À </w:t>
                      </w:r>
                      <w:r>
                        <w:rPr>
                          <w:rFonts w:ascii="Times New Roman Bold" w:hAnsi="Times New Roman Bold"/>
                          <w:b/>
                          <w:color w:val="000000" w:themeColor="text1"/>
                          <w:lang w:val="pt-BR"/>
                        </w:rPr>
                        <w:t xml:space="preserve">NGUYỄN </w:t>
                      </w:r>
                      <w:r>
                        <w:rPr>
                          <w:rFonts w:ascii="Times New Roman Bold" w:hAnsi="Times New Roman Bold"/>
                          <w:b/>
                          <w:color w:val="000000" w:themeColor="text1"/>
                          <w:lang w:val="pt-BR"/>
                        </w:rPr>
                        <w:t xml:space="preserve">THỊ </w:t>
                      </w:r>
                      <w:r>
                        <w:rPr>
                          <w:rFonts w:ascii="Times New Roman Bold" w:hAnsi="Times New Roman Bold"/>
                          <w:b/>
                          <w:color w:val="000000" w:themeColor="text1"/>
                          <w:lang w:val="pt-BR"/>
                        </w:rPr>
                        <w:t xml:space="preserve">CHÚC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231, tờ bản đồ số: 11 có địa chỉ: Thôn Phú Đa, xã Cần Kiệm, huyện Thạch Thất,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z w:val="24"/>
                        </w:rPr>
                        <w:t xml:space="preserve"> (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color w:val="000000"/>
                          <w:sz w:val="24"/>
                        </w:rPr>
                        <w:t xml:space="preserve"> 549846, số vào sổ cấp GCN: CH00483/QSDĐ/875/VPĐK do Ủy ban nhân dân huyện Thạch Thất cấp ngày 24/12/2014; chủ sử dụng đất là Bà Nguyễn Thị Chúc</w:t>
                      </w:r>
                      <w:r>
                        <w:rPr>
                          <w:color w:val="000000"/>
                        </w:rPr>
                        <w:t xml:space="preserve"> </w:t>
                      </w:r>
                      <w:r>
                        <w:rPr>
                          <w:color w:val="000000"/>
                        </w:rPr>
                        <w:t xml:space="preserve">và </w:t>
                      </w:r>
                      <w:r>
                        <w:rPr>
                          <w:color w:val="000000"/>
                        </w:rPr>
                        <w:t xml:space="preserve">Ông </w:t>
                      </w:r>
                      <w:r>
                        <w:rPr>
                          <w:color w:val="000000"/>
                        </w:rPr>
                        <w:t xml:space="preserve">Kiều </w:t>
                      </w:r>
                      <w:r>
                        <w:rPr>
                          <w:color w:val="000000"/>
                        </w:rPr>
                        <w:t xml:space="preserve">Minh </w:t>
                      </w:r>
                      <w:r>
                        <w:rPr>
                          <w:color w:val="000000"/>
                        </w:rPr>
                        <w:t xml:space="preserve">Hải.</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w:t>
                      </w:r>
                      <w:r>
                        <w:rPr>
                          <w:color w:val="000000" w:themeColor="text1"/>
                          <w:lang w:val="pt-BR"/>
                        </w:rPr>
                        <w:t xml:space="preserve">12</w:t>
                      </w:r>
                      <w:r>
                        <w:rPr>
                          <w:color w:val="000000" w:themeColor="text1"/>
                          <w:lang w:val="pt-BR"/>
                        </w:rPr>
                        <w:t xml:space="preserve">/202</w:t>
                      </w:r>
                      <w:r>
                        <w:rPr>
                          <w:color w:val="000000" w:themeColor="text1"/>
                          <w:lang w:val="pt-BR"/>
                        </w:rPr>
                        <w:t xml:space="preserve">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6821169C">
            <w:pPr>
              <w:pBdr/>
              <w:spacing w:line="360" w:lineRule="auto"/>
              <w:ind w:hanging="108"/>
              <w:jc w:val="center"/>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40946"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rPr>
            </w:r>
            <w:r>
              <w:rPr>
                <w:i/>
                <w:szCs w:val="26"/>
                <w:highlight w:val="none"/>
              </w:rPr>
            </w:r>
          </w:p>
        </w:tc>
        <w:tc>
          <w:tcPr>
            <w:gridSpan w:val="2"/>
            <w:tcBorders/>
            <w:tcW w:w="8349" w:type="dxa"/>
            <w:textDirection w:val="lrTb"/>
            <w:noWrap w:val="false"/>
          </w:tcPr>
          <w:p w14:paraId="2D615B8E">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49D11554">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078101C6">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3816E8EC">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2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ffffff" w:fill="ffffff"/>
            <w:tcBorders/>
            <w:tcMar>
              <w:left w:w="108" w:type="dxa"/>
              <w:top w:w="0" w:type="dxa"/>
              <w:right w:w="108" w:type="dxa"/>
              <w:bottom w:w="0" w:type="dxa"/>
            </w:tcMar>
            <w:tcW w:w="3543" w:type="dxa"/>
            <w:textDirection w:val="lrTb"/>
            <w:noWrap w:val="false"/>
          </w:tcPr>
          <w:p w14:paraId="33E34B57">
            <w:pPr>
              <w:pStyle w:val="1034"/>
              <w:pBdr/>
              <w:spacing w:after="60"/>
              <w:ind/>
              <w:jc w:val="left"/>
              <w:rPr>
                <w:color w:val="000000" w:themeColor="text1"/>
                <w:sz w:val="24"/>
                <w:szCs w:val="24"/>
                <w:highlight w:val="none"/>
              </w:rPr>
            </w:pPr>
            <w:r>
              <w:rPr>
                <w:rStyle w:val="1033"/>
                <w:rFonts w:ascii="Times New Roman" w:hAnsi="Times New Roman"/>
                <w:color w:val="000000" w:themeColor="text1"/>
                <w:highlight w:val="none"/>
                <w:lang w:val="pt-BR"/>
              </w:rPr>
              <w:t xml:space="preserve">Số</w:t>
            </w:r>
            <w:r>
              <w:rPr>
                <w:rStyle w:val="1033"/>
                <w:rFonts w:ascii="Times New Roman" w:hAnsi="Times New Roman"/>
                <w:color w:val="000000" w:themeColor="text1"/>
                <w:highlight w:val="none"/>
                <w:lang w:val="pt-BR"/>
              </w:rPr>
              <w:t xml:space="preserve">: </w:t>
            </w:r>
            <w:r>
              <w:rPr>
                <w:rStyle w:val="1033"/>
                <w:rFonts w:ascii="Times New Roman" w:hAnsi="Times New Roman"/>
                <w:color w:val="000000" w:themeColor="text1"/>
                <w:highlight w:val="none"/>
                <w:lang w:val="pt-BR"/>
              </w:rPr>
              <w:t xml:space="preserve">275/2025/1894/VFI-CT.</w:t>
            </w:r>
            <w:r>
              <w:rPr>
                <w:rStyle w:val="1033"/>
                <w:rFonts w:ascii="Times New Roman" w:hAnsi="Times New Roman"/>
                <w:color w:val="000000" w:themeColor="text1"/>
                <w:highlight w:val="none"/>
                <w:lang w:val="pt-BR"/>
              </w:rPr>
              <w:t xml:space="preserve">6</w:t>
            </w:r>
            <w:r>
              <w:rPr>
                <w:rStyle w:val="1033"/>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ffffff" w:fill="ffffff"/>
            <w:tcBorders/>
            <w:tcMar>
              <w:left w:w="108" w:type="dxa"/>
              <w:top w:w="0" w:type="dxa"/>
              <w:right w:w="108" w:type="dxa"/>
              <w:bottom w:w="0" w:type="dxa"/>
            </w:tcMar>
            <w:tcW w:w="6506" w:type="dxa"/>
            <w:textDirection w:val="lrTb"/>
            <w:noWrap w:val="false"/>
          </w:tcPr>
          <w:p w14:paraId="726EB1BC">
            <w:pPr>
              <w:pStyle w:val="1034"/>
              <w:pBdr/>
              <w:spacing w:after="60"/>
              <w:ind w:right="-56"/>
              <w:jc w:val="right"/>
              <w:rPr>
                <w:color w:val="000000" w:themeColor="text1"/>
                <w:sz w:val="24"/>
                <w:szCs w:val="24"/>
                <w:highlight w:val="none"/>
              </w:rPr>
            </w:pP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TP. </w:t>
            </w:r>
            <w:r>
              <w:rPr>
                <w:rStyle w:val="1033"/>
                <w:rFonts w:ascii="Times New Roman" w:hAnsi="Times New Roman"/>
                <w:i/>
                <w:color w:val="auto"/>
                <w:highlight w:val="none"/>
              </w:rPr>
              <w:t xml:space="preserve">Hà</w:t>
            </w: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Nội</w:t>
            </w:r>
            <w:r>
              <w:rPr>
                <w:rStyle w:val="1033"/>
                <w:rFonts w:ascii="Times New Roman" w:hAnsi="Times New Roman"/>
                <w:i/>
                <w:color w:val="auto"/>
                <w:highlight w:val="none"/>
                <w:lang w:val="vi-VN"/>
              </w:rPr>
              <w:t xml:space="preserve">, </w:t>
            </w:r>
            <w:r>
              <w:rPr>
                <w:rStyle w:val="1033"/>
                <w:rFonts w:ascii="Times New Roman" w:hAnsi="Times New Roman"/>
                <w:i/>
                <w:color w:val="000000" w:themeColor="text1"/>
                <w:highlight w:val="none"/>
                <w:lang w:val="vi-VN"/>
              </w:rPr>
              <w:t xml:space="preserve">ngày 31 tháng 12 năm 2025</w:t>
            </w:r>
            <w:r>
              <w:rPr>
                <w:color w:val="000000" w:themeColor="text1"/>
                <w:sz w:val="24"/>
                <w:szCs w:val="24"/>
                <w:highlight w:val="none"/>
              </w:rPr>
            </w:r>
            <w:r>
              <w:rPr>
                <w:color w:val="000000" w:themeColor="text1"/>
                <w:sz w:val="24"/>
                <w:szCs w:val="24"/>
                <w:highlight w:val="none"/>
              </w:rPr>
            </w:r>
          </w:p>
        </w:tc>
      </w:tr>
    </w:tbl>
    <w:p w14:paraId="60EC0402" w14:textId="3594439F">
      <w:pPr>
        <w:pStyle w:val="1034"/>
        <w:pBdr/>
        <w:spacing w:after="120" w:before="200" w:line="288" w:lineRule="auto"/>
        <w:ind/>
        <w:jc w:val="center"/>
        <w:rPr>
          <w:rStyle w:val="1033"/>
          <w:rFonts w:ascii="Times New Roman" w:hAnsi="Times New Roman"/>
          <w:b/>
          <w:bCs/>
          <w:color w:val="auto"/>
          <w:sz w:val="30"/>
          <w:szCs w:val="30"/>
          <w:highlight w:val="none"/>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highlight w:val="none"/>
          <w:lang w:val="vi-VN"/>
        </w:rPr>
      </w:r>
      <w:r>
        <w:rPr>
          <w:rStyle w:val="1033"/>
          <w:rFonts w:ascii="Times New Roman" w:hAnsi="Times New Roman"/>
          <w:b/>
          <w:bCs/>
          <w:color w:val="auto"/>
          <w:sz w:val="30"/>
          <w:szCs w:val="30"/>
          <w:highlight w:val="none"/>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Chúc</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275/2025/1894/VFI-HĐTĐ.</w:t>
      </w:r>
      <w:r>
        <w:rPr>
          <w:color w:val="000000" w:themeColor="text1"/>
          <w:spacing w:val="-4"/>
          <w:lang w:val="vi-VN"/>
        </w:rPr>
        <w:t xml:space="preserve">6</w:t>
      </w:r>
      <w:r>
        <w:rPr>
          <w:color w:val="000000" w:themeColor="text1"/>
          <w:spacing w:val="-4"/>
          <w:lang w:val="vi-VN"/>
        </w:rPr>
        <w:t xml:space="preserve">1.A</w:t>
      </w:r>
      <w:r>
        <w:rPr>
          <w:spacing w:val="-4"/>
          <w:lang w:val="vi-VN"/>
        </w:rPr>
        <w:t xml:space="preserve"> ký ngày </w:t>
      </w:r>
      <w:r>
        <w:rPr>
          <w:color w:val="000000" w:themeColor="text1"/>
          <w:spacing w:val="-4"/>
        </w:rPr>
        <w:t xml:space="preserve">30 tháng 12 năm 2025</w:t>
      </w:r>
      <w:r>
        <w:rPr>
          <w:spacing w:val="-4"/>
          <w:lang w:val="vi-VN"/>
        </w:rPr>
        <w:t xml:space="preserve"> </w:t>
      </w:r>
      <w:r>
        <w:rPr>
          <w:spacing w:val="-4"/>
          <w:lang w:val="vi-VN"/>
        </w:rPr>
        <w:t xml:space="preserve">giữa </w:t>
      </w:r>
      <w:r>
        <w:rPr>
          <w:color w:val="000000" w:themeColor="text1"/>
          <w:spacing w:val="-4"/>
        </w:rPr>
        <w:t xml:space="preserve">Bà Nguyễn Thị Chúc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275/2025/1894/VFI-BC.</w:t>
      </w:r>
      <w:r>
        <w:rPr>
          <w:color w:val="000000" w:themeColor="text1"/>
          <w:spacing w:val="-2"/>
          <w:lang w:val="pt-BR"/>
        </w:rPr>
        <w:t xml:space="preserve">6</w:t>
      </w:r>
      <w:r>
        <w:rPr>
          <w:color w:val="000000" w:themeColor="text1"/>
          <w:spacing w:val="-2"/>
          <w:lang w:val="pt-BR"/>
        </w:rPr>
        <w:t xml:space="preserve">1.A</w:t>
      </w:r>
      <w:r>
        <w:rPr>
          <w:spacing w:val="-2"/>
          <w:lang w:val="pt-BR"/>
        </w:rPr>
        <w:t xml:space="preserve"> </w:t>
      </w:r>
      <w:r>
        <w:rPr>
          <w:spacing w:val="-2"/>
          <w:lang w:val="pt-BR"/>
        </w:rPr>
        <w:t xml:space="preserve">ngày</w:t>
      </w:r>
      <w:r>
        <w:rPr>
          <w:spacing w:val="-2"/>
          <w:lang w:val="vi-VN"/>
        </w:rPr>
        <w:t xml:space="preserve"> </w:t>
      </w:r>
      <w:r>
        <w:rPr>
          <w:spacing w:val="-2"/>
          <w:lang w:val="vi-VN"/>
        </w:rPr>
        <w:t xml:space="preserve">31 </w:t>
      </w:r>
      <w:r>
        <w:rPr>
          <w:color w:val="000000" w:themeColor="text1"/>
          <w:spacing w:val="-2"/>
        </w:rPr>
        <w:t xml:space="preserve">tháng 1</w:t>
      </w:r>
      <w:r>
        <w:rPr>
          <w:color w:val="000000" w:themeColor="text1"/>
          <w:spacing w:val="-2"/>
        </w:rPr>
        <w:t xml:space="preserve">2</w:t>
      </w:r>
      <w:r>
        <w:rPr>
          <w:color w:val="000000" w:themeColor="text1"/>
          <w:spacing w:val="-2"/>
        </w:rPr>
        <w:t xml:space="preserve"> năm 202</w:t>
      </w:r>
      <w:r>
        <w:rPr>
          <w:color w:val="000000" w:themeColor="text1"/>
          <w:spacing w:val="-2"/>
        </w:rPr>
        <w:t xml:space="preserve">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11825E75">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Nguyễn Thị Chúc</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5F0FA20">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1984</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0F989EFE">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111846088</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66B48B7">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Đội 4, xã Cần Kiệm, huyện Thạch Thất,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rPr>
        <w:t xml:space="preserve"> </w:t>
      </w:r>
      <w:r>
        <w:rPr>
          <w:rFonts w:ascii="Times New Roman" w:hAnsi="Times New Roman" w:eastAsia="Times New Roman" w:cs="Times New Roman"/>
          <w:color w:val="000000"/>
          <w:sz w:val="24"/>
        </w:rPr>
        <w:t xml:space="preserve">Quyền sử dụng đất tại thửa đất số: 231, tờ bản đồ số: 11 có địa chỉ: Thôn Phú Đa, xã Cần Kiệm, huyện Thạch Thất,</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Thành </w:t>
      </w:r>
      <w:r>
        <w:rPr>
          <w:rFonts w:ascii="Times New Roman" w:hAnsi="Times New Roman" w:eastAsia="Times New Roman" w:cs="Times New Roman"/>
          <w:color w:val="000000"/>
          <w:sz w:val="24"/>
        </w:rPr>
        <w:t xml:space="preserve">ph</w:t>
      </w:r>
      <w:r>
        <w:rPr>
          <w:rFonts w:ascii="Times New Roman" w:hAnsi="Times New Roman" w:eastAsia="Times New Roman" w:cs="Times New Roman"/>
          <w:color w:val="000000"/>
          <w:sz w:val="24"/>
        </w:rPr>
        <w:t xml:space="preserve">ố </w:t>
      </w:r>
      <w:r>
        <w:rPr>
          <w:rFonts w:ascii="Times New Roman" w:hAnsi="Times New Roman" w:eastAsia="Times New Roman" w:cs="Times New Roman"/>
          <w:color w:val="000000"/>
          <w:sz w:val="24"/>
        </w:rPr>
        <w:t xml:space="preserve">Hà </w:t>
      </w:r>
      <w:r>
        <w:rPr>
          <w:rFonts w:ascii="Times New Roman" w:hAnsi="Times New Roman" w:eastAsia="Times New Roman" w:cs="Times New Roman"/>
          <w:color w:val="000000"/>
          <w:sz w:val="24"/>
        </w:rPr>
        <w:t xml:space="preserve">Nội</w:t>
      </w:r>
      <w:r>
        <w:rPr>
          <w:rFonts w:ascii="Times New Roman" w:hAnsi="Times New Roman" w:eastAsia="Times New Roman" w:cs="Times New Roman"/>
          <w:color w:val="000000"/>
          <w:sz w:val="24"/>
        </w:rPr>
        <w:t xml:space="preserve"> (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color w:val="000000"/>
          <w:sz w:val="24"/>
        </w:rPr>
        <w:t xml:space="preserve"> 549846, số vào sổ cấp GCN: CH00483/QSDĐ/875/VPĐK do Ủy ban nhân dân huyện Thạch Thất cấp ngày 24/12/2014; chủ sử dụng đất là Bà Nguyễn Thị Chúc</w:t>
      </w:r>
      <w:r>
        <w:rPr>
          <w:color w:val="000000"/>
        </w:rPr>
        <w:t xml:space="preserve"> </w:t>
      </w:r>
      <w:r>
        <w:rPr>
          <w:color w:val="000000"/>
        </w:rPr>
        <w:t xml:space="preserve">và </w:t>
      </w:r>
      <w:r>
        <w:rPr>
          <w:color w:val="000000"/>
        </w:rPr>
        <w:t xml:space="preserve">Ông </w:t>
      </w:r>
      <w:r>
        <w:rPr>
          <w:color w:val="000000"/>
        </w:rPr>
        <w:t xml:space="preserve">Kiều </w:t>
      </w:r>
      <w:r>
        <w:rPr>
          <w:color w:val="000000"/>
        </w:rPr>
        <w:t xml:space="preserve">Minh </w:t>
      </w:r>
      <w:r>
        <w:rPr>
          <w:color w:val="000000"/>
        </w:rPr>
        <w:t xml:space="preserve">Hải.</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w:t>
      </w:r>
      <w:r>
        <w:rPr>
          <w:bCs/>
          <w:color w:val="000000" w:themeColor="text1"/>
          <w:lang w:val="nl-NL"/>
        </w:rPr>
        <w:t xml:space="preserve">12</w:t>
      </w:r>
      <w:r>
        <w:rPr>
          <w:bCs/>
          <w:color w:val="000000" w:themeColor="text1"/>
          <w:lang w:val="nl-NL"/>
        </w:rPr>
        <w:t xml:space="preserve">/202</w:t>
      </w:r>
      <w:r>
        <w:rPr>
          <w:bCs/>
          <w:color w:val="000000" w:themeColor="text1"/>
          <w:lang w:val="nl-NL"/>
        </w:rPr>
        <w:t xml:space="preserve">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w:t>
      </w:r>
      <w:r>
        <w:rPr>
          <w:bCs/>
          <w:color w:val="000000" w:themeColor="text1"/>
          <w:lang w:val="nl-NL"/>
        </w:rPr>
        <w:t xml:space="preserve">12</w:t>
      </w:r>
      <w:r>
        <w:rPr>
          <w:bCs/>
          <w:color w:val="000000" w:themeColor="text1"/>
          <w:lang w:val="nl-NL"/>
        </w:rPr>
        <w:t xml:space="preserve">/202</w:t>
      </w:r>
      <w:r>
        <w:rPr>
          <w:bCs/>
          <w:color w:val="000000" w:themeColor="text1"/>
          <w:lang w:val="nl-NL"/>
        </w:rPr>
        <w:t xml:space="preserve">5</w:t>
      </w:r>
      <w:r>
        <w:rPr>
          <w:lang w:val="vi-VN"/>
        </w:rPr>
        <w:t xml:space="preserve"> ước tính</w:t>
      </w:r>
      <w:r>
        <w:t xml:space="preserve"> </w:t>
      </w:r>
      <w:r>
        <w:rPr>
          <w:lang w:val="vi-VN"/>
        </w:rPr>
        <w:t xml:space="preserve">như sau:</w:t>
      </w:r>
      <w:r/>
    </w:p>
    <w:tbl>
      <w:tblPr>
        <w:tblW w:w="507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409"/>
        <w:gridCol w:w="1633"/>
        <w:gridCol w:w="2727"/>
        <w:gridCol w:w="2164"/>
      </w:tblGrid>
      <w:tr>
        <w:trPr>
          <w:trHeight w:val="20"/>
        </w:trPr>
        <w:tc>
          <w:tcPr>
            <w:shd w:val="clear" w:color="000000" w:fill="ffffff"/>
            <w:tcBorders/>
            <w:tcW w:w="737"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409"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33"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727"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7"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9" w:type="dxa"/>
            <w:vAlign w:val="center"/>
            <w:textDirection w:val="lrTb"/>
            <w:noWrap w:val="false"/>
          </w:tcPr>
          <w:p w14:paraId="6202BB86" w14:textId="47F5533D">
            <w:pPr>
              <w:pBdr/>
              <w:spacing w:after="40" w:before="40" w:line="276"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231, tờ bản đồ số: 11 có địa chỉ: Thôn Phú Đa, xã Cần Kiệm, huyện Thạch Thất, </w:t>
            </w:r>
            <w:r>
              <w:rPr>
                <w:rFonts w:ascii="Times New Roman" w:hAnsi="Times New Roman" w:eastAsia="Times New Roman" w:cs="Times New Roman"/>
                <w:b/>
                <w:bCs/>
                <w:color w:val="000000"/>
                <w:sz w:val="24"/>
              </w:rPr>
              <w:t xml:space="preserve">Thành </w:t>
            </w:r>
            <w:r>
              <w:rPr>
                <w:rFonts w:ascii="Times New Roman" w:hAnsi="Times New Roman" w:eastAsia="Times New Roman" w:cs="Times New Roman"/>
                <w:b/>
                <w:bCs/>
                <w:color w:val="000000"/>
                <w:sz w:val="24"/>
              </w:rPr>
              <w:t xml:space="preserve">phố </w:t>
            </w:r>
            <w:r>
              <w:rPr>
                <w:rFonts w:ascii="Times New Roman" w:hAnsi="Times New Roman" w:eastAsia="Times New Roman" w:cs="Times New Roman"/>
                <w:b/>
                <w:bCs/>
                <w:color w:val="000000"/>
                <w:sz w:val="24"/>
              </w:rPr>
              <w:t xml:space="preserve">H</w:t>
            </w:r>
            <w:r>
              <w:rPr>
                <w:rFonts w:ascii="Times New Roman" w:hAnsi="Times New Roman" w:eastAsia="Times New Roman" w:cs="Times New Roman"/>
                <w:b/>
                <w:bCs/>
                <w:color w:val="000000"/>
                <w:sz w:val="24"/>
              </w:rPr>
              <w:t xml:space="preserve">à </w:t>
            </w:r>
            <w:r>
              <w:rPr>
                <w:rFonts w:ascii="Times New Roman" w:hAnsi="Times New Roman" w:eastAsia="Times New Roman" w:cs="Times New Roman"/>
                <w:b/>
                <w:bCs/>
                <w:color w:val="000000"/>
                <w:sz w:val="24"/>
              </w:rPr>
              <w:t xml:space="preserve">Nội</w:t>
            </w:r>
            <w:r>
              <w:rPr>
                <w:rFonts w:ascii="Times New Roman" w:hAnsi="Times New Roman" w:eastAsia="Times New Roman" w:cs="Times New Roman"/>
                <w:b/>
                <w:bCs/>
                <w:color w:val="000000"/>
                <w:sz w:val="24"/>
              </w:rPr>
              <w:t xml:space="preserve"> (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b/>
                <w:bCs/>
                <w:color w:val="000000"/>
                <w:sz w:val="24"/>
              </w:rPr>
              <w:t xml:space="preserve"> 549846, số vào sổ cấp GCN: CH00483/QSDĐ/875/VPĐK do Ủy ban nhân dân huyện Thạch Thất cấp ngày 24/12/2014; chủ sử dụng đất là Bà Nguyễn Thị Chúc</w:t>
            </w:r>
            <w:r>
              <w:rPr>
                <w:b/>
                <w:bCs/>
                <w:color w:val="000000"/>
              </w:rPr>
              <w:t xml:space="preserve"> </w:t>
            </w:r>
            <w:r>
              <w:rPr>
                <w:b/>
                <w:bCs/>
                <w:color w:val="000000"/>
              </w:rPr>
              <w:t xml:space="preserve">và </w:t>
            </w:r>
            <w:r>
              <w:rPr>
                <w:b/>
                <w:bCs/>
                <w:color w:val="000000"/>
              </w:rPr>
              <w:t xml:space="preserve">Ông </w:t>
            </w:r>
            <w:r>
              <w:rPr>
                <w:b/>
                <w:bCs/>
                <w:color w:val="000000"/>
              </w:rPr>
              <w:t xml:space="preserve">Kiều </w:t>
            </w:r>
            <w:r>
              <w:rPr>
                <w:b/>
                <w:bCs/>
                <w:color w:val="000000"/>
              </w:rPr>
              <w:t xml:space="preserve">Minh </w:t>
            </w:r>
            <w:r>
              <w:rPr>
                <w:b/>
                <w:bCs/>
                <w:color w:val="000000"/>
              </w:rPr>
              <w:t xml:space="preserve">Hải.</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09" w:type="dxa"/>
            <w:vAlign w:val="center"/>
            <w:textDirection w:val="lrTb"/>
            <w:noWrap w:val="false"/>
          </w:tcPr>
          <w:p w14:paraId="495A8C53" w14:textId="30B5F9FB">
            <w:pPr>
              <w:pBdr/>
              <w:spacing w:after="40" w:before="40" w:line="288" w:lineRule="auto"/>
              <w:ind/>
              <w:rPr/>
            </w:pPr>
            <w:r>
              <w:rPr>
                <w:b/>
                <w:bCs/>
              </w:rPr>
            </w:r>
            <w:r>
              <w:t xml:space="preserve">Đất ở nông thôn - Đất trồng cây lâu năm</w:t>
            </w:r>
            <w:r>
              <w:rPr>
                <w:b/>
                <w:bCs/>
              </w:rPr>
            </w:r>
            <w:r/>
          </w:p>
        </w:tc>
        <w:tc>
          <w:tcPr>
            <w:tcBorders/>
            <w:tcW w:w="1633"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283,</w:t>
            </w:r>
            <w:r>
              <w:rPr>
                <w:color w:val="000000" w:themeColor="text1"/>
              </w:rPr>
              <w:t xml:space="preserve">8</w:t>
            </w:r>
            <w:r>
              <w:rPr>
                <w:color w:val="000000"/>
              </w:rPr>
            </w:r>
            <w:r>
              <w:rPr>
                <w:color w:val="000000"/>
              </w:rPr>
            </w:r>
          </w:p>
        </w:tc>
        <w:tc>
          <w:tcPr>
            <w:shd w:val="clear" w:color="000000" w:fill="ffffff"/>
            <w:tcBorders/>
            <w:tcW w:w="2727" w:type="dxa"/>
            <w:vAlign w:val="center"/>
            <w:textDirection w:val="lrTb"/>
            <w:noWrap w:val="false"/>
          </w:tcPr>
          <w:p w14:paraId="17452EA0" w14:textId="137C4E73">
            <w:pPr>
              <w:pBdr/>
              <w:spacing w:after="40" w:before="40" w:line="288" w:lineRule="auto"/>
              <w:ind/>
              <w:jc w:val="center"/>
              <w:rPr/>
            </w:pPr>
            <w:r>
              <w:rPr>
                <w:color w:val="000000" w:themeColor="text1"/>
              </w:rPr>
              <w:t xml:space="preserve">37.</w:t>
            </w:r>
            <w:r>
              <w:rPr>
                <w:color w:val="000000" w:themeColor="text1"/>
              </w:rPr>
              <w:t xml:space="preserve">500.</w:t>
            </w:r>
            <w:r>
              <w:rPr>
                <w:color w:val="000000" w:themeColor="text1"/>
              </w:rPr>
              <w:t xml:space="preserve">000</w:t>
            </w:r>
            <w:r>
              <w:rPr>
                <w:color w:val="000000" w:themeColor="text1"/>
              </w:rPr>
            </w:r>
            <w:r/>
          </w:p>
        </w:tc>
        <w:tc>
          <w:tcPr>
            <w:shd w:val="clear" w:color="000000" w:fill="ffffff"/>
            <w:tcBorders/>
            <w:tcW w:w="2164" w:type="dxa"/>
            <w:vAlign w:val="center"/>
            <w:textDirection w:val="lrTb"/>
            <w:noWrap w:val="false"/>
          </w:tcPr>
          <w:p w14:paraId="5FED761B">
            <w:pPr>
              <w:pBdr/>
              <w:spacing w:after="40" w:before="40" w:line="288" w:lineRule="auto"/>
              <w:ind/>
              <w:jc w:val="center"/>
              <w:rPr>
                <w:b/>
                <w:bCs/>
                <w:color w:val="000000"/>
              </w:rPr>
            </w:pPr>
            <w:r>
              <w:t xml:space="preserve">10.642.500.000</w:t>
            </w:r>
            <w:r>
              <w:rPr>
                <w:b/>
                <w:bCs/>
                <w:color w:val="000000"/>
              </w:rPr>
            </w:r>
            <w:r>
              <w:rPr>
                <w:b/>
                <w:bCs/>
                <w:color w:val="000000"/>
              </w:rPr>
            </w:r>
          </w:p>
        </w:tc>
      </w:tr>
      <w:tr>
        <w:trPr>
          <w:trHeight w:val="20"/>
        </w:trPr>
        <w:tc>
          <w:tcPr>
            <w:gridSpan w:val="4"/>
            <w:tcBorders/>
            <w:tcW w:w="7506"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10.642.500.000</w:t>
            </w:r>
            <w:r>
              <w:rPr>
                <w:b/>
                <w:bCs/>
                <w:color w:val="000000"/>
              </w:rPr>
            </w:r>
            <w:r>
              <w:rPr>
                <w:b/>
                <w:bCs/>
                <w:color w:val="000000"/>
              </w:rPr>
            </w:r>
          </w:p>
        </w:tc>
      </w:tr>
      <w:tr>
        <w:trPr>
          <w:trHeight w:val="20"/>
        </w:trPr>
        <w:tc>
          <w:tcPr>
            <w:gridSpan w:val="4"/>
            <w:tcBorders/>
            <w:tcW w:w="7506"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10.642.500.000</w:t>
            </w:r>
            <w:r>
              <w:rPr>
                <w:b/>
                <w:bCs/>
                <w:color w:val="000000"/>
              </w:rPr>
            </w:r>
            <w:r>
              <w:rPr>
                <w:b/>
                <w:bCs/>
                <w:color w:val="000000"/>
              </w:rPr>
            </w:r>
          </w:p>
        </w:tc>
      </w:tr>
      <w:tr>
        <w:trPr>
          <w:trHeight w:val="20"/>
        </w:trPr>
        <w:tc>
          <w:tcPr>
            <w:gridSpan w:val="5"/>
            <w:tcBorders/>
            <w:tcW w:w="9671"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sáu trăm bốn mươi hai triệu năm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71687804">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55" w:type="dxa"/>
        <w:tblW w:w="10049" w:type="dxa"/>
        <w:tblBorders/>
        <w:tblLayout w:type="fixed"/>
        <w:tblLook w:val="04A0" w:firstRow="1" w:lastRow="0" w:firstColumn="1" w:lastColumn="0" w:noHBand="0" w:noVBand="1"/>
      </w:tblPr>
      <w:tblGrid>
        <w:gridCol w:w="1701"/>
        <w:gridCol w:w="1843"/>
        <w:gridCol w:w="6506"/>
      </w:tblGrid>
      <w:tr>
        <w:trPr>
          <w:trHeight w:val="1388"/>
        </w:trPr>
        <w:tc>
          <w:tcPr>
            <w:tcBorders/>
            <w:tcW w:w="1701" w:type="dxa"/>
            <w:textDirection w:val="lrTb"/>
            <w:noWrap w:val="false"/>
          </w:tcPr>
          <w:p w14:paraId="3806008B" w14:textId="77777777">
            <w:pPr>
              <w:pBdr/>
              <w:spacing w:line="360" w:lineRule="auto"/>
              <w:ind w:hanging="108"/>
              <w:jc w:val="center"/>
              <w:rPr>
                <w:i/>
                <w:szCs w:val="26"/>
                <w:highlight w:val="yellow"/>
              </w:rPr>
            </w:pPr>
            <w:r>
              <w:rPr>
                <w:i/>
                <w:szCs w:val="26"/>
                <w:highlight w:val="yellow"/>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yellow"/>
              </w:rPr>
            </w:r>
            <w:r>
              <w:rPr>
                <w:i/>
                <w:szCs w:val="26"/>
                <w:highlight w:val="yellow"/>
              </w:rPr>
            </w:r>
          </w:p>
        </w:tc>
        <w:tc>
          <w:tcPr>
            <w:gridSpan w:val="2"/>
            <w:tcBorders/>
            <w:tcW w:w="8349" w:type="dxa"/>
            <w:textDirection w:val="lrTb"/>
            <w:noWrap w:val="false"/>
          </w:tcPr>
          <w:p w14:paraId="594FA112" w14:textId="77777777">
            <w:pPr>
              <w:pBdr/>
              <w:spacing w:line="312" w:lineRule="auto"/>
              <w:ind/>
              <w:jc w:val="left"/>
              <w:rPr>
                <w:b/>
                <w:highlight w:val="none"/>
              </w:rPr>
            </w:pPr>
            <w:r>
              <w:rPr>
                <w:b/>
                <w:highlight w:val="none"/>
                <w:lang w:val="da-DK"/>
              </w:rPr>
              <w:t xml:space="preserve">CÔNG TY CỔ PHẦN THẨM ĐỊNH VÀ ĐẦU TƯ TÀI CHÍNH HOA SEN</w:t>
            </w:r>
            <w:r>
              <w:rPr>
                <w:b/>
                <w:highlight w:val="none"/>
              </w:rPr>
            </w:r>
            <w:r>
              <w:rPr>
                <w:b/>
                <w:highlight w:val="none"/>
              </w:rPr>
            </w:r>
          </w:p>
          <w:p w14:paraId="5EE321CE" w14:textId="77777777">
            <w:pPr>
              <w:pBdr/>
              <w:spacing w:line="312" w:lineRule="auto"/>
              <w:ind/>
              <w:jc w:val="left"/>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4A94B5C0" w14:textId="77777777">
            <w:pPr>
              <w:pBdr/>
              <w:tabs>
                <w:tab w:val="left" w:leader="none" w:pos="8787"/>
              </w:tabs>
              <w:spacing w:line="312" w:lineRule="auto"/>
              <w:ind w:right="4390" w:firstLine="0" w:left="0"/>
              <w:jc w:val="left"/>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0853293333/ 024</w:t>
            </w:r>
            <w:r>
              <w:rPr>
                <w:highlight w:val="none"/>
                <w:lang w:val="da-DK"/>
              </w:rPr>
              <w:t xml:space="preserve">264</w:t>
            </w:r>
            <w:r>
              <w:rPr>
                <w:highlight w:val="none"/>
                <w:lang w:val="da-DK"/>
              </w:rPr>
              <w:t xml:space="preserve">433</w:t>
            </w:r>
            <w:r>
              <w:rPr>
                <w:highlight w:val="none"/>
                <w:lang w:val="da-DK"/>
              </w:rPr>
              <w:t xml:space="preserve">3</w:t>
            </w:r>
            <w:r>
              <w:rPr>
                <w:highlight w:val="none"/>
                <w:lang w:val="da-DK"/>
              </w:rPr>
              <w:t xml:space="preserve"> </w:t>
            </w:r>
            <w:r>
              <w:rPr>
                <w:highlight w:val="none"/>
              </w:rPr>
            </w:r>
            <w:r>
              <w:rPr>
                <w:highlight w:val="none"/>
              </w:rPr>
            </w:r>
          </w:p>
          <w:p w14:paraId="460D5F64" w14:textId="77777777">
            <w:pPr>
              <w:pBdr/>
              <w:spacing w:line="276" w:lineRule="auto"/>
              <w:ind/>
              <w:jc w:val="left"/>
              <w:rPr>
                <w:highlight w:val="none"/>
              </w:rPr>
            </w:pPr>
            <w:r>
              <w:rPr>
                <w:highlight w:val="none"/>
                <w:lang w:val="da-DK"/>
              </w:rPr>
              <w:t xml:space="preserve">Email</w:t>
            </w:r>
            <w:r>
              <w:rPr>
                <w:highlight w:val="none"/>
                <w:lang w:val="da-DK"/>
              </w:rPr>
              <w:t xml:space="preserve">: </w:t>
            </w:r>
            <w:r>
              <w:rPr>
                <w:highlight w:val="none"/>
                <w:lang w:val="da-DK"/>
              </w:rPr>
              <w:tab/>
            </w:r>
            <w:hyperlink r:id="rId16" w:tooltip="mailto:ilotus.contact@gmail.com" w:history="1">
              <w:r>
                <w:rPr>
                  <w:rStyle w:val="102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trHeight w:val="536"/>
        </w:trPr>
        <w:tc>
          <w:tcPr>
            <w:gridSpan w:val="2"/>
            <w:shd w:val="clear" w:color="auto" w:fill="auto"/>
            <w:tcBorders/>
            <w:tcMar>
              <w:left w:w="108" w:type="dxa"/>
              <w:top w:w="0" w:type="dxa"/>
              <w:right w:w="108" w:type="dxa"/>
              <w:bottom w:w="0" w:type="dxa"/>
            </w:tcMar>
            <w:tcW w:w="3543" w:type="dxa"/>
            <w:textDirection w:val="lrTb"/>
            <w:noWrap w:val="false"/>
          </w:tcPr>
          <w:p w14:paraId="55E7402E" w14:textId="77777777">
            <w:pPr>
              <w:pStyle w:val="1034"/>
              <w:pBdr/>
              <w:spacing w:after="60"/>
              <w:ind/>
              <w:jc w:val="left"/>
              <w:rPr>
                <w:color w:val="000000" w:themeColor="text1"/>
                <w:sz w:val="24"/>
                <w:szCs w:val="24"/>
                <w:highlight w:val="none"/>
              </w:rPr>
            </w:pPr>
            <w:r>
              <w:rPr>
                <w:rStyle w:val="1033"/>
                <w:rFonts w:ascii="Times New Roman" w:hAnsi="Times New Roman"/>
                <w:color w:val="000000" w:themeColor="text1"/>
                <w:highlight w:val="none"/>
                <w:lang w:val="pt-BR"/>
              </w:rPr>
              <w:t xml:space="preserve">Số</w:t>
            </w:r>
            <w:r>
              <w:rPr>
                <w:rStyle w:val="1033"/>
                <w:rFonts w:ascii="Times New Roman" w:hAnsi="Times New Roman"/>
                <w:color w:val="000000" w:themeColor="text1"/>
                <w:highlight w:val="none"/>
                <w:lang w:val="pt-BR"/>
              </w:rPr>
              <w:t xml:space="preserve">: </w:t>
            </w:r>
            <w:r>
              <w:rPr>
                <w:rStyle w:val="1033"/>
                <w:rFonts w:ascii="Times New Roman" w:hAnsi="Times New Roman"/>
                <w:color w:val="000000" w:themeColor="text1"/>
                <w:highlight w:val="none"/>
                <w:lang w:val="pt-BR"/>
              </w:rPr>
              <w:t xml:space="preserve">275/2025/1894/VFI-</w:t>
            </w:r>
            <w:r>
              <w:rPr>
                <w:rStyle w:val="1033"/>
                <w:rFonts w:ascii="Times New Roman" w:hAnsi="Times New Roman"/>
                <w:color w:val="000000" w:themeColor="text1"/>
                <w:highlight w:val="none"/>
                <w:lang w:val="pt-BR"/>
              </w:rPr>
              <w:t xml:space="preserve">BC</w:t>
            </w:r>
            <w:r>
              <w:rPr>
                <w:rStyle w:val="1033"/>
                <w:rFonts w:ascii="Times New Roman" w:hAnsi="Times New Roman"/>
                <w:color w:val="000000" w:themeColor="text1"/>
                <w:highlight w:val="none"/>
                <w:lang w:val="pt-BR"/>
              </w:rPr>
              <w:t xml:space="preserve">.</w:t>
            </w:r>
            <w:r>
              <w:rPr>
                <w:rStyle w:val="1033"/>
                <w:rFonts w:ascii="Times New Roman" w:hAnsi="Times New Roman"/>
                <w:color w:val="000000" w:themeColor="text1"/>
                <w:highlight w:val="none"/>
                <w:lang w:val="pt-BR"/>
              </w:rPr>
              <w:t xml:space="preserve">6</w:t>
            </w:r>
            <w:r>
              <w:rPr>
                <w:rStyle w:val="1033"/>
                <w:rFonts w:ascii="Times New Roman" w:hAnsi="Times New Roman"/>
                <w:color w:val="000000" w:themeColor="text1"/>
                <w:highlight w:val="none"/>
                <w:lang w:val="pt-BR"/>
              </w:rPr>
              <w:t xml:space="preserve">1.A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6506" w:type="dxa"/>
            <w:textDirection w:val="lrTb"/>
            <w:noWrap w:val="false"/>
          </w:tcPr>
          <w:p w14:paraId="2396134F" w14:textId="77777777">
            <w:pPr>
              <w:pStyle w:val="1034"/>
              <w:pBdr/>
              <w:spacing w:after="60"/>
              <w:ind w:right="-56"/>
              <w:jc w:val="right"/>
              <w:rPr>
                <w:color w:val="000000" w:themeColor="text1"/>
                <w:sz w:val="24"/>
                <w:szCs w:val="24"/>
                <w:highlight w:val="none"/>
              </w:rPr>
            </w:pP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TP. </w:t>
            </w:r>
            <w:r>
              <w:rPr>
                <w:rStyle w:val="1033"/>
                <w:rFonts w:ascii="Times New Roman" w:hAnsi="Times New Roman"/>
                <w:i/>
                <w:color w:val="auto"/>
                <w:highlight w:val="none"/>
              </w:rPr>
              <w:t xml:space="preserve">Hà</w:t>
            </w:r>
            <w:r>
              <w:rPr>
                <w:rStyle w:val="1033"/>
                <w:rFonts w:ascii="Times New Roman" w:hAnsi="Times New Roman"/>
                <w:i/>
                <w:color w:val="auto"/>
                <w:highlight w:val="none"/>
              </w:rPr>
              <w:t xml:space="preserve"> </w:t>
            </w:r>
            <w:r>
              <w:rPr>
                <w:rStyle w:val="1033"/>
                <w:rFonts w:ascii="Times New Roman" w:hAnsi="Times New Roman"/>
                <w:i/>
                <w:color w:val="auto"/>
                <w:highlight w:val="none"/>
              </w:rPr>
              <w:t xml:space="preserve">Nội</w:t>
            </w:r>
            <w:r>
              <w:rPr>
                <w:rStyle w:val="1033"/>
                <w:rFonts w:ascii="Times New Roman" w:hAnsi="Times New Roman"/>
                <w:i/>
                <w:color w:val="auto"/>
                <w:highlight w:val="none"/>
                <w:lang w:val="vi-VN"/>
              </w:rPr>
              <w:t xml:space="preserve">, </w:t>
            </w:r>
            <w:r>
              <w:rPr>
                <w:rStyle w:val="1033"/>
                <w:rFonts w:ascii="Times New Roman" w:hAnsi="Times New Roman"/>
                <w:i/>
                <w:color w:val="000000" w:themeColor="text1"/>
                <w:highlight w:val="none"/>
                <w:lang w:val="vi-VN"/>
              </w:rPr>
              <w:t xml:space="preserve">ngày 31 tháng 12 năm 2025</w:t>
            </w:r>
            <w:r>
              <w:rPr>
                <w:color w:val="000000" w:themeColor="text1"/>
                <w:sz w:val="24"/>
                <w:szCs w:val="24"/>
                <w:highlight w:val="none"/>
              </w:rPr>
            </w:r>
            <w:r>
              <w:rPr>
                <w:color w:val="000000" w:themeColor="text1"/>
                <w:sz w:val="24"/>
                <w:szCs w:val="24"/>
                <w:highlight w:val="none"/>
              </w:rPr>
            </w:r>
          </w:p>
        </w:tc>
      </w:tr>
    </w:tbl>
    <w:p w14:paraId="53E21BF3" w14:textId="59EB6EC9">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275/2025/1894/VFI-CT.</w:t>
      </w:r>
      <w:r>
        <w:rPr>
          <w:b w:val="0"/>
          <w:i/>
          <w:color w:val="000000" w:themeColor="text1"/>
          <w:spacing w:val="-6"/>
          <w:sz w:val="24"/>
          <w:szCs w:val="24"/>
          <w:lang w:val="pt-BR"/>
        </w:rPr>
        <w:t xml:space="preserve">6</w:t>
      </w:r>
      <w:r>
        <w:rPr>
          <w:b w:val="0"/>
          <w:i/>
          <w:color w:val="000000" w:themeColor="text1"/>
          <w:spacing w:val="-6"/>
          <w:sz w:val="24"/>
          <w:szCs w:val="24"/>
          <w:lang w:val="pt-BR"/>
        </w:rPr>
        <w:t xml:space="preserve">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430" w:type="dxa"/>
        <w:tblBorders/>
        <w:tblLayout w:type="fixed"/>
        <w:tblLook w:val="04A0" w:firstRow="1" w:lastRow="0" w:firstColumn="1" w:lastColumn="0" w:noHBand="0" w:noVBand="1"/>
      </w:tblPr>
      <w:tblGrid>
        <w:gridCol w:w="2518"/>
        <w:gridCol w:w="284"/>
        <w:gridCol w:w="6628"/>
      </w:tblGrid>
      <w:tr>
        <w:trPr>
          <w:trHeight w:val="20"/>
        </w:trPr>
        <w:tc>
          <w:tcPr>
            <w:tcBorders/>
            <w:tcW w:w="2518" w:type="dxa"/>
            <w:vAlign w:val="center"/>
            <w:textDirection w:val="lrTb"/>
            <w:noWrap w:val="false"/>
          </w:tcPr>
          <w:p w14:paraId="6EDA19EC">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4B8EA9DB">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28" w:type="dxa"/>
            <w:vAlign w:val="center"/>
            <w:textDirection w:val="lrTb"/>
            <w:noWrap w:val="false"/>
          </w:tcPr>
          <w:p w14:paraId="4203355B">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Nguyễn Thị Chúc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1C60A1DB">
            <w:pPr>
              <w:pBdr/>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3B03C362">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28" w:type="dxa"/>
            <w:vAlign w:val="center"/>
            <w:textDirection w:val="lrTb"/>
            <w:noWrap w:val="false"/>
          </w:tcPr>
          <w:p w14:paraId="207810AC">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1984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56427DE">
            <w:pPr>
              <w:pBdr/>
              <w:spacing w:after="40" w:before="40" w:line="276" w:lineRule="auto"/>
              <w:ind/>
              <w:jc w:val="both"/>
              <w:rPr>
                <w:bCs/>
                <w:color w:val="000000" w:themeColor="text1"/>
                <w:lang w:val="pt-BR"/>
              </w:rPr>
            </w:pPr>
            <w:r>
              <w:rPr>
                <w:bCs/>
                <w:color w:val="000000" w:themeColor="text1"/>
                <w:lang w:val="pt-BR"/>
              </w:rPr>
            </w: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7928B186">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28" w:type="dxa"/>
            <w:vAlign w:val="center"/>
            <w:textDirection w:val="lrTb"/>
            <w:noWrap w:val="false"/>
          </w:tcPr>
          <w:p w14:paraId="4D25930B">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111846088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6626FC9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442EE50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28" w:type="dxa"/>
            <w:vAlign w:val="center"/>
            <w:textDirection w:val="lrTb"/>
            <w:noWrap w:val="false"/>
          </w:tcPr>
          <w:p w14:paraId="7BFCA014">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Đội 4, xã Cần Kiệm, huyện Thạch Thất,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6A09E27A">
            <w:pPr>
              <w:pBdr/>
              <w:spacing w:after="40" w:before="40" w:line="276" w:lineRule="auto"/>
              <w:ind/>
              <w:jc w:val="both"/>
              <w:rPr>
                <w:b w:val="0"/>
                <w:bCs w:val="0"/>
              </w:rPr>
            </w:pPr>
            <w:r>
              <w:rPr>
                <w:b/>
                <w:bCs/>
                <w:color w:val="000000"/>
              </w:rPr>
            </w:r>
            <w:r>
              <w:rPr>
                <w:rFonts w:ascii="Times New Roman" w:hAnsi="Times New Roman" w:eastAsia="Times New Roman" w:cs="Times New Roman"/>
                <w:b w:val="0"/>
                <w:bCs w:val="0"/>
                <w:color w:val="000000"/>
                <w:sz w:val="24"/>
              </w:rPr>
              <w:t xml:space="preserve">Quyền sử dụng đất tại thửa đất số: 231, tờ bản đồ số: 11 có địa chỉ: Thôn Phú Đa, xã Cần Kiệm, huyện Thạch Thất,</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Thành </w:t>
            </w:r>
            <w:r>
              <w:rPr>
                <w:rFonts w:ascii="Times New Roman" w:hAnsi="Times New Roman" w:eastAsia="Times New Roman" w:cs="Times New Roman"/>
                <w:b w:val="0"/>
                <w:bCs w:val="0"/>
                <w:color w:val="000000"/>
                <w:sz w:val="24"/>
              </w:rPr>
              <w:t xml:space="preserve">ph</w:t>
            </w:r>
            <w:r>
              <w:rPr>
                <w:rFonts w:ascii="Times New Roman" w:hAnsi="Times New Roman" w:eastAsia="Times New Roman" w:cs="Times New Roman"/>
                <w:b w:val="0"/>
                <w:bCs w:val="0"/>
                <w:color w:val="000000"/>
                <w:sz w:val="24"/>
              </w:rPr>
              <w:t xml:space="preserve">ố </w:t>
            </w:r>
            <w:r>
              <w:rPr>
                <w:rFonts w:ascii="Times New Roman" w:hAnsi="Times New Roman" w:eastAsia="Times New Roman" w:cs="Times New Roman"/>
                <w:b w:val="0"/>
                <w:bCs w:val="0"/>
                <w:color w:val="000000"/>
                <w:sz w:val="24"/>
              </w:rPr>
              <w:t xml:space="preserve">Hà </w:t>
            </w:r>
            <w:r>
              <w:rPr>
                <w:rFonts w:ascii="Times New Roman" w:hAnsi="Times New Roman" w:eastAsia="Times New Roman" w:cs="Times New Roman"/>
                <w:b w:val="0"/>
                <w:bCs w:val="0"/>
                <w:color w:val="000000"/>
                <w:sz w:val="24"/>
              </w:rPr>
              <w:t xml:space="preserve">Nội </w:t>
            </w:r>
            <w:r>
              <w:rPr>
                <w:rFonts w:ascii="Times New Roman" w:hAnsi="Times New Roman" w:eastAsia="Times New Roman" w:cs="Times New Roman"/>
                <w:b w:val="0"/>
                <w:bCs w:val="0"/>
                <w:color w:val="000000"/>
                <w:sz w:val="24"/>
              </w:rPr>
              <w:t xml:space="preserve">(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b w:val="0"/>
                <w:bCs w:val="0"/>
                <w:color w:val="000000"/>
                <w:sz w:val="24"/>
              </w:rPr>
              <w:t xml:space="preserve"> 549846, số vào sổ cấp GCN: CH00483/QSDĐ/875/VPĐK do Ủy ban nhân dân huyện Thạch Thất cấp ngày 24/12/2014; chủ sử dụng đất là Bà Nguyễn Thị Chúc</w:t>
            </w:r>
            <w:r>
              <w:rPr>
                <w:b w:val="0"/>
                <w:bCs w:val="0"/>
                <w:color w:val="000000"/>
              </w:rPr>
              <w:t xml:space="preserve"> </w:t>
            </w:r>
            <w:r>
              <w:rPr>
                <w:b w:val="0"/>
                <w:bCs w:val="0"/>
                <w:color w:val="000000"/>
              </w:rPr>
              <w:t xml:space="preserve">và </w:t>
            </w:r>
            <w:r>
              <w:rPr>
                <w:b w:val="0"/>
                <w:bCs w:val="0"/>
                <w:color w:val="000000"/>
              </w:rPr>
              <w:t xml:space="preserve">Ông </w:t>
            </w:r>
            <w:r>
              <w:rPr>
                <w:b w:val="0"/>
                <w:bCs w:val="0"/>
                <w:color w:val="000000"/>
              </w:rPr>
              <w:t xml:space="preserve">Kiều </w:t>
            </w:r>
            <w:r>
              <w:rPr>
                <w:b w:val="0"/>
                <w:bCs w:val="0"/>
                <w:color w:val="000000"/>
              </w:rPr>
              <w:t xml:space="preserve">Minh </w:t>
            </w:r>
            <w:r>
              <w:rPr>
                <w:b w:val="0"/>
                <w:bCs w:val="0"/>
                <w:color w:val="000000"/>
              </w:rPr>
              <w:t xml:space="preserve">Hải.</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w:t>
            </w:r>
            <w:r>
              <w:rPr>
                <w:color w:val="000000" w:themeColor="text1"/>
                <w:lang w:val="pt-BR"/>
              </w:rPr>
              <w:t xml:space="preserve">12</w:t>
            </w:r>
            <w:r>
              <w:rPr>
                <w:color w:val="000000" w:themeColor="text1"/>
                <w:lang w:val="pt-BR"/>
              </w:rPr>
              <w:t xml:space="preserve">/202</w:t>
            </w:r>
            <w:r>
              <w:rPr>
                <w:color w:val="000000" w:themeColor="text1"/>
                <w:lang w:val="pt-BR"/>
              </w:rPr>
              <w:t xml:space="preserve">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180D8DDD" w14:textId="629398DB">
            <w:pPr>
              <w:pBdr/>
              <w:spacing w:after="60" w:before="60" w:line="276" w:lineRule="auto"/>
              <w:ind/>
              <w:jc w:val="both"/>
              <w:rPr>
                <w:color w:val="ee0000"/>
                <w:highlight w:val="yellow"/>
              </w:rPr>
            </w:pPr>
            <w:r>
              <w:rPr>
                <w:color w:val="000000" w:themeColor="text1"/>
                <w:lang w:val="pt-BR"/>
              </w:rPr>
            </w:r>
            <w:r>
              <w:t xml:space="preserve">xã </w:t>
            </w:r>
            <w:r>
              <w:t xml:space="preserve">Thạch </w:t>
            </w:r>
            <w:r>
              <w:t xml:space="preserve">Thất, </w:t>
            </w:r>
            <w:r>
              <w:t xml:space="preserve">Thành </w:t>
            </w:r>
            <w:r>
              <w:t xml:space="preserve">phố </w:t>
            </w:r>
            <w:r>
              <w:t xml:space="preserve">Hà </w:t>
            </w:r>
            <w:r>
              <w:t xml:space="preserve">Nội</w:t>
            </w:r>
            <w:r>
              <w:rPr>
                <w:color w:val="ee0000"/>
                <w:highlight w:val="yellow"/>
              </w:rPr>
            </w:r>
            <w:r>
              <w:rPr>
                <w:color w:val="ee0000"/>
                <w:highlight w:val="yellow"/>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21.0225616, 105.5839016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628" w:type="dxa"/>
            <w:vAlign w:val="center"/>
            <w:textDirection w:val="lrTb"/>
            <w:noWrap w:val="false"/>
          </w:tcPr>
          <w:p w14:paraId="35503E62">
            <w:pPr>
              <w:pBdr/>
              <w:spacing w:after="60" w:before="60" w:line="276" w:lineRule="auto"/>
              <w:ind/>
              <w:jc w:val="both"/>
              <w:rPr>
                <w:bCs/>
                <w:spacing w:val="-4"/>
                <w:lang w:val="pt-BR"/>
              </w:rPr>
            </w:pPr>
            <w:r>
              <w:rPr>
                <w:color w:val="000000" w:themeColor="text1"/>
                <w:lang w:val="pt-BR"/>
              </w:rPr>
              <w:t xml:space="preserve">Tháng </w:t>
            </w:r>
            <w:r>
              <w:rPr>
                <w:color w:val="000000" w:themeColor="text1"/>
                <w:lang w:val="pt-BR"/>
              </w:rPr>
              <w:t xml:space="preserve">12</w:t>
            </w:r>
            <w:r>
              <w:rPr>
                <w:color w:val="000000" w:themeColor="text1"/>
                <w:lang w:val="pt-BR"/>
              </w:rPr>
              <w:t xml:space="preserve">/202</w:t>
            </w:r>
            <w:r>
              <w:rPr>
                <w:color w:val="000000" w:themeColor="text1"/>
                <w:lang w:val="pt-BR"/>
              </w:rPr>
              <w:t xml:space="preserve">5</w:t>
            </w:r>
            <w:r>
              <w:rPr>
                <w:bCs/>
                <w:spacing w:val="-4"/>
                <w:lang w:val="pt-BR"/>
              </w:rPr>
              <w:t xml:space="preserve">.</w:t>
            </w:r>
            <w:r>
              <w:rPr>
                <w:bCs/>
                <w:spacing w:val="-4"/>
                <w:lang w:val="pt-BR"/>
              </w:rPr>
            </w:r>
            <w:r>
              <w:rPr>
                <w:bCs/>
                <w:spacing w:val="-4"/>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gắn liền với đất số: BA</w:t>
      </w:r>
      <w:r>
        <w:rPr>
          <w:rFonts w:ascii="Times New Roman" w:hAnsi="Times New Roman" w:eastAsia="Times New Roman" w:cs="Times New Roman"/>
          <w:b w:val="0"/>
          <w:bCs w:val="0"/>
          <w:color w:val="000000"/>
          <w:sz w:val="24"/>
        </w:rPr>
        <w:t xml:space="preserve"> 549846, số vào sổ cấp GCN: CH00483/QSDĐ/875/VPĐK do Ủy ban nhân dân huyện Thạch Thất cấp ngày 24/12/2014; chủ sử dụng đất là Bà Nguyễn Thị Chúc</w:t>
      </w:r>
      <w:r>
        <w:rPr>
          <w:b w:val="0"/>
          <w:bCs w:val="0"/>
          <w:color w:val="000000"/>
        </w:rPr>
        <w:t xml:space="preserve"> </w:t>
      </w:r>
      <w:r>
        <w:rPr>
          <w:b w:val="0"/>
          <w:bCs w:val="0"/>
          <w:color w:val="000000"/>
        </w:rPr>
        <w:t xml:space="preserve">và </w:t>
      </w:r>
      <w:r>
        <w:rPr>
          <w:b w:val="0"/>
          <w:bCs w:val="0"/>
          <w:color w:val="000000"/>
        </w:rPr>
        <w:t xml:space="preserve">Ông </w:t>
      </w:r>
      <w:r>
        <w:rPr>
          <w:b w:val="0"/>
          <w:bCs w:val="0"/>
          <w:color w:val="000000"/>
        </w:rPr>
        <w:t xml:space="preserve">Kiều </w:t>
      </w:r>
      <w:r>
        <w:rPr>
          <w:b w:val="0"/>
          <w:bCs w:val="0"/>
          <w:color w:val="000000"/>
        </w:rPr>
        <w:t xml:space="preserve">Minh </w:t>
      </w:r>
      <w:r>
        <w:rPr>
          <w:b w:val="0"/>
          <w:bCs w:val="0"/>
          <w:color w:val="000000"/>
        </w:rPr>
        <w:t xml:space="preserve">Hải.</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Style w:val="1033"/>
          <w:rFonts w:ascii="Times New Roman" w:hAnsi="Times New Roman"/>
          <w:color w:val="000000" w:themeColor="text1"/>
          <w:lang w:val="pt-BR"/>
        </w:rPr>
        <w:t xml:space="preserve">275/2025/1894/VFI-</w:t>
      </w:r>
      <w:r>
        <w:rPr>
          <w:rStyle w:val="1033"/>
          <w:rFonts w:ascii="Times New Roman" w:hAnsi="Times New Roman"/>
          <w:color w:val="000000" w:themeColor="text1"/>
          <w:lang w:val="pt-BR"/>
        </w:rPr>
        <w:t xml:space="preserve">H</w:t>
      </w:r>
      <w:r>
        <w:rPr>
          <w:rStyle w:val="1033"/>
          <w:rFonts w:ascii="Times New Roman" w:hAnsi="Times New Roman"/>
          <w:color w:val="000000" w:themeColor="text1"/>
          <w:lang w:val="pt-BR"/>
        </w:rPr>
        <w:t xml:space="preserve">Đ</w:t>
      </w:r>
      <w:r>
        <w:rPr>
          <w:rStyle w:val="1033"/>
          <w:rFonts w:ascii="Times New Roman" w:hAnsi="Times New Roman"/>
          <w:color w:val="000000" w:themeColor="text1"/>
          <w:lang w:val="pt-BR"/>
        </w:rPr>
        <w:t xml:space="preserve">T</w:t>
      </w:r>
      <w:r>
        <w:rPr>
          <w:rStyle w:val="1033"/>
          <w:rFonts w:ascii="Times New Roman" w:hAnsi="Times New Roman"/>
          <w:color w:val="000000" w:themeColor="text1"/>
          <w:lang w:val="pt-BR"/>
        </w:rPr>
        <w:t xml:space="preserve">Đ</w:t>
      </w:r>
      <w:r>
        <w:rPr>
          <w:rStyle w:val="1033"/>
          <w:rFonts w:ascii="Times New Roman" w:hAnsi="Times New Roman"/>
          <w:color w:val="000000" w:themeColor="text1"/>
          <w:lang w:val="pt-BR"/>
        </w:rPr>
        <w:t xml:space="preserve">.</w:t>
      </w:r>
      <w:r>
        <w:rPr>
          <w:rStyle w:val="1033"/>
          <w:rFonts w:ascii="Times New Roman" w:hAnsi="Times New Roman"/>
          <w:color w:val="000000" w:themeColor="text1"/>
          <w:lang w:val="pt-BR"/>
        </w:rPr>
        <w:t xml:space="preserve">6</w:t>
      </w:r>
      <w:r>
        <w:rPr>
          <w:rStyle w:val="1033"/>
          <w:rFonts w:ascii="Times New Roman" w:hAnsi="Times New Roman"/>
          <w:color w:val="000000" w:themeColor="text1"/>
          <w:lang w:val="pt-BR"/>
        </w:rPr>
        <w:t xml:space="preserve">1.A</w:t>
      </w:r>
      <w:r>
        <w:rPr>
          <w:color w:val="000000" w:themeColor="text1"/>
          <w:lang w:val="pt-BR"/>
        </w:rPr>
        <w:t xml:space="preserve"> ngày 30/12/2025 giữa </w:t>
      </w:r>
      <w:r>
        <w:rPr>
          <w:color w:val="000000" w:themeColor="text1"/>
          <w:lang w:val="pt-BR"/>
        </w:rPr>
        <w:t xml:space="preserve">Bà </w:t>
      </w:r>
      <w:r>
        <w:rPr>
          <w:color w:val="000000" w:themeColor="text1"/>
          <w:lang w:val="pt-BR"/>
        </w:rPr>
        <w:t xml:space="preserve">Nguyễn </w:t>
      </w:r>
      <w:r>
        <w:rPr>
          <w:color w:val="000000" w:themeColor="text1"/>
          <w:lang w:val="pt-BR"/>
        </w:rPr>
        <w:t xml:space="preserve">Thị </w:t>
      </w:r>
      <w:r>
        <w:rPr>
          <w:color w:val="000000" w:themeColor="text1"/>
          <w:lang w:val="pt-BR"/>
        </w:rPr>
        <w:t xml:space="preserve">Chúc </w:t>
      </w:r>
      <w:r>
        <w:rPr>
          <w:color w:val="000000" w:themeColor="text1"/>
          <w:lang w:val="pt-BR"/>
        </w:rPr>
        <w:t xml:space="preserve">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1D5EC48">
      <w:pPr>
        <w:pStyle w:val="1015"/>
        <w:pBdr>
          <w:top w:val="none" w:color="000000" w:sz="4" w:space="0"/>
          <w:left w:val="none" w:color="000000" w:sz="4" w:space="0"/>
          <w:bottom w:val="none" w:color="000000" w:sz="4" w:space="0"/>
          <w:right w:val="none" w:color="000000" w:sz="4" w:space="0"/>
        </w:pBdr>
        <w:shd w:val="clear" w:color="ffffff" w:fill="ffffff"/>
        <w:spacing w:before="300" w:line="330" w:lineRule="atLeast"/>
        <w:ind w:right="0" w:firstLine="0" w:left="0"/>
        <w:jc w:val="both"/>
        <w:rPr/>
      </w:pPr>
      <w:r>
        <w:rPr>
          <w:lang w:val="pt-BR"/>
        </w:rPr>
        <w:tab/>
      </w:r>
      <w:r>
        <w:rPr>
          <w:rFonts w:ascii="Times New Roman" w:hAnsi="Times New Roman" w:eastAsia="Times New Roman" w:cs="Times New Roman"/>
          <w:color w:val="000000"/>
          <w:sz w:val="24"/>
        </w:rPr>
        <w:t xml:space="preserve">Theo nhịp chung của thị trường bất động sản, đất nền Hòa Lạc (Thạch Thất, Quốc Oai, Sơn Tây) đang có hiện tượng sôi động thời điểm đầu năm 2025 và thu hút giới đầu tư. Giá bán ghi nhận có sự tăng trưởng đáng kể so với giữa năm ngoái.</w:t>
      </w:r>
      <w:r/>
    </w:p>
    <w:p w14:paraId="6E75BCDC">
      <w:pPr>
        <w:pBdr>
          <w:top w:val="none" w:color="000000" w:sz="4" w:space="0"/>
          <w:left w:val="none" w:color="000000" w:sz="4" w:space="0"/>
          <w:bottom w:val="none" w:color="000000" w:sz="4" w:space="0"/>
          <w:right w:val="none" w:color="000000" w:sz="4" w:space="0"/>
        </w:pBdr>
        <w:shd w:val="clear" w:color="ffffff" w:fill="ffffff"/>
        <w:spacing w:after="225" w:line="360" w:lineRule="atLeast"/>
        <w:ind w:right="0" w:firstLine="0" w:left="0"/>
        <w:jc w:val="both"/>
        <w:rPr/>
      </w:pPr>
      <w:r>
        <w:rPr>
          <w:rFonts w:ascii="Times New Roman" w:hAnsi="Times New Roman" w:eastAsia="Times New Roman" w:cs="Times New Roman"/>
          <w:color w:val="000000"/>
          <w:sz w:val="24"/>
        </w:rPr>
        <w:t xml:space="preserve">Theo một khảo sát của Batdongsan.com.vn mới đây, đất nền Hòa Lạc khu vực Thạch Thất, cụ thể, đất xã Tiến Xuân có vị trí mặt tiền đường đã tăng từ mức 27-30 triệu đồng/m2 lên mức 29-32 triệu đồng/m2. Đất tại Bình Yên giá cũng tăng từ 20-22 triệu đồng/m2 lên</w:t>
      </w:r>
      <w:r>
        <w:rPr>
          <w:rFonts w:ascii="Times New Roman" w:hAnsi="Times New Roman" w:eastAsia="Times New Roman" w:cs="Times New Roman"/>
          <w:color w:val="000000"/>
          <w:sz w:val="24"/>
        </w:rPr>
        <w:t xml:space="preserve"> mức 22-24 triệu đồng/m2. Đất xã Thạch Hòa, vị trí đường đôi tăng từ 35-36 triệu đồng/m2 lên mức 38-40 triệu đồng/m2. </w:t>
      </w:r>
      <w:r/>
    </w:p>
    <w:p w14:paraId="26B6C4F2">
      <w:pPr>
        <w:pBdr>
          <w:top w:val="none" w:color="000000" w:sz="4" w:space="0"/>
          <w:left w:val="none" w:color="000000" w:sz="4" w:space="0"/>
          <w:bottom w:val="none" w:color="000000" w:sz="4" w:space="0"/>
          <w:right w:val="none" w:color="000000" w:sz="4" w:space="0"/>
        </w:pBdr>
        <w:shd w:val="clear" w:color="ffffff" w:fill="ffffff"/>
        <w:spacing w:after="225" w:line="360" w:lineRule="atLeast"/>
        <w:ind w:right="0" w:firstLine="0" w:left="0"/>
        <w:jc w:val="both"/>
        <w:rPr/>
      </w:pPr>
      <w:r>
        <w:rPr>
          <w:rFonts w:ascii="Times New Roman" w:hAnsi="Times New Roman" w:eastAsia="Times New Roman" w:cs="Times New Roman"/>
          <w:color w:val="000000"/>
          <w:sz w:val="24"/>
        </w:rPr>
        <w:t xml:space="preserve">Cũng thuộc địa bàn Thạch Thất, đất Tân Xã ở những vị trí mặt tiền đường kinh doanh, giá đất tăng từ 34-36 triệu đồng/m2 lên mức 37-40 triệu đồng/m2. Đất Tân Xã, đường 2 ô tô tránh nhau, giá cũng tăng giá từ 22-25 triệu đồng/m2 lên mức 24-27 triệu đồng/m2.</w:t>
      </w:r>
      <w:r/>
    </w:p>
    <w:p w14:paraId="7CF2DA68">
      <w:pPr>
        <w:pBdr>
          <w:top w:val="none" w:color="000000" w:sz="4" w:space="0"/>
          <w:left w:val="none" w:color="000000" w:sz="4" w:space="0"/>
          <w:bottom w:val="none" w:color="000000" w:sz="4" w:space="0"/>
          <w:right w:val="none" w:color="000000" w:sz="4" w:space="0"/>
        </w:pBdr>
        <w:shd w:val="clear" w:color="ffffff" w:fill="ffffff"/>
        <w:spacing w:after="225"/>
        <w:ind w:right="0" w:firstLine="0" w:left="0"/>
        <w:jc w:val="both"/>
        <w:rPr/>
      </w:pPr>
      <w:r>
        <w:rPr>
          <w:rFonts w:ascii="Times New Roman" w:hAnsi="Times New Roman" w:eastAsia="Times New Roman" w:cs="Times New Roman"/>
          <w:color w:val="000000"/>
          <w:sz w:val="24"/>
        </w:rPr>
        <w:t xml:space="preserve">Đối với thị trường đất nền Quốc Oai, mặt bằng giá mới cũng đã được thiết lập. Cụ thể, với đất nền Hòa Thạch, ở những mảnh ô tô có thể đi vào, mức giá cũng tăng từ 21-23 triệu đồng/m2 lên 23-25 triệu đồng/m2. Ở vị trí mặt đường tỉnh lộ 412B, đất Đông Yên cũ</w:t>
      </w:r>
      <w:r>
        <w:rPr>
          <w:rFonts w:ascii="Times New Roman" w:hAnsi="Times New Roman" w:eastAsia="Times New Roman" w:cs="Times New Roman"/>
          <w:color w:val="000000"/>
          <w:sz w:val="24"/>
        </w:rPr>
        <w:t xml:space="preserve">ng tăng giá từ 37-41 triệu đồng/m2 lên mức 40-43,5 triệu đồng/m2. </w:t>
      </w:r>
      <w:r/>
    </w:p>
    <w:p w14:paraId="0788BCBB">
      <w:pPr>
        <w:pBdr>
          <w:top w:val="none" w:color="000000" w:sz="4" w:space="0"/>
          <w:left w:val="none" w:color="000000" w:sz="4" w:space="0"/>
          <w:bottom w:val="none" w:color="000000" w:sz="4" w:space="0"/>
          <w:right w:val="none" w:color="000000" w:sz="4" w:space="0"/>
        </w:pBdr>
        <w:shd w:val="clear" w:color="ffffff" w:fill="ffffff"/>
        <w:spacing w:after="225"/>
        <w:ind w:right="0" w:firstLine="0" w:left="0"/>
        <w:jc w:val="both"/>
        <w:rPr/>
      </w:pPr>
      <w:r>
        <w:rPr>
          <w:rFonts w:ascii="Times New Roman" w:hAnsi="Times New Roman" w:eastAsia="Times New Roman" w:cs="Times New Roman"/>
          <w:color w:val="000000"/>
          <w:sz w:val="24"/>
        </w:rPr>
        <w:t xml:space="preserve">Với các vị trí nằm sâu trong làng, mức tăng đạt được cũng ghi nhận đáng kể, từ 9-11 triệu đồng/m2 lên mức 10,5-12 triệu đồng/m2. Đất tại Phú Mãn tăng nhẹ từ 12-13 triệu đồng/m2 lên 13-14 triệu đồng/m2. Đất Phú Cát cũng tăng từ 10-13 triệu đồng/m2 lên 11,5-</w:t>
      </w:r>
      <w:r>
        <w:rPr>
          <w:rFonts w:ascii="Times New Roman" w:hAnsi="Times New Roman" w:eastAsia="Times New Roman" w:cs="Times New Roman"/>
          <w:color w:val="000000"/>
          <w:sz w:val="24"/>
        </w:rPr>
        <w:t xml:space="preserve">14 triệu đồng/m2.</w:t>
      </w:r>
      <w:r/>
    </w:p>
    <w:p w14:paraId="7CE6160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Đất nền Sơn Tây, với những mảnh gần khu công nghệ cao cũng là một điểm nóng của thị trường đất nền Hòa Lạc. Đất đường Đồng Trạng (Sơn Tây) ở vị trí đường lớn mở rộng 18m, gần quy hoạch tuyến ga Metro 05, giá tăng từ mức 29-30 triệu đồng/m2 lên 30-31 triệu </w:t>
      </w:r>
      <w:r>
        <w:rPr>
          <w:rFonts w:ascii="Times New Roman" w:hAnsi="Times New Roman" w:eastAsia="Times New Roman" w:cs="Times New Roman"/>
          <w:color w:val="000000"/>
          <w:sz w:val="24"/>
          <w:highlight w:val="white"/>
        </w:rPr>
        <w:t xml:space="preserve">đồng/m2. Đất Cổ Đông ở vị trí đường lớn, ô tô tránh nhau tăng giá từ 26-29 triệu đồng/m2 lên 28-30,5 triệu đồng/m2. Những vị trí nằm trong làng, không kinh doanh buôn bán được, kém đẹp hơn, giá cũng tăng từ 12-14 triệu đồng/m2 lên mức 15-18 triệu đồng/m2.</w:t>
      </w:r>
      <w:r/>
    </w:p>
    <w:p w14:paraId="31F89895">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Được biết, vào tháng 1/2025, Phó Thủ tướng đã ký Quyết định phê duyệt điều chỉnh Quy hoạch chung Thủ đô Hà Nội đến năm 2045, tầm nhìn đến năm 2065. Theo đó, về định hướng phát triển công nghiệp, TP. Hà Nội sẽ phát triển 27 khu công nghiệp, trong đó phát tr</w:t>
      </w:r>
      <w:r>
        <w:rPr>
          <w:rFonts w:ascii="Times New Roman" w:hAnsi="Times New Roman" w:eastAsia="Times New Roman" w:cs="Times New Roman"/>
          <w:color w:val="000000"/>
          <w:sz w:val="24"/>
        </w:rPr>
        <w:t xml:space="preserve">iển 4 khu công nghệ cao và 23 khu công nghiệp.</w:t>
      </w:r>
      <w:r/>
    </w:p>
    <w:p w14:paraId="32205A9D">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Đáng chú ý, khu công nghệ cao Hòa Lạc (huyện Quốc Oai và Thạch Thất) có quy mô lớn nhất với 1.586 ha, dự trữ quỹ đất khoảng 300-500 ha tại khu vực huyện Quốc Oai - Thạch Thất phục vụ nhu cầu phát triển, mở rộng Khu công nghệ cao Hòa Lạc.</w:t>
      </w:r>
      <w:r/>
    </w:p>
    <w:p w14:paraId="62DC1DCE">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Sau thông tin này, nhiều nhà đầu tư đã bắt đầu nghe ngóng và hỏi han về thị trường đất nền Hòa Lạc, khiến lượng quan tâm tăng, giá giao dịch nhích nhẹ. Nhà đầu tư có vốn từ 4-10 tỷ đồng rục rịch quay trở lại sau thời gian trầm lắng, một môi giới tại đây ch</w:t>
      </w:r>
      <w:r>
        <w:rPr>
          <w:rFonts w:ascii="Times New Roman" w:hAnsi="Times New Roman" w:eastAsia="Times New Roman" w:cs="Times New Roman"/>
          <w:color w:val="000000"/>
          <w:sz w:val="24"/>
        </w:rPr>
        <w:t xml:space="preserve">o biết. </w:t>
      </w:r>
      <w:r/>
    </w:p>
    <w:p w14:paraId="11777083">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Bên cạnh đó, hạ tầng giao thông tại khu vực này cũng đang được đầu tư mạnh mẽ. Những công trình tiêu biểu có thể kể đến như cao tốc đại lộ Thăng Long, đoạn nối từ quốc lộ 21 đến cao tốc Hòa Lạc – Hòa Bình, cao tốc Hòa Bình – Mộc Châu, tuyến đường sắt đô th</w:t>
      </w:r>
      <w:r>
        <w:rPr>
          <w:rFonts w:ascii="Times New Roman" w:hAnsi="Times New Roman" w:eastAsia="Times New Roman" w:cs="Times New Roman"/>
          <w:color w:val="000000"/>
          <w:sz w:val="24"/>
        </w:rPr>
        <w:t xml:space="preserve">ị số 5 dọc theo Đại lộ Thăng Long kéo dài và tuyến đường sắt kết nối các đô thị vệ tinh Sơn Tây – Hòa Lạc – Xuân Mai dọc theo Quốc lộ 21. </w:t>
      </w:r>
      <w:r/>
    </w:p>
    <w:p w14:paraId="0319D1E1">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Chưa hết, hạ tầng xã hội quanh khu vực Hòa Lạc cũng đang được tăng tốc đầu tư với trường Đại học Quốc gia Hà Nội đã đi vào hoạt động, Dự án bệnh viện Phụ sản Trung ương cơ sở 2, bệnh viện Nhi Trung ương cơ sở 2 tại huyện Quốc Oai. Ngoài ra, Khu công nghệ c</w:t>
      </w:r>
      <w:r>
        <w:rPr>
          <w:rFonts w:ascii="Times New Roman" w:hAnsi="Times New Roman" w:eastAsia="Times New Roman" w:cs="Times New Roman"/>
          <w:color w:val="000000"/>
          <w:sz w:val="24"/>
        </w:rPr>
        <w:t xml:space="preserve">ao Hòa Lạc cũng đã thu hút được 108 dự án đầu tư với tổng vốn đầu tư đăng ký khoảng 116.000 tỷ đồng.</w:t>
      </w:r>
      <w:r/>
    </w:p>
    <w:p w14:paraId="6F319DFA">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Một số nhà đầu tư đánh giá, bên cạnh các yếu tố trên thì mặt bằng giá còn thấp cũng là yếu tố làm nên sức hút của đất nền Hòa Lạc. Hiện ở các vị trí tương đương so với khu vực vùng ven đang có quy hoạch lên quận, giá đất Hòa Lạc chỉ đang bằng 1/3. Điều này</w:t>
      </w:r>
      <w:r>
        <w:rPr>
          <w:rFonts w:ascii="Times New Roman" w:hAnsi="Times New Roman" w:eastAsia="Times New Roman" w:cs="Times New Roman"/>
          <w:color w:val="000000"/>
          <w:sz w:val="24"/>
        </w:rPr>
        <w:t xml:space="preserve"> khiến giới đầu tư đổ về đây đầu tư.</w:t>
      </w:r>
      <w:r/>
    </w:p>
    <w:p w14:paraId="418DB45B">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color w:val="000000"/>
          <w:sz w:val="24"/>
        </w:rPr>
        <w:t xml:space="preserve">Song, chuyên gia cảnh báo, để đảm bảo hiệu quả và hạn chế rủi ro, nhà đầu tư cần lưu ý tránh chạy theo tâm lý đám đông. Bên cạnh đó, việc đầu tư đất nền vào thời điểm hiện tại cần có tầm nhìn trung hạn, với thời gian thu hồi vốn ít nhất từ 1 đến 3 năm, tha</w:t>
      </w:r>
      <w:r>
        <w:rPr>
          <w:rFonts w:ascii="Times New Roman" w:hAnsi="Times New Roman" w:eastAsia="Times New Roman" w:cs="Times New Roman"/>
          <w:color w:val="000000"/>
          <w:sz w:val="24"/>
        </w:rPr>
        <w:t xml:space="preserve">y vì kỳ vọng "lướt sóng" nhanh chóng.</w:t>
      </w:r>
      <w:r/>
    </w:p>
    <w:p w14:paraId="1DEC8066">
      <w:pPr>
        <w:pBdr>
          <w:top w:val="none" w:color="000000" w:sz="4" w:space="0"/>
          <w:left w:val="none" w:color="000000" w:sz="4" w:space="0"/>
          <w:bottom w:val="none" w:color="000000" w:sz="4" w:space="0"/>
          <w:right w:val="none" w:color="000000" w:sz="4" w:space="0"/>
        </w:pBdr>
        <w:spacing w:after="225"/>
        <w:ind w:right="0" w:firstLine="0" w:left="0"/>
        <w:jc w:val="both"/>
        <w:rPr/>
      </w:pPr>
      <w:r>
        <w:rPr>
          <w:rFonts w:ascii="Times New Roman" w:hAnsi="Times New Roman" w:eastAsia="Times New Roman" w:cs="Times New Roman"/>
          <w:i/>
          <w:color w:val="000000"/>
          <w:sz w:val="24"/>
        </w:rPr>
        <w:t xml:space="preserve">(Nguồn:https://cafef.vn/dat-nen-ven-ha-noi-thach-that-quoc-oai-son-tay-dang-dien-bien-ra-sao-188250325070221385.chn)</w:t>
      </w:r>
      <w:r/>
    </w:p>
    <w:p w14:paraId="7BA9384F">
      <w:pPr>
        <w:pBdr/>
        <w:tabs>
          <w:tab w:val="left" w:leader="none" w:pos="426"/>
        </w:tabs>
        <w:spacing w:after="120" w:before="120" w:line="276" w:lineRule="auto"/>
        <w:ind/>
        <w:rPr>
          <w:bCs/>
          <w:i/>
          <w:lang w:val="pt-BR"/>
        </w:rPr>
      </w:pPr>
      <w:r>
        <w:rPr>
          <w:lang w:val="pt-BR"/>
        </w:rPr>
      </w:r>
      <w:r>
        <w:rPr>
          <w:bCs/>
          <w:i/>
          <w:lang w:val="pt-BR"/>
        </w:rPr>
      </w:r>
      <w:r>
        <w:rPr>
          <w:bCs/>
          <w:i/>
          <w:lang w:val="pt-BR"/>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57E1ACC0">
            <w:pPr>
              <w:pBdr/>
              <w:spacing w:after="40" w:before="40" w:line="276"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231, tờ bản đồ số: 11 có địa chỉ: Thôn Phú Đa, xã Cần Kiệm, huyện Thạch Thất, </w:t>
            </w:r>
            <w:r>
              <w:rPr>
                <w:rFonts w:ascii="Times New Roman" w:hAnsi="Times New Roman" w:eastAsia="Times New Roman" w:cs="Times New Roman"/>
                <w:b/>
                <w:bCs/>
                <w:color w:val="000000"/>
                <w:sz w:val="24"/>
              </w:rPr>
              <w:t xml:space="preserve">Thành </w:t>
            </w:r>
            <w:r>
              <w:rPr>
                <w:rFonts w:ascii="Times New Roman" w:hAnsi="Times New Roman" w:eastAsia="Times New Roman" w:cs="Times New Roman"/>
                <w:b/>
                <w:bCs/>
                <w:color w:val="000000"/>
                <w:sz w:val="24"/>
              </w:rPr>
              <w:t xml:space="preserve">phố </w:t>
            </w:r>
            <w:r>
              <w:rPr>
                <w:rFonts w:ascii="Times New Roman" w:hAnsi="Times New Roman" w:eastAsia="Times New Roman" w:cs="Times New Roman"/>
                <w:b/>
                <w:bCs/>
                <w:color w:val="000000"/>
                <w:sz w:val="24"/>
              </w:rPr>
              <w:t xml:space="preserve">Hà </w:t>
            </w:r>
            <w:r>
              <w:rPr>
                <w:rFonts w:ascii="Times New Roman" w:hAnsi="Times New Roman" w:eastAsia="Times New Roman" w:cs="Times New Roman"/>
                <w:b/>
                <w:bCs/>
                <w:color w:val="000000"/>
                <w:sz w:val="24"/>
              </w:rPr>
              <w:t xml:space="preserve">Nội</w:t>
            </w:r>
            <w:r>
              <w:rPr>
                <w:rFonts w:ascii="Times New Roman" w:hAnsi="Times New Roman" w:eastAsia="Times New Roman" w:cs="Times New Roman"/>
                <w:b/>
                <w:bCs/>
                <w:color w:val="000000"/>
                <w:sz w:val="24"/>
              </w:rPr>
              <w:t xml:space="preserve"> (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b/>
                <w:bCs/>
                <w:color w:val="000000"/>
                <w:sz w:val="24"/>
              </w:rPr>
              <w:t xml:space="preserve"> 549846, số vào sổ cấp GCN: CH00483/QSDĐ/875/VPĐK do Ủy ban nhân dân huyện Thạch Thất cấp ngày 24/12/2014; chủ sử dụng đất là Bà Nguyễn Thị Chúc</w:t>
            </w:r>
            <w:r>
              <w:rPr>
                <w:b/>
                <w:bCs/>
                <w:color w:val="000000"/>
              </w:rPr>
              <w:t xml:space="preserve"> </w:t>
            </w:r>
            <w:r>
              <w:rPr>
                <w:b/>
                <w:bCs/>
                <w:color w:val="000000"/>
              </w:rPr>
              <w:t xml:space="preserve">và </w:t>
            </w:r>
            <w:r>
              <w:rPr>
                <w:b/>
                <w:bCs/>
                <w:color w:val="000000"/>
              </w:rPr>
              <w:t xml:space="preserve">Ông </w:t>
            </w:r>
            <w:r>
              <w:rPr>
                <w:b/>
                <w:bCs/>
                <w:color w:val="000000"/>
              </w:rPr>
              <w:t xml:space="preserve">Kiều </w:t>
            </w:r>
            <w:r>
              <w:rPr>
                <w:b/>
                <w:bCs/>
                <w:color w:val="000000"/>
              </w:rPr>
              <w:t xml:space="preserve">Minh </w:t>
            </w:r>
            <w:r>
              <w:rPr>
                <w:b/>
                <w:bCs/>
                <w:color w:val="000000"/>
              </w:rPr>
              <w:t xml:space="preserve">Hải.</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3C701089">
            <w:pPr>
              <w:pBdr/>
              <w:spacing w:after="60" w:before="60" w:line="276" w:lineRule="auto"/>
              <w:ind/>
              <w:jc w:val="both"/>
              <w:rPr>
                <w:color w:val="ee0000"/>
                <w:highlight w:val="none"/>
              </w:rPr>
            </w:pPr>
            <w:r>
              <w:rPr>
                <w:color w:val="000000" w:themeColor="text1"/>
                <w:highlight w:val="none"/>
                <w:lang w:val="pt-BR"/>
              </w:rPr>
              <w:t xml:space="preserve">T</w:t>
            </w:r>
            <w:commentRangeStart w:id="0"/>
            <w:r>
              <w:rPr>
                <w:color w:val="000000" w:themeColor="text1"/>
                <w:highlight w:val="none"/>
                <w:lang w:val="pt-BR"/>
              </w:rPr>
              <w:t xml:space="preserve">hôn Phú Đa, xã Cần Kiệm, huyện Thạch Thất, </w:t>
            </w:r>
            <w:r>
              <w:rPr>
                <w:color w:val="000000" w:themeColor="text1"/>
                <w:highlight w:val="none"/>
                <w:lang w:val="pt-BR"/>
              </w:rPr>
              <w:t xml:space="preserve">Thành </w:t>
            </w:r>
            <w:r>
              <w:rPr>
                <w:color w:val="000000" w:themeColor="text1"/>
                <w:highlight w:val="none"/>
                <w:lang w:val="pt-BR"/>
              </w:rPr>
              <w:t xml:space="preserve">phố </w:t>
            </w:r>
            <w:r>
              <w:rPr>
                <w:color w:val="000000" w:themeColor="text1"/>
                <w:highlight w:val="none"/>
                <w:lang w:val="pt-BR"/>
              </w:rPr>
              <w:t xml:space="preserve">Hà </w:t>
            </w:r>
            <w:r>
              <w:rPr>
                <w:color w:val="000000" w:themeColor="text1"/>
                <w:highlight w:val="none"/>
                <w:lang w:val="pt-BR"/>
              </w:rPr>
              <w:t xml:space="preserve">Nội</w:t>
            </w:r>
            <w:r>
              <w:rPr>
                <w:color w:val="ee0000"/>
                <w:highlight w:val="none"/>
                <w:lang w:val="pt-BR"/>
              </w:rPr>
            </w:r>
            <w:commentRangeEnd w:id="0"/>
            <w:r>
              <w:commentReference w:id="0"/>
            </w:r>
            <w:r>
              <w:rPr>
                <w:highlight w:val="none"/>
              </w:rPr>
              <w:t xml:space="preserve"> (</w:t>
            </w:r>
            <w:r>
              <w:rPr>
                <w:highlight w:val="none"/>
              </w:rPr>
              <w:t xml:space="preserve">Nay </w:t>
            </w:r>
            <w:r>
              <w:rPr>
                <w:highlight w:val="none"/>
              </w:rPr>
              <w:t xml:space="preserve">là </w:t>
            </w:r>
            <w:r>
              <w:rPr>
                <w:highlight w:val="none"/>
              </w:rPr>
              <w:t xml:space="preserve">xã </w:t>
            </w:r>
            <w:r>
              <w:rPr>
                <w:highlight w:val="none"/>
              </w:rPr>
              <w:t xml:space="preserve">Thạch </w:t>
            </w:r>
            <w:r>
              <w:rPr>
                <w:highlight w:val="none"/>
              </w:rPr>
              <w:t xml:space="preserve">Thất, </w:t>
            </w:r>
            <w:r>
              <w:rPr>
                <w:highlight w:val="none"/>
              </w:rPr>
              <w:t xml:space="preserve">Thành </w:t>
            </w:r>
            <w:r>
              <w:rPr>
                <w:highlight w:val="none"/>
              </w:rPr>
              <w:t xml:space="preserve">phố </w:t>
            </w:r>
            <w:r>
              <w:rPr>
                <w:highlight w:val="none"/>
              </w:rPr>
              <w:t xml:space="preserve">Hà </w:t>
            </w:r>
            <w:r>
              <w:rPr>
                <w:highlight w:val="none"/>
              </w:rPr>
              <w:t xml:space="preserve">Nội</w:t>
            </w:r>
            <w:r>
              <w:rPr>
                <w:color w:val="ee0000"/>
                <w:highlight w:val="none"/>
              </w:rPr>
            </w:r>
            <w:r>
              <w:rPr>
                <w:color w:val="ee0000"/>
                <w:highlight w:val="none"/>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w:t>
            </w:r>
            <w:commentRangeStart w:id="1"/>
            <w:r>
              <w:rPr>
                <w:color w:val="000000"/>
              </w:rPr>
              <w:t xml:space="preserve">n</w:t>
            </w:r>
            <w:r>
              <w:rPr>
                <w:color w:val="000000"/>
              </w:rPr>
              <w:t xml:space="preserve"> </w:t>
            </w:r>
            <w:r>
              <w:rPr>
                <w:color w:val="000000"/>
              </w:rPr>
              <w:t xml:space="preserve">tích</w:t>
            </w:r>
            <w:r>
              <w:rPr>
                <w:color w:val="000000"/>
              </w:rPr>
              <w:t xml:space="preserve"> (m</w:t>
            </w:r>
            <w:commentRangeEnd w:id="1"/>
            <w:r>
              <w:commentReference w:id="1"/>
            </w:r>
            <w:r>
              <w:rPr>
                <w:color w:val="000000"/>
              </w:rPr>
              <w:t xml:space="preserve">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r>
            <w:r>
              <w:rPr>
                <w:color w:val="000000"/>
              </w:rPr>
              <w:t xml:space="preserve">283,</w:t>
            </w:r>
            <w:r>
              <w:rPr>
                <w:color w:val="000000"/>
              </w:rPr>
              <w:t xml:space="preserve">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283,8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460D888">
            <w:pPr>
              <w:pBdr/>
              <w:spacing/>
              <w:ind/>
              <w:jc w:val="center"/>
              <w:rPr>
                <w:color w:val="000000"/>
              </w:rPr>
            </w:pPr>
            <w:r>
              <w:rPr>
                <w:color w:val="000000"/>
              </w:rPr>
            </w:r>
            <w:r>
              <w:rPr>
                <w:color w:val="000000"/>
              </w:rPr>
              <w:t xml:space="preserve">Đất ở: 136,8m². Đất trồng cây lâu năm: 147m²</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r>
            <w:r>
              <w:rPr>
                <w:color w:val="000000" w:themeColor="text1"/>
              </w:rPr>
              <w:t xml:space="preserve">Đất ở: Lâu dài. Đất trồng cây lâu năm: 15/10/2043</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w:t>
            </w:r>
            <w:r>
              <w:rPr>
                <w:color w:val="000000" w:themeColor="text1"/>
              </w:rPr>
              <w:t xml:space="preserve">nhự</w:t>
            </w:r>
            <w:r>
              <w:rPr>
                <w:color w:val="000000" w:themeColor="text1"/>
              </w:rPr>
              <w:t xml:space="preserve">a</w:t>
            </w:r>
            <w:r>
              <w:rPr>
                <w:color w:val="000000"/>
              </w:rPr>
              <w:t xml:space="preserve"> </w:t>
            </w:r>
            <w:r>
              <w:rPr>
                <w:color w:val="000000"/>
              </w:rPr>
              <w:t xml:space="preserve">có </w:t>
            </w:r>
            <w:r>
              <w:rPr>
                <w:color w:val="000000"/>
              </w:rPr>
              <w:t xml:space="preserve">vỉa </w:t>
            </w:r>
            <w:r>
              <w:rPr>
                <w:color w:val="000000"/>
              </w:rPr>
              <w:t xml:space="preserve">hè</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w:t>
            </w:r>
            <w:r>
              <w:rPr>
                <w:color w:val="000000" w:themeColor="text1"/>
              </w:rPr>
              <w:t xml:space="preserve">7</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6,7</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Tiế</w:t>
            </w:r>
            <w:r>
              <w:rPr>
                <w:color w:val="000000" w:themeColor="text1"/>
              </w:rPr>
              <w:t xml:space="preserve">p </w:t>
            </w:r>
            <w:r>
              <w:rPr>
                <w:color w:val="000000" w:themeColor="text1"/>
              </w:rPr>
              <w:t xml:space="preserve">giáp </w:t>
            </w:r>
            <w:r>
              <w:rPr>
                <w:color w:val="000000" w:themeColor="text1"/>
              </w:rPr>
              <w:t xml:space="preserve">đường </w:t>
            </w:r>
            <w:r>
              <w:rPr>
                <w:color w:val="000000" w:themeColor="text1"/>
              </w:rPr>
              <w:t xml:space="preserve">Chùa </w:t>
            </w:r>
            <w:r>
              <w:rPr>
                <w:color w:val="000000" w:themeColor="text1"/>
              </w:rPr>
              <w:t xml:space="preserve">Tây </w:t>
            </w:r>
            <w:r>
              <w:rPr>
                <w:color w:val="000000" w:themeColor="text1"/>
              </w:rPr>
              <w:t xml:space="preserve">Phương</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Style w:val="1035"/>
              <w:numPr>
                <w:ilvl w:val="0"/>
                <w:numId w:val="40"/>
              </w:numPr>
              <w:pBdr/>
              <w:spacing/>
              <w:ind w:right="0" w:hanging="283" w:left="425"/>
              <w:rPr>
                <w:b w:val="0"/>
                <w:bCs w:val="0"/>
                <w:color w:val="000000" w:themeColor="text1"/>
              </w:rPr>
            </w:pPr>
            <w:r>
              <w:rPr>
                <w:b w:val="0"/>
                <w:bCs w:val="0"/>
              </w:rPr>
            </w:r>
            <w:r>
              <w:rPr>
                <w:b w:val="0"/>
                <w:bCs w:val="0"/>
              </w:rPr>
              <w:t xml:space="preserve">Hướng Tây: Tiếp giáp đường </w:t>
            </w:r>
            <w:r>
              <w:rPr>
                <w:b w:val="0"/>
                <w:bCs w:val="0"/>
              </w:rPr>
              <w:t xml:space="preserve">Chùa </w:t>
            </w:r>
            <w:r>
              <w:rPr>
                <w:b w:val="0"/>
                <w:bCs w:val="0"/>
              </w:rPr>
              <w:t xml:space="preserve">Tây </w:t>
            </w:r>
            <w:r>
              <w:rPr>
                <w:b w:val="0"/>
                <w:bCs w:val="0"/>
              </w:rPr>
              <w:t xml:space="preserve">Phương</w:t>
            </w:r>
            <w:r>
              <w:rPr>
                <w:b w:val="0"/>
                <w:bCs w:val="0"/>
              </w:rPr>
              <w:t xml:space="preserve"> </w:t>
            </w:r>
            <w:r>
              <w:rPr>
                <w:b w:val="0"/>
                <w:bCs w:val="0"/>
                <w:color w:val="000000" w:themeColor="text1"/>
              </w:rPr>
            </w:r>
            <w:r>
              <w:rPr>
                <w:b w:val="0"/>
                <w:bCs w:val="0"/>
                <w:color w:val="000000" w:themeColor="text1"/>
              </w:rPr>
            </w:r>
          </w:p>
          <w:p w14:paraId="31A8F320">
            <w:pPr>
              <w:pStyle w:val="1035"/>
              <w:numPr>
                <w:ilvl w:val="0"/>
                <w:numId w:val="40"/>
              </w:numPr>
              <w:pBdr/>
              <w:spacing/>
              <w:ind w:right="0" w:hanging="283" w:left="425"/>
              <w:rPr>
                <w:b w:val="0"/>
                <w:bCs w:val="0"/>
                <w:color w:val="000000" w:themeColor="text1"/>
              </w:rPr>
            </w:pPr>
            <w:r>
              <w:rPr>
                <w:b w:val="0"/>
                <w:bCs w:val="0"/>
                <w:highlight w:val="none"/>
              </w:rPr>
              <w:t xml:space="preserve">Các </w:t>
            </w:r>
            <w:r>
              <w:rPr>
                <w:b w:val="0"/>
                <w:bCs w:val="0"/>
                <w:highlight w:val="none"/>
              </w:rPr>
              <w:t xml:space="preserve">h</w:t>
            </w:r>
            <w:r>
              <w:rPr>
                <w:b w:val="0"/>
                <w:bCs w:val="0"/>
                <w:highlight w:val="none"/>
              </w:rPr>
              <w:t xml:space="preserve">ướng </w:t>
            </w:r>
            <w:r>
              <w:rPr>
                <w:b w:val="0"/>
                <w:bCs w:val="0"/>
                <w:highlight w:val="none"/>
              </w:rPr>
              <w:t xml:space="preserve">khá</w:t>
            </w:r>
            <w:r>
              <w:rPr>
                <w:b w:val="0"/>
                <w:bCs w:val="0"/>
                <w:highlight w:val="none"/>
              </w:rPr>
              <w:t xml:space="preserve">c: </w:t>
            </w:r>
            <w:r>
              <w:rPr>
                <w:b w:val="0"/>
                <w:bCs w:val="0"/>
                <w:highlight w:val="none"/>
              </w:rPr>
              <w:t xml:space="preserve">tiếp </w:t>
            </w:r>
            <w:r>
              <w:rPr>
                <w:b w:val="0"/>
                <w:bCs w:val="0"/>
                <w:highlight w:val="none"/>
              </w:rPr>
              <w:t xml:space="preserve">giáp </w:t>
            </w:r>
            <w:r>
              <w:rPr>
                <w:b w:val="0"/>
                <w:bCs w:val="0"/>
                <w:highlight w:val="none"/>
              </w:rPr>
              <w:t xml:space="preserve">với </w:t>
            </w:r>
            <w:r>
              <w:rPr>
                <w:b w:val="0"/>
                <w:bCs w:val="0"/>
                <w:highlight w:val="none"/>
              </w:rPr>
              <w:t xml:space="preserve">các </w:t>
            </w:r>
            <w:r>
              <w:rPr>
                <w:b w:val="0"/>
                <w:bCs w:val="0"/>
                <w:color w:val="000000" w:themeColor="text1"/>
                <w:highlight w:val="none"/>
              </w:rPr>
              <w:t xml:space="preserve">thửa</w:t>
            </w:r>
            <w:r>
              <w:rPr>
                <w:b w:val="0"/>
                <w:bCs w:val="0"/>
                <w:highlight w:val="none"/>
              </w:rPr>
              <w:t xml:space="preserve"> </w:t>
            </w:r>
            <w:r>
              <w:rPr>
                <w:b w:val="0"/>
                <w:bCs w:val="0"/>
                <w:highlight w:val="none"/>
              </w:rPr>
              <w:t xml:space="preserve">đất </w:t>
            </w:r>
            <w:r>
              <w:rPr>
                <w:b w:val="0"/>
                <w:bCs w:val="0"/>
                <w:highlight w:val="none"/>
              </w:rPr>
              <w:t xml:space="preserve">khác</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21.0225616</w:t>
            </w:r>
            <w:r>
              <w:rPr>
                <w:color w:val="000000"/>
              </w:rPr>
              <w:t xml:space="preserve">, </w:t>
            </w:r>
            <w:r>
              <w:rPr>
                <w:color w:val="000000"/>
              </w:rPr>
              <w:t xml:space="preserve">105.5839016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513087" cy="3627363"/>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513087" cy="36273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4.10pt;height:285.6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283,8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8,38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Giếng khoan,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39FF4237">
            <w:pPr>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283" w:left="283"/>
              <w:rPr/>
            </w:pPr>
            <w:r>
              <w:rPr>
                <w:rFonts w:ascii="Times New Roman" w:hAnsi="Times New Roman" w:eastAsia="Times New Roman" w:cs="Times New Roman"/>
                <w:color w:val="000000"/>
                <w:sz w:val="24"/>
              </w:rPr>
              <w:t xml:space="preserve">Tại thời điểm khảo sát, CTXD gắn liền với đất là Nhà cấp 4, kết cấu BTCT, tường xây gạch, mái BTCT, diện tích sàn: </w:t>
            </w:r>
            <w:r>
              <w:rPr>
                <w:rFonts w:ascii="Times New Roman" w:hAnsi="Times New Roman" w:eastAsia="Times New Roman" w:cs="Times New Roman"/>
                <w:color w:val="000000"/>
                <w:sz w:val="24"/>
              </w:rPr>
              <w:t xml:space="preserve">283,</w:t>
            </w:r>
            <w:r>
              <w:rPr>
                <w:rFonts w:ascii="Times New Roman" w:hAnsi="Times New Roman" w:eastAsia="Times New Roman" w:cs="Times New Roman"/>
                <w:color w:val="000000"/>
                <w:sz w:val="24"/>
              </w:rPr>
              <w:t xml:space="preserve">8</w:t>
            </w:r>
            <w:r>
              <w:rPr>
                <w:rFonts w:ascii="Times New Roman" w:hAnsi="Times New Roman" w:eastAsia="Times New Roman" w:cs="Times New Roman"/>
                <w:color w:val="000000"/>
                <w:sz w:val="24"/>
              </w:rPr>
              <w:t xml:space="preserve">m2; </w:t>
            </w:r>
            <w:r/>
          </w:p>
          <w:p w14:paraId="1F0A00E1">
            <w:pPr>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BA </w:t>
            </w:r>
            <w:r>
              <w:rPr>
                <w:rFonts w:ascii="Times New Roman" w:hAnsi="Times New Roman" w:eastAsia="Times New Roman" w:cs="Times New Roman"/>
                <w:color w:val="000000"/>
                <w:sz w:val="24"/>
              </w:rPr>
              <w:t xml:space="preserve">549846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21C95EB">
            <w:pPr>
              <w:numPr>
                <w:ilvl w:val="0"/>
                <w:numId w:val="42"/>
              </w:numPr>
              <w:pBdr>
                <w:top w:val="none" w:color="000000" w:sz="4" w:space="0"/>
                <w:left w:val="none" w:color="000000" w:sz="4" w:space="0"/>
                <w:bottom w:val="none" w:color="000000" w:sz="4" w:space="0"/>
                <w:right w:val="none" w:color="000000" w:sz="4" w:space="0"/>
              </w:pBdr>
              <w:shd w:val="clear" w:color="ffffff" w:fill="ffffff"/>
              <w:spacing/>
              <w:ind w:right="0" w:hanging="283" w:left="283"/>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14:paraId="6B96CE86"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22358F5C">
      <w:pPr>
        <w:pStyle w:val="1035"/>
        <w:pBdr/>
        <w:spacing w:after="120" w:before="120" w:line="276" w:lineRule="auto"/>
        <w:ind w:firstLine="357" w:left="0"/>
        <w:jc w:val="both"/>
        <w:rPr>
          <w:rFonts w:ascii="Times New Roman" w:hAnsi="Times New Roman" w:cs="Times New Roman"/>
          <w:sz w:val="24"/>
          <w:szCs w:val="24"/>
        </w:rPr>
      </w:pPr>
      <w:r>
        <w:rPr>
          <w:rFonts w:ascii="Times New Roman" w:hAnsi="Times New Roman" w:eastAsia="Times New Roman" w:cs="Times New Roman"/>
          <w:color w:val="000000"/>
          <w:sz w:val="24"/>
          <w:szCs w:val="24"/>
          <w:highlight w:val="none"/>
        </w:rPr>
      </w:r>
      <w:r>
        <w:t xml:space="preserve">Qua khảo sát thị trường tại thời điểm thẩm định, số lượng các thửa đất mục đích sử dụng hỗn hợp (đất ở kết hợp đất </w:t>
      </w:r>
      <w:r>
        <w:t xml:space="preserve">CLN)</w:t>
      </w:r>
      <w:r>
        <w:t xml:space="preserve"> đang rao bán công khai là rất hạn chế. Trong k</w:t>
      </w:r>
      <w:r>
        <w:t xml:space="preserve">hi đó, các thửa đất đất ở (full ở) trong cùng khu vực có số lượng rao bán nhiều hơn, thông tin rõ ràng</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highlight w:val="none"/>
        </w:rPr>
        <w:t xml:space="preserve">Vì </w:t>
      </w:r>
      <w:r>
        <w:rPr>
          <w:rFonts w:ascii="Times New Roman" w:hAnsi="Times New Roman" w:eastAsia="Times New Roman" w:cs="Times New Roman"/>
          <w:color w:val="000000"/>
          <w:sz w:val="24"/>
          <w:szCs w:val="24"/>
          <w:highlight w:val="none"/>
        </w:rPr>
        <w:t xml:space="preserve">vậy,</w:t>
      </w: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color w:val="000000"/>
          <w:sz w:val="24"/>
          <w:szCs w:val="24"/>
          <w:highlight w:val="white"/>
        </w:rPr>
        <w:t xml:space="preserve">chúng </w:t>
      </w:r>
      <w:r>
        <w:rPr>
          <w:rFonts w:ascii="Times New Roman" w:hAnsi="Times New Roman" w:eastAsia="Times New Roman" w:cs="Times New Roman"/>
          <w:color w:val="000000"/>
          <w:sz w:val="24"/>
          <w:szCs w:val="24"/>
          <w:highlight w:val="white"/>
        </w:rPr>
        <w:t xml:space="preserve">tôi</w:t>
      </w:r>
      <w:r>
        <w:rPr>
          <w:rFonts w:ascii="Times New Roman" w:hAnsi="Times New Roman" w:eastAsia="Times New Roman" w:cs="Times New Roman"/>
          <w:color w:val="000000"/>
          <w:sz w:val="24"/>
          <w:szCs w:val="24"/>
          <w:highlight w:val="white"/>
        </w:rPr>
        <w:t xml:space="preserve"> sử dụng </w:t>
      </w:r>
      <w:r>
        <w:rPr>
          <w:rFonts w:ascii="Times New Roman" w:hAnsi="Times New Roman" w:eastAsia="Times New Roman" w:cs="Times New Roman"/>
          <w:color w:val="000000"/>
          <w:sz w:val="24"/>
          <w:szCs w:val="24"/>
          <w:highlight w:val="white"/>
        </w:rPr>
        <w:t xml:space="preserve">tin </w:t>
      </w:r>
      <w:r>
        <w:rPr>
          <w:rFonts w:ascii="Times New Roman" w:hAnsi="Times New Roman" w:eastAsia="Times New Roman" w:cs="Times New Roman"/>
          <w:color w:val="000000"/>
          <w:sz w:val="24"/>
          <w:szCs w:val="24"/>
          <w:highlight w:val="white"/>
        </w:rPr>
        <w:t xml:space="preserve">giao </w:t>
      </w:r>
      <w:r>
        <w:rPr>
          <w:rFonts w:ascii="Times New Roman" w:hAnsi="Times New Roman" w:eastAsia="Times New Roman" w:cs="Times New Roman"/>
          <w:color w:val="000000"/>
          <w:sz w:val="24"/>
          <w:szCs w:val="24"/>
          <w:highlight w:val="white"/>
        </w:rPr>
        <w:t xml:space="preserve">bán</w:t>
      </w:r>
      <w:r>
        <w:rPr>
          <w:rFonts w:ascii="Times New Roman" w:hAnsi="Times New Roman" w:eastAsia="Times New Roman" w:cs="Times New Roman"/>
          <w:color w:val="000000"/>
          <w:sz w:val="24"/>
          <w:szCs w:val="24"/>
          <w:highlight w:val="white"/>
        </w:rPr>
        <w:t xml:space="preserve"> </w:t>
      </w:r>
      <w:r>
        <w:rPr>
          <w:rFonts w:ascii="Times New Roman" w:hAnsi="Times New Roman" w:eastAsia="Times New Roman" w:cs="Times New Roman"/>
          <w:color w:val="000000"/>
          <w:sz w:val="24"/>
          <w:szCs w:val="24"/>
          <w:highlight w:val="white"/>
        </w:rPr>
        <w:t xml:space="preserve">đất </w:t>
      </w:r>
      <w:r>
        <w:rPr>
          <w:rFonts w:ascii="Times New Roman" w:hAnsi="Times New Roman" w:eastAsia="Times New Roman" w:cs="Times New Roman"/>
          <w:color w:val="000000"/>
          <w:sz w:val="24"/>
          <w:szCs w:val="24"/>
          <w:highlight w:val="white"/>
        </w:rPr>
        <w:t xml:space="preserve">ở để </w:t>
      </w:r>
      <w:r>
        <w:rPr>
          <w:rFonts w:ascii="Times New Roman" w:hAnsi="Times New Roman" w:eastAsia="Times New Roman" w:cs="Times New Roman"/>
          <w:color w:val="000000"/>
          <w:sz w:val="24"/>
          <w:szCs w:val="24"/>
          <w:highlight w:val="white"/>
        </w:rPr>
        <w:t xml:space="preserve">l</w:t>
      </w:r>
      <w:r>
        <w:rPr>
          <w:rFonts w:ascii="Times New Roman" w:hAnsi="Times New Roman" w:eastAsia="Times New Roman" w:cs="Times New Roman"/>
          <w:color w:val="000000"/>
          <w:sz w:val="24"/>
          <w:szCs w:val="24"/>
          <w:highlight w:val="white"/>
        </w:rPr>
        <w:t xml:space="preserve">àm </w:t>
      </w:r>
      <w:r>
        <w:rPr>
          <w:rFonts w:ascii="Times New Roman" w:hAnsi="Times New Roman" w:eastAsia="Times New Roman" w:cs="Times New Roman"/>
          <w:color w:val="000000"/>
          <w:sz w:val="24"/>
          <w:szCs w:val="24"/>
          <w:highlight w:val="white"/>
        </w:rPr>
        <w:t xml:space="preserve">tài </w:t>
      </w:r>
      <w:r>
        <w:rPr>
          <w:rFonts w:ascii="Times New Roman" w:hAnsi="Times New Roman" w:eastAsia="Times New Roman" w:cs="Times New Roman"/>
          <w:color w:val="000000"/>
          <w:sz w:val="24"/>
          <w:szCs w:val="24"/>
          <w:highlight w:val="white"/>
        </w:rPr>
        <w:t xml:space="preserve">sản </w:t>
      </w:r>
      <w:r>
        <w:rPr>
          <w:rFonts w:ascii="Times New Roman" w:hAnsi="Times New Roman" w:eastAsia="Times New Roman" w:cs="Times New Roman"/>
          <w:color w:val="000000"/>
          <w:sz w:val="24"/>
          <w:szCs w:val="24"/>
          <w:highlight w:val="white"/>
        </w:rPr>
        <w:t xml:space="preserve">so </w:t>
      </w:r>
      <w:r>
        <w:rPr>
          <w:rFonts w:ascii="Times New Roman" w:hAnsi="Times New Roman" w:eastAsia="Times New Roman" w:cs="Times New Roman"/>
          <w:color w:val="000000"/>
          <w:sz w:val="24"/>
          <w:szCs w:val="24"/>
          <w:highlight w:val="white"/>
        </w:rPr>
        <w:t xml:space="preserve">sánh</w:t>
      </w:r>
      <w:r>
        <w:rPr>
          <w:rFonts w:ascii="Times New Roman" w:hAnsi="Times New Roman" w:eastAsia="Times New Roman" w:cs="Times New Roman"/>
          <w:color w:val="000000"/>
          <w:sz w:val="24"/>
          <w:szCs w:val="24"/>
          <w:highlight w:val="none"/>
        </w:rPr>
        <w:t xml:space="preserve">.</w:t>
      </w:r>
      <w:r>
        <w:rPr>
          <w:rFonts w:ascii="Times New Roman" w:hAnsi="Times New Roman" w:eastAsia="Times New Roman" w:cs="Times New Roman"/>
          <w:color w:val="000000"/>
          <w:sz w:val="24"/>
          <w:szCs w:val="24"/>
          <w:highlight w:val="none"/>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rFonts w:ascii="Times New Roman" w:hAnsi="Times New Roman" w:cs="Times New Roman"/>
          <w:sz w:val="24"/>
          <w:szCs w:val="24"/>
        </w:rPr>
      </w:r>
      <w:r>
        <w:rPr>
          <w:rFonts w:ascii="Times New Roman" w:hAnsi="Times New Roman" w:cs="Times New Roman"/>
          <w:sz w:val="24"/>
          <w:szCs w:val="24"/>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highlight w:val="none"/>
              </w:rPr>
            </w:pPr>
            <w:r>
              <w:rPr>
                <w:color w:val="000000" w:themeColor="text1"/>
                <w:sz w:val="22"/>
                <w:szCs w:val="22"/>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ECDA68">
            <w:pPr>
              <w:pBdr/>
              <w:spacing/>
              <w:ind/>
              <w:jc w:val="center"/>
              <w:rPr>
                <w:highlight w:val="none"/>
              </w:rPr>
            </w:pPr>
            <w:r>
              <w:rPr>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E21B84">
            <w:pPr>
              <w:pBdr/>
              <w:spacing/>
              <w:ind/>
              <w:jc w:val="center"/>
              <w:rPr>
                <w:highlight w:val="none"/>
              </w:rPr>
            </w:pPr>
            <w:r>
              <w:rPr>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7DE17C">
            <w:pPr>
              <w:pBdr/>
              <w:spacing/>
              <w:ind/>
              <w:jc w:val="center"/>
              <w:rPr>
                <w:highlight w:val="none"/>
              </w:rPr>
            </w:pPr>
            <w:r>
              <w:rPr>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highlight w:val="none"/>
              </w:rPr>
            </w:r>
            <w:r>
              <w:rPr>
                <w:highlight w:val="none"/>
              </w:rPr>
            </w:r>
          </w:p>
        </w:tc>
      </w:tr>
      <w:tr>
        <w:trPr>
          <w:trHeight w:val="14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https://www.facebook.com/share/p/1BjHJJDSPR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0962422391</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0985 408 999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0985 408 999</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160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none"/>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commentRangeStart w:id="2"/>
            <w:r>
              <w:rPr>
                <w:color w:val="000000" w:themeColor="text1"/>
                <w:sz w:val="22"/>
                <w:szCs w:val="22"/>
                <w:highlight w:val="none"/>
              </w:rPr>
              <w:t xml:space="preserve">sử</w:t>
            </w:r>
            <w:commentRangeEnd w:id="2"/>
            <w:r>
              <w:commentReference w:id="2"/>
            </w:r>
            <w:r>
              <w:rPr>
                <w:color w:val="000000" w:themeColor="text1"/>
                <w:sz w:val="22"/>
                <w:szCs w:val="22"/>
                <w:highlight w:val="none"/>
              </w:rPr>
              <w:t xml:space="preserve">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552555">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r>
              <w:rPr>
                <w:color w:val="000000" w:themeColor="text1"/>
                <w:sz w:val="22"/>
                <w:szCs w:val="22"/>
                <w:highlight w:val="none"/>
              </w:rPr>
              <w:t xml:space="preserve">sử</w:t>
            </w:r>
            <w:r>
              <w:rPr>
                <w:color w:val="000000" w:themeColor="text1"/>
                <w:sz w:val="22"/>
                <w:szCs w:val="22"/>
                <w:highlight w:val="none"/>
              </w:rPr>
              <w:t xml:space="preserve"> dụng đất</w:t>
            </w:r>
            <w:r>
              <w:rPr>
                <w:color w:val="000000"/>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CE3F76">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r>
              <w:rPr>
                <w:color w:val="000000" w:themeColor="text1"/>
                <w:sz w:val="22"/>
                <w:szCs w:val="22"/>
                <w:highlight w:val="none"/>
              </w:rPr>
              <w:t xml:space="preserve">sử</w:t>
            </w:r>
            <w:r>
              <w:rPr>
                <w:color w:val="000000" w:themeColor="text1"/>
                <w:sz w:val="22"/>
                <w:szCs w:val="22"/>
                <w:highlight w:val="none"/>
              </w:rPr>
              <w:t xml:space="preserve"> dụng đất</w:t>
            </w:r>
            <w:r>
              <w:rPr>
                <w:color w:val="000000"/>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8D01EA">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commentRangeStart w:id="3"/>
            <w:r>
              <w:rPr>
                <w:color w:val="000000" w:themeColor="text1"/>
                <w:sz w:val="22"/>
                <w:szCs w:val="22"/>
                <w:highlight w:val="none"/>
              </w:rPr>
              <w:t xml:space="preserve">sử</w:t>
            </w:r>
            <w:commentRangeEnd w:id="3"/>
            <w:r>
              <w:commentReference w:id="3"/>
            </w:r>
            <w:r>
              <w:rPr>
                <w:color w:val="000000" w:themeColor="text1"/>
                <w:sz w:val="22"/>
                <w:szCs w:val="22"/>
                <w:highlight w:val="none"/>
              </w:rPr>
              <w:t xml:space="preserve"> dụng đất</w:t>
            </w:r>
            <w:r>
              <w:rPr>
                <w:color w:val="000000"/>
                <w:sz w:val="22"/>
                <w:szCs w:val="22"/>
                <w:highlight w:val="none"/>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w:t>
            </w:r>
            <w:r>
              <w:rPr>
                <w:color w:val="000000" w:themeColor="text1"/>
                <w:sz w:val="22"/>
                <w:szCs w:val="22"/>
                <w:highlight w:val="none"/>
              </w:rPr>
              <w:t xml:space="preserve">ất ở nông thôn (</w:t>
            </w:r>
            <w:r>
              <w:rPr>
                <w:color w:val="000000" w:themeColor="text1"/>
                <w:sz w:val="22"/>
                <w:szCs w:val="22"/>
                <w:highlight w:val="none"/>
              </w:rPr>
              <w:t xml:space="preserve">136,8 m</w:t>
            </w:r>
            <w:r>
              <w:rPr>
                <w:color w:val="000000" w:themeColor="text1"/>
                <w:sz w:val="22"/>
                <w:szCs w:val="22"/>
                <w:highlight w:val="none"/>
              </w:rPr>
              <w:t xml:space="preserve">²), Đất trồng cây lâu năm (147 m</w:t>
            </w:r>
            <w:r>
              <w:rPr>
                <w:color w:val="000000" w:themeColor="text1"/>
                <w:sz w:val="22"/>
                <w:szCs w:val="22"/>
              </w:rPr>
              <w:t xml:space="preserve">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themeColor="text1"/>
                <w:sz w:val="22"/>
                <w:szCs w:val="22"/>
              </w:rPr>
              <w:t xml:space="preserve">Đất ở: Lâu dài. Đất trồng cây lâu năm: 15/10/2043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AA5B42">
            <w:pPr>
              <w:pBdr/>
              <w:spacing/>
              <w:ind/>
              <w:jc w:val="center"/>
              <w:rPr/>
            </w:pPr>
            <w:r>
              <w:rPr>
                <w:color w:val="000000" w:themeColor="text1"/>
                <w:sz w:val="22"/>
                <w:szCs w:val="22"/>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BA845E">
            <w:pPr>
              <w:pBdr/>
              <w:spacing/>
              <w:ind/>
              <w:jc w:val="center"/>
              <w:rPr/>
            </w:pPr>
            <w:r>
              <w:rPr>
                <w:color w:val="000000" w:themeColor="text1"/>
                <w:sz w:val="22"/>
                <w:szCs w:val="22"/>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DF4ABC">
            <w:pPr>
              <w:pBdr/>
              <w:spacing/>
              <w:ind/>
              <w:jc w:val="center"/>
              <w:rPr/>
            </w:pPr>
            <w:r>
              <w:rPr>
                <w:color w:val="000000" w:themeColor="text1"/>
                <w:sz w:val="22"/>
                <w:szCs w:val="22"/>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618DCB">
            <w:pPr>
              <w:pBdr/>
              <w:spacing/>
              <w:ind/>
              <w:jc w:val="center"/>
              <w:rPr/>
            </w:pPr>
            <w:r>
              <w:rPr>
                <w:color w:val="000000" w:themeColor="text1"/>
                <w:sz w:val="22"/>
                <w:szCs w:val="22"/>
                <w:highlight w:val="none"/>
              </w:rPr>
            </w: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sz w:val="22"/>
                <w:szCs w:val="22"/>
                <w:highlight w:val="none"/>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860C2B">
            <w:pPr>
              <w:pBdr/>
              <w:spacing/>
              <w:ind/>
              <w:jc w:val="center"/>
              <w:rPr/>
            </w:pPr>
            <w:r>
              <w:rPr>
                <w:color w:val="000000" w:themeColor="text1"/>
                <w:sz w:val="22"/>
                <w:szCs w:val="22"/>
              </w:rPr>
              <w:t xml:space="preserve">6,7</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4579CE">
            <w:pPr>
              <w:pBdr/>
              <w:spacing/>
              <w:ind/>
              <w:jc w:val="center"/>
              <w:rPr/>
            </w:pPr>
            <w:r>
              <w:rPr>
                <w:color w:val="000000" w:themeColor="text1"/>
                <w:sz w:val="22"/>
                <w:szCs w:val="22"/>
              </w:rPr>
              <w:t xml:space="preserve">6,7</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4E05DF">
            <w:pPr>
              <w:pBdr/>
              <w:spacing/>
              <w:ind/>
              <w:jc w:val="center"/>
              <w:rPr/>
            </w:pPr>
            <w:r>
              <w:rPr>
                <w:color w:val="000000" w:themeColor="text1"/>
                <w:sz w:val="22"/>
                <w:szCs w:val="22"/>
              </w:rPr>
              <w:t xml:space="preserve">6,7</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283,8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33,</w:t>
            </w: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1919A8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C724EB9">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C4FD294">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6A67C07">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7.821.000.000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9FF159D">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r>
            <w:commentRangeStart w:id="4"/>
            <w:r>
              <w:rPr>
                <w:color w:val="000000"/>
                <w:sz w:val="22"/>
                <w:szCs w:val="22"/>
              </w:rPr>
              <w:t xml:space="preserve">Giá</w:t>
            </w:r>
            <w:r>
              <w:rPr>
                <w:color w:val="000000"/>
                <w:sz w:val="22"/>
                <w:szCs w:val="22"/>
              </w:rPr>
            </w:r>
            <w:commentRangeEnd w:id="4"/>
            <w:r>
              <w:commentReference w:id="4"/>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6.175.000.000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7.038.900.000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F45B791">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A84B757">
            <w:pPr>
              <w:pBdr/>
              <w:spacing/>
              <w:ind/>
              <w:rPr>
                <w:color w:val="000000"/>
                <w:sz w:val="22"/>
                <w:szCs w:val="22"/>
              </w:rPr>
            </w:pPr>
            <w:r>
              <w:rPr>
                <w:color w:val="000000"/>
                <w:sz w:val="22"/>
                <w:szCs w:val="22"/>
              </w:rPr>
              <w:t xml:space="preserve">Công </w:t>
            </w:r>
            <w:r>
              <w:rPr>
                <w:color w:val="000000"/>
                <w:sz w:val="22"/>
                <w:szCs w:val="22"/>
              </w:rPr>
              <w:t xml:space="preserve">trình </w:t>
            </w:r>
            <w:r>
              <w:rPr>
                <w:color w:val="000000"/>
                <w:sz w:val="22"/>
                <w:szCs w:val="22"/>
              </w:rPr>
              <w:t xml:space="preserve">trên </w:t>
            </w:r>
            <w:r>
              <w:rPr>
                <w:color w:val="000000"/>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FD9FBB4">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42542A2">
            <w:pPr>
              <w:pBdr/>
              <w:spacing/>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2600C7F">
            <w:pPr>
              <w:pBdr/>
              <w:spacing/>
              <w:ind/>
              <w:jc w:val="center"/>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F2059ED">
            <w:pPr>
              <w:pBdr/>
              <w:spacing/>
              <w:ind/>
              <w:jc w:val="center"/>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6.175.000.000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7.038.900.000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61.750.000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0B26C45">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487191C">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36ECA49">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8EC90A8">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7F064DA">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1522F86">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6.175.000.000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7.038.900.000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12.150.000.000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61.750.000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62F54F">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r>
              <w:rPr>
                <w:color w:val="000000" w:themeColor="text1"/>
                <w:sz w:val="22"/>
                <w:szCs w:val="22"/>
                <w:highlight w:val="none"/>
              </w:rPr>
              <w:t xml:space="preserve">sử</w:t>
            </w:r>
            <w:r>
              <w:rPr>
                <w:color w:val="000000" w:themeColor="text1"/>
                <w:sz w:val="22"/>
                <w:szCs w:val="22"/>
                <w:highlight w:val="none"/>
              </w:rPr>
              <w:t xml:space="preserve"> dụng đấ</w:t>
            </w:r>
            <w:r>
              <w:rPr>
                <w:color w:val="000000"/>
                <w:sz w:val="22"/>
                <w:szCs w:val="22"/>
                <w:highlight w:val="none"/>
              </w:rPr>
            </w:r>
            <w:r/>
          </w:p>
        </w:tc>
        <w:tc>
          <w:tcPr>
            <w:shd w:val="clear" w:color="000000" w:fill="ffffff"/>
            <w:tcBorders/>
            <w:tcW w:w="1522" w:type="dxa"/>
            <w:vAlign w:val="center"/>
            <w:textDirection w:val="lrTb"/>
            <w:noWrap w:val="false"/>
          </w:tcPr>
          <w:p w14:paraId="19A3EE4C">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r>
              <w:rPr>
                <w:color w:val="000000" w:themeColor="text1"/>
                <w:sz w:val="22"/>
                <w:szCs w:val="22"/>
                <w:highlight w:val="none"/>
              </w:rPr>
              <w:t xml:space="preserve">sử</w:t>
            </w:r>
            <w:r>
              <w:rPr>
                <w:color w:val="000000" w:themeColor="text1"/>
                <w:sz w:val="22"/>
                <w:szCs w:val="22"/>
                <w:highlight w:val="none"/>
              </w:rPr>
              <w:t xml:space="preserve"> dụng đấ</w:t>
            </w:r>
            <w:r>
              <w:rPr>
                <w:color w:val="000000"/>
                <w:sz w:val="22"/>
                <w:szCs w:val="22"/>
                <w:highlight w:val="none"/>
              </w:rPr>
            </w:r>
            <w:r/>
          </w:p>
        </w:tc>
        <w:tc>
          <w:tcPr>
            <w:shd w:val="clear" w:color="000000" w:fill="ffffff"/>
            <w:tcBorders/>
            <w:tcW w:w="1522" w:type="dxa"/>
            <w:vAlign w:val="center"/>
            <w:textDirection w:val="lrTb"/>
            <w:noWrap w:val="false"/>
          </w:tcPr>
          <w:p w14:paraId="3EAAD4DF">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r>
              <w:rPr>
                <w:color w:val="000000" w:themeColor="text1"/>
                <w:sz w:val="22"/>
                <w:szCs w:val="22"/>
                <w:highlight w:val="none"/>
              </w:rPr>
              <w:t xml:space="preserve">sử</w:t>
            </w:r>
            <w:r>
              <w:rPr>
                <w:color w:val="000000" w:themeColor="text1"/>
                <w:sz w:val="22"/>
                <w:szCs w:val="22"/>
                <w:highlight w:val="none"/>
              </w:rPr>
              <w:t xml:space="preserve"> dụng đấ</w:t>
            </w:r>
            <w:r>
              <w:rPr>
                <w:color w:val="000000"/>
                <w:sz w:val="22"/>
                <w:szCs w:val="22"/>
                <w:highlight w:val="none"/>
              </w:rPr>
            </w:r>
            <w:r/>
          </w:p>
        </w:tc>
        <w:tc>
          <w:tcPr>
            <w:shd w:val="clear" w:color="000000" w:fill="ffffff"/>
            <w:tcBorders/>
            <w:tcW w:w="1522" w:type="dxa"/>
            <w:vAlign w:val="center"/>
            <w:textDirection w:val="lrTb"/>
            <w:noWrap w:val="false"/>
          </w:tcPr>
          <w:p w14:paraId="7B75E852">
            <w:pPr>
              <w:pBdr/>
              <w:spacing/>
              <w:ind/>
              <w:jc w:val="center"/>
              <w:rPr/>
            </w:pPr>
            <w:r>
              <w:rPr>
                <w:color w:val="000000" w:themeColor="text1"/>
                <w:sz w:val="22"/>
                <w:szCs w:val="22"/>
                <w:highlight w:val="none"/>
              </w:rPr>
              <w:t xml:space="preserve">Có </w:t>
            </w:r>
            <w:r>
              <w:rPr>
                <w:color w:val="000000" w:themeColor="text1"/>
                <w:sz w:val="22"/>
                <w:szCs w:val="22"/>
                <w:highlight w:val="none"/>
              </w:rPr>
              <w:t xml:space="preserve">Giấy chứng nhận quyền </w:t>
            </w:r>
            <w:commentRangeStart w:id="5"/>
            <w:r>
              <w:rPr>
                <w:color w:val="000000" w:themeColor="text1"/>
                <w:sz w:val="22"/>
                <w:szCs w:val="22"/>
                <w:highlight w:val="none"/>
              </w:rPr>
              <w:t xml:space="preserve">sử</w:t>
            </w:r>
            <w:commentRangeEnd w:id="5"/>
            <w:r>
              <w:commentReference w:id="5"/>
            </w:r>
            <w:r>
              <w:rPr>
                <w:color w:val="000000" w:themeColor="text1"/>
                <w:sz w:val="22"/>
                <w:szCs w:val="22"/>
                <w:highlight w:val="none"/>
              </w:rPr>
              <w:t xml:space="preserve"> dụng đấ</w:t>
            </w:r>
            <w:r>
              <w:rPr>
                <w:color w:val="000000"/>
                <w:sz w:val="22"/>
                <w:szCs w:val="22"/>
                <w:highlight w:val="none"/>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26D914A">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14:paraId="29135B03">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vMerge w:val="restart"/>
            <w:textDirection w:val="lrTb"/>
            <w:noWrap w:val="false"/>
          </w:tcPr>
          <w:p w14:paraId="2098580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14:paraId="27AC8399">
            <w:pPr>
              <w:pBdr/>
              <w:spacing/>
              <w:ind/>
              <w:jc w:val="center"/>
              <w:rPr>
                <w:b/>
                <w:bCs/>
                <w:color w:val="000000"/>
                <w:sz w:val="22"/>
                <w:szCs w:val="22"/>
              </w:rPr>
            </w:pPr>
            <w:r>
              <w:rPr>
                <w:color w:val="000000" w:themeColor="text1"/>
                <w:sz w:val="22"/>
                <w:szCs w:val="22"/>
              </w:rPr>
              <w:t xml:space="preserve">Đất ở nông thôn</w:t>
            </w:r>
            <w:commentRangeStart w:id="6"/>
            <w:r>
              <w:rPr>
                <w:color w:val="000000" w:themeColor="text1"/>
                <w:sz w:val="22"/>
                <w:szCs w:val="22"/>
              </w:rPr>
              <w:t xml:space="preserve"> (136,8 m²), Đất trồng cây lâu n</w:t>
            </w:r>
            <w:commentRangeEnd w:id="6"/>
            <w:r>
              <w:commentReference w:id="6"/>
            </w:r>
            <w:r>
              <w:rPr>
                <w:color w:val="000000" w:themeColor="text1"/>
                <w:sz w:val="22"/>
                <w:szCs w:val="22"/>
              </w:rPr>
              <w:t xml:space="preserve">ăm (147 m²)</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14:paraId="34C2B8C8">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14:paraId="450DAAB1">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14:paraId="241FFEF7">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1428A50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14:paraId="7D3D16ED">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14:paraId="7A20048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6AB2C18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5C38BA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7C7AA6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5954CB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68B5A8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14:paraId="7086E191">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14:paraId="43372E72">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048D1EE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CD7BA6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0289A2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1C0AB00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4470A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14:paraId="46E17542">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val="false"/>
          </w:tcPr>
          <w:p w14:paraId="122209BA">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80F8DE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AB9BC73">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4AD3F19D">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14:paraId="50513E35">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403"/>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Tỷ </w:t>
            </w:r>
            <w:r>
              <w:rPr>
                <w:b/>
                <w:bCs/>
                <w:color w:val="000000" w:themeColor="text1"/>
                <w:sz w:val="22"/>
                <w:szCs w:val="22"/>
              </w:rPr>
              <w:t xml:space="preserve">lệ </w:t>
            </w:r>
            <w:r>
              <w:rPr>
                <w:b/>
                <w:bCs/>
                <w:color w:val="000000" w:themeColor="text1"/>
                <w:sz w:val="22"/>
                <w:szCs w:val="22"/>
              </w:rPr>
              <w:t xml:space="preserve">đất </w:t>
            </w:r>
            <w:r>
              <w:rPr>
                <w:b/>
                <w:bCs/>
                <w:color w:val="000000" w:themeColor="text1"/>
                <w:sz w:val="22"/>
                <w:szCs w:val="22"/>
              </w:rPr>
              <w:t xml:space="preserve">ở/ </w:t>
            </w:r>
            <w:r>
              <w:rPr>
                <w:b/>
                <w:bCs/>
                <w:color w:val="000000" w:themeColor="text1"/>
                <w:sz w:val="22"/>
                <w:szCs w:val="22"/>
              </w:rPr>
              <w:t xml:space="preserve">đấ</w:t>
            </w:r>
            <w:r>
              <w:rPr>
                <w:b/>
                <w:bCs/>
                <w:color w:val="000000" w:themeColor="text1"/>
                <w:sz w:val="22"/>
                <w:szCs w:val="22"/>
              </w:rPr>
              <w:t xml:space="preserve">t </w:t>
            </w:r>
            <w:r>
              <w:rPr>
                <w:b/>
                <w:bCs/>
                <w:color w:val="000000" w:themeColor="text1"/>
                <w:sz w:val="22"/>
                <w:szCs w:val="22"/>
              </w:rPr>
              <w:t xml:space="preserve">CLN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55CB12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w:t>
            </w:r>
            <w:r>
              <w:rPr>
                <w:color w:val="000000" w:themeColor="text1"/>
                <w:sz w:val="22"/>
                <w:szCs w:val="22"/>
              </w:rPr>
              <w:t xml:space="preserve">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w:t>
            </w:r>
            <w:r>
              <w:rPr>
                <w:color w:val="000000" w:themeColor="text1"/>
                <w:sz w:val="22"/>
                <w:szCs w:val="22"/>
              </w:rPr>
              <w:t xml:space="preserve">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w:t>
            </w:r>
            <w:r>
              <w:rPr>
                <w:color w:val="000000" w:themeColor="text1"/>
                <w:sz w:val="22"/>
                <w:szCs w:val="22"/>
              </w:rPr>
              <w:t xml:space="preserve">00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-11.700.000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-14.220.000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-13.806.818</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55.227.273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w:t>
            </w:r>
            <w:commentRangeStart w:id="7"/>
            <w:r>
              <w:rPr>
                <w:b/>
                <w:bCs/>
                <w:color w:val="000000" w:themeColor="text1"/>
                <w:sz w:val="22"/>
                <w:szCs w:val="22"/>
              </w:rPr>
              <w:t xml:space="preserve">hạn</w:t>
            </w:r>
            <w:commentRangeEnd w:id="7"/>
            <w:r>
              <w:commentReference w:id="7"/>
            </w:r>
            <w:r>
              <w:rPr>
                <w:b/>
                <w:bCs/>
                <w:color w:val="000000" w:themeColor="text1"/>
                <w:sz w:val="22"/>
                <w:szCs w:val="22"/>
              </w:rPr>
              <w:t xml:space="preserve">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B0187E">
            <w:pPr>
              <w:pBdr/>
              <w:spacing/>
              <w:ind/>
              <w:jc w:val="center"/>
              <w:rPr>
                <w:color w:val="000000"/>
                <w:sz w:val="22"/>
                <w:szCs w:val="22"/>
              </w:rPr>
            </w:pPr>
            <w:r>
              <w:rPr>
                <w:color w:val="000000" w:themeColor="text1"/>
                <w:sz w:val="22"/>
                <w:szCs w:val="22"/>
              </w:rPr>
            </w:r>
            <w:r>
              <w:rPr>
                <w:color w:val="000000" w:themeColor="text1"/>
                <w:sz w:val="22"/>
                <w:szCs w:val="22"/>
              </w:rPr>
              <w:t xml:space="preserve">Đất ở: Lâu dài. Đất trồng cây lâu năm: 15/10/2043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55.227.273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none"/>
              </w:rPr>
            </w:pP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14:paraId="4F082E5B">
            <w:pPr>
              <w:pBdr/>
              <w:spacing/>
              <w:ind/>
              <w:jc w:val="center"/>
              <w:rPr/>
            </w:pP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b/>
                <w:bCs/>
                <w:color w:val="000000"/>
                <w:sz w:val="22"/>
                <w:szCs w:val="22"/>
                <w:highlight w:val="none"/>
              </w:rPr>
            </w:r>
            <w:r/>
          </w:p>
        </w:tc>
        <w:tc>
          <w:tcPr>
            <w:shd w:val="clear" w:color="000000" w:fill="ffffff"/>
            <w:tcBorders/>
            <w:tcW w:w="1522" w:type="dxa"/>
            <w:vAlign w:val="center"/>
            <w:textDirection w:val="lrTb"/>
            <w:noWrap w:val="false"/>
          </w:tcPr>
          <w:p w14:paraId="29DD6033">
            <w:pPr>
              <w:pBdr/>
              <w:spacing/>
              <w:ind/>
              <w:jc w:val="center"/>
              <w:rPr/>
            </w:pP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b/>
                <w:bCs/>
                <w:color w:val="000000"/>
                <w:sz w:val="22"/>
                <w:szCs w:val="22"/>
                <w:highlight w:val="none"/>
              </w:rPr>
            </w:r>
            <w:r/>
          </w:p>
        </w:tc>
        <w:tc>
          <w:tcPr>
            <w:shd w:val="clear" w:color="000000" w:fill="ffffff"/>
            <w:tcBorders/>
            <w:tcW w:w="1522" w:type="dxa"/>
            <w:vAlign w:val="center"/>
            <w:textDirection w:val="lrTb"/>
            <w:noWrap w:val="false"/>
          </w:tcPr>
          <w:p w14:paraId="64D919C1">
            <w:pPr>
              <w:pBdr/>
              <w:spacing/>
              <w:ind/>
              <w:jc w:val="center"/>
              <w:rPr/>
            </w:pPr>
            <w:r>
              <w:rPr>
                <w:color w:val="000000" w:themeColor="text1"/>
                <w:sz w:val="22"/>
                <w:szCs w:val="22"/>
                <w:highlight w:val="none"/>
              </w:rPr>
              <w:t xml:space="preserve">Xã</w:t>
            </w:r>
            <w:r>
              <w:rPr>
                <w:color w:val="000000" w:themeColor="text1"/>
                <w:sz w:val="22"/>
                <w:szCs w:val="22"/>
                <w:highlight w:val="none"/>
              </w:rPr>
              <w:t xml:space="preserve"> Thạch Thất, Thành phố Hà Nội</w:t>
            </w:r>
            <w:r>
              <w:rPr>
                <w:b/>
                <w:bCs/>
                <w:color w:val="000000"/>
                <w:sz w:val="22"/>
                <w:szCs w:val="22"/>
                <w:highlight w:val="none"/>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55.227.273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55.227.273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6B0033">
            <w:pPr>
              <w:pBdr/>
              <w:spacing/>
              <w:ind/>
              <w:jc w:val="center"/>
              <w:rPr/>
            </w:pPr>
            <w:r>
              <w:rPr>
                <w:color w:val="000000" w:themeColor="text1"/>
                <w:sz w:val="22"/>
                <w:szCs w:val="22"/>
              </w:rPr>
              <w:t xml:space="preserve">6,7</w:t>
            </w:r>
            <w:r>
              <w:rPr>
                <w:b/>
                <w:bCs/>
                <w:color w:val="000000"/>
                <w:sz w:val="22"/>
                <w:szCs w:val="22"/>
              </w:rPr>
            </w:r>
            <w:r/>
          </w:p>
        </w:tc>
        <w:tc>
          <w:tcPr>
            <w:shd w:val="clear" w:color="000000" w:fill="ffffff"/>
            <w:tcBorders/>
            <w:tcW w:w="1522" w:type="dxa"/>
            <w:vAlign w:val="center"/>
            <w:textDirection w:val="lrTb"/>
            <w:noWrap w:val="false"/>
          </w:tcPr>
          <w:p w14:paraId="73E653E0">
            <w:pPr>
              <w:pBdr/>
              <w:spacing/>
              <w:ind/>
              <w:jc w:val="center"/>
              <w:rPr/>
            </w:pPr>
            <w:r>
              <w:rPr>
                <w:color w:val="000000" w:themeColor="text1"/>
                <w:sz w:val="22"/>
                <w:szCs w:val="22"/>
              </w:rPr>
              <w:t xml:space="preserve">6,7</w:t>
            </w:r>
            <w:r>
              <w:rPr>
                <w:b/>
                <w:bCs/>
                <w:color w:val="000000"/>
                <w:sz w:val="22"/>
                <w:szCs w:val="22"/>
              </w:rPr>
            </w:r>
            <w:r/>
          </w:p>
        </w:tc>
        <w:tc>
          <w:tcPr>
            <w:shd w:val="clear" w:color="000000" w:fill="ffffff"/>
            <w:tcBorders/>
            <w:tcW w:w="1522" w:type="dxa"/>
            <w:vAlign w:val="center"/>
            <w:textDirection w:val="lrTb"/>
            <w:noWrap w:val="false"/>
          </w:tcPr>
          <w:p w14:paraId="7B7F44E8">
            <w:pPr>
              <w:pBdr/>
              <w:spacing/>
              <w:ind/>
              <w:jc w:val="center"/>
              <w:rPr/>
            </w:pPr>
            <w:r>
              <w:rPr>
                <w:color w:val="000000" w:themeColor="text1"/>
                <w:sz w:val="22"/>
                <w:szCs w:val="22"/>
              </w:rPr>
              <w:t xml:space="preserve">6,7</w:t>
            </w:r>
            <w:r>
              <w:rPr>
                <w:b/>
                <w:bCs/>
                <w:color w:val="000000"/>
                <w:sz w:val="22"/>
                <w:szCs w:val="22"/>
              </w:rPr>
            </w:r>
            <w:r/>
          </w:p>
        </w:tc>
        <w:tc>
          <w:tcPr>
            <w:shd w:val="clear" w:color="000000" w:fill="ffffff"/>
            <w:tcBorders/>
            <w:tcW w:w="1522" w:type="dxa"/>
            <w:vAlign w:val="center"/>
            <w:textDirection w:val="lrTb"/>
            <w:noWrap w:val="false"/>
          </w:tcPr>
          <w:p w14:paraId="66DCC8DC">
            <w:pPr>
              <w:pBdr/>
              <w:spacing/>
              <w:ind/>
              <w:jc w:val="center"/>
              <w:rPr/>
            </w:pPr>
            <w:r>
              <w:rPr>
                <w:color w:val="000000" w:themeColor="text1"/>
                <w:sz w:val="22"/>
                <w:szCs w:val="22"/>
              </w:rPr>
              <w:t xml:space="preserve">6,7</w:t>
            </w:r>
            <w:r>
              <w:rPr>
                <w:b/>
                <w:bCs/>
                <w:color w:val="000000"/>
                <w:sz w:val="22"/>
                <w:szCs w:val="22"/>
              </w:rPr>
            </w: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55.227.273</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283,8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176</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-9.262.500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-10.665.000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-8.974.432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40.787.500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46.252.841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3.451.705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43.712.500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49.704.546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w:t>
            </w:r>
            <w:r>
              <w:rPr>
                <w:color w:val="000000"/>
                <w:sz w:val="22"/>
                <w:szCs w:val="22"/>
              </w:rPr>
              <w:t xml:space="preserve">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806FB6">
            <w:pPr>
              <w:pBdr/>
              <w:spacing/>
              <w:ind/>
              <w:jc w:val="center"/>
              <w:rPr>
                <w:b/>
                <w:bCs/>
                <w:color w:val="000000"/>
                <w:sz w:val="22"/>
                <w:szCs w:val="22"/>
              </w:rPr>
            </w:pPr>
            <w:r>
              <w:rPr>
                <w:color w:val="000000" w:themeColor="text1"/>
                <w:sz w:val="22"/>
                <w:szCs w:val="22"/>
              </w:rPr>
              <w:t xml:space="preserve">33,8</w:t>
            </w: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33,85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49.704.546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t xml:space="preserv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40.625.000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49.704.546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t xml:space="preserv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-7.410.000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-8.532.000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-8.284.091</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37.683.000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41.420.455</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33.215.000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37.683.000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41.420.455</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37.439.485</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10,63%</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34.385.000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40.527.000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34.517.046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28.535.000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33.417.000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27.613.636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-11,28</w:t>
      </w:r>
      <w:r>
        <w:t xml:space="preserve">% </w:t>
      </w:r>
      <w:r>
        <w:t xml:space="preserve">đến</w:t>
      </w:r>
      <w:r>
        <w:t xml:space="preserve"> </w:t>
      </w:r>
      <w:r>
        <w:t xml:space="preserve">10,63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33.215.000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11.073.881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37.683.000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12.559.744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41.420.455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13.805.438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37.439.063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37.500.000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37.500.000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w:t>
      </w:r>
      <w:r>
        <w:t xml:space="preserve">12</w:t>
      </w:r>
      <w:r>
        <w:t xml:space="preserve">/202</w:t>
      </w:r>
      <w:r>
        <w:t xml:space="preserve">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p w14:paraId="6EE77C62">
      <w:pPr>
        <w:pStyle w:val="1035"/>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15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409"/>
        <w:gridCol w:w="1633"/>
        <w:gridCol w:w="2868"/>
        <w:gridCol w:w="2164"/>
      </w:tblGrid>
      <w:tr>
        <w:trPr>
          <w:trHeight w:val="20"/>
        </w:trPr>
        <w:tc>
          <w:tcPr>
            <w:shd w:val="clear" w:color="000000" w:fill="ffffff"/>
            <w:tcBorders/>
            <w:tcW w:w="737" w:type="dxa"/>
            <w:vAlign w:val="center"/>
            <w:textDirection w:val="lrTb"/>
            <w:noWrap w:val="false"/>
          </w:tcPr>
          <w:p w14:paraId="4A006CDD">
            <w:pPr>
              <w:pBdr/>
              <w:spacing w:after="40" w:before="40" w:line="288" w:lineRule="auto"/>
              <w:ind/>
              <w:jc w:val="center"/>
              <w:rPr>
                <w:b/>
                <w:bCs/>
              </w:rPr>
            </w:pPr>
            <w:r>
              <w:rPr>
                <w:b/>
                <w:bCs/>
              </w:rPr>
              <w:t xml:space="preserve">TT</w:t>
            </w:r>
            <w:r>
              <w:rPr>
                <w:b/>
                <w:bCs/>
              </w:rPr>
            </w:r>
            <w:r>
              <w:rPr>
                <w:b/>
                <w:bCs/>
              </w:rPr>
            </w:r>
          </w:p>
        </w:tc>
        <w:tc>
          <w:tcPr>
            <w:shd w:val="clear" w:color="000000" w:fill="ffffff"/>
            <w:tcBorders/>
            <w:tcW w:w="2409" w:type="dxa"/>
            <w:vAlign w:val="center"/>
            <w:textDirection w:val="lrTb"/>
            <w:noWrap w:val="false"/>
          </w:tcPr>
          <w:p w14:paraId="10950151">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33" w:type="dxa"/>
            <w:vAlign w:val="center"/>
            <w:textDirection w:val="lrTb"/>
            <w:noWrap w:val="false"/>
          </w:tcPr>
          <w:p w14:paraId="7F3466CA">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868" w:type="dxa"/>
            <w:vAlign w:val="center"/>
            <w:textDirection w:val="lrTb"/>
            <w:noWrap w:val="false"/>
          </w:tcPr>
          <w:p w14:paraId="2AD70F1C">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00E9A6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7" w:type="dxa"/>
            <w:vAlign w:val="center"/>
            <w:textDirection w:val="lrTb"/>
            <w:noWrap w:val="false"/>
          </w:tcPr>
          <w:p w14:paraId="038048A9">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911" w:type="dxa"/>
            <w:vAlign w:val="center"/>
            <w:textDirection w:val="lrTb"/>
            <w:noWrap w:val="false"/>
          </w:tcPr>
          <w:p w14:paraId="7E8C327E">
            <w:pPr>
              <w:pBdr/>
              <w:spacing w:after="40" w:before="40" w:line="276"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231, tờ bản đồ số: 11 có địa chỉ: Thôn Phú Đa, xã Cần Kiệm, huyện Thạch Thất, Hà Tây ( Nay là xã Thạch Thất, Thành phố Hà Nội ) theo Giấy chứng nhận quyền sử dụng đất, quyền sở hữu nhà ở và tài sản gắn liền với đất số: BA</w:t>
            </w:r>
            <w:r>
              <w:rPr>
                <w:rFonts w:ascii="Times New Roman" w:hAnsi="Times New Roman" w:eastAsia="Times New Roman" w:cs="Times New Roman"/>
                <w:b/>
                <w:bCs/>
                <w:color w:val="000000"/>
                <w:sz w:val="24"/>
              </w:rPr>
              <w:t xml:space="preserve"> 549846, số vào sổ cấp GCN: CH00483/QSDĐ/875/VPĐK do Ủy ban nhân dân huyện Thạch Thất cấp ngày 24/12/2014; chủ sử dụng đất là Bà Nguyễn Thị Chúc</w:t>
            </w:r>
            <w:r>
              <w:rPr>
                <w:b/>
                <w:bCs/>
                <w:color w:val="000000"/>
              </w:rPr>
              <w:t xml:space="preserve"> </w:t>
            </w:r>
            <w:r>
              <w:rPr>
                <w:b/>
                <w:bCs/>
                <w:color w:val="000000"/>
              </w:rPr>
              <w:t xml:space="preserve">và </w:t>
            </w:r>
            <w:r>
              <w:rPr>
                <w:b/>
                <w:bCs/>
                <w:color w:val="000000"/>
              </w:rPr>
              <w:t xml:space="preserve">Ông </w:t>
            </w:r>
            <w:r>
              <w:rPr>
                <w:b/>
                <w:bCs/>
                <w:color w:val="000000"/>
              </w:rPr>
              <w:t xml:space="preserve">Kiều </w:t>
            </w:r>
            <w:r>
              <w:rPr>
                <w:b/>
                <w:bCs/>
                <w:color w:val="000000"/>
              </w:rPr>
              <w:t xml:space="preserve">Minh </w:t>
            </w:r>
            <w:r>
              <w:rPr>
                <w:b/>
                <w:bCs/>
                <w:color w:val="000000"/>
              </w:rPr>
              <w:t xml:space="preserve">Hải.</w:t>
            </w:r>
            <w:r>
              <w:rPr>
                <w:b/>
                <w:bCs/>
              </w:rPr>
            </w:r>
            <w:r>
              <w:rPr>
                <w:b/>
                <w:bCs/>
              </w:rPr>
            </w:r>
          </w:p>
        </w:tc>
        <w:tc>
          <w:tcPr>
            <w:shd w:val="clear" w:color="000000" w:fill="ffffff"/>
            <w:tcBorders/>
            <w:tcW w:w="2164" w:type="dxa"/>
            <w:vAlign w:val="center"/>
            <w:textDirection w:val="lrTb"/>
            <w:noWrap w:val="false"/>
          </w:tcPr>
          <w:p w14:paraId="4851EB12">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14:paraId="22DBF5B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09" w:type="dxa"/>
            <w:vAlign w:val="center"/>
            <w:textDirection w:val="lrTb"/>
            <w:noWrap w:val="false"/>
          </w:tcPr>
          <w:p w14:paraId="4A79584E">
            <w:pPr>
              <w:pBdr/>
              <w:spacing w:after="40" w:before="40" w:line="288" w:lineRule="auto"/>
              <w:ind/>
              <w:rPr/>
            </w:pPr>
            <w:r>
              <w:rPr>
                <w:b/>
                <w:bCs/>
              </w:rPr>
            </w:r>
            <w:r>
              <w:t xml:space="preserve">Đất ở nông thôn - Đất trồng cây lâu năm</w:t>
            </w:r>
            <w:r/>
          </w:p>
        </w:tc>
        <w:tc>
          <w:tcPr>
            <w:tcBorders/>
            <w:tcW w:w="1633" w:type="dxa"/>
            <w:vAlign w:val="center"/>
            <w:textDirection w:val="lrTb"/>
            <w:noWrap/>
          </w:tcPr>
          <w:p w14:paraId="39ED6333">
            <w:pPr>
              <w:pBdr/>
              <w:spacing w:after="40" w:before="40" w:line="288" w:lineRule="auto"/>
              <w:ind/>
              <w:jc w:val="center"/>
              <w:rPr>
                <w:color w:val="000000"/>
              </w:rPr>
            </w:pPr>
            <w:r>
              <w:rPr>
                <w:color w:val="000000" w:themeColor="text1"/>
              </w:rPr>
              <w:t xml:space="preserve">283,</w:t>
            </w:r>
            <w:r>
              <w:rPr>
                <w:color w:val="000000" w:themeColor="text1"/>
              </w:rPr>
              <w:t xml:space="preserve">8</w:t>
            </w:r>
            <w:r>
              <w:rPr>
                <w:color w:val="000000"/>
              </w:rPr>
            </w:r>
            <w:r>
              <w:rPr>
                <w:color w:val="000000"/>
              </w:rPr>
            </w:r>
          </w:p>
        </w:tc>
        <w:tc>
          <w:tcPr>
            <w:shd w:val="clear" w:color="000000" w:fill="ffffff"/>
            <w:tcBorders/>
            <w:tcW w:w="2868" w:type="dxa"/>
            <w:vAlign w:val="center"/>
            <w:textDirection w:val="lrTb"/>
            <w:noWrap w:val="false"/>
          </w:tcPr>
          <w:p w14:paraId="4A12929E">
            <w:pPr>
              <w:pBdr/>
              <w:spacing w:after="40" w:before="40" w:line="288" w:lineRule="auto"/>
              <w:ind/>
              <w:jc w:val="center"/>
              <w:rPr/>
            </w:pPr>
            <w:r>
              <w:rPr>
                <w:color w:val="000000" w:themeColor="text1"/>
              </w:rPr>
              <w:t xml:space="preserve">37.</w:t>
            </w:r>
            <w:r>
              <w:rPr>
                <w:color w:val="000000" w:themeColor="text1"/>
              </w:rPr>
              <w:t xml:space="preserve">500.</w:t>
            </w:r>
            <w:r>
              <w:rPr>
                <w:color w:val="000000" w:themeColor="text1"/>
              </w:rPr>
              <w:t xml:space="preserve">000</w:t>
            </w:r>
            <w:r/>
          </w:p>
        </w:tc>
        <w:tc>
          <w:tcPr>
            <w:shd w:val="clear" w:color="000000" w:fill="ffffff"/>
            <w:tcBorders/>
            <w:tcW w:w="2164" w:type="dxa"/>
            <w:vAlign w:val="center"/>
            <w:textDirection w:val="lrTb"/>
            <w:noWrap w:val="false"/>
          </w:tcPr>
          <w:p w14:paraId="21684B8E">
            <w:pPr>
              <w:pBdr/>
              <w:spacing w:after="40" w:before="40" w:line="288" w:lineRule="auto"/>
              <w:ind/>
              <w:jc w:val="center"/>
              <w:rPr>
                <w:b/>
                <w:bCs/>
                <w:color w:val="000000"/>
              </w:rPr>
            </w:pPr>
            <w:r>
              <w:t xml:space="preserve">10.642.500.000</w:t>
            </w:r>
            <w:r>
              <w:rPr>
                <w:b/>
                <w:bCs/>
                <w:color w:val="000000"/>
              </w:rPr>
            </w:r>
            <w:r>
              <w:rPr>
                <w:b/>
                <w:bCs/>
                <w:color w:val="000000"/>
              </w:rPr>
            </w:r>
          </w:p>
        </w:tc>
      </w:tr>
      <w:tr>
        <w:trPr>
          <w:trHeight w:val="20"/>
        </w:trPr>
        <w:tc>
          <w:tcPr>
            <w:gridSpan w:val="4"/>
            <w:tcBorders/>
            <w:tcW w:w="7648" w:type="dxa"/>
            <w:vAlign w:val="center"/>
            <w:textDirection w:val="lrTb"/>
            <w:noWrap/>
          </w:tcPr>
          <w:p w14:paraId="55F36D33">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52EFA782">
            <w:pPr>
              <w:pBdr/>
              <w:spacing w:after="40" w:before="40" w:line="288" w:lineRule="auto"/>
              <w:ind/>
              <w:jc w:val="center"/>
              <w:rPr>
                <w:b/>
                <w:bCs/>
                <w:color w:val="000000"/>
              </w:rPr>
            </w:pPr>
            <w:r>
              <w:t xml:space="preserve">10.642.500.000</w:t>
            </w:r>
            <w:r>
              <w:rPr>
                <w:b/>
                <w:bCs/>
                <w:color w:val="000000"/>
              </w:rPr>
            </w:r>
            <w:r>
              <w:rPr>
                <w:b/>
                <w:bCs/>
                <w:color w:val="000000"/>
              </w:rPr>
            </w:r>
          </w:p>
        </w:tc>
      </w:tr>
      <w:tr>
        <w:trPr>
          <w:trHeight w:val="20"/>
        </w:trPr>
        <w:tc>
          <w:tcPr>
            <w:gridSpan w:val="4"/>
            <w:tcBorders/>
            <w:tcW w:w="7648" w:type="dxa"/>
            <w:vAlign w:val="center"/>
            <w:textDirection w:val="lrTb"/>
            <w:noWrap/>
          </w:tcPr>
          <w:p w14:paraId="4CBFBB80">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37C60928">
            <w:pPr>
              <w:pBdr/>
              <w:spacing w:after="40" w:before="40" w:line="288" w:lineRule="auto"/>
              <w:ind/>
              <w:jc w:val="center"/>
              <w:rPr>
                <w:b/>
                <w:bCs/>
                <w:color w:val="000000"/>
              </w:rPr>
            </w:pPr>
            <w:r>
              <w:rPr>
                <w:b/>
                <w:bCs/>
                <w:color w:val="000000"/>
              </w:rPr>
              <w:t xml:space="preserve">10.642.500.000</w:t>
            </w:r>
            <w:r>
              <w:rPr>
                <w:b/>
                <w:bCs/>
                <w:color w:val="000000"/>
              </w:rPr>
            </w:r>
            <w:r>
              <w:rPr>
                <w:b/>
                <w:bCs/>
                <w:color w:val="000000"/>
              </w:rPr>
            </w:r>
          </w:p>
        </w:tc>
      </w:tr>
      <w:tr>
        <w:trPr>
          <w:trHeight w:val="20"/>
        </w:trPr>
        <w:tc>
          <w:tcPr>
            <w:gridSpan w:val="5"/>
            <w:tcBorders/>
            <w:tcW w:w="9812" w:type="dxa"/>
            <w:vAlign w:val="center"/>
            <w:textDirection w:val="lrTb"/>
            <w:noWrap w:val="false"/>
          </w:tcPr>
          <w:p w14:paraId="1DF06012">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sáu trăm bốn mươi hai triệu năm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14:paraId="1556E090" w14:textId="77777777">
      <w:pPr>
        <w:pStyle w:val="1035"/>
        <w:pBdr/>
        <w:tabs>
          <w:tab w:val="left" w:leader="none" w:pos="993"/>
        </w:tabs>
        <w:spacing w:after="120" w:before="120" w:line="276" w:lineRule="auto"/>
        <w:ind w:left="0"/>
        <w:jc w:val="both"/>
        <w:rPr/>
      </w:pPr>
      <w:r/>
      <w:r/>
    </w:p>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6725065">
      <w:pPr>
        <w:pStyle w:val="1035"/>
        <w:numPr>
          <w:ilvl w:val="0"/>
          <w:numId w:val="5"/>
        </w:numPr>
        <w:pBdr/>
        <w:spacing w:after="120" w:before="120" w:line="288" w:lineRule="auto"/>
        <w:ind/>
        <w:jc w:val="both"/>
        <w:rPr>
          <w:lang w:val="vi-VN"/>
        </w:rPr>
      </w:pPr>
      <w:r>
        <w:rPr>
          <w:highlight w:val="none"/>
          <w:lang w:val="vi-VN" w:bidi="vi-VN"/>
        </w:rPr>
      </w:r>
      <w:r>
        <w:t xml:space="preserve">Kết quả thẩm định giá được xác định trên cơ sở thông tin thị trường thu thập được tại thời điểm thẩm định. Do thị trường hạn chế các giao dịch và thông tin rao bán đối với các thửa đất có mục đích sử dụng đất hỗn hợp, đơn vị thẩm định phải sử dụng các thửa</w:t>
      </w:r>
      <w:r>
        <w:t xml:space="preserve"> đất đất ở (full ở) làm tài sản so sánh.</w:t>
      </w:r>
      <w:r>
        <w:rPr>
          <w:lang w:val="vi-VN"/>
        </w:rPr>
      </w:r>
      <w:r>
        <w:rPr>
          <w:lang w:val="vi-VN"/>
        </w:rPr>
      </w:r>
    </w:p>
    <w:p w14:paraId="1411AB30">
      <w:pPr>
        <w:pStyle w:val="1035"/>
        <w:numPr>
          <w:ilvl w:val="0"/>
          <w:numId w:val="5"/>
        </w:numPr>
        <w:pBdr/>
        <w:spacing w:after="120" w:before="120" w:line="288" w:lineRule="auto"/>
        <w:ind/>
        <w:jc w:val="both"/>
        <w:rPr>
          <w:lang w:val="vi-VN"/>
        </w:rPr>
      </w:pPr>
      <w:r>
        <w:rPr>
          <w:lang w:val="vi-VN"/>
        </w:rPr>
      </w:r>
      <w:r>
        <w:rPr>
          <w:rFonts w:ascii="Times New Roman" w:hAnsi="Times New Roman" w:eastAsia="Times New Roman" w:cs="Times New Roman"/>
          <w:color w:val="000000"/>
          <w:sz w:val="24"/>
        </w:rPr>
        <w:t xml:space="preserve">Tại thời điểm khảo sát, CTXD gắn liền với đất là Nhà cấp 4, kết cấu BTCT, tường xây gạch, mái BTCT, diện tích sàn: </w:t>
      </w:r>
      <w:r>
        <w:rPr>
          <w:rFonts w:ascii="Times New Roman" w:hAnsi="Times New Roman" w:eastAsia="Times New Roman" w:cs="Times New Roman"/>
          <w:color w:val="000000"/>
          <w:sz w:val="24"/>
        </w:rPr>
        <w:t xml:space="preserve">283,</w:t>
      </w:r>
      <w:r>
        <w:rPr>
          <w:rFonts w:ascii="Times New Roman" w:hAnsi="Times New Roman" w:eastAsia="Times New Roman" w:cs="Times New Roman"/>
          <w:color w:val="000000"/>
          <w:sz w:val="24"/>
        </w:rPr>
        <w:t xml:space="preserve">8</w:t>
      </w:r>
      <w:r>
        <w:rPr>
          <w:rFonts w:ascii="Times New Roman" w:hAnsi="Times New Roman" w:eastAsia="Times New Roman" w:cs="Times New Roman"/>
          <w:color w:val="000000"/>
          <w:sz w:val="24"/>
        </w:rPr>
        <w:t xml:space="preserve">m2; </w:t>
      </w:r>
      <w:r>
        <w:rPr>
          <w:rFonts w:ascii="Times New Roman" w:hAnsi="Times New Roman" w:eastAsia="Times New Roman" w:cs="Times New Roman"/>
          <w:color w:val="000000"/>
          <w:sz w:val="24"/>
        </w:rPr>
        <w:t xml:space="preserve">Công trình chưa được chứng nhận trên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BA </w:t>
      </w:r>
      <w:r>
        <w:rPr>
          <w:rFonts w:ascii="Times New Roman" w:hAnsi="Times New Roman" w:eastAsia="Times New Roman" w:cs="Times New Roman"/>
          <w:color w:val="000000"/>
          <w:sz w:val="24"/>
        </w:rPr>
        <w:t xml:space="preserve">549846. </w:t>
      </w:r>
      <w:r>
        <w:rPr>
          <w:rFonts w:ascii="Times New Roman" w:hAnsi="Times New Roman" w:eastAsia="Times New Roman" w:cs="Times New Roman"/>
          <w:color w:val="000000"/>
          <w:sz w:val="24"/>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lang w:val="vi-VN"/>
        </w:rPr>
      </w:r>
      <w:r>
        <w:rPr>
          <w:lang w:val="vi-VN"/>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r>
      <w:r>
        <w:rPr>
          <w:lang w:val="pt-BR"/>
        </w:rPr>
      </w:r>
    </w:p>
    <w:p w14:paraId="7D6175E9">
      <w:pPr>
        <w:pBdr/>
        <w:tabs>
          <w:tab w:val="left" w:leader="none" w:pos="993"/>
        </w:tabs>
        <w:spacing w:after="120" w:before="120" w:line="288" w:lineRule="auto"/>
        <w:ind w:firstLine="0" w:left="0"/>
        <w:jc w:val="both"/>
        <w:rPr>
          <w:lang w:val="pt-BR"/>
        </w:rPr>
      </w:pPr>
      <w:r>
        <w:rPr>
          <w:lang w:val="pt-BR"/>
        </w:rPr>
      </w:r>
      <w:bookmarkEnd w:id="4"/>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lang w:val="pt-BR"/>
        </w:rPr>
      </w:r>
      <w:r>
        <w:rPr>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275/2025/1894/VFI-CT.</w:t>
      </w:r>
      <w:r>
        <w:rPr>
          <w:color w:val="000000" w:themeColor="text1"/>
          <w:lang w:val="vi-VN"/>
        </w:rPr>
        <w:t xml:space="preserve">6</w:t>
      </w:r>
      <w:r>
        <w:rPr>
          <w:color w:val="000000" w:themeColor="text1"/>
          <w:lang w:val="vi-VN"/>
        </w:rPr>
        <w:t xml:space="preserve">1.A</w:t>
      </w:r>
      <w:r>
        <w:rPr>
          <w:color w:val="ff0000"/>
          <w:lang w:val="vi-VN"/>
        </w:rPr>
        <w:t xml:space="preserve"> </w:t>
      </w:r>
      <w:r>
        <w:rPr>
          <w:color w:val="000000" w:themeColor="text1"/>
        </w:rPr>
        <w:t xml:space="preserve">ngày </w:t>
      </w:r>
      <w:r>
        <w:rPr>
          <w:color w:val="000000" w:themeColor="text1"/>
        </w:rPr>
        <w:t xml:space="preserve">31</w:t>
      </w:r>
      <w:r>
        <w:rPr>
          <w:color w:val="000000" w:themeColor="text1"/>
        </w:rPr>
        <w:t xml:space="preserve"> tháng </w:t>
      </w:r>
      <w:r>
        <w:rPr>
          <w:color w:val="000000" w:themeColor="text1"/>
        </w:rPr>
        <w:t xml:space="preserve">12</w:t>
      </w:r>
      <w:r>
        <w:rPr>
          <w:color w:val="000000" w:themeColor="text1"/>
        </w:rPr>
        <w:t xml:space="preserve"> năm 202</w:t>
      </w:r>
      <w:r>
        <w:rPr>
          <w:color w:val="000000" w:themeColor="text1"/>
        </w:rPr>
        <w:t xml:space="preserve">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w:t>
            </w:r>
            <w:r>
              <w:rPr>
                <w:rFonts w:eastAsia="Calibri"/>
                <w:b/>
                <w:color w:val="000000" w:themeColor="text1"/>
                <w:lang w:val="pt-BR"/>
              </w:rPr>
              <w:t xml:space="preserve">Minh </w:t>
            </w:r>
            <w:r>
              <w:rPr>
                <w:rFonts w:eastAsia="Calibri"/>
                <w:b/>
                <w:color w:val="000000" w:themeColor="text1"/>
                <w:lang w:val="pt-BR"/>
              </w:rPr>
              <w:t xml:space="preserve">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275/2025/1894/VFI-BC.</w:t>
      </w:r>
      <w:r>
        <w:rPr>
          <w:i/>
        </w:rPr>
        <w:t xml:space="preserve">6</w:t>
      </w:r>
      <w:r>
        <w:rPr>
          <w:i/>
        </w:rPr>
        <w:t xml:space="preserve">1.A</w:t>
      </w:r>
      <w:r>
        <w:rPr>
          <w:i/>
          <w:lang w:val="pt-BR"/>
        </w:rPr>
        <w:t xml:space="preserve"> </w:t>
      </w:r>
      <w:r>
        <w:rPr>
          <w:i/>
          <w:lang w:val="pt-BR"/>
        </w:rPr>
        <w:t xml:space="preserve">Ngày </w:t>
      </w:r>
      <w:r>
        <w:rPr>
          <w:i/>
          <w:lang w:val="pt-BR"/>
        </w:rPr>
        <w:t xml:space="preserve">31</w:t>
      </w:r>
      <w:r>
        <w:rPr>
          <w:i/>
          <w:lang w:val="pt-BR"/>
        </w:rPr>
        <w:t xml:space="preserve"> tháng </w:t>
      </w:r>
      <w:r>
        <w:rPr>
          <w:i/>
          <w:lang w:val="pt-BR"/>
        </w:rPr>
        <w:t xml:space="preserve">12</w:t>
      </w:r>
      <w:r>
        <w:rPr>
          <w:i/>
          <w:lang w:val="pt-BR"/>
        </w:rPr>
        <w:t xml:space="preserve"> năm 202</w:t>
      </w:r>
      <w:r>
        <w:rPr>
          <w:i/>
          <w:lang w:val="pt-BR"/>
        </w:rPr>
        <w:t xml:space="preserve">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29947A">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2410966" cy="33073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57711" name=""/>
                              <pic:cNvPicPr>
                                <a:picLocks noChangeAspect="1"/>
                              </pic:cNvPicPr>
                              <pic:nvPr/>
                            </pic:nvPicPr>
                            <pic:blipFill rotWithShape="1">
                              <a:blip r:embed="rId18"/>
                              <a:srcRect l="0" t="9919" r="0" b="28349"/>
                              <a:stretch/>
                            </pic:blipFill>
                            <pic:spPr bwMode="auto">
                              <a:xfrm flipH="0" flipV="0">
                                <a:off x="0" y="0"/>
                                <a:ext cx="2410965" cy="33073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9.84pt;height:260.42pt;mso-wrap-distance-left:0.00pt;mso-wrap-distance-top:0.00pt;mso-wrap-distance-right:0.00pt;mso-wrap-distance-bottom:0.00pt;z-index:1;" stroked="false">
                      <v:imagedata r:id="rId18" o:title="" croptop="6501f" cropleft="0f" cropbottom="18579f" cropright="0f"/>
                      <o:lock v:ext="edit" rotation="t"/>
                    </v:shape>
                  </w:pict>
                </mc:Fallback>
              </mc:AlternateContent>
            </w:r>
            <w:r>
              <w:rPr>
                <w:bCs/>
                <w:i/>
                <w:lang w:val="pt-BR"/>
              </w:rPr>
            </w:r>
            <w:r>
              <w:rPr>
                <w:bCs/>
                <w:i/>
                <w:lang w:val="pt-BR"/>
              </w:rPr>
            </w:r>
          </w:p>
        </w:tc>
        <w:tc>
          <w:tcPr>
            <w:tcBorders/>
            <w:tcW w:w="4757" w:type="dxa"/>
            <w:vAlign w:val="center"/>
            <w:textDirection w:val="lrTb"/>
            <w:noWrap w:val="false"/>
          </w:tcPr>
          <w:p w14:paraId="4DFFB3C9">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2246930" cy="326862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55197" name=""/>
                              <pic:cNvPicPr>
                                <a:picLocks noChangeAspect="1"/>
                              </pic:cNvPicPr>
                              <pic:nvPr/>
                            </pic:nvPicPr>
                            <pic:blipFill rotWithShape="1">
                              <a:blip r:embed="rId19"/>
                              <a:srcRect l="0" t="5449" r="0" b="29087"/>
                              <a:stretch/>
                            </pic:blipFill>
                            <pic:spPr bwMode="auto">
                              <a:xfrm flipH="0" flipV="0">
                                <a:off x="0" y="0"/>
                                <a:ext cx="2246929" cy="3268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6.92pt;height:257.37pt;mso-wrap-distance-left:0.00pt;mso-wrap-distance-top:0.00pt;mso-wrap-distance-right:0.00pt;mso-wrap-distance-bottom:0.00pt;z-index:1;" stroked="false">
                      <v:imagedata r:id="rId19" o:title="" croptop="3571f" cropleft="0f" cropbottom="19062f" cropright="0f"/>
                      <o:lock v:ext="edit" rotation="t"/>
                    </v:shape>
                  </w:pict>
                </mc:Fallback>
              </mc:AlternateContent>
            </w:r>
            <w:r>
              <w:rPr>
                <w:bCs/>
                <w:i/>
                <w:lang w:val="pt-BR"/>
              </w:rPr>
            </w:r>
            <w:r>
              <w:rPr>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526BA7D4">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675137" cy="2046205"/>
                      <wp:effectExtent l="0" t="0" r="0" b="0"/>
                      <wp:docPr id="9" name=""/>
                      <wp:cNvGraphicFramePr/>
                      <a:graphic xmlns:a="http://schemas.openxmlformats.org/drawingml/2006/main">
                        <a:graphicData uri="http://schemas.openxmlformats.org/drawingml/2006/picture">
                          <pic:pic xmlns:pic="http://schemas.openxmlformats.org/drawingml/2006/picture">
                            <pic:nvPicPr>
                              <pic:cNvPr id="1949624633" name="" descr=""/>
                              <pic:cNvPicPr/>
                              <pic:nvPr/>
                            </pic:nvPicPr>
                            <pic:blipFill rotWithShape="1">
                              <a:blip r:embed="rId21"/>
                              <a:stretch/>
                            </pic:blipFill>
                            <pic:spPr bwMode="auto">
                              <a:xfrm flipH="0" flipV="0">
                                <a:off x="0" y="0"/>
                                <a:ext cx="2675137" cy="20462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64pt;height:161.1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769A966">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2552" cy="189941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98845" name=""/>
                              <pic:cNvPicPr>
                                <a:picLocks noChangeAspect="1"/>
                              </pic:cNvPicPr>
                              <pic:nvPr/>
                            </pic:nvPicPr>
                            <pic:blipFill rotWithShape="1">
                              <a:blip r:embed="rId22"/>
                              <a:stretch/>
                            </pic:blipFill>
                            <pic:spPr bwMode="auto">
                              <a:xfrm flipH="0" flipV="0">
                                <a:off x="0" y="0"/>
                                <a:ext cx="2532552" cy="1899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41pt;height:149.5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2972" cy="19447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99698" name=""/>
                              <pic:cNvPicPr>
                                <a:picLocks noChangeAspect="1"/>
                              </pic:cNvPicPr>
                              <pic:nvPr/>
                            </pic:nvPicPr>
                            <pic:blipFill rotWithShape="1">
                              <a:blip r:embed="rId23"/>
                              <a:stretch/>
                            </pic:blipFill>
                            <pic:spPr bwMode="auto">
                              <a:xfrm flipH="0" flipV="0">
                                <a:off x="0" y="0"/>
                                <a:ext cx="2592972" cy="19447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4.17pt;height:153.1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DB5E781">
      <w:pPr>
        <w:pBdr/>
        <w:spacing w:after="200" w:line="276" w:lineRule="auto"/>
        <w:ind/>
        <w:jc w:val="left"/>
        <w:rPr>
          <w:bCs/>
          <w:i/>
          <w:lang w:val="pt-BR"/>
        </w:rPr>
      </w:pPr>
      <w:r>
        <w:rPr>
          <w:b/>
          <w:highlight w:val="none"/>
        </w:rPr>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275/2025/1894/VFI-BC.</w:t>
      </w:r>
      <w:r>
        <w:rPr>
          <w:i/>
        </w:rPr>
        <w:t xml:space="preserve">6</w:t>
      </w:r>
      <w:r>
        <w:rPr>
          <w:i/>
        </w:rPr>
        <w:t xml:space="preserve">1.A</w:t>
      </w:r>
      <w:r>
        <w:rPr>
          <w:i/>
          <w:lang w:val="pt-BR"/>
        </w:rPr>
        <w:t xml:space="preserve"> </w:t>
      </w:r>
      <w:r>
        <w:rPr>
          <w:i/>
          <w:lang w:val="pt-BR"/>
        </w:rPr>
        <w:t xml:space="preserve">Ngày </w:t>
      </w:r>
      <w:r>
        <w:rPr>
          <w:i/>
          <w:lang w:val="pt-BR"/>
        </w:rPr>
        <w:t xml:space="preserve">31</w:t>
      </w:r>
      <w:r>
        <w:rPr>
          <w:i/>
          <w:lang w:val="pt-BR"/>
        </w:rPr>
        <w:t xml:space="preserve"> tháng </w:t>
      </w:r>
      <w:r>
        <w:rPr>
          <w:i/>
          <w:lang w:val="pt-BR"/>
        </w:rPr>
        <w:t xml:space="preserve">12</w:t>
      </w:r>
      <w:r>
        <w:rPr>
          <w:i/>
          <w:lang w:val="pt-BR"/>
        </w:rPr>
        <w:t xml:space="preserve"> năm 202</w:t>
      </w:r>
      <w:r>
        <w:rPr>
          <w:i/>
          <w:lang w:val="pt-BR"/>
        </w:rPr>
        <w:t xml:space="preserve">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0962422391</w:t>
            </w:r>
            <w:r>
              <w:rPr>
                <w:sz w:val="22"/>
                <w:szCs w:val="22"/>
              </w:rPr>
              <w:t xml:space="preserve"> </w:t>
            </w:r>
            <w:r>
              <w:rPr>
                <w:sz w:val="22"/>
                <w:szCs w:val="22"/>
              </w:rPr>
              <w:br/>
              <w:t xml:space="preserve">(Bui Van Thao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6.175.000.000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EA13A4">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chứng nhận quyền sử dụng đấ</w:t>
            </w:r>
            <w:r>
              <w:rPr>
                <w:color w:val="000000" w:themeColor="text1"/>
                <w:sz w:val="22"/>
                <w:szCs w:val="22"/>
              </w:rPr>
              <w:t xml:space="preserve">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3BAC2A">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03ED12">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FB842C6">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802A75">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F2D550C">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F9B159">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91C1B0D">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ED7A6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C8B7F7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99054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87791" cy="2371536"/>
                      <wp:effectExtent l="0" t="0" r="0" b="0"/>
                      <wp:docPr id="12" name=""/>
                      <wp:cNvGraphicFramePr/>
                      <a:graphic xmlns:a="http://schemas.openxmlformats.org/drawingml/2006/main">
                        <a:graphicData uri="http://schemas.openxmlformats.org/drawingml/2006/picture">
                          <pic:pic xmlns:pic="http://schemas.openxmlformats.org/drawingml/2006/picture">
                            <pic:nvPicPr>
                              <pic:cNvPr id="752103594" name="" descr=""/>
                              <pic:cNvPicPr/>
                              <pic:nvPr/>
                            </pic:nvPicPr>
                            <pic:blipFill rotWithShape="1">
                              <a:blip r:embed="rId24"/>
                              <a:stretch/>
                            </pic:blipFill>
                            <pic:spPr bwMode="auto">
                              <a:xfrm flipH="0" flipV="0">
                                <a:off x="0" y="0"/>
                                <a:ext cx="1487790" cy="23715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7.15pt;height:186.74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0338" cy="2371536"/>
                      <wp:effectExtent l="0" t="0" r="0" b="0"/>
                      <wp:docPr id="13" name=""/>
                      <wp:cNvGraphicFramePr/>
                      <a:graphic xmlns:a="http://schemas.openxmlformats.org/drawingml/2006/main">
                        <a:graphicData uri="http://schemas.openxmlformats.org/drawingml/2006/picture">
                          <pic:pic xmlns:pic="http://schemas.openxmlformats.org/drawingml/2006/picture">
                            <pic:nvPicPr>
                              <pic:cNvPr id="34948739" name="" descr=""/>
                              <pic:cNvPicPr/>
                              <pic:nvPr/>
                            </pic:nvPicPr>
                            <pic:blipFill rotWithShape="1">
                              <a:blip r:embed="rId25"/>
                              <a:stretch/>
                            </pic:blipFill>
                            <pic:spPr bwMode="auto">
                              <a:xfrm flipH="0" flipV="0">
                                <a:off x="0" y="0"/>
                                <a:ext cx="1420337" cy="23715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1.84pt;height:186.74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57C51E16" w14:textId="77777777">
            <w:pPr>
              <w:pBdr/>
              <w:spacing/>
              <w:ind/>
              <w:jc w:val="center"/>
              <w:rPr>
                <w:b/>
                <w:bCs/>
              </w:rPr>
            </w:pPr>
            <w:r>
              <w:rPr>
                <w:b/>
                <w:bCs/>
              </w:rPr>
            </w:r>
            <w:r>
              <w:rPr>
                <w:b/>
                <w:bCs/>
              </w:rPr>
            </w:r>
            <w:r>
              <w:rPr>
                <w:b/>
                <w:bCs/>
              </w:rPr>
            </w:r>
          </w:p>
          <w:p w14:paraId="6A6642A9">
            <w:pPr>
              <w:pBdr/>
              <w:spacing/>
              <w:ind/>
              <w:jc w:val="center"/>
              <w:rPr>
                <w:b/>
                <w:bCs/>
              </w:rPr>
            </w:pPr>
            <w:r>
              <w:rPr>
                <w:b/>
                <w:bCs/>
              </w:rPr>
            </w:r>
            <w:r>
              <w:rPr>
                <w:b/>
                <w:bCs/>
              </w:rPr>
            </w:r>
            <w:r>
              <w:rPr>
                <w:b/>
                <w:bCs/>
              </w:rPr>
            </w:r>
          </w:p>
          <w:p w14:paraId="2A8963FF" w14:textId="77777777">
            <w:pPr>
              <w:pBdr/>
              <w:spacing/>
              <w:ind/>
              <w:jc w:val="left"/>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w:t>
            </w:r>
            <w:r>
              <w:t xml:space="preserve">Minh </w:t>
            </w:r>
            <w:r>
              <w:t xml:space="preserve">Phúc</w:t>
            </w: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0985 408 999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7.821.000.000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7.038.900.000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EA13A4">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chứng nhận quyền sử dụng đấ</w:t>
            </w:r>
            <w:r>
              <w:rPr>
                <w:color w:val="000000" w:themeColor="text1"/>
                <w:sz w:val="22"/>
                <w:szCs w:val="22"/>
              </w:rPr>
              <w:t xml:space="preserve">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3BAC2A">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603ED12">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D30C61">
            <w:pPr>
              <w:pBdr/>
              <w:spacing w:line="276" w:lineRule="auto"/>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850870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Lợi thế kinh doanh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6D5D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Phù hợp để ở/kinh doanh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ECB3FA">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2F40B9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Hệ thống cấp điện, cấp thoát nước đầy đủ</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53CEE84">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40F18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Tốt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402106" cy="289579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01920" name=""/>
                              <pic:cNvPicPr>
                                <a:picLocks noChangeAspect="1"/>
                              </pic:cNvPicPr>
                              <pic:nvPr/>
                            </pic:nvPicPr>
                            <pic:blipFill rotWithShape="1">
                              <a:blip r:embed="rId26"/>
                              <a:stretch/>
                            </pic:blipFill>
                            <pic:spPr bwMode="auto">
                              <a:xfrm flipH="0" flipV="0">
                                <a:off x="0" y="0"/>
                                <a:ext cx="2402106" cy="28957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9.14pt;height:228.01pt;mso-wrap-distance-left:0.00pt;mso-wrap-distance-top:0.00pt;mso-wrap-distance-right:0.00pt;mso-wrap-distance-bottom:0.00pt;z-index:1;" stroked="false">
                      <v:imagedata r:id="rId26" o:title=""/>
                      <o:lock v:ext="edit" rotation="t"/>
                    </v:shape>
                  </w:pict>
                </mc:Fallback>
              </mc:AlternateContent>
              <w:t xml:space="preserve">     </w:t>
            </w:r>
            <w:r>
              <mc:AlternateContent>
                <mc:Choice Requires="wpg">
                  <w:drawing>
                    <wp:inline xmlns:wp="http://schemas.openxmlformats.org/drawingml/2006/wordprocessingDrawing" distT="0" distB="0" distL="0" distR="0">
                      <wp:extent cx="2005236" cy="267364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44785" name=""/>
                              <pic:cNvPicPr>
                                <a:picLocks noChangeAspect="1"/>
                              </pic:cNvPicPr>
                              <pic:nvPr/>
                            </pic:nvPicPr>
                            <pic:blipFill rotWithShape="1">
                              <a:blip r:embed="rId27"/>
                              <a:stretch/>
                            </pic:blipFill>
                            <pic:spPr bwMode="auto">
                              <a:xfrm rot="16199969" flipH="0" flipV="0">
                                <a:off x="0" y="0"/>
                                <a:ext cx="2005236" cy="26736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7.89pt;height:210.52pt;mso-wrap-distance-left:0.00pt;mso-wrap-distance-top:0.00pt;mso-wrap-distance-right:0.00pt;mso-wrap-distance-bottom:0.00pt;rotation:269;z-index:1;" stroked="false">
                      <v:imagedata r:id="rId27"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65601E05">
            <w:pPr>
              <w:pBdr/>
              <w:spacing/>
              <w:ind/>
              <w:jc w:val="left"/>
              <w:rPr>
                <w:b/>
                <w:bCs/>
              </w:rPr>
            </w:pPr>
            <w:r>
              <w:rPr>
                <w:b/>
                <w:bCs/>
              </w:rPr>
            </w:r>
            <w:r>
              <w:rPr>
                <w:b/>
                <w:bCs/>
              </w:rPr>
            </w:r>
            <w:r>
              <w:rPr>
                <w:b/>
                <w:bCs/>
              </w:rPr>
            </w:r>
          </w:p>
          <w:p w14:paraId="619CB1AC" w14:textId="77777777">
            <w:pPr>
              <w:pBdr/>
              <w:spacing/>
              <w:ind/>
              <w:jc w:val="left"/>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06A43D0C">
            <w:pPr>
              <w:pBdr/>
              <w:spacing/>
              <w:ind/>
              <w:jc w:val="center"/>
              <w:rPr/>
            </w:pPr>
            <w:r>
              <w:t xml:space="preserve">Nguyễn </w:t>
            </w:r>
            <w:r>
              <w:t xml:space="preserve">Minh </w:t>
            </w:r>
            <w:r>
              <w:t xml:space="preserve">Phúc</w:t>
            </w:r>
            <w:r/>
          </w:p>
        </w:tc>
      </w:tr>
    </w:tbl>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https://www.facebook.com/share/p/1BjHJJDSPR</w:t>
            </w:r>
            <w:r>
              <w:rPr>
                <w:color w:val="000000" w:themeColor="text1"/>
                <w:sz w:val="22"/>
                <w:szCs w:val="22"/>
              </w:rPr>
              <w:br/>
            </w:r>
            <w:r>
              <w:rPr>
                <w:sz w:val="22"/>
                <w:szCs w:val="22"/>
              </w:rPr>
              <w:t xml:space="preserve">SĐT: </w:t>
            </w:r>
            <w:r>
              <w:rPr>
                <w:color w:val="000000" w:themeColor="text1"/>
                <w:sz w:val="22"/>
                <w:szCs w:val="22"/>
              </w:rPr>
              <w:t xml:space="preserve">0985 408 999</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Có </w:t>
            </w:r>
            <w:r>
              <w:rPr>
                <w:color w:val="000000" w:themeColor="text1"/>
                <w:sz w:val="22"/>
                <w:szCs w:val="22"/>
              </w:rPr>
              <w:t xml:space="preserve">Giấy chứng nhận quyền sử dụng đấ</w:t>
            </w:r>
            <w:r>
              <w:rPr>
                <w:color w:val="000000" w:themeColor="text1"/>
                <w:sz w:val="22"/>
                <w:szCs w:val="22"/>
              </w:rPr>
              <w:t xml:space="preserve">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D30C61">
            <w:pPr>
              <w:pBdr/>
              <w:spacing w:line="276" w:lineRule="auto"/>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C89339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7EB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065C7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735E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7CA1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7AE9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E612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3E56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3769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9F19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2BC347B" w14:textId="77777777">
            <w:pPr>
              <w:pBdr/>
              <w:spacing w:line="276" w:lineRule="auto"/>
              <w:ind/>
              <w:jc w:val="center"/>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2772123" cy="188951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72256" name=""/>
                              <pic:cNvPicPr>
                                <a:picLocks noChangeAspect="1"/>
                              </pic:cNvPicPr>
                              <pic:nvPr/>
                            </pic:nvPicPr>
                            <pic:blipFill rotWithShape="1">
                              <a:blip r:embed="rId28"/>
                              <a:stretch/>
                            </pic:blipFill>
                            <pic:spPr bwMode="auto">
                              <a:xfrm flipH="0" flipV="0">
                                <a:off x="0" y="0"/>
                                <a:ext cx="2772122" cy="1889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8.28pt;height:148.7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mc:AlternateContent>
                <mc:Choice Requires="wpg">
                  <w:drawing>
                    <wp:inline xmlns:wp="http://schemas.openxmlformats.org/drawingml/2006/wordprocessingDrawing" distT="0" distB="0" distL="0" distR="0">
                      <wp:extent cx="2632193" cy="188951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34509" name=""/>
                              <pic:cNvPicPr>
                                <a:picLocks noChangeAspect="1"/>
                              </pic:cNvPicPr>
                              <pic:nvPr/>
                            </pic:nvPicPr>
                            <pic:blipFill rotWithShape="1">
                              <a:blip r:embed="rId29"/>
                              <a:stretch/>
                            </pic:blipFill>
                            <pic:spPr bwMode="auto">
                              <a:xfrm flipH="0" flipV="0">
                                <a:off x="0" y="0"/>
                                <a:ext cx="2632193" cy="1889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7.26pt;height:148.78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420ED62D">
            <w:pPr>
              <w:pBdr/>
              <w:spacing/>
              <w:ind/>
              <w:jc w:val="center"/>
              <w:rPr/>
            </w:pPr>
            <w:r/>
            <w:r/>
          </w:p>
          <w:p w14:paraId="2FCA9553">
            <w:pPr>
              <w:pBdr/>
              <w:spacing/>
              <w:ind/>
              <w:jc w:val="center"/>
              <w:rPr/>
            </w:pPr>
            <w:r/>
            <w:r/>
          </w:p>
          <w:p w14:paraId="2B9DAD8C">
            <w:pPr>
              <w:pBdr/>
              <w:spacing/>
              <w:ind/>
              <w:jc w:val="center"/>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06A43D0C">
            <w:pPr>
              <w:pBdr/>
              <w:spacing/>
              <w:ind/>
              <w:jc w:val="center"/>
              <w:rPr/>
            </w:pPr>
            <w:r>
              <w:t xml:space="preserve">Nguyễn </w:t>
            </w:r>
            <w:r>
              <w:t xml:space="preserve">Minh </w:t>
            </w:r>
            <w:r>
              <w:t xml:space="preserve">Phúc</w:t>
            </w:r>
            <w:r/>
          </w:p>
        </w:tc>
      </w:tr>
    </w:tbl>
    <w:p w14:paraId="5FF366AE">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19372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517997" name=""/>
                        <pic:cNvPicPr>
                          <a:picLocks noChangeAspect="1"/>
                        </pic:cNvPicPr>
                        <pic:nvPr/>
                      </pic:nvPicPr>
                      <pic:blipFill rotWithShape="1">
                        <a:blip r:embed="rId30"/>
                        <a:stretch/>
                      </pic:blipFill>
                      <pic:spPr bwMode="auto">
                        <a:xfrm>
                          <a:off x="0" y="0"/>
                          <a:ext cx="6048374" cy="4193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30.21pt;mso-wrap-distance-left:0.00pt;mso-wrap-distance-top:0.00pt;mso-wrap-distance-right:0.00pt;mso-wrap-distance-bottom:0.00pt;z-index:1;" stroked="false">
                <v:imagedata r:id="rId30" o:title=""/>
                <o:lock v:ext="edit" rotation="t"/>
              </v:shape>
            </w:pict>
          </mc:Fallback>
        </mc:AlternateContent>
      </w:r>
      <w:r>
        <w:rPr>
          <w:iCs/>
          <w:highlight w:val="none"/>
          <w:lang w:val="pt-BR"/>
        </w:rPr>
      </w:r>
      <w:r>
        <w:rPr>
          <w:iCs/>
          <w:highlight w:val="none"/>
          <w:lang w:val="pt-BR"/>
        </w:rPr>
      </w:r>
    </w:p>
    <w:p w14:paraId="4A6D76A6">
      <w:pPr>
        <w:pBdr/>
        <w:spacing w:after="200" w:line="276" w:lineRule="auto"/>
        <w:ind/>
        <w:rPr>
          <w:lang w:val="pt-BR"/>
        </w:rPr>
      </w:pPr>
      <w:r>
        <w:rPr>
          <w:lang w:val="pt-BR"/>
        </w:rPr>
      </w:r>
      <w:r>
        <w:rPr>
          <w:lang w:val="pt-BR"/>
        </w:rPr>
      </w:r>
      <w:r>
        <w:rPr>
          <w:lang w:val="pt-BR"/>
        </w:rPr>
      </w:r>
    </w:p>
    <w:p w14:paraId="65AB6F30">
      <w:pPr>
        <w:pBdr/>
        <w:spacing w:after="200" w:line="276" w:lineRule="auto"/>
        <w:ind/>
        <w:rPr>
          <w:lang w:val="pt-BR"/>
        </w:rPr>
      </w:pPr>
      <w:r>
        <w:rPr>
          <w:lang w:val="pt-BR"/>
        </w:rPr>
      </w:r>
      <w:r>
        <mc:AlternateContent>
          <mc:Choice Requires="wpg">
            <w:drawing>
              <wp:inline xmlns:wp="http://schemas.openxmlformats.org/drawingml/2006/wordprocessingDrawing" distT="0" distB="0" distL="0" distR="0">
                <wp:extent cx="6048375" cy="415434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92049" name=""/>
                        <pic:cNvPicPr>
                          <a:picLocks noChangeAspect="1"/>
                        </pic:cNvPicPr>
                        <pic:nvPr/>
                      </pic:nvPicPr>
                      <pic:blipFill rotWithShape="1">
                        <a:blip r:embed="rId31"/>
                        <a:stretch/>
                      </pic:blipFill>
                      <pic:spPr bwMode="auto">
                        <a:xfrm>
                          <a:off x="0" y="0"/>
                          <a:ext cx="6048374" cy="41543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7.11pt;mso-wrap-distance-left:0.00pt;mso-wrap-distance-top:0.00pt;mso-wrap-distance-right:0.00pt;mso-wrap-distance-bottom:0.00pt;z-index:1;" stroked="false">
                <v:imagedata r:id="rId31" o:title=""/>
                <o:lock v:ext="edit" rotation="t"/>
              </v:shape>
            </w:pict>
          </mc:Fallback>
        </mc:AlternateContent>
      </w:r>
      <w:r>
        <w:rPr>
          <w:lang w:val="pt-BR"/>
        </w:rPr>
      </w:r>
      <w:r>
        <w:rPr>
          <w:lang w:val="pt-BR"/>
        </w:rPr>
      </w:r>
    </w:p>
    <w:p w14:paraId="4D3301C5">
      <w:pPr>
        <w:pBdr/>
        <w:spacing w:after="200" w:line="276" w:lineRule="auto"/>
        <w:ind/>
        <w:rPr>
          <w:lang w:val="pt-BR"/>
        </w:rPr>
      </w:pPr>
      <w:r>
        <w:rPr>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62319"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p w14:paraId="2EFEEC38">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Nguyễn Thị Thùy Dương" w:date="2026-01-05T15:49:21Z" w:initials="NTTD">
    <w:p w14:paraId="00000001" w14:textId="00000001">
      <w:pPr>
        <w:spacing w:line="240" w:after="0" w:lineRule="auto" w:before="0"/>
        <w:ind w:firstLine="0" w:left="0" w:right="0"/>
        <w:jc w:val="left"/>
      </w:pPr>
      <w:r>
        <w:rPr>
          <w:rFonts w:eastAsia="Arial" w:ascii="Arial" w:hAnsi="Arial" w:cs="Arial"/>
          <w:sz w:val="22"/>
        </w:rPr>
        <w:t xml:space="preserve">thiếu</w:t>
      </w:r>
    </w:p>
  </w:comment>
  <w:comment w:id="6" w:author="Nguyễn Thị Thùy Dương" w:date="2026-01-05T15:49:04Z" w:initials="NTTD">
    <w:p w14:paraId="00000002" w14:textId="00000002">
      <w:pPr>
        <w:spacing w:line="240" w:after="0" w:lineRule="auto" w:before="0"/>
        <w:ind w:firstLine="0" w:left="0" w:right="0"/>
        <w:jc w:val="left"/>
      </w:pPr>
      <w:r>
        <w:rPr>
          <w:rFonts w:eastAsia="Arial" w:ascii="Arial" w:hAnsi="Arial" w:cs="Arial"/>
          <w:sz w:val="22"/>
        </w:rPr>
        <w:t xml:space="preserve">Bổ sung tỷ lệ đất ở/tổng diện tích đất là bao nhiêu</w:t>
      </w:r>
    </w:p>
  </w:comment>
  <w:comment w:id="5" w:author="Nguyễn Thị Thùy Dương" w:date="2026-01-05T15:46:39Z" w:initials="NTTD">
    <w:p w14:paraId="00000003" w14:textId="00000003">
      <w:pPr>
        <w:spacing w:line="240" w:after="0" w:lineRule="auto" w:before="0"/>
        <w:ind w:firstLine="0" w:left="0" w:right="0"/>
        <w:jc w:val="left"/>
      </w:pPr>
      <w:r>
        <w:rPr>
          <w:rFonts w:eastAsia="Arial" w:ascii="Arial" w:hAnsi="Arial" w:cs="Arial"/>
          <w:sz w:val="22"/>
        </w:rPr>
        <w:t xml:space="preserve">Sửa ngắn gọn: Giấy chứng nhận quyền sử dụng đất</w:t>
      </w:r>
    </w:p>
  </w:comment>
  <w:comment w:id="4" w:author="Nguyễn Thị Thùy Dương" w:date="2026-01-05T15:48:06Z" w:initials="NTTD">
    <w:p w14:paraId="00000004" w14:textId="00000004">
      <w:pPr>
        <w:spacing w:line="240" w:after="0" w:lineRule="auto" w:before="0"/>
        <w:ind w:firstLine="0" w:left="0" w:right="0"/>
        <w:jc w:val="left"/>
      </w:pPr>
      <w:r>
        <w:rPr>
          <w:rFonts w:eastAsia="Arial" w:ascii="Arial" w:hAnsi="Arial" w:cs="Arial"/>
          <w:sz w:val="22"/>
        </w:rPr>
        <w:t xml:space="preserve">Bổ sung mô tả tài sản trên đất</w:t>
      </w:r>
    </w:p>
  </w:comment>
  <w:comment w:id="3" w:author="Nguyễn Thị Thùy Dương" w:date="2026-01-05T15:46:39Z" w:initials="NTTD">
    <w:p w14:paraId="00000005" w14:textId="00000005">
      <w:pPr>
        <w:spacing w:line="240" w:after="0" w:lineRule="auto" w:before="0"/>
        <w:ind w:firstLine="0" w:left="0" w:right="0"/>
        <w:jc w:val="left"/>
      </w:pPr>
      <w:r>
        <w:rPr>
          <w:rFonts w:eastAsia="Arial" w:ascii="Arial" w:hAnsi="Arial" w:cs="Arial"/>
          <w:sz w:val="22"/>
        </w:rPr>
        <w:t xml:space="preserve">Sửa ngắn gọn: Giấy chứng nhận quyền sử dụng đất</w:t>
      </w:r>
    </w:p>
  </w:comment>
  <w:comment w:id="2" w:author="Nguyễn Thị Thùy Dương" w:date="2026-01-05T15:46:39Z" w:initials="NTTD">
    <w:p w14:paraId="00000006" w14:textId="00000006">
      <w:pPr>
        <w:spacing w:line="240" w:after="0" w:lineRule="auto" w:before="0"/>
        <w:ind w:firstLine="0" w:left="0" w:right="0"/>
        <w:jc w:val="left"/>
      </w:pPr>
      <w:r>
        <w:rPr>
          <w:rFonts w:eastAsia="Arial" w:ascii="Arial" w:hAnsi="Arial" w:cs="Arial"/>
          <w:sz w:val="22"/>
        </w:rPr>
        <w:t xml:space="preserve">Sửa ngắn gọn: Giấy chứng nhận quyền sử dụng đất</w:t>
      </w:r>
    </w:p>
  </w:comment>
  <w:comment w:id="1" w:author="Nguyễn Thị Thùy Dương" w:date="2026-01-05T15:43:37Z" w:initials="NTTD">
    <w:p w14:paraId="00000007" w14:textId="00000007">
      <w:pPr>
        <w:spacing w:line="240" w:after="0" w:lineRule="auto" w:before="0"/>
        <w:ind w:firstLine="0" w:left="0" w:right="0"/>
        <w:jc w:val="left"/>
      </w:pPr>
      <w:r>
        <w:rPr>
          <w:rFonts w:eastAsia="Arial" w:ascii="Arial" w:hAnsi="Arial" w:cs="Arial"/>
          <w:sz w:val="22"/>
        </w:rPr>
        <w:t xml:space="preserve">Diện tích tổng. Đẩy diện tích chi tiết xuống mục đích sử dụng</w:t>
      </w:r>
    </w:p>
  </w:comment>
  <w:comment w:id="0" w:author="Nguyễn Thị Thùy Dương" w:date="2026-01-05T15:42:04Z" w:initials="NTTD">
    <w:p w14:paraId="00000008" w14:textId="00000008">
      <w:pPr>
        <w:spacing w:line="240" w:after="0" w:lineRule="auto" w:before="0"/>
        <w:ind w:firstLine="0" w:left="0" w:right="0"/>
        <w:jc w:val="left"/>
      </w:pPr>
      <w:r>
        <w:rPr>
          <w:rFonts w:eastAsia="Arial" w:ascii="Arial" w:hAnsi="Arial" w:cs="Arial"/>
          <w:sz w:val="22"/>
        </w:rPr>
        <w:t xml:space="preserve">Để địa chỉ mới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Ex w15:paraId="00000005" w15:done="1"/>
  <w15:commentEx w15:paraId="00000006" w15:done="1"/>
  <w15:commentEx w15:paraId="00000007" w15:done="1"/>
  <w15:commentEx w15:paraId="0000000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FEA99FC" w16cex:dateUtc="2026-01-05T08:49:21Z"/>
  <w16cex:commentExtensible w16cex:durableId="572CC1F6" w16cex:dateUtc="2026-01-05T08:49:04Z"/>
  <w16cex:commentExtensible w16cex:durableId="6E24B120" w16cex:dateUtc="2026-01-05T08:46:39Z"/>
  <w16cex:commentExtensible w16cex:durableId="4031F93E" w16cex:dateUtc="2026-01-05T08:48:06Z"/>
  <w16cex:commentExtensible w16cex:durableId="51D5FF2F" w16cex:dateUtc="2026-01-05T08:46:39Z"/>
  <w16cex:commentExtensible w16cex:durableId="04C69248" w16cex:dateUtc="2026-01-05T08:46:39Z"/>
  <w16cex:commentExtensible w16cex:durableId="57E16743" w16cex:dateUtc="2026-01-05T08:43:37Z"/>
  <w16cex:commentExtensible w16cex:durableId="2D4B75A8" w16cex:dateUtc="2026-01-05T08:42:0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FEA99FC"/>
  <w16cid:commentId w16cid:paraId="00000002" w16cid:durableId="572CC1F6"/>
  <w16cid:commentId w16cid:paraId="00000003" w16cid:durableId="6E24B120"/>
  <w16cid:commentId w16cid:paraId="00000004" w16cid:durableId="4031F93E"/>
  <w16cid:commentId w16cid:paraId="00000005" w16cid:durableId="51D5FF2F"/>
  <w16cid:commentId w16cid:paraId="00000006" w16cid:durableId="04C69248"/>
  <w16cid:commentId w16cid:paraId="00000007" w16cid:durableId="57E16743"/>
  <w16cid:commentId w16cid:paraId="00000008" w16cid:durableId="2D4B75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C5CEB7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CBC766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17DED4C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618CBA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5618CBA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2026-01-05T09:37:18Z</dcterms:modified>
</cp:coreProperties>
</file>