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275/2025/1873/VFI-CT.44.A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Hồng Lê</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rPr>
                              <w:t xml:space="preserve">n với đất  số: CI 940543, Số vào sổ cấp GCN: CS-TX 05638 do Sở tài nguyên và môi trường thành phố Hà Nội cấp ngày 05/10/2017; chủ sử dụng đất là Ông Lý Kế Hiền và Bà Nguyễn Hồng Lê</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275/2025/1873/VFI-CT.44.A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Hồng Lê</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rPr>
                        <w:t xml:space="preserve">n với đất  số: CI 940543, Số vào sổ cấp GCN: CS-TX 05638 do Sở tài nguyên và môi trường thành phố Hà Nội cấp ngày 05/10/2017; chủ sử dụng đất là Ông Lý Kế Hiền và Bà Nguyễn Hồng Lê</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6"/>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25-30</w:t>
            </w:r>
            <w:r>
              <w:rPr>
                <w:b/>
                <w:bCs/>
              </w:rPr>
            </w:r>
            <w:r>
              <w:rPr>
                <w:b/>
                <w:bCs/>
              </w:rPr>
            </w:r>
          </w:p>
        </w:tc>
      </w:tr>
    </w:tbl>
    <w:p w14:paraId="65E8110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5"/>
              <w:pBdr/>
              <w:spacing w:after="60" w:before="200"/>
              <w:ind/>
              <w:rPr>
                <w:rStyle w:val="1034"/>
                <w:rFonts w:ascii="Times New Roman" w:hAnsi="Times New Roman"/>
                <w:color w:val="auto"/>
                <w:lang w:val="pt-BR"/>
              </w:rPr>
            </w:pPr>
            <w:r>
              <w:rPr>
                <w:rFonts w:ascii="Times New Roman" w:hAnsi="Times New Roman"/>
                <w:color w:val="auto"/>
                <w:lang w:val="pt-BR"/>
              </w:rPr>
            </w:r>
            <w:r>
              <w:rPr>
                <w:rStyle w:val="1034"/>
                <w:rFonts w:ascii="Times New Roman" w:hAnsi="Times New Roman"/>
                <w:color w:val="auto"/>
                <w:lang w:val="pt-BR"/>
              </w:rPr>
            </w:r>
            <w:r>
              <w:rPr>
                <w:rStyle w:val="1034"/>
                <w:rFonts w:ascii="Times New Roman" w:hAnsi="Times New Roman"/>
                <w:color w:val="auto"/>
                <w:lang w:val="pt-BR"/>
              </w:rPr>
            </w:r>
          </w:p>
          <w:p w14:paraId="189019A0" w14:textId="50D2DFCA">
            <w:pPr>
              <w:pStyle w:val="1035"/>
              <w:pBdr/>
              <w:spacing w:after="60" w:before="200"/>
              <w:ind/>
              <w:rPr>
                <w:sz w:val="24"/>
                <w:szCs w:val="24"/>
              </w:rPr>
            </w:pPr>
            <w:r>
              <w:rPr>
                <w:rStyle w:val="1034"/>
                <w:rFonts w:ascii="Times New Roman" w:hAnsi="Times New Roman"/>
                <w:color w:val="auto"/>
                <w:lang w:val="pt-BR"/>
              </w:rPr>
              <w:t xml:space="preserve">Số:</w:t>
            </w:r>
            <w:r>
              <w:rPr>
                <w:rStyle w:val="1034"/>
                <w:rFonts w:ascii="Times New Roman" w:hAnsi="Times New Roman"/>
                <w:color w:val="auto"/>
                <w:lang w:val="pt-BR"/>
              </w:rPr>
              <w:t xml:space="preserve"> </w:t>
            </w:r>
            <w:r>
              <w:rPr>
                <w:rStyle w:val="1034"/>
                <w:rFonts w:ascii="Times New Roman" w:hAnsi="Times New Roman"/>
                <w:color w:val="000000" w:themeColor="text1"/>
                <w:lang w:val="pt-BR"/>
              </w:rPr>
              <w:t xml:space="preserve">275/2025/1873/VFI-CT.44.A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5"/>
              <w:pBdr/>
              <w:spacing w:after="60" w:before="200"/>
              <w:ind w:right="-56"/>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p w14:paraId="6B33CD77" w14:textId="29BAA06D">
            <w:pPr>
              <w:pStyle w:val="1035"/>
              <w:pBdr/>
              <w:spacing w:after="60" w:before="200"/>
              <w:ind w:right="-56"/>
              <w:jc w:val="right"/>
              <w:rPr>
                <w:sz w:val="24"/>
                <w:szCs w:val="24"/>
                <w:lang w:val="vi-VN"/>
              </w:rPr>
            </w:pPr>
            <w:r>
              <w:rPr>
                <w:rStyle w:val="1034"/>
                <w:rFonts w:ascii="Times New Roman" w:hAnsi="Times New Roman"/>
                <w:i/>
                <w:color w:val="auto"/>
              </w:rPr>
              <w:t xml:space="preserve">TP. </w:t>
            </w:r>
            <w:r>
              <w:rPr>
                <w:rStyle w:val="1034"/>
                <w:rFonts w:ascii="Times New Roman" w:hAnsi="Times New Roman"/>
                <w:i/>
                <w:color w:val="auto"/>
              </w:rPr>
              <w:t xml:space="preserve">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26 tháng 12 năm 2025</w:t>
            </w:r>
            <w:r>
              <w:rPr>
                <w:rStyle w:val="1034"/>
                <w:rFonts w:ascii="Times New Roman" w:hAnsi="Times New Roman"/>
                <w:i/>
                <w:color w:val="auto"/>
                <w:lang w:val="vi-VN"/>
              </w:rPr>
              <w:t xml:space="preserve">   </w:t>
            </w:r>
            <w:r>
              <w:rPr>
                <w:rStyle w:val="1034"/>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5"/>
        <w:pBdr/>
        <w:spacing w:after="120" w:before="200" w:line="288" w:lineRule="auto"/>
        <w:ind/>
        <w:jc w:val="center"/>
        <w:rPr>
          <w:rStyle w:val="103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Hồng Lê</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275/2025/1873/VFI-HĐTĐ.44.A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Nguyễn Hồng Lê</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275/2025/1873/VFI-BC.44.A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BÀ NGUYỄN HỒNG LÊ</w:t>
            </w:r>
            <w:r/>
          </w:p>
        </w:tc>
      </w:tr>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001179001245</w:t>
            </w:r>
            <w:r>
              <w:rPr>
                <w:color w:val="ff0000"/>
                <w:lang w:val="pt-BR"/>
              </w:rPr>
            </w:r>
            <w:r>
              <w:rPr>
                <w:color w:val="ff0000"/>
                <w:lang w:val="pt-BR"/>
              </w:rPr>
            </w:r>
          </w:p>
        </w:tc>
      </w:tr>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Xã Phú Xuyên,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w:t>
      </w:r>
      <w:r>
        <w:rPr>
          <w:color w:val="000000" w:themeColor="text1"/>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themeColor="text1"/>
        </w:rPr>
        <w:t xml:space="preserve">n với đất  số: CI 940543, Số vào sổ cấp GCN: CS-TX 05638 do Sở tài nguyên và môi trường thành phố Hà Nội cấp ngày 05/10/2017; chủ sử dụng đất là Ông Lý Kế Hiền và Bà Nguyễn Hồng Lê</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rPr>
              <w:t xml:space="preserve">n với đất  số: CI 940543, Số vào sổ cấp GCN: CS-TX 05638 do Sở tài nguyên và môi trường thành phố Hà Nội cấp ngày 05/10/2017; chủ sử dụng đất là Ông Lý Kế Hiền và Bà Nguyễn Hồng Lê</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19,5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76.807.917</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1.497.754.382</w:t>
            </w: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vườn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139,6</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40.556.917</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5.661.745.618</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7.159.500.000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7.159.500.000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một trăm năm mươi chín triệu năm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5"/>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275/2025/1873/VFI-BC.44.A</w:t>
            </w:r>
            <w:r>
              <w:rPr>
                <w:sz w:val="24"/>
                <w:szCs w:val="24"/>
              </w:rPr>
            </w:r>
            <w:r>
              <w:rPr>
                <w:sz w:val="24"/>
                <w:szCs w:val="24"/>
              </w:rPr>
            </w:r>
          </w:p>
        </w:tc>
        <w:tc>
          <w:tcPr>
            <w:tcBorders/>
            <w:tcW w:w="4781" w:type="dxa"/>
            <w:textDirection w:val="lrTb"/>
            <w:noWrap w:val="false"/>
          </w:tcPr>
          <w:p w14:paraId="4E249833" w14:textId="77777777">
            <w:pPr>
              <w:pStyle w:val="1035"/>
              <w:pBdr/>
              <w:tabs>
                <w:tab w:val="left" w:leader="none" w:pos="5103"/>
              </w:tabs>
              <w:spacing w:before="100" w:line="360" w:lineRule="auto"/>
              <w:ind/>
              <w:jc w:val="right"/>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p w14:paraId="1C1E2870" w14:textId="207F25D6">
            <w:pPr>
              <w:pStyle w:val="1035"/>
              <w:pBdr/>
              <w:tabs>
                <w:tab w:val="left" w:leader="none" w:pos="5103"/>
              </w:tabs>
              <w:spacing w:before="100" w:line="360" w:lineRule="auto"/>
              <w:ind/>
              <w:jc w:val="right"/>
              <w:rPr>
                <w:i/>
                <w:iCs/>
                <w:sz w:val="24"/>
                <w:szCs w:val="24"/>
              </w:rPr>
            </w:pPr>
            <w:r>
              <w:rPr>
                <w:rStyle w:val="1034"/>
                <w:rFonts w:ascii="Times New Roman" w:hAnsi="Times New Roman"/>
                <w:i/>
                <w:color w:val="auto"/>
              </w:rPr>
              <w:t xml:space="preserve">TP</w:t>
            </w:r>
            <w:r>
              <w:rPr>
                <w:rStyle w:val="1034"/>
                <w:rFonts w:ascii="Times New Roman" w:hAnsi="Times New Roman"/>
                <w:color w:val="auto"/>
              </w:rPr>
              <w:t xml:space="preserve">. </w:t>
            </w:r>
            <w:r>
              <w:rPr>
                <w:rStyle w:val="1034"/>
                <w:rFonts w:ascii="Times New Roman" w:hAnsi="Times New Roman"/>
                <w:i/>
                <w:color w:val="auto"/>
              </w:rPr>
              <w:t xml:space="preserve">Hà Nội</w:t>
            </w:r>
            <w:r>
              <w:rPr>
                <w:rStyle w:val="1034"/>
                <w:rFonts w:ascii="Times New Roman" w:hAnsi="Times New Roman"/>
                <w:i/>
                <w:color w:val="auto"/>
                <w:lang w:val="vi-VN"/>
              </w:rPr>
              <w:t xml:space="preserve">, </w:t>
            </w:r>
            <w:r>
              <w:rPr>
                <w:i/>
                <w:iCs/>
                <w:color w:val="000000" w:themeColor="text1"/>
                <w:sz w:val="24"/>
                <w:szCs w:val="24"/>
                <w:lang w:val="pt-BR"/>
              </w:rPr>
              <w:t xml:space="preserve">ngày 26 tháng 12 năm 2025</w:t>
            </w:r>
            <w:r>
              <w:rPr>
                <w:rStyle w:val="1034"/>
                <w:rFonts w:ascii="Times New Roman" w:hAnsi="Times New Roman"/>
                <w:i/>
                <w:color w:val="auto"/>
                <w:lang w:val="vi-VN"/>
              </w:rPr>
              <w:t xml:space="preserve">   </w:t>
            </w:r>
            <w:r>
              <w:rPr>
                <w:rStyle w:val="1034"/>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275/2025/1873/VFI-CT.44.A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9CEB1F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5F9D4C9">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D56D3A5">
            <w:pPr>
              <w:pBdr/>
              <w:spacing/>
              <w:ind/>
              <w:rPr/>
            </w:pPr>
            <w:r>
              <w:rPr>
                <w:b/>
                <w:bCs/>
              </w:rPr>
              <w:t xml:space="preserve">BÀ NGUYỄN HỒNG LÊ</w:t>
            </w:r>
            <w:r/>
          </w:p>
        </w:tc>
      </w:tr>
      <w:tr>
        <w:trPr>
          <w:trHeight w:val="20"/>
        </w:trPr>
        <w:tc>
          <w:tcPr>
            <w:tcBorders/>
            <w:tcW w:w="2518" w:type="dxa"/>
            <w:vAlign w:val="center"/>
            <w:textDirection w:val="lrTb"/>
            <w:noWrap w:val="false"/>
          </w:tcPr>
          <w:p w14:paraId="5D036402">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676AD21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1866738D">
            <w:pPr>
              <w:pBdr/>
              <w:spacing w:after="40" w:before="40" w:line="276" w:lineRule="auto"/>
              <w:ind/>
              <w:jc w:val="both"/>
              <w:rPr>
                <w:color w:val="ff0000"/>
                <w:lang w:val="pt-BR"/>
              </w:rPr>
            </w:pPr>
            <w:r>
              <w:rPr>
                <w:color w:val="000000" w:themeColor="text1"/>
                <w:lang w:val="vi-VN"/>
              </w:rPr>
              <w:t xml:space="preserve">001179001245</w:t>
            </w:r>
            <w:r>
              <w:rPr>
                <w:color w:val="ff0000"/>
                <w:lang w:val="pt-BR"/>
              </w:rPr>
            </w:r>
            <w:r>
              <w:rPr>
                <w:color w:val="ff0000"/>
                <w:lang w:val="pt-BR"/>
              </w:rPr>
            </w:r>
          </w:p>
        </w:tc>
      </w:tr>
      <w:tr>
        <w:trPr>
          <w:trHeight w:val="20"/>
        </w:trPr>
        <w:tc>
          <w:tcPr>
            <w:tcBorders/>
            <w:tcW w:w="2518" w:type="dxa"/>
            <w:vAlign w:val="center"/>
            <w:textDirection w:val="lrTb"/>
            <w:noWrap w:val="false"/>
          </w:tcPr>
          <w:p w14:paraId="17A9E946">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406B860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17D39ED">
            <w:pPr>
              <w:pBdr/>
              <w:spacing w:after="40" w:before="40" w:line="276" w:lineRule="auto"/>
              <w:ind/>
              <w:jc w:val="both"/>
              <w:rPr>
                <w:color w:val="ff0000"/>
                <w:lang w:val="pt-BR"/>
              </w:rPr>
            </w:pPr>
            <w:r>
              <w:rPr>
                <w:color w:val="000000" w:themeColor="text1"/>
                <w:lang w:val="vi-VN"/>
              </w:rPr>
              <w:t xml:space="preserve">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E74CC41">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rPr>
              <w:t xml:space="preserve">n với đất  số: CI 940543, Số vào sổ cấp GCN: CS-TX 05638 do Sở tài nguyên và môi trường thành phố Hà Nội cấp ngày 05/10/2017; chủ sử dụng đất là Ông Lý Kế Hiền và Bà Nguyễn Hồng Lê</w:t>
            </w:r>
            <w:r>
              <w:rPr>
                <w:b/>
                <w:bCs/>
              </w:rPr>
              <w:t xml:space="preserve">.</w:t>
            </w:r>
            <w:r>
              <w:rPr>
                <w:b/>
                <w:bCs/>
              </w:rPr>
            </w:r>
            <w:r>
              <w:rPr>
                <w:b/>
                <w:bCs/>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Thanh Xuân,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20.998962402344, 105.80996704102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w:t>
      </w:r>
      <w:r>
        <w:rPr>
          <w:bCs/>
          <w:color w:val="000000" w:themeColor="text1"/>
          <w:lang w:val="pt-BR"/>
        </w:rPr>
        <w:t xml:space="preserve">n với đất  số: CI 940543, Số vào sổ cấp GCN: CS-TX 05638 do Sở tài nguyên và môi trường thành phố Hà Nội cấp ngày 05/10/2017; chủ sử dụng đất là Ông Lý Kế Hiền và Bà Nguyễn Hồng Lê</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275/2025/1873/VFI-HĐTĐ.44.A</w:t>
      </w:r>
      <w:r>
        <w:rPr>
          <w:color w:val="000000" w:themeColor="text1"/>
          <w:lang w:val="pt-BR"/>
        </w:rPr>
        <w:t xml:space="preserve"> ngày 19/12/2025 giữa Bà Nguyễn Hồng Lê với Công ty Cổ phần Thẩm định và Đầu tư Tài chính Hoa Sen.</w:t>
      </w:r>
      <w:r>
        <w:rPr>
          <w:b/>
          <w:lang w:val="pt-BR"/>
        </w:rPr>
      </w:r>
      <w:r>
        <w:rPr>
          <w:b/>
          <w:lang w:val="pt-BR"/>
        </w:rPr>
      </w:r>
    </w:p>
    <w:p w14:paraId="7BDC3A25" w14:textId="77D2CF95">
      <w:pPr>
        <w:pStyle w:val="103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E0B0EE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243C71F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3124131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502D648A">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4C0C5D5A">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15FF5613">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067FDBB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44D1F9A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72872060">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10CB8E4D">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74FC9784">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1026"/>
            <w:rFonts w:ascii="Times New Roman" w:hAnsi="Times New Roman" w:eastAsia="Times New Roman" w:cs="Times New Roman"/>
            <w:i/>
            <w:color w:val="000000"/>
            <w:sz w:val="24"/>
            <w:u w:val="single"/>
          </w:rPr>
          <w:t xml:space="preserve">https://vneconomy.vn/da-tang-gia-chung-cu-ha-noi-chung-lai-trong-quy-1-2025.htm</w:t>
        </w:r>
      </w:hyperlink>
      <w:r>
        <w:rPr>
          <w:rFonts w:ascii="Times New Roman" w:hAnsi="Times New Roman" w:eastAsia="Times New Roman" w:cs="Times New Roman"/>
          <w:i/>
          <w:color w:val="000000"/>
          <w:sz w:val="24"/>
        </w:rPr>
        <w:t xml:space="preserve">)</w:t>
      </w:r>
      <w:r>
        <w:rPr>
          <w:i/>
          <w:iCs/>
          <w:lang w:val="pt-BR"/>
        </w:rPr>
      </w:r>
      <w:r>
        <w:rPr>
          <w:bCs/>
          <w:i/>
          <w:lang w:val="pt-BR"/>
        </w:rPr>
      </w:r>
    </w:p>
    <w:p w14:paraId="20BF0D54" w14:textId="312C63AB">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9"/>
        <w:gridCol w:w="2264"/>
        <w:gridCol w:w="1922"/>
        <w:gridCol w:w="1863"/>
        <w:gridCol w:w="274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558B147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229AF538">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CI 940543, Số vào sổ cấp GCN: CS-TX 05638 do Sở tài nguyên và môi trường thành phố Hà Nội cấp ngày 05/10/2017; chủ sử dụng đất là Ông Lý Kế Hiền và Bà Nguyễn Hồng Lê</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23891D7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0E3F145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256B9EF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1in.1</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6966604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4ED9DC3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532862C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6AF2058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304-1</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6EA77A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5904AD8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F48a-104(27)</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45DD7A8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348AC90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31" w:type="dxa"/>
            <w:vAlign w:val="center"/>
            <w:textDirection w:val="lrTb"/>
            <w:noWrap w:val="false"/>
          </w:tcPr>
          <w:p w14:paraId="108ABB7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Tổ 5, Bồ Đề, phường Nhân Chính, quận Thanh Xuân </w:t>
            </w:r>
            <w:r>
              <w:rPr>
                <w:rFonts w:ascii="Times New Roman" w:hAnsi="Times New Roman" w:eastAsia="Times New Roman" w:cs="Times New Roman"/>
                <w:i/>
                <w:color w:val="000000"/>
                <w:sz w:val="24"/>
              </w:rPr>
              <w:t xml:space="preserve">(nay là phường Thanh Xuân)</w:t>
            </w:r>
            <w:r>
              <w:rPr>
                <w:rFonts w:ascii="Times New Roman" w:hAnsi="Times New Roman" w:eastAsia="Times New Roman" w:cs="Times New Roman"/>
                <w:color w:val="000000"/>
                <w:sz w:val="24"/>
              </w:rPr>
              <w:t xml:space="preserve">, thành phố Hà Nội</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6FFC339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54A4351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66FC40A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159,10</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70F5F1D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0920685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0A4F9C4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1BE56E8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041853F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19,5m2</w:t>
              <w:br/>
              <w:t xml:space="preserve"> Đất vườn: 139,6m2</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22D9028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47B5812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Đất ở: lâu dài; đất vườn: đến ngày 25/7/2051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vMerge w:val="restart"/>
            <w:textDirection w:val="lrTb"/>
            <w:noWrap w:val="false"/>
          </w:tcPr>
          <w:p w14:paraId="699CC2C4">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264" w:type="dxa"/>
            <w:vAlign w:val="center"/>
            <w:vMerge w:val="restart"/>
            <w:textDirection w:val="lrTb"/>
            <w:noWrap w:val="false"/>
          </w:tcPr>
          <w:p w14:paraId="4AA741BF">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Ghi chú</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531" w:type="dxa"/>
            <w:vAlign w:val="center"/>
            <w:vMerge w:val="restart"/>
            <w:textDirection w:val="lrTb"/>
            <w:noWrap w:val="false"/>
          </w:tcPr>
          <w:p w14:paraId="5304A7E0">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 + GCN này được cấp đổi từ GCN số: CI 978607 do Sở tài nguyên và Môi trường thành phố Hà Nội cấp ngày 10/7/2017</w:t>
            </w:r>
            <w:r>
              <w:rPr>
                <w:rFonts w:ascii="Times New Roman" w:hAnsi="Times New Roman" w:eastAsia="Times New Roman" w:cs="Times New Roman"/>
                <w:i/>
                <w:color w:val="000000"/>
                <w:sz w:val="24"/>
              </w:rPr>
            </w:r>
            <w:r>
              <w:rPr>
                <w:rFonts w:ascii="Times New Roman" w:hAnsi="Times New Roman" w:eastAsia="Times New Roman" w:cs="Times New Roman"/>
                <w:bCs/>
                <w:i/>
                <w:color w:val="000000"/>
                <w:sz w:val="24"/>
                <w:szCs w:val="24"/>
                <w:highlight w:val="none"/>
              </w:rPr>
            </w:r>
          </w:p>
          <w:p w14:paraId="7A803D94">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highlight w:val="none"/>
              </w:rPr>
              <w:t xml:space="preserve">+ Tài sản gắn liền với đất: Diện tích xây dựng: 110,0m2; Diện tích sàn 201,0m2</w:t>
            </w:r>
            <w:r>
              <w:rPr>
                <w:rFonts w:ascii="Times New Roman" w:hAnsi="Times New Roman" w:eastAsia="Times New Roman" w:cs="Times New Roman"/>
                <w:i/>
                <w:color w:val="000000"/>
                <w:sz w:val="24"/>
                <w:highlight w:val="none"/>
              </w:rPr>
            </w:r>
            <w:r>
              <w:rPr>
                <w:rFonts w:ascii="Times New Roman" w:hAnsi="Times New Roman" w:eastAsia="Times New Roman" w:cs="Times New Roman"/>
                <w:bCs/>
                <w:i/>
                <w:color w:val="000000"/>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7589B47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042DEB5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31" w:type="dxa"/>
            <w:vAlign w:val="center"/>
            <w:textDirection w:val="lrTb"/>
            <w:noWrap w:val="false"/>
          </w:tcPr>
          <w:p w14:paraId="037056F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i/>
                <w:color w:val="000000"/>
                <w:sz w:val="24"/>
              </w:rPr>
              <w:t xml:space="preserve">Được tặng cho đất, được công nhận QSDĐ như giao đất có thu tiền sử dụng đất: 19,5m2; Được tặng cho đất được công nhận QSDĐ như giao đất không thu tiền sử dụng đất: 139,6m2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09FA395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4F44BFD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4CD928B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2CD4AD9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vMerge w:val="restart"/>
            <w:textDirection w:val="lrTb"/>
            <w:noWrap w:val="false"/>
          </w:tcPr>
          <w:p w14:paraId="69BA3F66">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vMerge w:val="restart"/>
            <w:textDirection w:val="lrTb"/>
            <w:noWrap w:val="false"/>
          </w:tcPr>
          <w:p w14:paraId="799D32DB">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mc:AlternateContent>
                <mc:Choice Requires="wpg">
                  <w:drawing>
                    <wp:inline xmlns:wp="http://schemas.openxmlformats.org/drawingml/2006/wordprocessingDrawing" distT="0" distB="0" distL="0" distR="0">
                      <wp:extent cx="6048375" cy="277474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87481" name=""/>
                              <pic:cNvPicPr>
                                <a:picLocks noChangeAspect="1"/>
                              </pic:cNvPicPr>
                              <pic:nvPr/>
                            </pic:nvPicPr>
                            <pic:blipFill rotWithShape="1">
                              <a:blip r:embed="rId16"/>
                              <a:stretch/>
                            </pic:blipFill>
                            <pic:spPr bwMode="auto">
                              <a:xfrm>
                                <a:off x="0" y="0"/>
                                <a:ext cx="6048374" cy="2774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8.48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b/>
                <w:color w:val="000000"/>
                <w:sz w:val="24"/>
              </w:rPr>
            </w: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75CB04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0CE6BB1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7931274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3C9E3DA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0EA010B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05B3202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31" w:type="dxa"/>
            <w:vAlign w:val="center"/>
            <w:textDirection w:val="lrTb"/>
            <w:noWrap w:val="false"/>
          </w:tcPr>
          <w:p w14:paraId="2F023D0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12 ngõ 313 Quan Nhân, phường Thanh Xuân,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3146A29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64" w:type="dxa"/>
            <w:vAlign w:val="center"/>
            <w:textDirection w:val="lrTb"/>
            <w:noWrap w:val="false"/>
          </w:tcPr>
          <w:p w14:paraId="62F55F8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22" w:type="dxa"/>
            <w:vAlign w:val="center"/>
            <w:textDirection w:val="lrTb"/>
            <w:noWrap w:val="false"/>
          </w:tcPr>
          <w:p w14:paraId="6CD6F4E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1863" w:type="dxa"/>
            <w:vAlign w:val="center"/>
            <w:textDirection w:val="lrTb"/>
            <w:noWrap w:val="false"/>
          </w:tcPr>
          <w:p w14:paraId="0D848DA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747" w:type="dxa"/>
            <w:vAlign w:val="center"/>
            <w:textDirection w:val="lrTb"/>
            <w:noWrap w:val="false"/>
          </w:tcPr>
          <w:p w14:paraId="638E974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559" w:type="dxa"/>
            <w:vAlign w:val="center"/>
            <w:textDirection w:val="lrTb"/>
            <w:noWrap w:val="false"/>
          </w:tcPr>
          <w:p w14:paraId="4FF2AF5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3C73BE9C">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42DBD3B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1,8m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784A9BC7">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3764EE7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7AA4A01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64" w:type="dxa"/>
            <w:vAlign w:val="center"/>
            <w:textDirection w:val="lrTb"/>
            <w:noWrap w:val="false"/>
          </w:tcPr>
          <w:p w14:paraId="210415D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31" w:type="dxa"/>
            <w:vAlign w:val="center"/>
            <w:textDirection w:val="lrTb"/>
            <w:noWrap w:val="false"/>
          </w:tcPr>
          <w:p w14:paraId="0E924F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Cách đường Quan Nhân khoảng 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1E80B2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0401571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31" w:type="dxa"/>
            <w:vAlign w:val="center"/>
            <w:textDirection w:val="lrTb"/>
            <w:noWrap w:val="false"/>
          </w:tcPr>
          <w:p w14:paraId="2C78573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Tây tiếp giáp với đường giao thông rộng khoảng 1,8m;</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5C732B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77916DD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 20.998962, 105.809967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34CEEB7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490D76C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36982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807721145" name="" descr=""/>
                              <pic:cNvPicPr/>
                              <pic:nvPr/>
                            </pic:nvPicPr>
                            <pic:blipFill rotWithShape="1">
                              <a:blip r:embed="rId17"/>
                              <a:stretch/>
                            </pic:blipFill>
                            <pic:spPr bwMode="auto">
                              <a:xfrm rot="0" flipH="0" flipV="0">
                                <a:off x="0" y="0"/>
                                <a:ext cx="536981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82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5FB4B2B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54664CB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7EEC74A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54DAD22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78C1EFB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159,10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57C0401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55829DB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02F3552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2C93A59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057A193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8,60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3274431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282C3B3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18,00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2C90A8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4B73432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7B3939B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7C50D06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10268F6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492E2B8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05BAD19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2FCF9E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5C6495B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3AB5FCD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0C2234D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53BAA40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45EBA58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499D688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5E9F6FC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4C96281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4873189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05EC011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4" w:type="dxa"/>
            <w:vAlign w:val="center"/>
            <w:textDirection w:val="lrTb"/>
            <w:noWrap w:val="false"/>
          </w:tcPr>
          <w:p w14:paraId="6B44524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22" w:type="dxa"/>
            <w:vAlign w:val="center"/>
            <w:textDirection w:val="lrTb"/>
            <w:noWrap w:val="false"/>
          </w:tcPr>
          <w:p w14:paraId="555587B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63" w:type="dxa"/>
            <w:vAlign w:val="center"/>
            <w:textDirection w:val="lrTb"/>
            <w:noWrap w:val="false"/>
          </w:tcPr>
          <w:p w14:paraId="5870961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747" w:type="dxa"/>
            <w:vAlign w:val="center"/>
            <w:textDirection w:val="lrTb"/>
            <w:noWrap w:val="false"/>
          </w:tcPr>
          <w:p w14:paraId="0726787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5A94153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4B60EB1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Nhà 05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9" w:type="dxa"/>
            <w:vAlign w:val="center"/>
            <w:textDirection w:val="lrTb"/>
            <w:noWrap w:val="false"/>
          </w:tcPr>
          <w:p w14:paraId="20E3263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5" w:type="dxa"/>
            <w:vAlign w:val="center"/>
            <w:textDirection w:val="lrTb"/>
            <w:noWrap w:val="false"/>
          </w:tcPr>
          <w:p w14:paraId="1A994E69">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rPr>
              <w:t xml:space="preserve">Theo GCN QSDĐ số: CI 940543, Công trình xây dựng trên đất là Nhà 02 tầng, </w:t>
            </w:r>
            <w:r>
              <w:rPr>
                <w:rFonts w:ascii="Times New Roman" w:hAnsi="Times New Roman" w:eastAsia="Times New Roman" w:cs="Times New Roman"/>
                <w:i w:val="0"/>
                <w:iCs w:val="0"/>
                <w:color w:val="000000"/>
                <w:sz w:val="24"/>
                <w:highlight w:val="none"/>
              </w:rPr>
              <w:t xml:space="preserve">Diện tích xây dựng: 110,0m2; Diện tích sàn 201,0m2. </w:t>
            </w:r>
            <w:r>
              <w:rPr>
                <w:rFonts w:ascii="Times New Roman" w:hAnsi="Times New Roman" w:eastAsia="Times New Roman" w:cs="Times New Roman"/>
                <w:color w:val="000000" w:themeColor="text1"/>
                <w:sz w:val="24"/>
              </w:rPr>
              <w:t xml:space="preserve">Tại thời điểm khảo sát, dưới dự hướng dẫn của chủ tài sản, Công trình xây dựng trên đất là nhà 05 tầng, diện tích xây dựng khoảng 70m2, diện tích sàn khoảng 350m2. Công trình chưa được công nhận trên GCN QSDĐ số: CI 940543</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Có</w:t>
            </w:r>
            <w:r/>
          </w:p>
        </w:tc>
        <w:tc>
          <w:tcPr>
            <w:tcBorders/>
            <w:tcW w:w="1874" w:type="pct"/>
            <w:vAlign w:val="center"/>
            <w:textDirection w:val="lrTb"/>
            <w:noWrap w:val="false"/>
          </w:tcPr>
          <w:p w14:paraId="23AF8488" w14:textId="77777777">
            <w:pPr>
              <w:widowControl w:val="false"/>
              <w:pBdr/>
              <w:spacing w:line="235" w:lineRule="auto"/>
              <w:ind w:left="0"/>
              <w:rPr>
                <w:lang w:eastAsia="ko-KR"/>
              </w:rPr>
            </w:pPr>
            <w:r>
              <w:rPr>
                <w:lang w:eastAsia="ko-KR"/>
              </w:rPr>
              <w:t xml:space="preserve">Tài sản bị đường đâm</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FB474C1">
      <w:pPr>
        <w:pStyle w:val="1036"/>
        <w:numPr>
          <w:ilvl w:val="0"/>
          <w:numId w:val="43"/>
        </w:numPr>
        <w:pBdr>
          <w:top w:val="none" w:color="000000" w:sz="4" w:space="0"/>
          <w:left w:val="none" w:color="000000" w:sz="4" w:space="0"/>
          <w:bottom w:val="none" w:color="000000" w:sz="4" w:space="0"/>
          <w:right w:val="none" w:color="000000" w:sz="4" w:space="0"/>
        </w:pBdr>
        <w:spacing w:after="0"/>
        <w:ind w:right="0" w:hanging="425" w:left="425"/>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rPr>
        <w:t xml:space="preserve">Theo GCN QSDĐ số: CI 940543, Công trình xây dựng trên đất là Nhà 02 tầng, </w:t>
      </w:r>
      <w:r>
        <w:rPr>
          <w:rFonts w:ascii="Times New Roman" w:hAnsi="Times New Roman" w:eastAsia="Times New Roman" w:cs="Times New Roman"/>
          <w:i w:val="0"/>
          <w:iCs w:val="0"/>
          <w:color w:val="000000"/>
          <w:sz w:val="24"/>
          <w:highlight w:val="none"/>
        </w:rPr>
        <w:t xml:space="preserve">Diện tích xây dựng: 110,0m2; Diện tích sàn 201,0m2. </w:t>
      </w:r>
      <w:r>
        <w:rPr>
          <w:rFonts w:ascii="Times New Roman" w:hAnsi="Times New Roman" w:eastAsia="Times New Roman" w:cs="Times New Roman"/>
          <w:color w:val="000000" w:themeColor="text1"/>
          <w:sz w:val="24"/>
        </w:rPr>
        <w:t xml:space="preserve">Tại thời điểm khảo sát, dưới dự hướng dẫn của chủ tài sản, Công trình xây dựng trên đất là nhà 05 tầng, diện tích xây dựng khoảng 70m2, diện tích sàn khoảng 350m2. Công trình chưa được công nhận trên GCN QSDĐ số: CI 940543</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sz w:val="24"/>
        </w:rPr>
        <w:t xml:space="preserve">Đồng thời, tổ thẩm định cũng không nhất được bất kỳ giấy tờ pháp lý nào liên quan đến công trình xây dựng. Do vậy, theo yêu cầu của Ngân hàng/khách hàng, Tổ thẩm định không xác định giá trị công trình vào tổng giá trị tài sản nhưng vẫn coi đó là phần không</w:t>
      </w:r>
      <w:r>
        <w:rPr>
          <w:rFonts w:ascii="Times New Roman" w:hAnsi="Times New Roman" w:eastAsia="Times New Roman" w:cs="Times New Roman"/>
          <w:color w:val="000000"/>
          <w:sz w:val="24"/>
        </w:rPr>
        <w:t xml:space="preserve"> thể tách rời của tài sản thẩm định</w:t>
      </w:r>
      <w:r>
        <w:rPr>
          <w:highlight w:val="none"/>
          <w:lang w:val="pt-BR"/>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hỗn hợp:</w:t>
      </w:r>
      <w:r>
        <w:rPr>
          <w:b/>
          <w:lang w:val="pt-BR"/>
        </w:rPr>
      </w:r>
      <w:r>
        <w:rPr>
          <w:b/>
          <w:lang w:val="pt-BR"/>
        </w:rPr>
      </w:r>
    </w:p>
    <w:p w14:paraId="30D65849" w14:textId="38CC99F5">
      <w:pPr>
        <w:pStyle w:val="103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901252">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Số 12 ngõ 313 Quan Nhân, phường Thanh Xuân, thành phố Hà Nội</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901252">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63B3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63B3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https://i-batdongsan.com/quan-nhan-thanh-xuan-ngo-thong-gan-pho-2-thoang-full-noi-that-38m-4-tang--6587290.html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https://alonhadat.com.vn/-cuc-hiem-quan-nhan-ngo-thong-hai-thoang-full-noi-that--17837657.html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https://alonhadat.com.vn/quan-nhan-tx-38m2x4tang-nhinh-8ty-co-tl-17955724.html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0919.922.358</w:t>
            </w:r>
            <w:r>
              <w:rPr>
                <w:sz w:val="22"/>
                <w:szCs w:val="22"/>
              </w:rPr>
              <w:t xml:space="preserve"> </w:t>
            </w:r>
            <w:r>
              <w:rPr>
                <w:sz w:val="22"/>
                <w:szCs w:val="22"/>
              </w:rPr>
              <w:br/>
              <w:t xml:space="preserve">(</w:t>
            </w:r>
            <w:r>
              <w:rPr>
                <w:sz w:val="22"/>
                <w:szCs w:val="22"/>
              </w:rPr>
              <w:t xml:space="preserve">Tuấn Tài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0818.660.999</w:t>
            </w:r>
            <w:r>
              <w:rPr>
                <w:sz w:val="22"/>
                <w:szCs w:val="22"/>
              </w:rPr>
              <w:br/>
            </w:r>
            <w:r>
              <w:rPr>
                <w:sz w:val="22"/>
                <w:szCs w:val="22"/>
              </w:rPr>
              <w:t xml:space="preserve">(</w:t>
            </w:r>
            <w:r>
              <w:rPr>
                <w:sz w:val="22"/>
                <w:szCs w:val="22"/>
              </w:rPr>
              <w:t xml:space="preserve">Viết 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0977.447.724</w:t>
            </w:r>
            <w:r>
              <w:rPr>
                <w:sz w:val="22"/>
                <w:szCs w:val="22"/>
              </w:rPr>
              <w:br/>
            </w:r>
            <w:r>
              <w:rPr>
                <w:sz w:val="22"/>
                <w:szCs w:val="22"/>
              </w:rPr>
              <w:t xml:space="preserve">(</w:t>
            </w:r>
            <w:r>
              <w:rPr>
                <w:sz w:val="22"/>
                <w:szCs w:val="22"/>
              </w:rPr>
              <w:t xml:space="preserve">Bích Diệp</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1DC366">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Đất ở: 19,5m2</w:t>
              <w:br/>
              <w:t xml:space="preserve"> Đất vườn: 139,6m2</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89719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Số 12 ngõ 313 Quan Nhân, phường Thanh Xuân, thành phố Hà Nội</w:t>
            </w:r>
            <w:r>
              <w:rPr>
                <w:sz w:val="22"/>
              </w:rPr>
            </w:r>
            <w:r>
              <w:rPr>
                <w:sz w:val="22"/>
              </w:rPr>
            </w:r>
          </w:p>
          <w:p w14:paraId="7926883F">
            <w:pPr>
              <w:pBdr/>
              <w:spacing/>
              <w:ind/>
              <w:jc w:val="center"/>
              <w:rPr>
                <w:color w:val="000000"/>
                <w:sz w:val="22"/>
                <w:szCs w:val="22"/>
              </w:rPr>
            </w:pPr>
            <w:r>
              <w:rPr>
                <w:color w:val="000000" w:themeColor="text1"/>
                <w:sz w:val="22"/>
                <w:szCs w:val="22"/>
              </w:rPr>
              <w:t xml:space="preserve">, độ rộng đường trước mặt tài sản 1.8m, mặt tiền 8.6m, Vị trí 4 theo BGĐ UBND Hà Nội, 20.998962402344, 105.80996704102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63B3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p w14:paraId="53492905">
            <w:pPr>
              <w:pBdr/>
              <w:spacing/>
              <w:ind/>
              <w:jc w:val="center"/>
              <w:rPr>
                <w:color w:val="000000"/>
                <w:sz w:val="22"/>
                <w:szCs w:val="22"/>
              </w:rPr>
            </w:pPr>
            <w:r>
              <w:rPr>
                <w:color w:val="000000" w:themeColor="text1"/>
                <w:sz w:val="22"/>
                <w:szCs w:val="22"/>
              </w:rPr>
              <w:t xml:space="preserve">, khoảng cách ra đường chính Vị trí 3 theo BGĐ UBND Hà Nội, độ rộng đường trước mặt tài sản 2.2m, mặt tiền 3.2m, Vị trí 3 theo BGĐ UBND Hà Nội, 20.999349281467666, 105.81018832326376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63B3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p w14:paraId="622AA5B0">
            <w:pPr>
              <w:pBdr/>
              <w:spacing/>
              <w:ind/>
              <w:jc w:val="center"/>
              <w:rPr>
                <w:color w:val="000000"/>
                <w:sz w:val="22"/>
                <w:szCs w:val="22"/>
              </w:rPr>
            </w:pPr>
            <w:r>
              <w:rPr>
                <w:color w:val="000000" w:themeColor="text1"/>
                <w:sz w:val="22"/>
                <w:szCs w:val="22"/>
              </w:rPr>
              <w:t xml:space="preserve">, khoảng cách ra đường chính Vị trí 3 theo BGĐ UBND Hà Nội, độ rộng đường trước mặt tài sản 2.5m, mặt tiền 4m, Vị trí 3 theo BGĐ UBND Hà Nội, 21.00235037769631, 105.81148383021795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63B37">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color w:val="000000" w:themeColor="text1"/>
                <w:sz w:val="22"/>
                <w:szCs w:val="22"/>
              </w:rPr>
              <w:t xml:space="preserve">, khoảng cách ra đường chính Vị trí 3 theo BGĐ UBND Hà Nội, độ rộng đường trước mặt tài sản 2m, mặt tiền 3.4m, Vị trí 3 theo BGĐ UBND Hà Nội, 21.000923080381703, 105.81157234311544</w:t>
            </w:r>
            <w:r>
              <w:rPr>
                <w:sz w:val="22"/>
              </w:rPr>
            </w:r>
            <w:r>
              <w:rPr>
                <w:sz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D81A4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D81A4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D81A4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96912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96912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96912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3209A4">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3209A4">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3209A4">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vào thẳng tắp như mũi tên đâm thẳng cửa chính 'Thế tiễn khí'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6E1714">
            <w:pPr>
              <w:pBdr/>
              <w:spacing w:after="0" w:before="0" w:line="240" w:lineRule="auto"/>
              <w:ind/>
              <w:jc w:val="center"/>
              <w:rPr/>
            </w:pPr>
            <w:r>
              <w:rPr>
                <w:rFonts w:ascii="Times New Roman" w:hAnsi="Times New Roman" w:eastAsia="Times New Roman" w:cs="Times New Roman"/>
                <w:color w:val="000000"/>
                <w:sz w:val="22"/>
              </w:rPr>
              <w:t xml:space="preserve">Nhà 04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2DE9FA">
            <w:pPr>
              <w:pBdr/>
              <w:spacing w:after="0" w:before="0" w:line="240" w:lineRule="auto"/>
              <w:ind/>
              <w:jc w:val="center"/>
              <w:rPr/>
            </w:pPr>
            <w:r>
              <w:rPr>
                <w:rFonts w:ascii="Times New Roman" w:hAnsi="Times New Roman" w:eastAsia="Times New Roman" w:cs="Times New Roman"/>
                <w:color w:val="000000"/>
                <w:sz w:val="22"/>
              </w:rPr>
              <w:t xml:space="preserve">Nhà 04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F1CC51">
            <w:pPr>
              <w:pBdr/>
              <w:spacing w:after="0" w:before="0" w:line="240" w:lineRule="auto"/>
              <w:ind/>
              <w:jc w:val="center"/>
              <w:rPr/>
            </w:pPr>
            <w:r>
              <w:rPr>
                <w:rFonts w:ascii="Times New Roman" w:hAnsi="Times New Roman" w:eastAsia="Times New Roman" w:cs="Times New Roman"/>
                <w:color w:val="000000"/>
                <w:sz w:val="22"/>
              </w:rPr>
              <w:t xml:space="preserve">Nhà 04 tầng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522C29">
            <w:pPr>
              <w:pBdr/>
              <w:spacing w:after="0" w:before="0" w:line="240" w:lineRule="auto"/>
              <w:ind/>
              <w:jc w:val="center"/>
              <w:rPr/>
            </w:pPr>
            <w:r>
              <w:rPr>
                <w:rFonts w:ascii="Times New Roman" w:hAnsi="Times New Roman" w:eastAsia="Times New Roman" w:cs="Times New Roman"/>
                <w:color w:val="000000"/>
                <w:sz w:val="22"/>
              </w:rPr>
              <w:t xml:space="preserve">     4,0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86BCE3">
            <w:pPr>
              <w:pBdr/>
              <w:spacing w:after="0" w:before="0" w:line="240" w:lineRule="auto"/>
              <w:ind/>
              <w:jc w:val="center"/>
              <w:rPr/>
            </w:pPr>
            <w:r>
              <w:rPr>
                <w:rFonts w:ascii="Times New Roman" w:hAnsi="Times New Roman" w:eastAsia="Times New Roman" w:cs="Times New Roman"/>
                <w:color w:val="000000"/>
                <w:sz w:val="22"/>
              </w:rPr>
              <w:t xml:space="preserve">  4,0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E3627">
            <w:pPr>
              <w:pBdr/>
              <w:spacing w:after="0" w:before="0" w:line="240" w:lineRule="auto"/>
              <w:ind/>
              <w:jc w:val="left"/>
              <w:rPr/>
            </w:pPr>
            <w:r>
              <w:rPr>
                <w:rFonts w:ascii="Times New Roman" w:hAnsi="Times New Roman" w:eastAsia="Times New Roman" w:cs="Times New Roman"/>
                <w:color w:val="000000"/>
                <w:sz w:val="22"/>
              </w:rPr>
              <w:t xml:space="preserve">           4,0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74483D">
            <w:pPr>
              <w:pBdr/>
              <w:spacing w:after="0" w:before="0" w:line="240" w:lineRule="auto"/>
              <w:ind/>
              <w:jc w:val="center"/>
              <w:rPr/>
            </w:pPr>
            <w:r>
              <w:rPr>
                <w:rFonts w:ascii="Times New Roman" w:hAnsi="Times New Roman" w:eastAsia="Times New Roman" w:cs="Times New Roman"/>
                <w:color w:val="000000"/>
                <w:sz w:val="22"/>
              </w:rPr>
              <w:t xml:space="preserve">  152,0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434562">
            <w:pPr>
              <w:pBdr/>
              <w:spacing w:after="0" w:before="0" w:line="240" w:lineRule="auto"/>
              <w:ind/>
              <w:jc w:val="center"/>
              <w:rPr/>
            </w:pPr>
            <w:r>
              <w:rPr>
                <w:rFonts w:ascii="Times New Roman" w:hAnsi="Times New Roman" w:eastAsia="Times New Roman" w:cs="Times New Roman"/>
                <w:color w:val="000000"/>
                <w:sz w:val="22"/>
              </w:rPr>
              <w:t xml:space="preserve">164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4D35D2">
            <w:pPr>
              <w:pBdr/>
              <w:spacing w:after="0" w:before="0" w:line="240" w:lineRule="auto"/>
              <w:ind/>
              <w:jc w:val="center"/>
              <w:rPr/>
            </w:pPr>
            <w:r>
              <w:rPr>
                <w:rFonts w:ascii="Times New Roman" w:hAnsi="Times New Roman" w:eastAsia="Times New Roman" w:cs="Times New Roman"/>
                <w:color w:val="000000"/>
                <w:sz w:val="22"/>
              </w:rPr>
              <w:t xml:space="preserve"> 152,0 </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8.950.000.000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9.990.000.000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8.600.000.000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8.055.000.000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8.991.000.000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7.740.000.000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7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C7292B">
            <w:pPr>
              <w:pBdr/>
              <w:spacing w:after="0" w:before="0" w:line="240" w:lineRule="auto"/>
              <w:ind/>
              <w:jc w:val="center"/>
              <w:rPr/>
            </w:pPr>
            <w:r>
              <w:rPr>
                <w:rFonts w:ascii="Times New Roman" w:hAnsi="Times New Roman" w:eastAsia="Times New Roman" w:cs="Times New Roman"/>
                <w:color w:val="000000"/>
                <w:sz w:val="22"/>
              </w:rPr>
              <w:t xml:space="preserve">1.067.092.992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E98D06">
            <w:pPr>
              <w:pBdr/>
              <w:spacing w:after="0" w:before="0" w:line="240" w:lineRule="auto"/>
              <w:ind/>
              <w:jc w:val="center"/>
              <w:rPr/>
            </w:pPr>
            <w:r>
              <w:rPr>
                <w:rFonts w:ascii="Times New Roman" w:hAnsi="Times New Roman" w:eastAsia="Times New Roman" w:cs="Times New Roman"/>
                <w:color w:val="000000"/>
                <w:sz w:val="22"/>
              </w:rPr>
              <w:t xml:space="preserve"> 1.259.859.283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53A503">
            <w:pPr>
              <w:pBdr/>
              <w:spacing w:after="0" w:before="0" w:line="240" w:lineRule="auto"/>
              <w:ind/>
              <w:jc w:val="center"/>
              <w:rPr/>
            </w:pPr>
            <w:r>
              <w:rPr>
                <w:rFonts w:ascii="Times New Roman" w:hAnsi="Times New Roman" w:eastAsia="Times New Roman" w:cs="Times New Roman"/>
                <w:color w:val="000000"/>
                <w:sz w:val="22"/>
              </w:rPr>
              <w:t xml:space="preserve">    1.167.674.458 </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1A6BB38">
            <w:pPr>
              <w:pBdr/>
              <w:spacing/>
              <w:ind/>
              <w:jc w:val="center"/>
              <w:rPr>
                <w:b/>
                <w:bCs/>
                <w:color w:val="000000"/>
                <w:sz w:val="22"/>
                <w:szCs w:val="22"/>
                <w:highlight w:val="none"/>
              </w:rPr>
            </w:pPr>
            <w:r>
              <w:rPr>
                <w:b/>
                <w:bCs/>
                <w:color w:val="000000"/>
                <w:sz w:val="22"/>
                <w:szCs w:val="22"/>
              </w:rPr>
              <w:t xml:space="preserve">-</w:t>
            </w:r>
            <w:r>
              <w:rPr>
                <w:b/>
                <w:bCs/>
                <w:color w:val="000000"/>
                <w:sz w:val="22"/>
                <w:szCs w:val="22"/>
              </w:rPr>
            </w:r>
            <w:r>
              <w:rPr>
                <w:b/>
                <w:bCs/>
                <w:color w:val="000000"/>
                <w:sz w:val="22"/>
                <w:szCs w:val="22"/>
                <w:highlight w:val="none"/>
              </w:rPr>
            </w:r>
          </w:p>
          <w:p w14:paraId="17246CC1">
            <w:pPr>
              <w:pBdr/>
              <w:spacing/>
              <w:ind/>
              <w:jc w:val="center"/>
              <w:rPr>
                <w:b/>
                <w:bCs/>
                <w:color w:val="000000"/>
                <w:sz w:val="22"/>
                <w:szCs w:val="22"/>
              </w:rPr>
            </w:pPr>
            <w:r>
              <w:rPr>
                <w:b/>
                <w:bCs/>
                <w:color w:val="000000"/>
                <w:sz w:val="22"/>
                <w:szCs w:val="22"/>
                <w:highlight w:val="none"/>
              </w:rPr>
            </w:r>
            <w:r>
              <w:rPr>
                <w:b/>
                <w:bCs/>
                <w:color w:val="000000"/>
                <w:sz w:val="22"/>
                <w:szCs w:val="22"/>
                <w:highlight w:val="none"/>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0E38E06">
            <w:pPr>
              <w:pBdr/>
              <w:spacing w:after="0" w:before="0" w:line="240" w:lineRule="auto"/>
              <w:ind/>
              <w:jc w:val="both"/>
              <w:rPr/>
            </w:pPr>
            <w:r>
              <w:rPr>
                <w:rFonts w:ascii="Times New Roman" w:hAnsi="Times New Roman" w:eastAsia="Times New Roman" w:cs="Times New Roman"/>
                <w:i/>
                <w:color w:val="000000"/>
                <w:sz w:val="22"/>
              </w:rPr>
              <w:t xml:space="preserve">Đơn giá xây dựng mới theo QĐ 409/QĐ-BXD; Hệ số vùng điều chỉnh (Vùng 7-TP Hà Nội)</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3671F7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0C9D51">
            <w:pPr>
              <w:pBdr/>
              <w:spacing w:after="0" w:before="0" w:line="240" w:lineRule="auto"/>
              <w:ind/>
              <w:jc w:val="center"/>
              <w:rPr/>
            </w:pPr>
            <w:r>
              <w:rPr>
                <w:rFonts w:ascii="Times New Roman" w:hAnsi="Times New Roman" w:eastAsia="Times New Roman" w:cs="Times New Roman"/>
                <w:i/>
                <w:color w:val="000000"/>
                <w:sz w:val="22"/>
              </w:rPr>
              <w:t xml:space="preserve"> 8.468.992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199EC2E">
            <w:pPr>
              <w:pBdr/>
              <w:spacing w:after="0" w:before="0" w:line="240" w:lineRule="auto"/>
              <w:ind/>
              <w:jc w:val="center"/>
              <w:rPr/>
            </w:pPr>
            <w:r>
              <w:rPr>
                <w:rFonts w:ascii="Times New Roman" w:hAnsi="Times New Roman" w:eastAsia="Times New Roman" w:cs="Times New Roman"/>
                <w:i/>
                <w:color w:val="000000"/>
                <w:sz w:val="22"/>
              </w:rPr>
              <w:t xml:space="preserve">  8.535.632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DD04D40">
            <w:pPr>
              <w:pBdr/>
              <w:spacing w:after="0" w:before="0" w:line="240" w:lineRule="auto"/>
              <w:ind/>
              <w:jc w:val="center"/>
              <w:rPr/>
            </w:pPr>
            <w:r>
              <w:rPr>
                <w:rFonts w:ascii="Times New Roman" w:hAnsi="Times New Roman" w:eastAsia="Times New Roman" w:cs="Times New Roman"/>
                <w:i/>
                <w:color w:val="000000"/>
                <w:sz w:val="22"/>
              </w:rPr>
              <w:t xml:space="preserve">     8.535.632 </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B85A2B5">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A772B38">
            <w:pPr>
              <w:pBdr/>
              <w:spacing w:after="0" w:before="0" w:line="240" w:lineRule="auto"/>
              <w:ind/>
              <w:jc w:val="both"/>
              <w:rPr/>
            </w:pPr>
            <w:r>
              <w:rPr>
                <w:rFonts w:ascii="Times New Roman" w:hAnsi="Times New Roman" w:eastAsia="Times New Roman" w:cs="Times New Roman"/>
                <w:i/>
                <w:color w:val="000000"/>
                <w:sz w:val="22"/>
              </w:rPr>
              <w:t xml:space="preserve">Tỷ lệ hao mòn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E7A121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261B41">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F1C0D2E">
            <w:pPr>
              <w:pBdr/>
              <w:spacing w:after="0" w:before="0" w:line="240" w:lineRule="auto"/>
              <w:ind/>
              <w:jc w:val="center"/>
              <w:rPr/>
            </w:pPr>
            <w:r>
              <w:rPr>
                <w:rFonts w:ascii="Times New Roman" w:hAnsi="Times New Roman" w:eastAsia="Times New Roman" w:cs="Times New Roman"/>
                <w:i/>
                <w:color w:val="000000"/>
                <w:sz w:val="22"/>
              </w:rPr>
              <w:t xml:space="preserve">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738828E">
            <w:pPr>
              <w:pBdr/>
              <w:spacing w:after="0" w:before="0" w:line="240" w:lineRule="auto"/>
              <w:ind/>
              <w:jc w:val="center"/>
              <w:rPr/>
            </w:pPr>
            <w:r>
              <w:rPr>
                <w:rFonts w:ascii="Times New Roman" w:hAnsi="Times New Roman" w:eastAsia="Times New Roman" w:cs="Times New Roman"/>
                <w:i/>
                <w:color w:val="000000"/>
                <w:sz w:val="22"/>
              </w:rPr>
              <w:t xml:space="preserve">10%</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CDFAAAC">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1F1B21E">
            <w:pPr>
              <w:pBdr/>
              <w:spacing w:after="0" w:before="0" w:line="240" w:lineRule="auto"/>
              <w:ind/>
              <w:rPr/>
            </w:pPr>
            <w:r>
              <w:rPr>
                <w:rFonts w:ascii="Times New Roman" w:hAnsi="Times New Roman" w:eastAsia="Times New Roman" w:cs="Times New Roman"/>
                <w:i/>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B888FD">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56CA6BB">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234ABB4">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9DC5DB">
            <w:pPr>
              <w:pBdr/>
              <w:spacing w:after="0" w:before="0" w:line="240" w:lineRule="auto"/>
              <w:ind/>
              <w:jc w:val="center"/>
              <w:rPr/>
            </w:pPr>
            <w:r>
              <w:rPr>
                <w:rFonts w:ascii="Times New Roman" w:hAnsi="Times New Roman" w:eastAsia="Times New Roman" w:cs="Times New Roman"/>
                <w:color w:val="000000"/>
                <w:sz w:val="22"/>
              </w:rPr>
              <w:t xml:space="preserve">90%</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1D14803">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7C1EA30">
            <w:pPr>
              <w:pBdr/>
              <w:spacing w:after="0" w:before="0" w:line="240" w:lineRule="auto"/>
              <w:ind/>
              <w:rPr/>
            </w:pPr>
            <w:r>
              <w:rPr>
                <w:rFonts w:ascii="Times New Roman" w:hAnsi="Times New Roman" w:eastAsia="Times New Roman" w:cs="Times New Roman"/>
                <w:i/>
                <w:color w:val="000000"/>
                <w:sz w:val="22"/>
              </w:rPr>
              <w:t xml:space="preserve"> Tỷ lệ hoàn thiện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C65F915">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988EAA3">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249CDE9">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4C62E6B">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8.055.000.000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8.991.000.000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7.740.000.000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183.671.325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184.056.783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172.955.935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6869C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6869C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6869C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6.979.510.368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7.546.328.100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6.572.325.542</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183.671.325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184.056.783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172.955.935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183.671.325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184.056.783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172.955.935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F2EA15">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Đất ở: 19,5m2</w:t>
              <w:br/>
              <w:t xml:space="preserve"> Đất vườn: 139,6m2</w:t>
            </w:r>
            <w:r>
              <w:rPr>
                <w:sz w:val="22"/>
              </w:rPr>
            </w:r>
            <w:r>
              <w:rPr>
                <w:sz w:val="22"/>
              </w:rPr>
            </w:r>
          </w:p>
        </w:tc>
        <w:tc>
          <w:tcPr>
            <w:shd w:val="clear" w:color="000000" w:fill="ffffff"/>
            <w:tcBorders/>
            <w:tcW w:w="1522" w:type="dxa"/>
            <w:vAlign w:val="center"/>
            <w:textDirection w:val="lrTb"/>
            <w:noWrap w:val="false"/>
          </w:tcPr>
          <w:p w14:paraId="202D79BB">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9BFEF6">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994E47">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-36.734.265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-36.811.357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-36.320.746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146.937.060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147.245.426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136.635.189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80F473">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Đất ở: lâu dài; đất vườn: đến ngày 25/7/2051</w:t>
            </w:r>
            <w:r>
              <w:rPr>
                <w:sz w:val="22"/>
              </w:rPr>
            </w:r>
            <w:r>
              <w:rPr>
                <w:sz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146.937.060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147.245.426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136.635.189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E88DEC">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Số 12 ngõ 313 Quan Nhân, phường Thanh Xuân, thành phố Hà Nội</w:t>
            </w:r>
            <w:r>
              <w:rPr>
                <w:sz w:val="22"/>
              </w:rPr>
            </w:r>
            <w:r>
              <w:rPr>
                <w:sz w:val="22"/>
              </w:rPr>
            </w:r>
          </w:p>
          <w:p w14:paraId="15F31843">
            <w:pPr>
              <w:pBdr/>
              <w:spacing/>
              <w:ind/>
              <w:jc w:val="center"/>
              <w:rPr>
                <w:color w:val="000000"/>
                <w:sz w:val="22"/>
                <w:szCs w:val="22"/>
              </w:rPr>
            </w:pPr>
            <w:r>
              <w:rPr>
                <w:color w:val="000000" w:themeColor="text1"/>
                <w:sz w:val="22"/>
                <w:szCs w:val="22"/>
              </w:rPr>
              <w:t xml:space="preserve">, độ rộng đường trước mặt tài sản 1.8m, mặt tiền 8.6m, Vị trí 4 theo BGĐ UBND Hà Nội, 20.998962402344, 105.80996704102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4C8C92">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p w14:paraId="70A7CF58">
            <w:pPr>
              <w:pBdr/>
              <w:spacing/>
              <w:ind/>
              <w:jc w:val="center"/>
              <w:rPr>
                <w:color w:val="000000"/>
                <w:sz w:val="22"/>
                <w:szCs w:val="22"/>
              </w:rPr>
            </w:pPr>
            <w:r>
              <w:rPr>
                <w:color w:val="000000" w:themeColor="text1"/>
                <w:sz w:val="22"/>
                <w:szCs w:val="22"/>
              </w:rPr>
              <w:t xml:space="preserve">, khoảng cách ra đường chính Vị trí 3 theo BGĐ UBND Hà Nội, độ rộng đường trước mặt tài sản 2.2m, mặt tiền 3.2m, Vị trí 3 theo BGĐ UBND Hà Nội, 20.999349281467666, 105.81018832326376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2EF52B">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sz w:val="22"/>
              </w:rPr>
            </w:r>
            <w:r>
              <w:rPr>
                <w:sz w:val="22"/>
              </w:rPr>
            </w:r>
          </w:p>
          <w:p w14:paraId="6697C807">
            <w:pPr>
              <w:pBdr/>
              <w:spacing/>
              <w:ind/>
              <w:jc w:val="center"/>
              <w:rPr>
                <w:color w:val="000000"/>
                <w:sz w:val="22"/>
                <w:szCs w:val="22"/>
              </w:rPr>
            </w:pPr>
            <w:r>
              <w:rPr>
                <w:color w:val="000000" w:themeColor="text1"/>
                <w:sz w:val="22"/>
                <w:szCs w:val="22"/>
              </w:rPr>
              <w:t xml:space="preserve">, khoảng cách ra đường chính Vị trí 3 theo BGĐ UBND Hà Nội, độ rộng đường trước mặt tài sản 2.5m, mặt tiền 4m, Vị trí 3 theo BGĐ UBND Hà Nội, 21.00235037769631, 105.81148383021795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16EBEE">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Ngõ Quan Nhân, phường Thanh Xuân, thành phố Hà Nội</w:t>
            </w:r>
            <w:r>
              <w:rPr>
                <w:color w:val="000000" w:themeColor="text1"/>
                <w:sz w:val="22"/>
                <w:szCs w:val="22"/>
              </w:rPr>
              <w:t xml:space="preserve">, khoảng cách ra đường chính Vị trí 3 theo BGĐ UBND Hà Nội, độ rộng đường trước mặt tài sản 2m, mặt tiền 3.4m, Vị trí 3 theo BGĐ UBND Hà Nội, 21.000923080381703, 105.81157234311544</w:t>
            </w:r>
            <w:r>
              <w:rPr>
                <w:sz w:val="22"/>
              </w:rPr>
            </w:r>
            <w:r>
              <w:rPr>
                <w:sz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-18.367.133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-18.405.678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-17.295.594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128.569.927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128.839.748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119.339.595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128.569.927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128.839.748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119.339.595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A4BA1E">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A4BA1E">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A4BA1E">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119.386.361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114.115.205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119.339.595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F3E31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F3E31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F3E31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119.386.361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114.115.205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119.339.595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-36.734.265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-36.811.357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-34.591.187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82.652.096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77.303.848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84.748.408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18.367.133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18.405.678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17.295.594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101.019.229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95.709.526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102.044.002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11,18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-18.367.133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-18.405.678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-17.295.594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82.652.096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77.303.848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84.748.408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82.652.096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77.303.848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84.748.408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82.652.096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77.303.848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84.748.408</w:t>
            </w:r>
            <w:r>
              <w:rPr>
                <w:color w:val="000000"/>
                <w:sz w:val="22"/>
                <w:szCs w:val="22"/>
              </w:rPr>
            </w:r>
            <w:r>
              <w:rPr>
                <w:color w:val="000000"/>
                <w:sz w:val="22"/>
                <w:szCs w:val="22"/>
              </w:rPr>
            </w:r>
          </w:p>
        </w:tc>
      </w:tr>
      <w:tr>
        <w:trPr>
          <w:gridAfter w:val="6"/>
          <w:trHeight w:val="23"/>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7150A8">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7150A8">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7150A8">
            <w:pPr>
              <w:pBdr/>
              <w:spacing/>
              <w:ind/>
              <w:jc w:val="center"/>
              <w:rPr>
                <w:b/>
                <w:bCs/>
                <w:color w:val="000000"/>
                <w:sz w:val="22"/>
                <w:szCs w:val="22"/>
              </w:rPr>
            </w:pPr>
            <w:r>
              <w:rPr>
                <w:color w:val="000000" w:themeColor="text1"/>
                <w:sz w:val="22"/>
                <w:szCs w:val="22"/>
              </w:rPr>
              <w:t xml:space="preserve">Phù hợp để ở</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82.652.096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77.303.848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84.748.408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vào thẳng tắp như mũi tên đâm thẳng cửa chính 'Thế tiễn khí'</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-36.734.265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-36.811.357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-34.591.187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45.917.831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40.492.491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50.157.221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45.917.831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40.492.491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50.157.221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45.522.514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-11,05%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174.487.760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180.375.648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157.389.902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137.753.494</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143.564.292</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122.798.714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0,87</w:t>
      </w:r>
      <w:r>
        <w:t xml:space="preserve">% đến</w:t>
      </w:r>
      <w:r>
        <w:t xml:space="preserve"> </w:t>
      </w:r>
      <w:r>
        <w:t xml:space="preserve"> </w:t>
      </w:r>
      <w:r>
        <w:t xml:space="preserve">11,05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45.917.831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15.309.005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40.492.491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13.496.147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50.157.221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16.717.402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45.522.554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rPr>
      </w:r>
      <w:r>
        <w:rPr>
          <w:b/>
          <w:bCs/>
        </w:rPr>
      </w:r>
    </w:p>
    <w:p w14:paraId="7CA7D420" w14:textId="77777777">
      <w:pPr>
        <w:pStyle w:val="1036"/>
        <w:numPr>
          <w:ilvl w:val="0"/>
          <w:numId w:val="26"/>
        </w:numPr>
        <w:pBdr/>
        <w:spacing w:after="120" w:before="120" w:line="276" w:lineRule="auto"/>
        <w:ind w:hanging="357" w:left="357"/>
        <w:jc w:val="both"/>
        <w:rPr>
          <w:b/>
          <w:bCs/>
        </w:rPr>
      </w:pPr>
      <w:r>
        <w:rPr>
          <w:b/>
          <w:bCs/>
        </w:rPr>
        <w:t xml:space="preserve">Xác định đơn giá quyền sử dụng đất ở và đất vườn:</w:t>
      </w:r>
      <w:r>
        <w:rPr>
          <w:b/>
          <w:bCs/>
        </w:rPr>
      </w:r>
      <w:r>
        <w:rPr>
          <w:b/>
          <w:bCs/>
        </w:rPr>
      </w:r>
    </w:p>
    <w:p w14:paraId="12645D53">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Tổ thẩm định xác định giá trị đất trồng cây và đất ở theo chênh lệch</w:t>
      </w:r>
      <w:r>
        <w:rPr>
          <w:rFonts w:ascii="Times New Roman" w:hAnsi="Times New Roman" w:eastAsia="Times New Roman" w:cs="Times New Roman"/>
          <w:color w:val="000000"/>
          <w:sz w:val="24"/>
        </w:rPr>
        <w:t xml:space="preserve"> giữa giá đất trồng cây lâu năm với đất ở theo bảng giá UBND.</w:t>
      </w:r>
      <w:r/>
    </w:p>
    <w:p w14:paraId="031E2470">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284" w:left="0"/>
        <w:jc w:val="both"/>
        <w:rPr/>
      </w:pPr>
      <w:r>
        <w:rPr>
          <w:rFonts w:ascii="Times New Roman" w:hAnsi="Times New Roman" w:eastAsia="Times New Roman" w:cs="Times New Roman"/>
          <w:color w:val="000000"/>
          <w:sz w:val="24"/>
        </w:rPr>
        <w:t xml:space="preserve">Căn cứ Quyết định số 71/2024/QĐ-UBND của UBND Thành phố Hà Nội ngày 20 tháng 12 năm 2024 về việc điều chỉnh, sửa đổi, bổ sung Quyết định số 30/2019/QĐ-UBND ngày 31 tháng 12 năm 2019 của UBND thành phố hà nội về việc ban hành quy định và bảng giá các loại đ</w:t>
      </w:r>
      <w:r>
        <w:rPr>
          <w:rFonts w:ascii="Times New Roman" w:hAnsi="Times New Roman" w:eastAsia="Times New Roman" w:cs="Times New Roman"/>
          <w:color w:val="000000"/>
          <w:sz w:val="24"/>
        </w:rPr>
        <w:t xml:space="preserve">ất trên địa bàn thành phố Hà Nội áp dụng từ ngày 01/01/2020 đến ngày 31/12/2024 được sửa đổi, bổ sung tại Quyết định số 20/2023/QĐ-UBND ngày 07 tháng 9 năm 2023 của UBND Thành phố Hà Nội:</w:t>
      </w:r>
      <w:r/>
    </w:p>
    <w:p w14:paraId="2808924E">
      <w:pPr>
        <w:numPr>
          <w:ilvl w:val="0"/>
          <w:numId w:val="41"/>
        </w:numPr>
        <w:pBdr>
          <w:top w:val="none" w:color="000000" w:sz="4" w:space="0"/>
          <w:left w:val="none" w:color="000000" w:sz="4" w:space="0"/>
          <w:bottom w:val="none" w:color="000000" w:sz="4" w:space="0"/>
          <w:right w:val="none" w:color="000000" w:sz="4" w:space="0"/>
        </w:pBdr>
        <w:tabs>
          <w:tab w:val="left" w:leader="none" w:pos="426"/>
        </w:tabs>
        <w:spacing w:after="120" w:before="120"/>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Đơn giá đất ở - vị trí 4, đường Quan Nhân, quận Thanh Xuân là: </w:t>
      </w:r>
      <w:r>
        <w:rPr>
          <w:rFonts w:ascii="Times New Roman" w:hAnsi="Times New Roman" w:eastAsia="Times New Roman" w:cs="Times New Roman"/>
          <w:b/>
          <w:color w:val="000000"/>
          <w:sz w:val="24"/>
        </w:rPr>
        <w:t xml:space="preserve">36.541.000 đồng/m2</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p>
    <w:p w14:paraId="7964EFB1">
      <w:pPr>
        <w:numPr>
          <w:ilvl w:val="0"/>
          <w:numId w:val="41"/>
        </w:numPr>
        <w:pBdr>
          <w:top w:val="none" w:color="000000" w:sz="4" w:space="0"/>
          <w:left w:val="none" w:color="000000" w:sz="4" w:space="0"/>
          <w:bottom w:val="none" w:color="000000" w:sz="4" w:space="0"/>
          <w:right w:val="none" w:color="000000" w:sz="4" w:space="0"/>
        </w:pBdr>
        <w:tabs>
          <w:tab w:val="left" w:leader="none" w:pos="426"/>
        </w:tabs>
        <w:spacing w:after="120" w:before="120"/>
        <w:ind/>
        <w:jc w:val="both"/>
        <w:rPr/>
      </w:pPr>
      <w:r>
        <w:rPr>
          <w:rFonts w:ascii="Times New Roman" w:hAnsi="Times New Roman" w:eastAsia="Times New Roman" w:cs="Times New Roman"/>
          <w:color w:val="000000"/>
          <w:sz w:val="24"/>
        </w:rPr>
        <w:t xml:space="preserve">Đơn giá đất trồng cây địa bàn quận Thanh Xuân là: </w:t>
      </w:r>
      <w:r>
        <w:rPr>
          <w:rFonts w:ascii="Times New Roman" w:hAnsi="Times New Roman" w:eastAsia="Times New Roman" w:cs="Times New Roman"/>
          <w:b/>
          <w:color w:val="000000"/>
          <w:sz w:val="24"/>
        </w:rPr>
        <w:t xml:space="preserve">290.000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m2</w:t>
      </w:r>
      <w:r>
        <w:rPr>
          <w:rFonts w:ascii="Times New Roman" w:hAnsi="Times New Roman" w:eastAsia="Times New Roman" w:cs="Times New Roman"/>
          <w:color w:val="000000"/>
          <w:sz w:val="24"/>
        </w:rPr>
        <w:t xml:space="preserve">.</w:t>
      </w:r>
      <w:r/>
    </w:p>
    <w:p w14:paraId="49B97472">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Gọi đơn giá đất ở là X, đơn giá đất trồng cây là Y ta có tổng giá trị quyền sử dụng đất là:</w:t>
      </w:r>
      <w:r/>
    </w:p>
    <w:p w14:paraId="1EFC0C5C">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19,5*X+139,6*Y = 45.000.000*159,1</w:t>
      </w:r>
      <w:r/>
    </w:p>
    <w:p w14:paraId="2A4E0FFA">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14:paraId="55AA36C2">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X-Y = 36541.000-290.000</w:t>
      </w:r>
      <w:r/>
    </w:p>
    <w:p w14:paraId="3931F846">
      <w:pPr>
        <w:pBdr/>
        <w:spacing w:after="40" w:before="40" w:line="288" w:lineRule="auto"/>
        <w:ind/>
        <w:jc w:val="left"/>
        <w:rPr/>
      </w:pPr>
      <w:r>
        <w:rPr>
          <w:rFonts w:ascii="Times New Roman" w:hAnsi="Times New Roman" w:eastAsia="Times New Roman" w:cs="Times New Roman"/>
          <w:color w:val="000000"/>
          <w:sz w:val="24"/>
        </w:rPr>
        <w:t xml:space="preserve">Từ đó ta có: X = </w:t>
      </w:r>
      <w:r>
        <w:rPr>
          <w:color w:val="000000" w:themeColor="text1"/>
        </w:rPr>
        <w:t xml:space="preserve">76.807.917</w:t>
      </w:r>
      <w:r>
        <w:t xml:space="preserve">; Y = </w:t>
      </w:r>
      <w:r>
        <w:rPr>
          <w:color w:val="000000" w:themeColor="text1"/>
        </w:rPr>
        <w:t xml:space="preserve">40.556.917</w:t>
      </w:r>
      <w:r>
        <w:rPr>
          <w:b/>
          <w:lang w:val="pt-BR"/>
        </w:rPr>
      </w:r>
      <w:r/>
    </w:p>
    <w:p w14:paraId="4B506B03" w14:textId="49B8E0F8">
      <w:pPr>
        <w:pStyle w:val="103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304-1, tờ bản đồ số: F48a-104(27), có địa chỉ: Tổ 5, Bồ Đề, phường Nhân Chính, quận Thanh Xuân (nay là phường Thanh Xuân), thành phố Hà Nội theo Giấy chứng nhận quyền sử dụng đất, quyền sở hữu nhà ở và tài sản khác gắn liề</w:t>
            </w:r>
            <w:r>
              <w:rPr>
                <w:color w:val="000000"/>
              </w:rPr>
              <w:t xml:space="preserve">n với đất  số: CI 940543, Số vào sổ cấp GCN: CS-TX 05638 do Sở tài nguyên và môi trường thành phố Hà Nội cấp ngày 05/10/2017; chủ sử dụng đất là Ông Lý Kế Hiền và Bà Nguyễn Hồng Lê</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19,5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76.807.917</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1.497.754.382</w:t>
            </w: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vườn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139,6</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40.556.917</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5.661.745.618</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7.159.500.000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7.159.500.000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một trăm năm mươi chín triệu năm trăm nghìn</w:t>
            </w:r>
            <w:r>
              <w:rPr>
                <w:b/>
                <w:bCs/>
                <w:i/>
                <w:iCs/>
                <w:color w:val="000000"/>
              </w:rPr>
              <w:t xml:space="preserve">./.)</w:t>
            </w:r>
            <w:r>
              <w:rPr>
                <w:b/>
                <w:bCs/>
                <w:i/>
                <w:iCs/>
                <w:color w:val="000000"/>
              </w:rPr>
            </w:r>
            <w:r>
              <w:rPr>
                <w:b/>
                <w:bCs/>
                <w:i/>
                <w:iCs/>
                <w:color w:val="000000"/>
              </w:rPr>
            </w:r>
          </w:p>
        </w:tc>
      </w:tr>
    </w:tbl>
    <w:p w14:paraId="187E2E91" w14:textId="56B58432">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799DDA5F">
      <w:pPr>
        <w:pStyle w:val="1036"/>
        <w:numPr>
          <w:ilvl w:val="0"/>
          <w:numId w:val="40"/>
        </w:numPr>
        <w:pBdr>
          <w:top w:val="none" w:color="000000" w:sz="4" w:space="0"/>
          <w:left w:val="none" w:color="000000" w:sz="4" w:space="0"/>
          <w:bottom w:val="none" w:color="000000" w:sz="4" w:space="0"/>
          <w:right w:val="none" w:color="000000" w:sz="4" w:space="0"/>
        </w:pBdr>
        <w:spacing w:after="0"/>
        <w:ind w:right="0" w:hanging="425" w:left="425"/>
        <w:jc w:val="both"/>
        <w:rPr>
          <w:color w:val="000000" w:themeColor="text1"/>
          <w:sz w:val="22"/>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t xml:space="preserve">Theo GCN QSDĐ số: CI 940543, Công trình xây dựng trên đất là Nhà 02 tầng, </w:t>
      </w:r>
      <w:r>
        <w:rPr>
          <w:rFonts w:ascii="Times New Roman" w:hAnsi="Times New Roman" w:eastAsia="Times New Roman" w:cs="Times New Roman"/>
          <w:i w:val="0"/>
          <w:iCs w:val="0"/>
          <w:color w:val="000000"/>
          <w:sz w:val="24"/>
          <w:highlight w:val="none"/>
        </w:rPr>
        <w:t xml:space="preserve">Diện tích xây dựng: 110,0m2; Diện tích sàn 201,0m2. </w:t>
      </w:r>
      <w:r>
        <w:rPr>
          <w:rFonts w:ascii="Times New Roman" w:hAnsi="Times New Roman" w:eastAsia="Times New Roman" w:cs="Times New Roman"/>
          <w:color w:val="000000" w:themeColor="text1"/>
          <w:sz w:val="24"/>
        </w:rPr>
        <w:t xml:space="preserve">Tại thời điểm khảo sát, dưới dự hướng dẫn của chủ tài sản, Công trình xây dựng trên đất là nhà 05 tầng, diện tích xây dựng khoảng 70m2, diện tích sàn khoảng 350m2. Công trình chưa được công nhận trên GCN QSDĐ số: CI 940543</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sz w:val="24"/>
        </w:rPr>
        <w:t xml:space="preserve">Đồng thời, tổ thẩm định cũng không nhất được bất kỳ giấy tờ pháp lý nào liên quan đến công trình xây dựng. Do vậy, theo yêu cầu của Ngân hàng/khách hàng, Tổ thẩm định không xác định giá trị công trình vào tổng giá trị tài sản nhưng vẫn coi đó là phần không</w:t>
      </w:r>
      <w:r>
        <w:rPr>
          <w:rFonts w:ascii="Times New Roman" w:hAnsi="Times New Roman" w:eastAsia="Times New Roman" w:cs="Times New Roman"/>
          <w:color w:val="000000"/>
          <w:sz w:val="24"/>
        </w:rPr>
        <w:t xml:space="preserve"> thể tách rời của tài sản thẩm định</w:t>
      </w:r>
      <w:r>
        <w:rPr>
          <w:highlight w:val="none"/>
          <w:lang w:val="pt-BR"/>
        </w:rPr>
        <w:t xml:space="preserve">.</w:t>
      </w:r>
      <w:r>
        <w:rPr>
          <w:color w:val="000000" w:themeColor="text1"/>
          <w:sz w:val="22"/>
        </w:rPr>
      </w:r>
      <w:r>
        <w:rPr>
          <w:color w:val="000000" w:themeColor="text1"/>
          <w:sz w:val="22"/>
        </w:rPr>
      </w:r>
    </w:p>
    <w:p w14:paraId="0F9E384F" w14:textId="63102E36">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6"/>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64C65561">
      <w:pPr>
        <w:pBdr/>
        <w:shd w:val="nil" w:color="auto"/>
        <w:spacing/>
        <w:ind/>
        <w:rPr>
          <w:lang w:val="pt-BR"/>
        </w:rPr>
      </w:pPr>
      <w:r>
        <w:rPr>
          <w:lang w:val="pt-BR"/>
        </w:rPr>
        <w:br w:type="page" w:clear="all"/>
      </w:r>
      <w:r>
        <w:rPr>
          <w:lang w:val="pt-BR"/>
        </w:rPr>
      </w:r>
      <w:r>
        <w:rPr>
          <w:lang w:val="pt-BR"/>
        </w:rPr>
      </w:r>
    </w:p>
    <w:p w14:paraId="699F9D9D" w14:textId="4418D349">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275/2025/1873/VFI-CT.44.A</w:t>
      </w:r>
      <w:r>
        <w:rPr>
          <w:color w:val="ff0000"/>
          <w:lang w:val="vi-VN"/>
        </w:rPr>
        <w:t xml:space="preserve"> </w:t>
      </w:r>
      <w:r>
        <w:rPr>
          <w:color w:val="000000" w:themeColor="text1"/>
        </w:rPr>
        <w:t xml:space="preserve">ngày 26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275/2025/1873/VFI-BC.44.A</w:t>
      </w:r>
      <w:r>
        <w:rPr>
          <w:i/>
          <w:lang w:val="pt-BR"/>
        </w:rPr>
        <w:t xml:space="preserve"> </w:t>
      </w:r>
      <w:r>
        <w:rPr>
          <w:i/>
          <w:lang w:val="pt-BR"/>
        </w:rPr>
        <w:t xml:space="preserve">26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46"/>
        <w:gridCol w:w="4979"/>
      </w:tblGrid>
      <w:tr>
        <w:trPr/>
        <w:tc>
          <w:tcPr>
            <w:tcBorders/>
            <w:tcW w:w="4546"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797732" cy="239697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4223" name=""/>
                              <pic:cNvPicPr>
                                <a:picLocks noChangeAspect="1"/>
                              </pic:cNvPicPr>
                              <pic:nvPr/>
                            </pic:nvPicPr>
                            <pic:blipFill rotWithShape="1">
                              <a:blip r:embed="rId18"/>
                              <a:stretch/>
                            </pic:blipFill>
                            <pic:spPr bwMode="auto">
                              <a:xfrm flipH="0" flipV="0">
                                <a:off x="0" y="0"/>
                                <a:ext cx="1797732" cy="2396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1.55pt;height:188.74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979"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685218" cy="224695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80536" name=""/>
                              <pic:cNvPicPr>
                                <a:picLocks noChangeAspect="1"/>
                              </pic:cNvPicPr>
                              <pic:nvPr/>
                            </pic:nvPicPr>
                            <pic:blipFill rotWithShape="1">
                              <a:blip r:embed="rId19"/>
                              <a:stretch/>
                            </pic:blipFill>
                            <pic:spPr bwMode="auto">
                              <a:xfrm flipH="0" flipV="0">
                                <a:off x="0" y="0"/>
                                <a:ext cx="1685218" cy="2246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2.69pt;height:176.9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546"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7412" cy="2876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80529" name=""/>
                              <pic:cNvPicPr>
                                <a:picLocks noChangeAspect="1"/>
                              </pic:cNvPicPr>
                              <pic:nvPr/>
                            </pic:nvPicPr>
                            <pic:blipFill rotWithShape="1">
                              <a:blip r:embed="rId20"/>
                              <a:stretch/>
                            </pic:blipFill>
                            <pic:spPr bwMode="auto">
                              <a:xfrm flipH="0" flipV="0">
                                <a:off x="0" y="0"/>
                                <a:ext cx="2157412" cy="2876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9.87pt;height:226.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979"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93131" cy="29241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24391" name=""/>
                              <pic:cNvPicPr>
                                <a:picLocks noChangeAspect="1"/>
                              </pic:cNvPicPr>
                              <pic:nvPr/>
                            </pic:nvPicPr>
                            <pic:blipFill rotWithShape="1">
                              <a:blip r:embed="rId21"/>
                              <a:stretch/>
                            </pic:blipFill>
                            <pic:spPr bwMode="auto">
                              <a:xfrm flipH="0" flipV="0">
                                <a:off x="0" y="0"/>
                                <a:ext cx="2193131" cy="2924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2.69pt;height:230.2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546"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85570" cy="27807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6603" name=""/>
                              <pic:cNvPicPr>
                                <a:picLocks noChangeAspect="1"/>
                              </pic:cNvPicPr>
                              <pic:nvPr/>
                            </pic:nvPicPr>
                            <pic:blipFill rotWithShape="1">
                              <a:blip r:embed="rId22"/>
                              <a:stretch/>
                            </pic:blipFill>
                            <pic:spPr bwMode="auto">
                              <a:xfrm flipH="0" flipV="0">
                                <a:off x="0" y="0"/>
                                <a:ext cx="2085569" cy="2780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4.22pt;height:218.9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979"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24187" cy="226577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3533" name=""/>
                              <pic:cNvPicPr>
                                <a:picLocks noChangeAspect="1"/>
                              </pic:cNvPicPr>
                              <pic:nvPr/>
                            </pic:nvPicPr>
                            <pic:blipFill rotWithShape="1">
                              <a:blip r:embed="rId23"/>
                              <a:stretch/>
                            </pic:blipFill>
                            <pic:spPr bwMode="auto">
                              <a:xfrm flipH="0" flipV="0">
                                <a:off x="0" y="0"/>
                                <a:ext cx="3024187" cy="2265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8.12pt;height:178.4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jc w:val="center"/>
        <w:rPr>
          <w:highlight w:val="none"/>
        </w:rPr>
      </w:pPr>
      <w:r>
        <w:t xml:space="preserve">PHÁP LÝ</w:t>
      </w:r>
      <w:r>
        <w:rPr>
          <w:highlight w:val="none"/>
        </w:rPr>
      </w:r>
    </w:p>
    <w:p w14:paraId="041B6DC2">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1904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44031" name=""/>
                        <pic:cNvPicPr>
                          <a:picLocks noChangeAspect="1"/>
                        </pic:cNvPicPr>
                        <pic:nvPr/>
                      </pic:nvPicPr>
                      <pic:blipFill rotWithShape="1">
                        <a:blip r:embed="rId24"/>
                        <a:stretch/>
                      </pic:blipFill>
                      <pic:spPr bwMode="auto">
                        <a:xfrm>
                          <a:off x="0" y="0"/>
                          <a:ext cx="6048374" cy="4190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29.96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14:paraId="05F615E8">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18733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08272" name=""/>
                        <pic:cNvPicPr>
                          <a:picLocks noChangeAspect="1"/>
                        </pic:cNvPicPr>
                        <pic:nvPr/>
                      </pic:nvPicPr>
                      <pic:blipFill rotWithShape="1">
                        <a:blip r:embed="rId25"/>
                        <a:stretch/>
                      </pic:blipFill>
                      <pic:spPr bwMode="auto">
                        <a:xfrm>
                          <a:off x="0" y="0"/>
                          <a:ext cx="6048374" cy="4187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29.71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1CFD6CD4">
      <w:pPr>
        <w:pBdr/>
        <w:spacing/>
        <w:ind/>
        <w:jc w:val="center"/>
        <w:rPr/>
      </w:pPr>
      <w:r>
        <w:rPr>
          <w:highlight w:val="none"/>
        </w:rPr>
      </w:r>
      <w:r>
        <w:rPr>
          <w:highlight w:val="none"/>
        </w:r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275/2025/1873/VFI-BC.44.A</w:t>
      </w:r>
      <w:r>
        <w:rPr>
          <w:i/>
          <w:lang w:val="pt-BR"/>
        </w:rPr>
        <w:t xml:space="preserve"> </w:t>
      </w:r>
      <w:r>
        <w:rPr>
          <w:i/>
          <w:lang w:val="pt-BR"/>
        </w:rPr>
        <w:t xml:space="preserve">26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https://i-batdongsan.com/quan-nhan-thanh-xuan-ngo-thong-gan-pho-2-thoang-full-noi-that-38m-4-tang--6587290.html</w:t>
            </w:r>
            <w:r>
              <w:rPr>
                <w:color w:val="000000" w:themeColor="text1"/>
                <w:sz w:val="22"/>
                <w:szCs w:val="22"/>
              </w:rPr>
              <w:br/>
              <w:t xml:space="preserve">0919.922.358</w:t>
            </w:r>
            <w:r>
              <w:rPr>
                <w:sz w:val="22"/>
                <w:szCs w:val="22"/>
              </w:rPr>
              <w:t xml:space="preserve"> </w:t>
            </w:r>
            <w:r>
              <w:rPr>
                <w:sz w:val="22"/>
                <w:szCs w:val="22"/>
              </w:rPr>
              <w:br/>
              <w:t xml:space="preserve">(Tuấn Tài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8.950.000.000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8.055.000.000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(38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Thanh Xuân, Thành phố Hà Nội, khoảng cách ra đường chính Vị trí 3 theo BGĐ UBND Hà Nội, độ rộng đường trước mặt tài sản 2.2m, mặt tiền 3.2m, Vị trí 3 theo BGĐ UBND Hà Nội, 20.999349281467666, 105.81018832326376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256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5725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256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5725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https://alonhadat.com.vn/-cuc-hiem-quan-nhan-ngo-thong-hai-thoang-full-noi-that--17837657.html</w:t>
            </w:r>
            <w:r>
              <w:rPr>
                <w:color w:val="000000" w:themeColor="text1"/>
                <w:sz w:val="22"/>
                <w:szCs w:val="22"/>
              </w:rPr>
              <w:br/>
              <w:t xml:space="preserve">0818.660.999</w:t>
            </w:r>
            <w:r>
              <w:rPr>
                <w:sz w:val="22"/>
                <w:szCs w:val="22"/>
              </w:rPr>
              <w:t xml:space="preserve"> </w:t>
            </w:r>
            <w:r>
              <w:rPr>
                <w:sz w:val="22"/>
                <w:szCs w:val="22"/>
              </w:rPr>
              <w:br/>
              <w:t xml:space="preserve">(Viết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8.991.000.000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Thanh Xuân, Thành phố Hà Nội, khoảng cách ra đường chính Vị trí 3 theo BGĐ UBND Hà Nội, độ rộng đường trước mặt tài sản 2.5m, mặt tiền 4m, Vị trí 3 theo BGĐ UBND Hà Nội, 21.00235037769631, 105.81148383021795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344699" cy="375454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62807" name=""/>
                              <pic:cNvPicPr>
                                <a:picLocks noChangeAspect="1"/>
                              </pic:cNvPicPr>
                              <pic:nvPr/>
                            </pic:nvPicPr>
                            <pic:blipFill rotWithShape="1">
                              <a:blip r:embed="rId28"/>
                              <a:stretch/>
                            </pic:blipFill>
                            <pic:spPr bwMode="auto">
                              <a:xfrm rot="0" flipH="0" flipV="0">
                                <a:off x="0" y="0"/>
                                <a:ext cx="5344697" cy="3754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0.84pt;height:295.63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https://alonhadat.com.vn/quan-nhan-tx-38m2x4tang-nhinh-8ty-co-tl-17955724.html</w:t>
            </w:r>
            <w:r>
              <w:rPr>
                <w:color w:val="000000" w:themeColor="text1"/>
                <w:sz w:val="22"/>
                <w:szCs w:val="22"/>
              </w:rPr>
              <w:br/>
            </w:r>
            <w:r>
              <w:rPr>
                <w:sz w:val="22"/>
                <w:szCs w:val="22"/>
              </w:rPr>
              <w:t xml:space="preserve">SĐT: </w:t>
            </w:r>
            <w:r>
              <w:rPr>
                <w:color w:val="000000" w:themeColor="text1"/>
                <w:sz w:val="22"/>
                <w:szCs w:val="22"/>
              </w:rPr>
              <w:t xml:space="preserve">0977.447.724</w:t>
            </w:r>
            <w:r>
              <w:rPr>
                <w:sz w:val="22"/>
                <w:szCs w:val="22"/>
              </w:rPr>
              <w:t xml:space="preserve"> </w:t>
            </w:r>
            <w:r>
              <w:rPr>
                <w:sz w:val="22"/>
                <w:szCs w:val="22"/>
              </w:rPr>
              <w:br/>
              <w:t xml:space="preserve">(Bích Diệp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7.740.000.000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(38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Thanh Xuân, Thành phố Hà Nội, khoảng cách ra đường chính Vị trí 3 theo BGĐ UBND Hà Nội, độ rộng đường trước mặt tài sản 2m, mặt tiền 3.4m, Vị trí 3 theo BGĐ UBND Hà Nội, 21.000923080381703, 105.81157234311544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6048375" cy="413901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25166" name=""/>
                              <pic:cNvPicPr>
                                <a:picLocks noChangeAspect="1"/>
                              </pic:cNvPicPr>
                              <pic:nvPr/>
                            </pic:nvPicPr>
                            <pic:blipFill rotWithShape="1">
                              <a:blip r:embed="rId29"/>
                              <a:stretch/>
                            </pic:blipFill>
                            <pic:spPr bwMode="auto">
                              <a:xfrm>
                                <a:off x="0" y="0"/>
                                <a:ext cx="6048374" cy="4139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5.91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71C03570">
      <w:pPr>
        <w:pBdr/>
        <w:shd w:val="nil" w:color="auto"/>
        <w:spacing/>
        <w:ind/>
        <w:rPr>
          <w:lang w:val="pt-BR"/>
        </w:rPr>
      </w:pPr>
      <w:r>
        <w:rPr>
          <w:iCs/>
          <w:lang w:val="pt-BR"/>
        </w:rPr>
        <w:br w:type="page" w:clear="all"/>
      </w:r>
      <w:r>
        <w:rPr>
          <w:iCs/>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r>
        <w:rPr>
          <w:iCs/>
          <w:highlight w:val="none"/>
          <w:lang w:val="pt-BR"/>
        </w:rPr>
      </w:r>
    </w:p>
    <w:p w14:paraId="6B46E899">
      <w:pPr>
        <w:pBdr/>
        <w:spacing w:after="200" w:line="276" w:lineRule="auto"/>
        <w:ind/>
        <w:jc w:val="center"/>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12248"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BDDFE1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BDDFE1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AC5B4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6DD31CF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6DD31CF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2025-12-26T07:09:27Z</dcterms:modified>
</cp:coreProperties>
</file>