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218485</wp:posOffset>
                </wp:positionH>
                <wp:positionV relativeFrom="paragraph">
                  <wp:posOffset>163509</wp:posOffset>
                </wp:positionV>
                <wp:extent cx="5467350" cy="2877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777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31B7F0E">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C673D55">
                            <w:pPr>
                              <w:pBdr/>
                              <w:spacing w:after="120" w:before="120" w:line="276" w:lineRule="auto"/>
                              <w:ind/>
                              <w:jc w:val="center"/>
                              <w:rPr>
                                <w:b/>
                              </w:rPr>
                            </w:pPr>
                            <w:r>
                              <w:rPr>
                                <w:b/>
                              </w:rPr>
                              <w:t xml:space="preserve">Số</w:t>
                            </w:r>
                            <w:r>
                              <w:rPr>
                                <w:b/>
                              </w:rPr>
                              <w:t xml:space="preserve">: </w:t>
                            </w:r>
                            <w:r>
                              <w:rPr>
                                <w:b/>
                                <w:color w:val="000000" w:themeColor="text1"/>
                              </w:rPr>
                              <w:t xml:space="preserve">275/2026/0050/VFI-CT.44.A</w:t>
                            </w:r>
                            <w:r>
                              <w:rPr>
                                <w:b/>
                              </w:rPr>
                            </w:r>
                            <w:r>
                              <w:rPr>
                                <w:b/>
                              </w:rPr>
                            </w:r>
                          </w:p>
                          <w:p w14:paraId="69E847ED">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Tiến Lương</w:t>
                            </w:r>
                            <w:r>
                              <w:rPr>
                                <w:rFonts w:ascii="Times New Roman Bold" w:hAnsi="Times New Roman Bold"/>
                                <w:b/>
                                <w:lang w:val="pt-BR"/>
                              </w:rPr>
                            </w:r>
                            <w:r>
                              <w:rPr>
                                <w:rFonts w:ascii="Times New Roman Bold" w:hAnsi="Times New Roman Bold"/>
                                <w:b/>
                                <w:lang w:val="pt-BR"/>
                              </w:rPr>
                            </w:r>
                          </w:p>
                          <w:p w14:paraId="19076AF9">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themeColor="text1"/>
                              </w:rPr>
                              <w:t xml:space="preserve">Quyền sử dụng đất tại thửa đất số: 277, tờ bản đồ số: 6, có địa chỉ: Xã Chương Dương, huyện Thường Tín, thành phố Hà Nội </w:t>
                            </w:r>
                            <w:r>
                              <w:rPr>
                                <w:i/>
                                <w:iCs/>
                                <w:color w:val="000000" w:themeColor="text1"/>
                              </w:rPr>
                              <w:t xml:space="preserve">(nay là Xã Chương Dương, thành phố Hà Nội)</w:t>
                            </w:r>
                            <w:r>
                              <w:rPr>
                                <w:color w:val="000000" w:themeColor="text1"/>
                              </w:rPr>
                              <w:t xml:space="preserve"> theo Giấy chứng nhận quyền sử dụng đất số: AM 137983, Số vào sổ cấp GCN: 01042 do UBND Huyện T</w:t>
                            </w:r>
                            <w:r>
                              <w:rPr>
                                <w:color w:val="000000" w:themeColor="text1"/>
                              </w:rPr>
                              <w:t xml:space="preserve">hường Tín cấp ngày 09/4/2008; Chủ sử dụng đất là Ông Nguyễn Tiến Lương</w:t>
                            </w:r>
                            <w:r>
                              <w:rPr>
                                <w:bCs/>
                                <w:i/>
                                <w:iCs/>
                              </w:rPr>
                              <w:t xml:space="preserve">.</w:t>
                            </w:r>
                            <w:r>
                              <w:rPr>
                                <w:bCs/>
                                <w:i/>
                                <w:iCs/>
                              </w:rPr>
                            </w:r>
                            <w:r>
                              <w:rPr>
                                <w:bCs/>
                                <w:i/>
                                <w:iCs/>
                              </w:rPr>
                            </w:r>
                          </w:p>
                          <w:p w14:paraId="1C3B09D9">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74BFD0E3">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7.20pt;mso-position-horizontal:absolute;mso-position-vertical-relative:text;margin-top:12.87pt;mso-position-vertical:absolute;width:430.50pt;height:226.60pt;mso-wrap-distance-left:9.00pt;mso-wrap-distance-top:0.00pt;mso-wrap-distance-right:9.00pt;mso-wrap-distance-bottom:0.00pt;v-text-anchor:top;visibility:visible;" fillcolor="#FFFFFF" strokecolor="#16355B" strokeweight="2.50pt">
                <v:textbox inset="0,0,0,0">
                  <w:txbxContent>
                    <w:p w14:paraId="131B7F0E">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C673D55">
                      <w:pPr>
                        <w:pBdr/>
                        <w:spacing w:after="120" w:before="120" w:line="276" w:lineRule="auto"/>
                        <w:ind/>
                        <w:jc w:val="center"/>
                        <w:rPr>
                          <w:b/>
                        </w:rPr>
                      </w:pPr>
                      <w:r>
                        <w:rPr>
                          <w:b/>
                        </w:rPr>
                        <w:t xml:space="preserve">Số</w:t>
                      </w:r>
                      <w:r>
                        <w:rPr>
                          <w:b/>
                        </w:rPr>
                        <w:t xml:space="preserve">: </w:t>
                      </w:r>
                      <w:r>
                        <w:rPr>
                          <w:b/>
                          <w:color w:val="000000" w:themeColor="text1"/>
                        </w:rPr>
                        <w:t xml:space="preserve">275/2026/0050/VFI-CT.44.A</w:t>
                      </w:r>
                      <w:r>
                        <w:rPr>
                          <w:b/>
                        </w:rPr>
                      </w:r>
                      <w:r>
                        <w:rPr>
                          <w:b/>
                        </w:rPr>
                      </w:r>
                    </w:p>
                    <w:p w14:paraId="69E847ED">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Tiến Lương</w:t>
                      </w:r>
                      <w:r>
                        <w:rPr>
                          <w:rFonts w:ascii="Times New Roman Bold" w:hAnsi="Times New Roman Bold"/>
                          <w:b/>
                          <w:lang w:val="pt-BR"/>
                        </w:rPr>
                      </w:r>
                      <w:r>
                        <w:rPr>
                          <w:rFonts w:ascii="Times New Roman Bold" w:hAnsi="Times New Roman Bold"/>
                          <w:b/>
                          <w:lang w:val="pt-BR"/>
                        </w:rPr>
                      </w:r>
                    </w:p>
                    <w:p w14:paraId="19076AF9">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themeColor="text1"/>
                        </w:rPr>
                        <w:t xml:space="preserve">Quyền sử dụng đất tại thửa đất số: 277, tờ bản đồ số: 6, có địa chỉ: Xã Chương Dương, huyện Thường Tín, thành phố Hà Nội </w:t>
                      </w:r>
                      <w:r>
                        <w:rPr>
                          <w:i/>
                          <w:iCs/>
                          <w:color w:val="000000" w:themeColor="text1"/>
                        </w:rPr>
                        <w:t xml:space="preserve">(nay là Xã Chương Dương, thành phố Hà Nội)</w:t>
                      </w:r>
                      <w:r>
                        <w:rPr>
                          <w:color w:val="000000" w:themeColor="text1"/>
                        </w:rPr>
                        <w:t xml:space="preserve"> theo Giấy chứng nhận quyền sử dụng đất số: AM 137983, Số vào sổ cấp GCN: 01042 do UBND Huyện T</w:t>
                      </w:r>
                      <w:r>
                        <w:rPr>
                          <w:color w:val="000000" w:themeColor="text1"/>
                        </w:rPr>
                        <w:t xml:space="preserve">hường Tín cấp ngày 09/4/2008; Chủ sử dụng đất là Ông Nguyễn Tiến Lương</w:t>
                      </w:r>
                      <w:r>
                        <w:rPr>
                          <w:bCs/>
                          <w:i/>
                          <w:iCs/>
                        </w:rPr>
                        <w:t xml:space="preserve">.</w:t>
                      </w:r>
                      <w:r>
                        <w:rPr>
                          <w:bCs/>
                          <w:i/>
                          <w:iCs/>
                        </w:rPr>
                      </w:r>
                      <w:r>
                        <w:rPr>
                          <w:bCs/>
                          <w:i/>
                          <w:iCs/>
                        </w:rPr>
                      </w:r>
                    </w:p>
                    <w:p w14:paraId="1C3B09D9">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74BFD0E3">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24-30</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984"/>
        <w:gridCol w:w="12401"/>
      </w:tblGrid>
      <w:tr>
        <w:trPr>
          <w:trHeight w:val="1152"/>
        </w:trPr>
        <w:tc>
          <w:tcPr>
            <w:gridSpan w:val="2"/>
            <w:tcBorders/>
            <w:tcW w:w="2013"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1984" w:type="dxa"/>
            <w:textDirection w:val="lrTb"/>
            <w:noWrap w:val="false"/>
          </w:tcPr>
          <w:p w14:paraId="103F6C0D" w14:textId="77777777">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275/2026/0050/VFI-CT.44.A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2401" w:type="dxa"/>
            <w:textDirection w:val="lrTb"/>
            <w:noWrap w:val="false"/>
          </w:tcPr>
          <w:p w14:paraId="6C20F813" w14:textId="77777777">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14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Ông </w:t>
      </w:r>
      <w:r>
        <w:rPr>
          <w:rFonts w:ascii="Times New Roman Bold" w:hAnsi="Times New Roman Bold"/>
          <w:b/>
          <w:color w:val="000000" w:themeColor="text1"/>
          <w:lang w:val="pt-BR"/>
        </w:rPr>
        <w:t xml:space="preserve">Nguyễn Tiến Lương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275/2026/0050/VFI-HĐTĐ.44.A</w:t>
      </w:r>
      <w:r>
        <w:rPr>
          <w:spacing w:val="-4"/>
          <w:lang w:val="vi-VN"/>
        </w:rPr>
        <w:t xml:space="preserve"> ký ngày 0</w:t>
      </w:r>
      <w:r>
        <w:rPr>
          <w:color w:val="000000" w:themeColor="text1"/>
          <w:spacing w:val="-4"/>
        </w:rPr>
        <w:t xml:space="preserve">8 tháng 01 năm 2026</w:t>
      </w:r>
      <w:r>
        <w:rPr>
          <w:spacing w:val="-4"/>
          <w:lang w:val="vi-VN"/>
        </w:rPr>
        <w:t xml:space="preserve"> </w:t>
      </w:r>
      <w:r>
        <w:rPr>
          <w:spacing w:val="-4"/>
          <w:lang w:val="vi-VN"/>
        </w:rPr>
        <w:t xml:space="preserve">giữa Ông </w:t>
      </w:r>
      <w:r>
        <w:rPr>
          <w:color w:val="000000" w:themeColor="text1"/>
          <w:spacing w:val="-4"/>
        </w:rPr>
        <w:t xml:space="preserve">Nguyễn Tiến Lương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275/2026/0050/VFI-BC.44.A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Tiến Lương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001071025123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Kỳ Dương, xã Chương Dương,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w:t>
            </w:r>
            <w:r>
              <w:rPr>
                <w:bCs/>
                <w:color w:val="ff0000"/>
              </w:rPr>
              <w:t xml:space="preserve">1294/TB-BTC </w:t>
            </w:r>
            <w:r>
              <w:rPr>
                <w:bCs/>
                <w:color w:val="ff0000"/>
              </w:rPr>
              <w:t xml:space="preserve">ngày</w:t>
            </w:r>
            <w:r>
              <w:rPr>
                <w:bCs/>
                <w:color w:val="ff0000"/>
              </w:rPr>
              <w:t xml:space="preserve"> 31/12/2025</w:t>
            </w:r>
            <w:r>
              <w:rPr>
                <w:bCs/>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14:paraId="09711F5B" w14:textId="00A56D85">
      <w:pPr>
        <w:pBdr/>
        <w:spacing w:after="120" w:before="120" w:line="276"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277, tờ bản đồ số: 6, có địa chỉ: Xã Chương Dương, huyện Thường Tín, thành phố Hà Nội </w:t>
      </w:r>
      <w:r>
        <w:rPr>
          <w:i/>
          <w:iCs/>
          <w:color w:val="000000" w:themeColor="text1"/>
        </w:rPr>
        <w:t xml:space="preserve">(nay là Xã Chương Dương, thành phố Hà Nội)</w:t>
      </w:r>
      <w:r>
        <w:rPr>
          <w:color w:val="000000" w:themeColor="text1"/>
        </w:rPr>
        <w:t xml:space="preserve"> theo Giấy chứng nhận quyền sử dụng đất số: AM 137983, Số vào sổ cấp GCN: </w:t>
      </w:r>
      <w:r>
        <w:rPr>
          <w:color w:val="ff0000"/>
        </w:rPr>
        <w:t xml:space="preserve">0104</w:t>
      </w:r>
      <w:r>
        <w:rPr>
          <w:color w:val="000000" w:themeColor="text1"/>
        </w:rPr>
        <w:t xml:space="preserve">2 do UBND Huyện T</w:t>
      </w:r>
      <w:r>
        <w:rPr>
          <w:color w:val="000000" w:themeColor="text1"/>
        </w:rPr>
        <w:t xml:space="preserve">hường Tín cấp ngày 09/4/2008; Chủ sử dụng đất là Ông Nguyễn Tiến Lương</w:t>
      </w:r>
      <w:r>
        <w:rPr>
          <w:i/>
          <w:iCs/>
        </w:rPr>
        <w:t xml:space="preserve">.</w:t>
      </w:r>
      <w:r>
        <w:rPr>
          <w:b/>
          <w:bCs/>
        </w:rPr>
      </w:r>
      <w:r>
        <w:rPr>
          <w:b/>
          <w:bCs/>
        </w:rPr>
      </w:r>
    </w:p>
    <w:p w14:paraId="76883363" w14:textId="46F03D53">
      <w:pPr>
        <w:pBdr/>
        <w:spacing w:after="120" w:before="120" w:line="300"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0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00"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00"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00"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00"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00"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00"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00"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00"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11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801"/>
        <w:gridCol w:w="1802"/>
        <w:gridCol w:w="2025"/>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64"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14:paraId="6DAEBB2A" w14:textId="77777777">
            <w:pPr>
              <w:pBdr/>
              <w:spacing w:after="40" w:before="40" w:line="264"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64"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5" w:type="dxa"/>
            <w:vAlign w:val="center"/>
            <w:textDirection w:val="lrTb"/>
            <w:noWrap w:val="false"/>
          </w:tcPr>
          <w:p w14:paraId="71F58D70" w14:textId="77777777">
            <w:pPr>
              <w:pBdr/>
              <w:spacing w:after="40" w:before="40" w:line="264"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64"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64" w:lineRule="auto"/>
              <w:ind/>
              <w:jc w:val="center"/>
              <w:rPr>
                <w:b/>
                <w:bCs/>
              </w:rPr>
            </w:pPr>
            <w:r>
              <w:rPr>
                <w:b/>
                <w:bCs/>
              </w:rPr>
              <w:t xml:space="preserve"> </w:t>
            </w:r>
            <w:r>
              <w:rPr>
                <w:b/>
                <w:bCs/>
              </w:rPr>
            </w:r>
            <w:r>
              <w:rPr>
                <w:b/>
                <w:bCs/>
              </w:rPr>
            </w:r>
          </w:p>
        </w:tc>
        <w:tc>
          <w:tcPr>
            <w:gridSpan w:val="3"/>
            <w:shd w:val="clear" w:color="000000" w:fill="ffffff"/>
            <w:tcBorders/>
            <w:tcW w:w="6628" w:type="dxa"/>
            <w:vAlign w:val="center"/>
            <w:textDirection w:val="lrTb"/>
            <w:noWrap w:val="false"/>
          </w:tcPr>
          <w:p w14:paraId="6202BB86" w14:textId="47F5533D">
            <w:pPr>
              <w:pBdr/>
              <w:spacing w:after="40" w:before="40" w:line="324" w:lineRule="auto"/>
              <w:ind/>
              <w:jc w:val="both"/>
              <w:rPr>
                <w:b/>
                <w:bCs/>
              </w:rPr>
            </w:pPr>
            <w:r>
              <w:rPr>
                <w:b/>
                <w:bCs/>
                <w:color w:val="000000"/>
              </w:rPr>
            </w:r>
            <w:r>
              <w:rPr>
                <w:b/>
                <w:bCs/>
                <w:color w:val="000000"/>
              </w:rPr>
              <w:t xml:space="preserve">Q</w:t>
            </w:r>
            <w:r>
              <w:rPr>
                <w:b/>
                <w:bCs/>
                <w:color w:val="000000"/>
              </w:rPr>
              <w:t xml:space="preserve">uyền sử dụng đất tại thửa đất số: 277, tờ bản đồ số: 6, có địa chỉ: Xã Chương Dương, huyện Thường Tín, thành phố Hà Nội (</w:t>
            </w:r>
            <w:r>
              <w:rPr>
                <w:b/>
                <w:bCs/>
                <w:i/>
                <w:iCs/>
                <w:color w:val="000000"/>
              </w:rPr>
              <w:t xml:space="preserve">nay là xã Chương Dương, thành phố Hà Nội)</w:t>
            </w:r>
            <w:r>
              <w:rPr>
                <w:b/>
                <w:bCs/>
                <w:color w:val="000000"/>
              </w:rPr>
              <w:t xml:space="preserve"> theo Giấy chứng nhận quyền sử dụng đất số: AM 137983, Số vào sổ cấp GCN: </w:t>
            </w:r>
            <w:r>
              <w:rPr>
                <w:b/>
                <w:bCs/>
                <w:color w:val="ff0000"/>
              </w:rPr>
              <w:t xml:space="preserve">0</w:t>
            </w:r>
            <w:r>
              <w:rPr>
                <w:b/>
                <w:bCs/>
                <w:color w:val="ff0000"/>
              </w:rPr>
              <w:t xml:space="preserve">1042</w:t>
            </w:r>
            <w:r>
              <w:rPr>
                <w:b/>
                <w:bCs/>
                <w:color w:val="000000"/>
              </w:rPr>
              <w:t xml:space="preserve"> do UBND Huyện T</w:t>
            </w:r>
            <w:r>
              <w:rPr>
                <w:b/>
                <w:bCs/>
                <w:color w:val="000000"/>
              </w:rPr>
              <w:t xml:space="preserve">hường Tín cấp ngày 09/4/2008; chủ sử dụng đất là Ông Nguyễn Tiến Lương</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64"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64"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14:paraId="495A8C53" w14:textId="30B5F9FB">
            <w:pPr>
              <w:pBdr/>
              <w:spacing w:after="40" w:before="40" w:line="264" w:lineRule="auto"/>
              <w:ind/>
              <w:jc w:val="both"/>
              <w:rPr>
                <w:b w:val="0"/>
                <w:bCs w:val="0"/>
              </w:rPr>
            </w:pPr>
            <w:r>
              <w:rPr>
                <w:b w:val="0"/>
                <w:bCs w:val="0"/>
              </w:rPr>
              <w:t xml:space="preserve">Diện tích đất nằm ngoài QHGT.</w:t>
            </w:r>
            <w:r>
              <w:rPr>
                <w:b w:val="0"/>
                <w:bCs w:val="0"/>
              </w:rPr>
            </w:r>
            <w:r>
              <w:rPr>
                <w:b w:val="0"/>
                <w:bCs w:val="0"/>
              </w:rPr>
            </w:r>
          </w:p>
        </w:tc>
        <w:tc>
          <w:tcPr>
            <w:tcBorders/>
            <w:tcW w:w="1802" w:type="dxa"/>
            <w:vAlign w:val="center"/>
            <w:textDirection w:val="lrTb"/>
            <w:noWrap/>
          </w:tcPr>
          <w:p w14:paraId="31C615F5" w14:textId="5CFBA4BF">
            <w:pPr>
              <w:pBdr/>
              <w:spacing w:after="40" w:before="40" w:line="264" w:lineRule="auto"/>
              <w:ind/>
              <w:jc w:val="center"/>
              <w:rPr>
                <w:color w:val="000000"/>
              </w:rPr>
            </w:pPr>
            <w:r>
              <w:rPr>
                <w:color w:val="000000" w:themeColor="text1"/>
              </w:rPr>
              <w:t xml:space="preserve">304,0</w:t>
            </w:r>
            <w:r>
              <w:rPr>
                <w:color w:val="000000"/>
              </w:rPr>
            </w:r>
            <w:r>
              <w:rPr>
                <w:color w:val="000000"/>
              </w:rPr>
            </w:r>
          </w:p>
        </w:tc>
        <w:tc>
          <w:tcPr>
            <w:shd w:val="clear" w:color="000000" w:fill="ffffff"/>
            <w:tcBorders/>
            <w:tcW w:w="2025" w:type="dxa"/>
            <w:vAlign w:val="center"/>
            <w:textDirection w:val="lrTb"/>
            <w:noWrap w:val="false"/>
          </w:tcPr>
          <w:p w14:paraId="17452EA0" w14:textId="137C4E73">
            <w:pPr>
              <w:pBdr/>
              <w:spacing w:after="40" w:before="40" w:line="264" w:lineRule="auto"/>
              <w:ind/>
              <w:jc w:val="center"/>
              <w:rPr/>
            </w:pPr>
            <w:r>
              <w:rPr>
                <w:color w:val="000000" w:themeColor="text1"/>
              </w:rPr>
              <w:t xml:space="preserve">70.000.000</w:t>
            </w:r>
            <w:r/>
          </w:p>
        </w:tc>
        <w:tc>
          <w:tcPr>
            <w:shd w:val="clear" w:color="000000" w:fill="ffffff"/>
            <w:tcBorders/>
            <w:tcW w:w="2164" w:type="dxa"/>
            <w:vAlign w:val="center"/>
            <w:textDirection w:val="lrTb"/>
            <w:noWrap w:val="false"/>
          </w:tcPr>
          <w:p w14:paraId="541A62B3" w14:textId="4458BA38">
            <w:pPr>
              <w:pBdr/>
              <w:spacing w:after="40" w:before="40" w:line="264" w:lineRule="auto"/>
              <w:ind/>
              <w:jc w:val="center"/>
              <w:rPr/>
            </w:pPr>
            <w:r>
              <w:rPr>
                <w:color w:val="000000" w:themeColor="text1"/>
              </w:rPr>
              <w:t xml:space="preserve">21.280.000.000</w:t>
            </w:r>
            <w:r/>
          </w:p>
        </w:tc>
      </w:tr>
      <w:tr>
        <w:trPr>
          <w:trHeight w:val="470"/>
        </w:trPr>
        <w:tc>
          <w:tcPr>
            <w:shd w:val="clear" w:color="000000" w:fill="ffffff"/>
            <w:tcBorders/>
            <w:tcW w:w="952" w:type="dxa"/>
            <w:vAlign w:val="center"/>
            <w:vMerge w:val="restart"/>
            <w:textDirection w:val="lrTb"/>
            <w:noWrap w:val="false"/>
          </w:tcPr>
          <w:p w14:paraId="4BBBCB01">
            <w:pPr>
              <w:pBdr/>
              <w:spacing w:after="40" w:before="40" w:line="264" w:lineRule="auto"/>
              <w:ind/>
              <w:jc w:val="center"/>
              <w:rPr>
                <w:b w:val="0"/>
                <w:bCs w:val="0"/>
              </w:rPr>
            </w:pPr>
            <w:r>
              <w:rPr>
                <w:b w:val="0"/>
                <w:bCs w:val="0"/>
              </w:rPr>
              <w:t xml:space="preserve">02</w:t>
            </w:r>
            <w:r>
              <w:rPr>
                <w:b w:val="0"/>
                <w:bCs w:val="0"/>
              </w:rPr>
            </w:r>
            <w:r>
              <w:rPr>
                <w:b w:val="0"/>
                <w:bCs w:val="0"/>
              </w:rPr>
            </w:r>
          </w:p>
        </w:tc>
        <w:tc>
          <w:tcPr>
            <w:shd w:val="clear" w:color="000000" w:fill="ffffff"/>
            <w:tcBorders/>
            <w:tcW w:w="2801" w:type="dxa"/>
            <w:vAlign w:val="center"/>
            <w:vMerge w:val="restart"/>
            <w:textDirection w:val="lrTb"/>
            <w:noWrap w:val="false"/>
          </w:tcPr>
          <w:p w14:paraId="21688047">
            <w:pPr>
              <w:pBdr/>
              <w:spacing w:after="40" w:before="40" w:line="264" w:lineRule="auto"/>
              <w:ind/>
              <w:jc w:val="both"/>
              <w:rPr>
                <w:b w:val="0"/>
                <w:bCs w:val="0"/>
              </w:rPr>
            </w:pPr>
            <w:r>
              <w:rPr>
                <w:b w:val="0"/>
                <w:bCs w:val="0"/>
              </w:rPr>
              <w:t xml:space="preserve">Diện tích đất nằm trong QHGT.</w:t>
            </w:r>
            <w:r>
              <w:rPr>
                <w:b w:val="0"/>
                <w:bCs w:val="0"/>
              </w:rPr>
            </w:r>
            <w:r>
              <w:rPr>
                <w:b w:val="0"/>
                <w:bCs w:val="0"/>
              </w:rPr>
            </w:r>
          </w:p>
        </w:tc>
        <w:tc>
          <w:tcPr>
            <w:tcBorders/>
            <w:tcW w:w="1802" w:type="dxa"/>
            <w:vAlign w:val="center"/>
            <w:vMerge w:val="restart"/>
            <w:textDirection w:val="lrTb"/>
            <w:noWrap/>
          </w:tcPr>
          <w:p w14:paraId="7CA857C6">
            <w:pPr>
              <w:pBdr/>
              <w:spacing w:after="40" w:before="40" w:line="264" w:lineRule="auto"/>
              <w:ind/>
              <w:jc w:val="center"/>
              <w:rPr>
                <w:color w:val="000000" w:themeColor="text1"/>
              </w:rPr>
            </w:pPr>
            <w:r>
              <w:rPr>
                <w:color w:val="000000" w:themeColor="text1"/>
              </w:rPr>
              <w:t xml:space="preserve">90,0</w:t>
            </w:r>
            <w:r>
              <w:rPr>
                <w:color w:val="000000" w:themeColor="text1"/>
              </w:rPr>
            </w:r>
            <w:r>
              <w:rPr>
                <w:color w:val="000000" w:themeColor="text1"/>
              </w:rPr>
            </w:r>
          </w:p>
        </w:tc>
        <w:tc>
          <w:tcPr>
            <w:shd w:val="clear" w:color="000000" w:fill="ffffff"/>
            <w:tcBorders/>
            <w:tcW w:w="2025" w:type="dxa"/>
            <w:vAlign w:val="center"/>
            <w:vMerge w:val="restart"/>
            <w:textDirection w:val="lrTb"/>
            <w:noWrap w:val="false"/>
          </w:tcPr>
          <w:p w14:paraId="747E29B9">
            <w:pPr>
              <w:pBdr/>
              <w:spacing w:after="40" w:before="40" w:line="264" w:lineRule="auto"/>
              <w:ind/>
              <w:jc w:val="center"/>
              <w:rPr>
                <w:color w:val="000000" w:themeColor="text1"/>
              </w:rPr>
            </w:pPr>
            <w:r>
              <w:rPr>
                <w:color w:val="000000" w:themeColor="text1"/>
              </w:rPr>
            </w:r>
            <w:r>
              <w:rPr>
                <w:color w:val="000000" w:themeColor="text1"/>
              </w:rPr>
              <w:t xml:space="preserve">10.780.000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14:paraId="2F67444F">
            <w:pPr>
              <w:pBdr/>
              <w:spacing w:after="40" w:before="40" w:line="264" w:lineRule="auto"/>
              <w:ind/>
              <w:jc w:val="center"/>
              <w:rPr>
                <w:color w:val="000000" w:themeColor="text1"/>
              </w:rPr>
            </w:pPr>
            <w:r>
              <w:rPr>
                <w:color w:val="000000" w:themeColor="text1"/>
              </w:rPr>
            </w:r>
            <w:r>
              <w:rPr>
                <w:color w:val="000000" w:themeColor="text1"/>
              </w:rPr>
              <w:t xml:space="preserve">970.200.000</w:t>
            </w:r>
            <w:r>
              <w:rPr>
                <w:color w:val="000000" w:themeColor="text1"/>
              </w:rPr>
            </w:r>
            <w:r>
              <w:rPr>
                <w:color w:val="000000" w:themeColor="text1"/>
              </w:rPr>
            </w:r>
          </w:p>
        </w:tc>
      </w:tr>
      <w:tr>
        <w:trPr>
          <w:trHeight w:val="20"/>
        </w:trPr>
        <w:tc>
          <w:tcPr>
            <w:gridSpan w:val="4"/>
            <w:tcBorders/>
            <w:tcW w:w="7580" w:type="dxa"/>
            <w:vAlign w:val="center"/>
            <w:textDirection w:val="lrTb"/>
            <w:noWrap/>
          </w:tcPr>
          <w:p w14:paraId="317898B8" w14:textId="77777777">
            <w:pPr>
              <w:pBdr/>
              <w:spacing w:after="40" w:before="40" w:line="264"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64" w:lineRule="auto"/>
              <w:ind/>
              <w:jc w:val="center"/>
              <w:rPr>
                <w:b/>
                <w:bCs/>
                <w:color w:val="000000"/>
              </w:rPr>
            </w:pPr>
            <w:r>
              <w:t xml:space="preserve">22.250.200.000</w:t>
            </w:r>
            <w:r>
              <w:rPr>
                <w:b/>
                <w:bCs/>
                <w:color w:val="000000"/>
              </w:rPr>
            </w:r>
            <w:r>
              <w:rPr>
                <w:b/>
                <w:bCs/>
                <w:color w:val="000000"/>
              </w:rPr>
            </w:r>
          </w:p>
        </w:tc>
      </w:tr>
      <w:tr>
        <w:trPr>
          <w:trHeight w:val="20"/>
        </w:trPr>
        <w:tc>
          <w:tcPr>
            <w:gridSpan w:val="4"/>
            <w:tcBorders/>
            <w:tcW w:w="7580" w:type="dxa"/>
            <w:vAlign w:val="center"/>
            <w:textDirection w:val="lrTb"/>
            <w:noWrap/>
          </w:tcPr>
          <w:p w14:paraId="434E4B06" w14:textId="77777777">
            <w:pPr>
              <w:pBdr/>
              <w:spacing w:after="40" w:before="40" w:line="264"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64" w:lineRule="auto"/>
              <w:ind/>
              <w:jc w:val="center"/>
              <w:rPr>
                <w:b/>
                <w:bCs/>
                <w:color w:val="000000"/>
              </w:rPr>
            </w:pPr>
            <w:r>
              <w:rPr>
                <w:b/>
                <w:bCs/>
                <w:color w:val="000000"/>
              </w:rPr>
              <w:t xml:space="preserve">22.250.000.000</w:t>
            </w:r>
            <w:r>
              <w:rPr>
                <w:b/>
                <w:bCs/>
                <w:color w:val="000000"/>
              </w:rPr>
            </w:r>
            <w:r>
              <w:rPr>
                <w:b/>
                <w:bCs/>
                <w:color w:val="000000"/>
              </w:rPr>
            </w:r>
          </w:p>
        </w:tc>
      </w:tr>
      <w:tr>
        <w:trPr>
          <w:trHeight w:val="20"/>
        </w:trPr>
        <w:tc>
          <w:tcPr>
            <w:gridSpan w:val="5"/>
            <w:tcBorders/>
            <w:tcW w:w="9744" w:type="dxa"/>
            <w:vAlign w:val="center"/>
            <w:textDirection w:val="lrTb"/>
            <w:noWrap w:val="false"/>
          </w:tcPr>
          <w:p w14:paraId="245107F1" w14:textId="6C31E690">
            <w:pPr>
              <w:pBdr/>
              <w:spacing w:after="40" w:before="40" w:line="264"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hai tỷ, hai trăm năm mươi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29"/>
        <w:gridCol w:w="2268"/>
        <w:gridCol w:w="12118"/>
      </w:tblGrid>
      <w:tr>
        <w:trPr>
          <w:trHeight w:val="1152"/>
        </w:trPr>
        <w:tc>
          <w:tcPr>
            <w:gridSpan w:val="2"/>
            <w:tcBorders/>
            <w:tcW w:w="2296"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118"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268" w:type="dxa"/>
            <w:textDirection w:val="lrTb"/>
            <w:noWrap w:val="false"/>
          </w:tcPr>
          <w:p w14:paraId="55E7402E" w14:textId="77777777">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275/2026/0050/VFI-CT.44.A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2118" w:type="dxa"/>
            <w:textDirection w:val="lrTb"/>
            <w:noWrap w:val="false"/>
          </w:tcPr>
          <w:p w14:paraId="2396134F" w14:textId="77777777">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14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275/2026/0050/VFI-CT.44.A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3A42BC9F">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63863D7F">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14261B19">
            <w:pPr>
              <w:pBdr/>
              <w:spacing/>
              <w:ind/>
              <w:rPr/>
            </w:pPr>
            <w:r>
              <w:rPr>
                <w:b/>
                <w:bCs/>
              </w:rPr>
              <w:t xml:space="preserve">Ông Nguyễn Tiến Lương</w:t>
            </w:r>
            <w:r/>
          </w:p>
        </w:tc>
      </w:tr>
      <w:tr>
        <w:trPr>
          <w:trHeight w:val="20"/>
        </w:trPr>
        <w:tc>
          <w:tcPr>
            <w:tcBorders/>
            <w:tcW w:w="2518" w:type="dxa"/>
            <w:vAlign w:val="center"/>
            <w:textDirection w:val="lrTb"/>
            <w:noWrap w:val="false"/>
          </w:tcPr>
          <w:p w14:paraId="2A5D2256">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14:paraId="2F7F0012">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D732979">
            <w:pPr>
              <w:pBdr/>
              <w:spacing w:after="40" w:before="40" w:line="276" w:lineRule="auto"/>
              <w:ind/>
              <w:jc w:val="both"/>
              <w:rPr>
                <w:color w:val="ff0000"/>
                <w:lang w:val="pt-BR"/>
              </w:rPr>
            </w:pPr>
            <w:r>
              <w:rPr>
                <w:color w:val="000000" w:themeColor="text1"/>
                <w:lang w:val="vi-VN"/>
              </w:rPr>
              <w:t xml:space="preserve">001071025123</w:t>
            </w:r>
            <w:r>
              <w:rPr>
                <w:color w:val="ff0000"/>
                <w:lang w:val="pt-BR"/>
              </w:rPr>
            </w:r>
            <w:r>
              <w:rPr>
                <w:color w:val="ff0000"/>
                <w:lang w:val="pt-BR"/>
              </w:rPr>
            </w:r>
          </w:p>
        </w:tc>
      </w:tr>
      <w:tr>
        <w:trPr>
          <w:trHeight w:val="20"/>
        </w:trPr>
        <w:tc>
          <w:tcPr>
            <w:tcBorders/>
            <w:tcW w:w="2518" w:type="dxa"/>
            <w:vAlign w:val="center"/>
            <w:textDirection w:val="lrTb"/>
            <w:noWrap w:val="false"/>
          </w:tcPr>
          <w:p w14:paraId="4EBFBDFF">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7DAFC2C4">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2FA21DC">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r>
        <w:trPr>
          <w:trHeight w:val="20"/>
        </w:trPr>
        <w:tc>
          <w:tcPr>
            <w:tcBorders/>
            <w:tcW w:w="2518" w:type="dxa"/>
            <w:vAlign w:val="center"/>
            <w:textDirection w:val="lrTb"/>
            <w:noWrap w:val="false"/>
          </w:tcPr>
          <w:p w14:paraId="0F6B146A">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6A8AC54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5A107AF">
            <w:pPr>
              <w:pBdr/>
              <w:spacing w:after="40" w:before="40" w:line="276" w:lineRule="auto"/>
              <w:ind/>
              <w:jc w:val="both"/>
              <w:rPr>
                <w:color w:val="ff0000"/>
                <w:lang w:val="pt-BR"/>
              </w:rPr>
            </w:pPr>
            <w:r>
              <w:rPr>
                <w:color w:val="000000" w:themeColor="text1"/>
                <w:lang w:val="vi-VN"/>
              </w:rPr>
              <w:t xml:space="preserve">Thôn Kỳ Dương, xã Chương Dương,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themeColor="text1"/>
              </w:rPr>
              <w:t xml:space="preserve">Quyền sử dụng đất tại thửa đất số: 277, tờ bản đồ số: 6, có địa chỉ: Xã Chương Dương, huyện Thường Tín, thành phố Hà Nội </w:t>
            </w:r>
            <w:r>
              <w:rPr>
                <w:i/>
                <w:iCs/>
                <w:color w:val="000000" w:themeColor="text1"/>
              </w:rPr>
              <w:t xml:space="preserve">(nay là Xã Chương Dương, thành phố Hà Nội)</w:t>
            </w:r>
            <w:r>
              <w:rPr>
                <w:color w:val="000000" w:themeColor="text1"/>
              </w:rPr>
              <w:t xml:space="preserve"> theo Giấy chứng nhận quyền sử dụng đất số: AM 137983, Số vào sổ cấp GCN: </w:t>
            </w:r>
            <w:r>
              <w:rPr>
                <w:color w:val="ff0000"/>
              </w:rPr>
              <w:t xml:space="preserve">01042</w:t>
            </w:r>
            <w:r>
              <w:rPr>
                <w:color w:val="000000" w:themeColor="text1"/>
              </w:rPr>
              <w:t xml:space="preserve"> do UBND Huyện T</w:t>
            </w:r>
            <w:r>
              <w:rPr>
                <w:color w:val="000000" w:themeColor="text1"/>
              </w:rPr>
              <w:t xml:space="preserve">hường Tín cấp ngày 09/4/2008; chủ sử dụng đất là Ông Nguyễn Tiến Lương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Chương Dương, Huyện Thường Tín,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20.846729, 105.898276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themeColor="text1"/>
        </w:rPr>
        <w:t xml:space="preserve">Giấy chứng nhận quyền sử dụng đất số: AM 137983, Số vào sổ cấp GCN: 01042 do UBND Huyện T</w:t>
      </w:r>
      <w:r>
        <w:rPr>
          <w:color w:val="000000" w:themeColor="text1"/>
        </w:rPr>
        <w:t xml:space="preserve">hường Tín cấp ngày 09/4/2008; chủ sử dụng đất là Ông Nguyễn Tiến Lương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HSTD-20251224-0003/HĐTĐ-VFI ngày 08/01/2026 giữa Nguyễn Tiến Lương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DEB93B7">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14:paraId="1966DD17">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14:paraId="5C6D8891">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14:paraId="5811F63A">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14:paraId="7424EFE0">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14:paraId="2B4C370E">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14:paraId="56DD8613">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14:paraId="0ECEBCE3">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rPr>
          <w:bCs/>
          <w:i/>
          <w:lang w:val="pt-BR"/>
        </w:rPr>
      </w:r>
      <w:r>
        <w:rPr>
          <w:bCs/>
          <w:i/>
          <w:lang w:val="pt-BR"/>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02"/>
        <w:gridCol w:w="2130"/>
        <w:gridCol w:w="1873"/>
        <w:gridCol w:w="2166"/>
        <w:gridCol w:w="2583"/>
      </w:tblGrid>
      <w:tr>
        <w:trPr>
          <w:trHeight w:val="138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C119438">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43B3BBA">
            <w:pPr>
              <w:pBdr/>
              <w:spacing w:after="0" w:before="0" w:line="240" w:lineRule="auto"/>
              <w:ind w:right="102" w:firstLine="0" w:left="142"/>
              <w:jc w:val="both"/>
              <w:rPr/>
            </w:pPr>
            <w:r>
              <w:rPr>
                <w:rFonts w:ascii="Times New Roman" w:hAnsi="Times New Roman" w:eastAsia="Times New Roman" w:cs="Times New Roman"/>
                <w:b/>
                <w:color w:val="000000"/>
                <w:sz w:val="24"/>
              </w:rPr>
              <w:t xml:space="preserve">Quyền sử dụng đất tại thửa đất số: 277, tờ bản đồ số: 6, có địa chỉ: Xã Chương Dương, huyện Thường Tín, thành phố Hà Nội (</w:t>
            </w:r>
            <w:r>
              <w:rPr>
                <w:rFonts w:ascii="Times New Roman" w:hAnsi="Times New Roman" w:eastAsia="Times New Roman" w:cs="Times New Roman"/>
                <w:b/>
                <w:i/>
                <w:iCs/>
                <w:color w:val="000000"/>
                <w:sz w:val="24"/>
              </w:rPr>
              <w:t xml:space="preserve">nay là Xã Chương Dương, thành phố Hà Nội)</w:t>
            </w:r>
            <w:r>
              <w:rPr>
                <w:rFonts w:ascii="Times New Roman" w:hAnsi="Times New Roman" w:eastAsia="Times New Roman" w:cs="Times New Roman"/>
                <w:b/>
                <w:color w:val="000000"/>
                <w:sz w:val="24"/>
              </w:rPr>
              <w:t xml:space="preserve"> theo Giấy chứng nhận quyền sử dụng đất số: AM 137983, Số vào sổ cấp GCN: </w:t>
            </w:r>
            <w:r>
              <w:rPr>
                <w:rFonts w:ascii="Times New Roman" w:hAnsi="Times New Roman" w:eastAsia="Times New Roman" w:cs="Times New Roman"/>
                <w:b/>
                <w:color w:val="ff0000"/>
                <w:sz w:val="24"/>
              </w:rPr>
              <w:t xml:space="preserve">01042</w:t>
            </w:r>
            <w:r>
              <w:rPr>
                <w:rFonts w:ascii="Times New Roman" w:hAnsi="Times New Roman" w:eastAsia="Times New Roman" w:cs="Times New Roman"/>
                <w:b/>
                <w:color w:val="000000"/>
                <w:sz w:val="24"/>
              </w:rPr>
              <w:t xml:space="preserve"> do UBND Huyện</w:t>
            </w:r>
            <w:r>
              <w:rPr>
                <w:rFonts w:ascii="Times New Roman" w:hAnsi="Times New Roman" w:eastAsia="Times New Roman" w:cs="Times New Roman"/>
                <w:b/>
                <w:color w:val="000000"/>
                <w:sz w:val="24"/>
              </w:rPr>
              <w:t xml:space="preserve"> Thường Tín cấp ngày 09/4/2008; Chủ sử dụng đất là Ông Nguyễn Tiến Lương.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9D5F118">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383E200">
            <w:pPr>
              <w:pBdr/>
              <w:spacing w:after="0" w:before="0" w:line="240" w:lineRule="auto"/>
              <w:ind w:right="102"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23E288F">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6A60CC4F">
            <w:pPr>
              <w:pBdr/>
              <w:spacing w:after="0" w:before="0" w:line="240" w:lineRule="auto"/>
              <w:ind w:right="102"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5FE708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15E98AB5">
            <w:pPr>
              <w:pBdr/>
              <w:spacing w:after="0" w:before="0" w:line="240" w:lineRule="auto"/>
              <w:ind w:right="102" w:firstLine="0" w:left="142"/>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3AE97E84">
            <w:pPr>
              <w:pBdr/>
              <w:spacing w:after="0" w:before="0" w:line="240" w:lineRule="auto"/>
              <w:ind w:right="102" w:firstLine="0" w:left="142"/>
              <w:jc w:val="center"/>
              <w:rPr/>
            </w:pPr>
            <w:r>
              <w:rPr>
                <w:rFonts w:ascii="Times New Roman" w:hAnsi="Times New Roman" w:eastAsia="Times New Roman" w:cs="Times New Roman"/>
                <w:color w:val="000000"/>
                <w:sz w:val="24"/>
              </w:rPr>
              <w:t xml:space="preserve">277</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A19EAF2">
            <w:pPr>
              <w:pBdr/>
              <w:spacing w:after="0" w:before="0" w:line="240" w:lineRule="auto"/>
              <w:ind w:right="102"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69C2C098">
            <w:pPr>
              <w:pBdr/>
              <w:spacing w:after="0" w:before="0" w:line="240" w:lineRule="auto"/>
              <w:ind w:right="102" w:firstLine="0" w:left="142"/>
              <w:jc w:val="center"/>
              <w:rPr/>
            </w:pPr>
            <w:r>
              <w:rPr>
                <w:rFonts w:ascii="Times New Roman" w:hAnsi="Times New Roman" w:eastAsia="Times New Roman" w:cs="Times New Roman"/>
                <w:color w:val="000000"/>
                <w:sz w:val="24"/>
              </w:rPr>
              <w:t xml:space="preserve">6</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D23FA6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59D38A87">
            <w:pPr>
              <w:pBdr/>
              <w:spacing w:after="0" w:before="0" w:line="240" w:lineRule="auto"/>
              <w:ind w:right="102"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5CAFCE9D">
            <w:pPr>
              <w:pBdr/>
              <w:spacing w:after="0" w:before="0" w:line="240" w:lineRule="auto"/>
              <w:ind w:right="102" w:firstLine="0" w:left="142"/>
              <w:rPr/>
            </w:pPr>
            <w:r>
              <w:rPr>
                <w:rFonts w:ascii="Times New Roman" w:hAnsi="Times New Roman" w:eastAsia="Times New Roman" w:cs="Times New Roman"/>
                <w:color w:val="000000"/>
                <w:sz w:val="24"/>
              </w:rPr>
              <w:t xml:space="preserve">Xã Chương Dương, huyện Thường Tín, thành phố Hà Nội </w:t>
            </w:r>
            <w:r>
              <w:rPr>
                <w:rFonts w:ascii="Times New Roman" w:hAnsi="Times New Roman" w:eastAsia="Times New Roman" w:cs="Times New Roman"/>
                <w:i/>
                <w:color w:val="000000"/>
                <w:sz w:val="24"/>
              </w:rPr>
              <w:t xml:space="preserve">(nay là xã Chương Dương,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2B90DA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448BB581">
            <w:pPr>
              <w:pBdr/>
              <w:spacing w:after="0" w:before="0" w:line="240" w:lineRule="auto"/>
              <w:ind w:right="102"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341C21E4">
            <w:pPr>
              <w:pBdr/>
              <w:spacing w:after="0" w:before="0" w:line="240" w:lineRule="auto"/>
              <w:ind w:right="102" w:firstLine="0" w:left="142"/>
              <w:jc w:val="center"/>
              <w:rPr/>
            </w:pPr>
            <w:r>
              <w:rPr>
                <w:rFonts w:ascii="Times New Roman" w:hAnsi="Times New Roman" w:eastAsia="Times New Roman" w:cs="Times New Roman"/>
                <w:color w:val="000000"/>
                <w:sz w:val="24"/>
              </w:rPr>
              <w:t xml:space="preserve">394,0</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287DEDD8">
            <w:pPr>
              <w:pBdr/>
              <w:spacing w:after="0" w:before="0" w:line="240" w:lineRule="auto"/>
              <w:ind w:right="102"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0929388">
            <w:pPr>
              <w:pBdr/>
              <w:spacing w:after="0" w:before="0" w:line="240" w:lineRule="auto"/>
              <w:ind w:right="102" w:firstLine="0" w:left="142"/>
              <w:jc w:val="center"/>
              <w:rPr/>
            </w:pPr>
            <w:r>
              <w:rPr>
                <w:rFonts w:ascii="Times New Roman" w:hAnsi="Times New Roman" w:eastAsia="Times New Roman" w:cs="Times New Roman"/>
                <w:color w:val="000000"/>
                <w:sz w:val="24"/>
              </w:rPr>
              <w:t xml:space="preserve">Riêng</w:t>
            </w:r>
            <w:r/>
          </w:p>
        </w:tc>
      </w:tr>
      <w:tr>
        <w:trPr>
          <w:trHeight w:val="266"/>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B5EC6F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081701C0">
            <w:pPr>
              <w:pBdr/>
              <w:spacing w:after="0" w:before="0" w:line="240" w:lineRule="auto"/>
              <w:ind w:right="102" w:firstLine="0" w:left="142"/>
              <w:rPr>
                <w:sz w:val="24"/>
                <w:szCs w:val="24"/>
              </w:rPr>
            </w:pPr>
            <w:r>
              <w:rPr>
                <w:rFonts w:ascii="Times New Roman" w:hAnsi="Times New Roman" w:eastAsia="Times New Roman" w:cs="Times New Roman"/>
                <w:color w:val="000000"/>
                <w:sz w:val="24"/>
                <w:szCs w:val="24"/>
              </w:rPr>
              <w:t xml:space="preserve">Mục đích sử dụng:</w:t>
            </w:r>
            <w:r>
              <w:rPr>
                <w:sz w:val="24"/>
                <w:szCs w:val="24"/>
              </w:rP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2A535EA7">
            <w:pPr>
              <w:pBdr/>
              <w:spacing w:after="0" w:before="0" w:line="240" w:lineRule="auto"/>
              <w:ind w:right="102" w:firstLine="0" w:left="142"/>
              <w:jc w:val="center"/>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FEB7799">
            <w:pPr>
              <w:pBdr/>
              <w:spacing w:after="0" w:before="0" w:line="240" w:lineRule="auto"/>
              <w:ind w:right="102"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3BEC7B66">
            <w:pPr>
              <w:pBdr/>
              <w:spacing w:after="0" w:before="0" w:line="240" w:lineRule="auto"/>
              <w:ind w:right="102" w:firstLine="0" w:left="142"/>
              <w:jc w:val="center"/>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59610F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6CB7B5EC">
            <w:pPr>
              <w:pBdr/>
              <w:spacing w:after="0" w:before="0" w:line="240" w:lineRule="auto"/>
              <w:ind w:right="102" w:firstLine="0" w:left="142"/>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622" w:type="dxa"/>
            <w:vAlign w:val="center"/>
            <w:textDirection w:val="lrTb"/>
            <w:noWrap w:val="false"/>
          </w:tcPr>
          <w:p w14:paraId="21F69CEE">
            <w:pPr>
              <w:pBdr/>
              <w:tabs>
                <w:tab w:val="left" w:leader="none" w:pos="4401"/>
              </w:tabs>
              <w:spacing w:after="0" w:before="0" w:line="240" w:lineRule="auto"/>
              <w:ind w:right="102" w:firstLine="0" w:left="142"/>
              <w:rPr/>
            </w:pPr>
            <w:r>
              <w:rPr>
                <w:rFonts w:ascii="Times New Roman" w:hAnsi="Times New Roman" w:eastAsia="Times New Roman" w:cs="Times New Roman"/>
                <w:color w:val="000000"/>
                <w:sz w:val="24"/>
              </w:rPr>
              <w:t xml:space="preserve">Nhận quyền sử dụng đất do chuyển nhượng</w:t>
            </w:r>
            <w:r>
              <w:tab/>
              <w:t xml:space="preserve">.</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772D955">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656C5EEE">
            <w:pPr>
              <w:pBdr/>
              <w:spacing w:after="0" w:before="0" w:line="240" w:lineRule="auto"/>
              <w:ind w:right="102"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15F5F51">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311B6025">
            <w:pPr>
              <w:pBdr/>
              <w:spacing w:after="0" w:before="0" w:line="240" w:lineRule="auto"/>
              <w:ind w:right="102" w:firstLine="0" w:left="142"/>
              <w:jc w:val="both"/>
              <w:rPr/>
            </w:pPr>
            <w:r>
              <w:rPr>
                <w:rFonts w:ascii="Times New Roman" w:hAnsi="Times New Roman" w:eastAsia="Times New Roman" w:cs="Times New Roman"/>
                <w:color w:val="000000"/>
                <w:sz w:val="24"/>
              </w:rPr>
              <w:t xml:space="preserve">Tại thời điểm thẩm định giá, qua khảo sát trên ứng dụng Meeymap.com, thửa đất có khoảng 90m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nằm trong quy hoạch giao thông.</w:t>
            </w:r>
            <w:r/>
          </w:p>
        </w:tc>
      </w:tr>
      <w:tr>
        <w:trPr>
          <w:trHeight w:val="283"/>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DE1ACFF">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5FB9F335">
            <w:pPr>
              <w:pBdr/>
              <w:spacing w:after="0" w:before="0" w:line="240" w:lineRule="auto"/>
              <w:ind w:right="102" w:firstLine="0" w:left="142"/>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61C4502">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4C2C0927">
            <w:pPr>
              <w:pBdr/>
              <w:spacing w:after="0" w:before="0" w:line="240" w:lineRule="auto"/>
              <w:ind w:right="102" w:firstLine="0" w:left="142"/>
              <w:rPr/>
            </w:pPr>
            <w:r>
              <w:rPr>
                <w:rFonts w:ascii="Times New Roman" w:hAnsi="Times New Roman" w:eastAsia="Times New Roman" w:cs="Times New Roman"/>
                <w:b/>
                <w:color w:val="000000"/>
                <w:sz w:val="24"/>
              </w:rPr>
              <w:t xml:space="preserve">Vị trí; Giao thông:</w:t>
            </w:r>
            <w:r/>
          </w:p>
        </w:tc>
      </w:tr>
      <w:tr>
        <w:trPr>
          <w:trHeight w:val="42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B57397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5DB10CAF">
            <w:pPr>
              <w:pBdr/>
              <w:spacing w:after="0" w:before="0" w:line="240" w:lineRule="auto"/>
              <w:ind w:right="102"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3EA65EB0">
            <w:pPr>
              <w:pBdr/>
              <w:spacing w:after="0" w:before="0" w:line="240" w:lineRule="auto"/>
              <w:ind w:right="102" w:firstLine="0" w:left="142"/>
              <w:rPr/>
            </w:pPr>
            <w:r>
              <w:rPr>
                <w:rFonts w:ascii="Times New Roman" w:hAnsi="Times New Roman" w:eastAsia="Times New Roman" w:cs="Times New Roman"/>
                <w:color w:val="000000"/>
                <w:sz w:val="24"/>
              </w:rPr>
              <w:t xml:space="preserve">Thôn Kỳ Dương, xã Chương Dương,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D14D20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30" w:type="dxa"/>
            <w:vAlign w:val="center"/>
            <w:textDirection w:val="lrTb"/>
            <w:noWrap w:val="false"/>
          </w:tcPr>
          <w:p w14:paraId="0859F564">
            <w:pPr>
              <w:pBdr/>
              <w:spacing w:after="0" w:before="0" w:line="240" w:lineRule="auto"/>
              <w:ind w:right="102"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873" w:type="dxa"/>
            <w:vAlign w:val="center"/>
            <w:textDirection w:val="lrTb"/>
            <w:noWrap w:val="false"/>
          </w:tcPr>
          <w:p w14:paraId="21C347FC">
            <w:pPr>
              <w:pBdr/>
              <w:spacing w:after="0" w:before="0" w:line="240" w:lineRule="auto"/>
              <w:ind w:right="102" w:firstLine="0" w:left="142"/>
              <w:jc w:val="center"/>
              <w:rPr/>
            </w:pPr>
            <w:r>
              <w:rPr>
                <w:rFonts w:ascii="Times New Roman" w:hAnsi="Times New Roman" w:eastAsia="Times New Roman" w:cs="Times New Roman"/>
                <w:color w:val="000000"/>
                <w:sz w:val="24"/>
              </w:rPr>
              <w:t xml:space="preserve">Đường liên xã</w:t>
            </w:r>
            <w:r/>
          </w:p>
        </w:tc>
        <w:tc>
          <w:tcPr>
            <w:tcBorders>
              <w:right w:val="single" w:color="000000" w:sz="6" w:space="0"/>
            </w:tcBorders>
            <w:tcMar>
              <w:left w:w="0" w:type="dxa"/>
              <w:top w:w="0" w:type="dxa"/>
              <w:right w:w="0" w:type="dxa"/>
              <w:bottom w:w="0" w:type="dxa"/>
            </w:tcMar>
            <w:tcW w:w="2166" w:type="dxa"/>
            <w:vAlign w:val="center"/>
            <w:textDirection w:val="lrTb"/>
            <w:noWrap w:val="false"/>
          </w:tcPr>
          <w:p w14:paraId="4AF3AA1E">
            <w:pPr>
              <w:pBdr/>
              <w:spacing w:after="0" w:before="0" w:line="240" w:lineRule="auto"/>
              <w:ind w:right="102" w:firstLine="0" w:left="142"/>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583" w:type="dxa"/>
            <w:vAlign w:val="center"/>
            <w:textDirection w:val="lrTb"/>
            <w:noWrap w:val="false"/>
          </w:tcPr>
          <w:p w14:paraId="3561F281">
            <w:pPr>
              <w:pBdr/>
              <w:spacing w:after="0" w:before="0" w:line="240" w:lineRule="auto"/>
              <w:ind w:right="102" w:firstLine="0" w:left="142"/>
              <w:jc w:val="center"/>
              <w:rPr/>
            </w:pPr>
            <w:r>
              <w:rPr>
                <w:rFonts w:ascii="Times New Roman" w:hAnsi="Times New Roman" w:eastAsia="Times New Roman" w:cs="Times New Roman"/>
                <w:color w:val="000000"/>
                <w:sz w:val="24"/>
              </w:rPr>
              <w:t xml:space="preserve">01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02" w:type="dxa"/>
            <w:vAlign w:val="center"/>
            <w:textDirection w:val="lrTb"/>
            <w:noWrap w:val="false"/>
          </w:tcPr>
          <w:p w14:paraId="00BF84F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27C7F187">
            <w:pPr>
              <w:pBdr/>
              <w:spacing w:after="0" w:before="0" w:line="240" w:lineRule="auto"/>
              <w:ind w:right="102"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AA616C4">
            <w:pPr>
              <w:pBdr/>
              <w:spacing w:after="0" w:before="0" w:line="240" w:lineRule="auto"/>
              <w:ind w:right="102" w:firstLine="0" w:left="142"/>
              <w:jc w:val="center"/>
              <w:rPr/>
            </w:pPr>
            <w:r>
              <w:rPr>
                <w:rFonts w:ascii="Times New Roman" w:hAnsi="Times New Roman" w:eastAsia="Times New Roman" w:cs="Times New Roman"/>
                <w:color w:val="000000"/>
                <w:sz w:val="24"/>
              </w:rPr>
              <w:t xml:space="preserve">Đường bê tông rộng 7m + vỉa hè</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4729D247">
            <w:pPr>
              <w:pBdr/>
              <w:spacing w:after="0" w:before="0" w:line="240" w:lineRule="auto"/>
              <w:ind w:right="102"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9EAC52F">
            <w:pPr>
              <w:pBdr/>
              <w:spacing w:after="0" w:before="0" w:line="240" w:lineRule="auto"/>
              <w:ind w:right="102" w:firstLine="0" w:left="142"/>
              <w:jc w:val="center"/>
              <w:rPr/>
            </w:pPr>
            <w:r>
              <w:rPr>
                <w:rFonts w:ascii="Times New Roman" w:hAnsi="Times New Roman" w:eastAsia="Times New Roman" w:cs="Times New Roman"/>
                <w:color w:val="000000"/>
                <w:sz w:val="24"/>
              </w:rPr>
              <w:t xml:space="preserve">Đường bê tông rộng 7m + vỉa hè</w:t>
            </w:r>
            <w:r/>
          </w:p>
        </w:tc>
      </w:tr>
      <w:tr>
        <w:trPr>
          <w:trHeight w:val="626"/>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A2C853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30" w:type="dxa"/>
            <w:vAlign w:val="center"/>
            <w:textDirection w:val="lrTb"/>
            <w:noWrap w:val="false"/>
          </w:tcPr>
          <w:p w14:paraId="086BE4B5">
            <w:pPr>
              <w:pBdr/>
              <w:spacing w:after="0" w:before="0" w:line="240" w:lineRule="auto"/>
              <w:ind w:right="102" w:firstLine="0" w:left="142"/>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56EABC74">
            <w:pPr>
              <w:pBdr/>
              <w:spacing w:after="0" w:before="0" w:line="240" w:lineRule="auto"/>
              <w:ind w:right="102" w:firstLine="0" w:left="142"/>
              <w:rPr/>
            </w:pPr>
            <w:r>
              <w:rPr>
                <w:rFonts w:ascii="Times New Roman" w:hAnsi="Times New Roman" w:eastAsia="Times New Roman" w:cs="Times New Roman"/>
                <w:color w:val="000000"/>
                <w:sz w:val="24"/>
              </w:rPr>
              <w:t xml:space="preserve">Tiếp giáp đường liên xã, cách UBND xã Chương Dương khoảng 400m.</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64EF5343">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6AC7EDFE">
            <w:pPr>
              <w:pBdr/>
              <w:spacing w:after="0" w:before="0" w:line="240" w:lineRule="auto"/>
              <w:ind w:right="0"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4E855C93">
            <w:pPr>
              <w:pBdr/>
              <w:spacing w:after="0" w:before="0" w:line="240" w:lineRule="auto"/>
              <w:ind w:right="0" w:firstLine="0" w:left="142"/>
              <w:rPr/>
            </w:pPr>
            <w:r>
              <w:rPr>
                <w:rFonts w:ascii="Times New Roman" w:hAnsi="Times New Roman" w:eastAsia="Times New Roman" w:cs="Times New Roman"/>
                <w:color w:val="000000"/>
                <w:sz w:val="24"/>
              </w:rPr>
              <w:t xml:space="preserve">+ Hướng Bắc: tiếp giáp với đường giao thông;</w:t>
              <w:br/>
              <w:t xml:space="preserve">+ 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C437C4C">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663CB94F">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8132910">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5E8167E6">
            <w:pPr>
              <w:pBdr/>
              <w:spacing w:after="0" w:before="0" w:line="240" w:lineRule="auto"/>
              <w:ind/>
              <w:jc w:val="center"/>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32821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573132929" name="" descr=""/>
                              <pic:cNvPicPr/>
                              <pic:nvPr/>
                            </pic:nvPicPr>
                            <pic:blipFill rotWithShape="1">
                              <a:blip r:embed="rId17"/>
                              <a:stretch/>
                            </pic:blipFill>
                            <pic:spPr bwMode="auto">
                              <a:xfrm rot="0" flipH="0" flipV="0">
                                <a:off x="0" y="0"/>
                                <a:ext cx="532821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54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BD9EFD0">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6E6E536">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51"/>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EF37F5F">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634E53BF">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17D0551A">
            <w:pPr>
              <w:pBdr/>
              <w:spacing w:after="0" w:before="0" w:line="240" w:lineRule="auto"/>
              <w:ind/>
              <w:jc w:val="center"/>
              <w:rPr/>
            </w:pPr>
            <w:r>
              <w:rPr>
                <w:rFonts w:ascii="Times New Roman" w:hAnsi="Times New Roman" w:eastAsia="Times New Roman" w:cs="Times New Roman"/>
                <w:color w:val="000000"/>
                <w:sz w:val="24"/>
              </w:rPr>
              <w:t xml:space="preserve">394,0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BA85E9E">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D3B4F07">
            <w:pPr>
              <w:pBdr/>
              <w:spacing w:after="0" w:before="0" w:line="240" w:lineRule="auto"/>
              <w:ind/>
              <w:jc w:val="center"/>
              <w:rPr/>
            </w:pPr>
            <w:r>
              <w:rPr>
                <w:rFonts w:ascii="Times New Roman" w:hAnsi="Times New Roman" w:eastAsia="Times New Roman" w:cs="Times New Roman"/>
                <w:color w:val="000000"/>
                <w:sz w:val="24"/>
              </w:rPr>
              <w:t xml:space="preserve">0,0</w:t>
            </w:r>
            <w:r/>
          </w:p>
        </w:tc>
      </w:tr>
      <w:tr>
        <w:trPr>
          <w:trHeight w:val="329"/>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2E1C8CF">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0763E483">
            <w:pPr>
              <w:pBdr/>
              <w:spacing w:after="0" w:before="0" w:line="240" w:lineRule="auto"/>
              <w:ind w:right="0"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D916DFF">
            <w:pPr>
              <w:pBdr/>
              <w:spacing w:after="0" w:before="0" w:line="240" w:lineRule="auto"/>
              <w:ind/>
              <w:jc w:val="center"/>
              <w:rPr/>
            </w:pPr>
            <w:r>
              <w:rPr>
                <w:rFonts w:ascii="Times New Roman" w:hAnsi="Times New Roman" w:eastAsia="Times New Roman" w:cs="Times New Roman"/>
                <w:color w:val="000000"/>
                <w:sz w:val="24"/>
              </w:rPr>
              <w:t xml:space="preserve">14,5</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45480DBE">
            <w:pPr>
              <w:pBdr/>
              <w:spacing w:after="0" w:before="0" w:line="240" w:lineRule="auto"/>
              <w:ind w:right="0"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50E38CC3">
            <w:pPr>
              <w:pBdr/>
              <w:spacing w:after="0" w:before="0" w:line="240" w:lineRule="auto"/>
              <w:ind/>
              <w:jc w:val="center"/>
              <w:rPr/>
            </w:pPr>
            <w:r>
              <w:rPr>
                <w:rFonts w:ascii="Times New Roman" w:hAnsi="Times New Roman" w:eastAsia="Times New Roman" w:cs="Times New Roman"/>
                <w:color w:val="000000"/>
                <w:sz w:val="24"/>
              </w:rPr>
              <w:t xml:space="preserve">27,17</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2C1BCE4">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6D1C5D68">
            <w:pPr>
              <w:pBdr/>
              <w:spacing w:after="0" w:before="0" w:line="240" w:lineRule="auto"/>
              <w:ind w:right="0"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18F93AED">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717A1B44">
            <w:pPr>
              <w:pBdr/>
              <w:spacing w:after="0" w:before="0" w:line="240" w:lineRule="auto"/>
              <w:ind w:right="0"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0E2CFC80">
            <w:pPr>
              <w:pBdr/>
              <w:spacing w:after="0" w:before="0" w:line="240" w:lineRule="auto"/>
              <w:ind/>
              <w:jc w:val="center"/>
              <w:rPr/>
            </w:pPr>
            <w:r>
              <w:rPr>
                <w:rFonts w:ascii="Times New Roman" w:hAnsi="Times New Roman" w:eastAsia="Times New Roman" w:cs="Times New Roman"/>
                <w:color w:val="000000"/>
                <w:sz w:val="24"/>
              </w:rPr>
              <w:t xml:space="preserve">Bắc</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84ED6CF">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3B0B8B2">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9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7E7163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0D86D8C7">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6252AFF">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221B0176">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B452181">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7BF692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7EBF214B">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47EC342A">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3315F471">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B857AA7">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C974BA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45531A4A">
            <w:pPr>
              <w:pBdr/>
              <w:spacing w:after="0" w:before="0" w:line="240" w:lineRule="auto"/>
              <w:ind w:right="0"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3CFDA69C">
            <w:pPr>
              <w:pBdr/>
              <w:spacing w:after="0" w:before="0" w:line="240" w:lineRule="auto"/>
              <w:ind/>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1BA7A8D3">
            <w:pPr>
              <w:pBdr/>
              <w:spacing w:after="0" w:before="0" w:line="240" w:lineRule="auto"/>
              <w:ind w:right="0"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583" w:type="dxa"/>
            <w:vAlign w:val="center"/>
            <w:textDirection w:val="lrTb"/>
            <w:noWrap w:val="false"/>
          </w:tcPr>
          <w:p w14:paraId="447E4D11">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67C1E675">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6C38705C">
            <w:pPr>
              <w:pBdr/>
              <w:spacing w:after="0" w:before="0" w:line="240" w:lineRule="auto"/>
              <w:ind/>
              <w:rPr/>
            </w:pPr>
            <w:r>
              <w:rPr>
                <w:rFonts w:ascii="Times New Roman" w:hAnsi="Times New Roman" w:eastAsia="Times New Roman" w:cs="Times New Roman"/>
                <w:b/>
                <w:color w:val="000000"/>
                <w:sz w:val="24"/>
              </w:rPr>
              <w:t xml:space="preserve"> Tài sản gắn liền với đất: Nhà 03 tầng.</w:t>
            </w:r>
            <w:r/>
          </w:p>
        </w:tc>
      </w:tr>
      <w:tr>
        <w:trPr>
          <w:trHeight w:val="152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8D67049">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62D22D88">
            <w:pPr>
              <w:pBdr/>
              <w:spacing w:after="0" w:before="0" w:line="240" w:lineRule="auto"/>
              <w:ind w:right="106" w:firstLine="0" w:left="142"/>
              <w:jc w:val="both"/>
              <w:rPr>
                <w:color w:val="000000" w:themeColor="text1"/>
              </w:rPr>
            </w:pPr>
            <w:r>
              <w:rPr>
                <w:rFonts w:ascii="Times New Roman" w:hAnsi="Times New Roman" w:eastAsia="Times New Roman" w:cs="Times New Roman"/>
                <w:color w:val="000000" w:themeColor="text1"/>
                <w:sz w:val="24"/>
              </w:rPr>
              <w:t xml:space="preserve">Tại thời điểm khảo sát, dưới sự hướng dẫn của chủ tài sản, tổ thẩm định xác định trên đất có CTXD Nhà 03 tầng, có diện tích xây dựng khoảng 75m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khoảng 225m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công trình xây dựng có kết cấu bê tông cốt thép, tường xây gạch bao quanh, ng</w:t>
            </w:r>
            <w:r>
              <w:rPr>
                <w:rFonts w:ascii="Times New Roman" w:hAnsi="Times New Roman" w:eastAsia="Times New Roman" w:cs="Times New Roman"/>
                <w:color w:val="000000" w:themeColor="text1"/>
                <w:sz w:val="24"/>
              </w:rPr>
              <w:t xml:space="preserve">oại quan đã cũ, hiện đang sử dụng bình thường. Theo thông tin khách hàng cung cấp, công trình được xây dựng hoàn thiện năm 2005, chưa được công nhận trên GCN QSDĐ số: AM 137983.</w:t>
            </w:r>
            <w:r>
              <w:rPr>
                <w:color w:val="000000" w:themeColor="text1"/>
              </w:rPr>
            </w:r>
            <w:r>
              <w:rPr>
                <w:color w:val="000000" w:themeColor="text1"/>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15444D69">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khảo sát, dưới sự hướng dẫn của chủ tài sản, tổ thẩm định xác định trên đất có CTXD Nhà 03 tầng, có diện tích xây dựng khoảng 75m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225m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xây dựng có kết cấu bê tông cốt thép, tường xây gạch bao quanh, ngo</w:t>
      </w:r>
      <w:r>
        <w:rPr>
          <w:rFonts w:ascii="Times New Roman" w:hAnsi="Times New Roman" w:eastAsia="Times New Roman" w:cs="Times New Roman"/>
          <w:color w:val="000000"/>
          <w:sz w:val="24"/>
        </w:rPr>
        <w:t xml:space="preserve">ại quan đã cũ, hiện đang sử dụng bình thường. Theo thông tin khách hàng cung cấp, công trình được xây dựng hoàn thiện năm 2005, chưa được công nhận trên GCN QSDĐ số: AM 137983</w:t>
      </w:r>
      <w:r>
        <w:rPr>
          <w:rFonts w:ascii="Times New Roman" w:hAnsi="Times New Roman" w:eastAsia="Times New Roman" w:cs="Times New Roman"/>
          <w:color w:val="000000"/>
          <w:sz w:val="24"/>
        </w:rPr>
        <w:t xml:space="preserve">.  Đồng thời, Tổ thẩm định không nhận được các hồ sơ pháp lý khác liên quan đến các công trình xây dựng. Do vậy, theo yêu cầu của Ngân hàng/khách hàng, </w:t>
      </w:r>
      <w:r>
        <w:rPr>
          <w:rFonts w:ascii="Times New Roman" w:hAnsi="Times New Roman" w:eastAsia="Times New Roman" w:cs="Times New Roman"/>
          <w:color w:val="000000"/>
          <w:spacing w:val="2"/>
          <w:sz w:val="24"/>
        </w:rPr>
        <w:t xml:space="preserve">Tổ thẩm định không xác định giá trị các công trình này vào tổng giá trị tài sản nhưng vẫn coi đó là phần không thể tách rời của tài sản thẩm định</w:t>
      </w:r>
      <w:r>
        <w:rPr>
          <w:rFonts w:ascii="Times New Roman" w:hAnsi="Times New Roman" w:eastAsia="Times New Roman" w:cs="Times New Roman"/>
          <w:color w:val="000000"/>
          <w:sz w:val="24"/>
        </w:rPr>
        <w:t xml:space="preserve">.</w:t>
      </w: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1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Thôn Kỳ Dương, 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color w:val="000000" w:themeColor="text1"/>
                <w:sz w:val="22"/>
                <w:szCs w:val="22"/>
              </w:rPr>
              <w:t xml:space="preserve">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r>
            <w:r>
              <w:rPr>
                <w:color w:val="000000" w:themeColor="text1"/>
                <w:sz w:val="22"/>
                <w:szCs w:val="22"/>
              </w:rPr>
              <w:t xml:space="preserve">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r>
            <w:r>
              <w:rPr>
                <w:color w:val="000000" w:themeColor="text1"/>
                <w:sz w:val="22"/>
                <w:szCs w:val="22"/>
              </w:rPr>
              <w:t xml:space="preserve">Xã Chương Dương, Thành phố Hà Nội</w:t>
            </w:r>
            <w:r>
              <w:rPr>
                <w:sz w:val="22"/>
                <w:szCs w:val="22"/>
              </w:rPr>
            </w:r>
            <w:r>
              <w:rPr>
                <w:sz w:val="22"/>
                <w:szCs w:val="22"/>
              </w:rPr>
            </w:r>
          </w:p>
        </w:tc>
      </w:tr>
      <w:tr>
        <w:trPr>
          <w:trHeight w:val="254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https://i-batdongsan.com/-sieu-pham-cho-xom-2-xa-chuong-duong-thuong-tin-hn-dien-tich-58-9m-mt-hau--6611910.html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0393.679545</w:t>
            </w:r>
            <w:r>
              <w:rPr>
                <w:sz w:val="22"/>
                <w:szCs w:val="22"/>
              </w:rPr>
              <w:t xml:space="preserve"> </w:t>
            </w:r>
            <w:r>
              <w:rPr>
                <w:sz w:val="22"/>
                <w:szCs w:val="22"/>
              </w:rPr>
              <w:br/>
              <w:t xml:space="preserve">(</w:t>
            </w:r>
            <w:r>
              <w:rPr>
                <w:sz w:val="22"/>
                <w:szCs w:val="22"/>
              </w:rPr>
              <w:t xml:space="preserve">Dương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0393.679545</w:t>
            </w:r>
            <w:r>
              <w:rPr>
                <w:sz w:val="22"/>
                <w:szCs w:val="22"/>
              </w:rPr>
              <w:br/>
            </w:r>
            <w:r>
              <w:rPr>
                <w:sz w:val="22"/>
                <w:szCs w:val="22"/>
              </w:rPr>
              <w:t xml:space="preserve">(</w:t>
            </w:r>
            <w:r>
              <w:rPr>
                <w:sz w:val="22"/>
                <w:szCs w:val="22"/>
              </w:rPr>
              <w:t xml:space="preserve">Dương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0965.370.448</w:t>
            </w:r>
            <w:r>
              <w:rPr>
                <w:sz w:val="22"/>
                <w:szCs w:val="22"/>
              </w:rPr>
              <w:br/>
            </w:r>
            <w:r>
              <w:rPr>
                <w:sz w:val="22"/>
                <w:szCs w:val="22"/>
              </w:rPr>
              <w:t xml:space="preserve">(</w:t>
            </w:r>
            <w:r>
              <w:rPr>
                <w:sz w:val="22"/>
                <w:szCs w:val="22"/>
              </w:rPr>
              <w:t xml:space="preserve">Ba</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Chương Dương,  Thành phố Hà Nội, khoảng cá</w:t>
            </w:r>
            <w:r>
              <w:rPr>
                <w:color w:val="000000" w:themeColor="text1"/>
                <w:sz w:val="22"/>
                <w:szCs w:val="22"/>
              </w:rPr>
              <w:t xml:space="preserve">ch ra đường chính Tiếp giáp trục chính liên xã Chương Dương, Cách UBND Xã Chương Dương khoảng 200mm, độ rộng đường trước mặt tài sản 7m, mặt tiền 14.5m, Tiếp giáp trục chính liên xã Chương Dương, Cách UBND Xã Chương Dương khoảng 200m, 20.846729, 105.898276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Chương Dương, </w:t>
            </w:r>
            <w:r>
              <w:rPr>
                <w:color w:val="000000" w:themeColor="text1"/>
                <w:sz w:val="22"/>
                <w:szCs w:val="22"/>
              </w:rPr>
              <w:t xml:space="preserve">Thành phố Hà Nội, khoảng cách ra đường chính Tiếp giáp trục chính Chương Dương, Cách UBND Xã Chương Dương khoảng 500mm, độ rộng đường trước mặt tài sản 6m, mặt tiền 5.38m, Tiếp giáp trục chính Chương Dương, 20.846281149651766, 105.89620175792527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Chương Dương, Thành phố Hà Nội, khoảng cách ra đường chín</w:t>
            </w:r>
            <w:r>
              <w:rPr>
                <w:color w:val="000000" w:themeColor="text1"/>
                <w:sz w:val="22"/>
                <w:szCs w:val="22"/>
              </w:rPr>
              <w:t xml:space="preserve">h Cách trục chính xã Chương Dương khoảng 10m, cách UBND xã Chương Dương khoảng 50mm, độ rộng đường trước mặt tài sản 4m, mặt tiền 6.4m, Cách trục chính xã Chương Dương khoảng 10m, cách UBND xã Chương Dương khoảng 50m, 20.846578753454313, 105.90097513292473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w:t>
            </w:r>
            <w:r>
              <w:rPr>
                <w:color w:val="000000" w:themeColor="text1"/>
                <w:sz w:val="22"/>
                <w:szCs w:val="22"/>
              </w:rPr>
              <w:t xml:space="preserve">sản tại: Xã Chương Dương, Thành phố Hà Nội, khoảng cách ra đường chính Cách UBND Xã Chương Dương khoảng 300mm, độ rộng đường trước mặt tài sản 4m, mặt tiền 4.1m, Cách UBND Xã Chương Dương khoảng 300m, 20.84549421785937, 105.90480175133759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304</w:t>
              <w:br/>
              <w:t xml:space="preserve">(QH: 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114,81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58,9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14,37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10.792.000.000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9.173.200.000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4.964.000.000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3.655.000.000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FD7CC">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FD7CC">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b/>
                <w:bCs/>
                <w:color w:val="000000"/>
                <w:sz w:val="22"/>
                <w:szCs w:val="22"/>
              </w:rPr>
            </w:pPr>
            <w:r>
              <w:rPr>
                <w:b/>
                <w:bCs/>
                <w:color w:val="000000" w:themeColor="text1"/>
                <w:sz w:val="22"/>
                <w:szCs w:val="22"/>
              </w:rPr>
              <w:t xml:space="preserve">9.173.200.000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b/>
                <w:bCs/>
                <w:color w:val="000000"/>
                <w:sz w:val="22"/>
                <w:szCs w:val="22"/>
              </w:rPr>
            </w:pPr>
            <w:r>
              <w:rPr>
                <w:b/>
                <w:bCs/>
                <w:color w:val="000000" w:themeColor="text1"/>
                <w:sz w:val="22"/>
                <w:szCs w:val="22"/>
              </w:rPr>
              <w:t xml:space="preserve">4.964.000.000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b/>
                <w:bCs/>
                <w:color w:val="000000"/>
                <w:sz w:val="22"/>
                <w:szCs w:val="22"/>
              </w:rPr>
            </w:pPr>
            <w:r>
              <w:rPr>
                <w:b/>
                <w:bCs/>
                <w:color w:val="000000" w:themeColor="text1"/>
                <w:sz w:val="22"/>
                <w:szCs w:val="22"/>
              </w:rPr>
              <w:t xml:space="preserve">3.655.000.000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79.898.964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62.050.000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62.054.329</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3512FE9">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C14C96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AEE35DC">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CE7A13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CC1E1FF">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070F3A">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A866B16">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667"/>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9.173.200.000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4.964.000.000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3.655.000.000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79.898.964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62.050.000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62.054.329</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79.898.964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62.050.000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62.054.329</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64381">
            <w:pPr>
              <w:pBdr/>
              <w:spacing/>
              <w:ind/>
              <w:jc w:val="center"/>
              <w:rPr>
                <w:color w:val="000000"/>
                <w:sz w:val="22"/>
                <w:szCs w:val="22"/>
              </w:rPr>
            </w:pPr>
            <w:r>
              <w:rPr>
                <w:color w:val="000000" w:themeColor="text1"/>
                <w:sz w:val="22"/>
                <w:szCs w:val="22"/>
              </w:rPr>
              <w:t xml:space="preserve">Tài sản tại: Xã Chương Dương,  Thành phố Hà Nội, khoảng cá</w:t>
            </w:r>
            <w:r>
              <w:rPr>
                <w:color w:val="000000" w:themeColor="text1"/>
                <w:sz w:val="22"/>
                <w:szCs w:val="22"/>
              </w:rPr>
              <w:t xml:space="preserve">ch ra đường chính Tiếp giáp trục chính liên xã Chương Dương, Cách UBND Xã Chương Dương khoảng 200mm, độ rộng đường trước mặt tài sản 7m, mặt tiền 14.5m, Tiếp giáp trục chính liên xã Chương Dương, Cách UBND Xã Chương Dương khoảng 200m, 20.846729, 105.898276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0A4275">
            <w:pPr>
              <w:pBdr/>
              <w:spacing/>
              <w:ind/>
              <w:jc w:val="center"/>
              <w:rPr>
                <w:color w:val="000000"/>
                <w:sz w:val="22"/>
                <w:szCs w:val="22"/>
              </w:rPr>
            </w:pPr>
            <w:r>
              <w:rPr>
                <w:color w:val="000000" w:themeColor="text1"/>
                <w:sz w:val="22"/>
                <w:szCs w:val="22"/>
              </w:rPr>
              <w:t xml:space="preserve">Tài sản tại: Xã Chương Dương, </w:t>
            </w:r>
            <w:r>
              <w:rPr>
                <w:color w:val="000000" w:themeColor="text1"/>
                <w:sz w:val="22"/>
                <w:szCs w:val="22"/>
              </w:rPr>
              <w:t xml:space="preserve">Thành phố Hà Nội, khoảng cách ra đường chính Tiếp giáp trục chính Chương Dương, Cách UBND Xã Chương Dương khoảng 500mm, độ rộng đường trước mặt tài sản 6m, mặt tiền 5.38m, Tiếp giáp trục chính Chương Dương, 20.846281149651766, 105.89620175792527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4C9AFA">
            <w:pPr>
              <w:pBdr/>
              <w:spacing/>
              <w:ind/>
              <w:jc w:val="center"/>
              <w:rPr>
                <w:color w:val="000000"/>
                <w:sz w:val="22"/>
                <w:szCs w:val="22"/>
              </w:rPr>
            </w:pPr>
            <w:r>
              <w:rPr>
                <w:color w:val="000000" w:themeColor="text1"/>
                <w:sz w:val="22"/>
                <w:szCs w:val="22"/>
              </w:rPr>
              <w:t xml:space="preserve">Tài sản tại: Xã Chương Dương, Thành phố Hà Nội, khoảng cách ra đường chín</w:t>
            </w:r>
            <w:r>
              <w:rPr>
                <w:color w:val="000000" w:themeColor="text1"/>
                <w:sz w:val="22"/>
                <w:szCs w:val="22"/>
              </w:rPr>
              <w:t xml:space="preserve">h Cách trục chính xã Chương Dương khoảng 10m, cách UBND xã Chương Dương khoảng 50mm, độ rộng đường trước mặt tài sản 4m, mặt tiền 6.4m, Cách trục chính xã Chương Dương khoảng 10m, cách UBND xã Chương Dương khoảng 50m, 20.846578753454313, 105.90097513292473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178E">
            <w:pPr>
              <w:pBdr/>
              <w:spacing/>
              <w:ind/>
              <w:jc w:val="center"/>
              <w:rPr>
                <w:color w:val="000000"/>
                <w:sz w:val="22"/>
                <w:szCs w:val="22"/>
              </w:rPr>
            </w:pPr>
            <w:r>
              <w:rPr>
                <w:color w:val="000000" w:themeColor="text1"/>
                <w:sz w:val="22"/>
                <w:szCs w:val="22"/>
              </w:rPr>
              <w:t xml:space="preserve">Tài </w:t>
            </w:r>
            <w:r>
              <w:rPr>
                <w:color w:val="000000" w:themeColor="text1"/>
                <w:sz w:val="22"/>
                <w:szCs w:val="22"/>
              </w:rPr>
              <w:t xml:space="preserve">sản tại: Xã Chương Dương, Thành phố Hà Nội, khoảng cách ra đường chính Cách UBND Xã Chương Dương khoảng 300mm, độ rộng đường trước mặt tài sản 4m, mặt tiền 4.1m, Cách UBND Xã Chương Dương khoảng 300m, 20.84549421785937, 105.90480175133759</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2.396.969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6.205.000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6.205.433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82.295.933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68.255.000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68.259.762</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-7.989.896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74.306.037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68.255.000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68.259.762</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2.396.969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9.307.500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9.308.149</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76.703.006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77.567.911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304,0</w:t>
              <w:br/>
              <w:t xml:space="preserve">(QH: 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114,81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58,9</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-14.381.814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-12.410.000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-15.513.582</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62.321.192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65.152.500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62.054.329</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7.989.896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4.964.000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7.446.519</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70.311.088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70.116.500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69.500.848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 (m)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21,34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14,37</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-6.205.000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-6.205.433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70.311.088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63.911.500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63.295.415</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70.311.088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63.911.500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63.295.415</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70.311.088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63.911.500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63.295.415</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6.205.000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6.205.433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70.311.088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70.116.500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69.500.848</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7"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70.311.088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70.116.500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69.500.848</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69.976.145</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-0,68%</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7"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35.155.544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45.296.500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50.884.549</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7"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9.587.876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8.066.500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7.446.519</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-0,68</w:t>
      </w:r>
      <w:r>
        <w:t xml:space="preserve">% </w:t>
      </w:r>
      <w:r>
        <w:t xml:space="preserve">đến</w:t>
      </w:r>
      <w:r>
        <w:t xml:space="preserve"> </w:t>
      </w:r>
      <w:r>
        <w:t xml:space="preserve"> </w:t>
      </w:r>
      <w:r>
        <w:t xml:space="preserve">0,48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70.311.088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23.441.717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70.116.500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23.369.829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69.500.848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23.164.633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69.976.179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11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801"/>
        <w:gridCol w:w="1802"/>
        <w:gridCol w:w="2025"/>
        <w:gridCol w:w="2164"/>
      </w:tblGrid>
      <w:tr>
        <w:trPr>
          <w:trHeight w:val="20"/>
        </w:trPr>
        <w:tc>
          <w:tcPr>
            <w:shd w:val="clear" w:color="000000" w:fill="ffffff"/>
            <w:tcBorders/>
            <w:tcW w:w="952" w:type="dxa"/>
            <w:vAlign w:val="center"/>
            <w:textDirection w:val="lrTb"/>
            <w:noWrap w:val="false"/>
          </w:tcPr>
          <w:p w14:paraId="3E5D68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14:paraId="4BCF0E6E">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42241062">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5" w:type="dxa"/>
            <w:vAlign w:val="center"/>
            <w:textDirection w:val="lrTb"/>
            <w:noWrap w:val="false"/>
          </w:tcPr>
          <w:p w14:paraId="182D91FE">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16C29DEC">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0E979EEB">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8" w:type="dxa"/>
            <w:vAlign w:val="center"/>
            <w:textDirection w:val="lrTb"/>
            <w:noWrap w:val="false"/>
          </w:tcPr>
          <w:p w14:paraId="5985AB7D">
            <w:pPr>
              <w:pBdr/>
              <w:spacing w:after="40" w:before="40" w:line="288" w:lineRule="auto"/>
              <w:ind/>
              <w:jc w:val="both"/>
              <w:rPr>
                <w:b/>
                <w:bCs/>
              </w:rPr>
            </w:pPr>
            <w:r>
              <w:rPr>
                <w:b/>
                <w:bCs/>
                <w:color w:val="000000"/>
              </w:rPr>
            </w:r>
            <w:r>
              <w:rPr>
                <w:b/>
                <w:bCs/>
                <w:color w:val="000000"/>
              </w:rPr>
              <w:t xml:space="preserve">Q</w:t>
            </w:r>
            <w:r>
              <w:rPr>
                <w:b/>
                <w:bCs/>
                <w:color w:val="000000"/>
              </w:rPr>
              <w:t xml:space="preserve">uyền sử dụng đất tại thửa đất số: 277, tờ bản đồ số: 6, có địa chỉ: Xã Chương Dương, huyện Thường Tín, thành phố Hà Nội (</w:t>
            </w:r>
            <w:r>
              <w:rPr>
                <w:b/>
                <w:bCs/>
                <w:i/>
                <w:iCs/>
                <w:color w:val="000000"/>
              </w:rPr>
              <w:t xml:space="preserve">nay là Xã Chương Dương, thành phố Hà Nội)</w:t>
            </w:r>
            <w:r>
              <w:rPr>
                <w:b/>
                <w:bCs/>
                <w:color w:val="000000"/>
              </w:rPr>
              <w:t xml:space="preserve"> theo Giấy chứng nhận quyền sử dụng đất số: AM 137983, Số vào sổ cấp GCN: </w:t>
            </w:r>
            <w:r>
              <w:rPr>
                <w:b/>
                <w:bCs/>
                <w:color w:val="ff0000"/>
              </w:rPr>
              <w:t xml:space="preserve">01042 d</w:t>
            </w:r>
            <w:r>
              <w:rPr>
                <w:b/>
                <w:bCs/>
                <w:color w:val="000000"/>
              </w:rPr>
              <w:t xml:space="preserve">o UBND Huyện T</w:t>
            </w:r>
            <w:r>
              <w:rPr>
                <w:b/>
                <w:bCs/>
                <w:color w:val="000000"/>
              </w:rPr>
              <w:t xml:space="preserve">hường Tín cấp ngày 09/4/2008; chủ sử dụng đất là Ông Nguyễn Tiến Lương</w:t>
            </w:r>
            <w:r>
              <w:rPr>
                <w:b/>
                <w:bCs/>
              </w:rPr>
              <w:t xml:space="preserve">.</w:t>
            </w:r>
            <w:r>
              <w:rPr>
                <w:b/>
                <w:bCs/>
              </w:rPr>
            </w:r>
            <w:r>
              <w:rPr>
                <w:b/>
                <w:bCs/>
              </w:rPr>
            </w:r>
          </w:p>
        </w:tc>
        <w:tc>
          <w:tcPr>
            <w:shd w:val="clear" w:color="000000" w:fill="ffffff"/>
            <w:tcBorders/>
            <w:tcW w:w="2164" w:type="dxa"/>
            <w:vAlign w:val="center"/>
            <w:textDirection w:val="lrTb"/>
            <w:noWrap w:val="false"/>
          </w:tcPr>
          <w:p w14:paraId="7D3D7CBD">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39C9D3B3">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14:paraId="1FFD22AF">
            <w:pPr>
              <w:pBdr/>
              <w:spacing w:after="40" w:before="40" w:line="288" w:lineRule="auto"/>
              <w:ind/>
              <w:rPr>
                <w:b w:val="0"/>
                <w:bCs w:val="0"/>
              </w:rPr>
            </w:pPr>
            <w:r>
              <w:rPr>
                <w:b w:val="0"/>
                <w:bCs w:val="0"/>
              </w:rPr>
              <w:t xml:space="preserve">Diện tích đất nằm ngoài QHGT.</w:t>
            </w:r>
            <w:r>
              <w:rPr>
                <w:b w:val="0"/>
                <w:bCs w:val="0"/>
              </w:rPr>
            </w:r>
            <w:r>
              <w:rPr>
                <w:b w:val="0"/>
                <w:bCs w:val="0"/>
              </w:rPr>
            </w:r>
          </w:p>
        </w:tc>
        <w:tc>
          <w:tcPr>
            <w:tcBorders/>
            <w:tcW w:w="1802" w:type="dxa"/>
            <w:vAlign w:val="center"/>
            <w:textDirection w:val="lrTb"/>
            <w:noWrap/>
          </w:tcPr>
          <w:p w14:paraId="66A77426">
            <w:pPr>
              <w:pBdr/>
              <w:spacing w:after="40" w:before="40" w:line="288" w:lineRule="auto"/>
              <w:ind/>
              <w:jc w:val="center"/>
              <w:rPr>
                <w:color w:val="000000"/>
              </w:rPr>
            </w:pPr>
            <w:r>
              <w:rPr>
                <w:color w:val="000000" w:themeColor="text1"/>
              </w:rPr>
              <w:t xml:space="preserve">304,0</w:t>
            </w:r>
            <w:r>
              <w:rPr>
                <w:color w:val="000000"/>
              </w:rPr>
            </w:r>
            <w:r>
              <w:rPr>
                <w:color w:val="000000"/>
              </w:rPr>
            </w:r>
          </w:p>
        </w:tc>
        <w:tc>
          <w:tcPr>
            <w:shd w:val="clear" w:color="000000" w:fill="ffffff"/>
            <w:tcBorders/>
            <w:tcW w:w="2025" w:type="dxa"/>
            <w:vAlign w:val="center"/>
            <w:textDirection w:val="lrTb"/>
            <w:noWrap w:val="false"/>
          </w:tcPr>
          <w:p w14:paraId="62871F85">
            <w:pPr>
              <w:pBdr/>
              <w:spacing w:after="40" w:before="40" w:line="288" w:lineRule="auto"/>
              <w:ind/>
              <w:jc w:val="center"/>
              <w:rPr/>
            </w:pPr>
            <w:r>
              <w:rPr>
                <w:color w:val="000000" w:themeColor="text1"/>
              </w:rPr>
              <w:t xml:space="preserve">70.000.000</w:t>
            </w:r>
            <w:r/>
          </w:p>
        </w:tc>
        <w:tc>
          <w:tcPr>
            <w:shd w:val="clear" w:color="000000" w:fill="ffffff"/>
            <w:tcBorders/>
            <w:tcW w:w="2164" w:type="dxa"/>
            <w:vAlign w:val="center"/>
            <w:textDirection w:val="lrTb"/>
            <w:noWrap w:val="false"/>
          </w:tcPr>
          <w:p w14:paraId="46529153">
            <w:pPr>
              <w:pBdr/>
              <w:spacing w:after="40" w:before="40" w:line="288" w:lineRule="auto"/>
              <w:ind/>
              <w:jc w:val="center"/>
              <w:rPr/>
            </w:pPr>
            <w:r>
              <w:rPr>
                <w:color w:val="000000" w:themeColor="text1"/>
              </w:rPr>
              <w:t xml:space="preserve">21.280.000.000</w:t>
            </w:r>
            <w:r/>
          </w:p>
        </w:tc>
      </w:tr>
      <w:tr>
        <w:trPr>
          <w:trHeight w:val="20"/>
        </w:trPr>
        <w:tc>
          <w:tcPr>
            <w:shd w:val="clear" w:color="000000" w:fill="ffffff"/>
            <w:tcBorders/>
            <w:tcW w:w="952" w:type="dxa"/>
            <w:vAlign w:val="center"/>
            <w:vMerge w:val="restart"/>
            <w:textDirection w:val="lrTb"/>
            <w:noWrap w:val="false"/>
          </w:tcPr>
          <w:p w14:paraId="65554AE5">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801" w:type="dxa"/>
            <w:vAlign w:val="center"/>
            <w:vMerge w:val="restart"/>
            <w:textDirection w:val="lrTb"/>
            <w:noWrap w:val="false"/>
          </w:tcPr>
          <w:p w14:paraId="474DE40C">
            <w:pPr>
              <w:pBdr/>
              <w:spacing w:after="40" w:before="40" w:line="288" w:lineRule="auto"/>
              <w:ind/>
              <w:rPr>
                <w:b w:val="0"/>
                <w:bCs w:val="0"/>
              </w:rPr>
            </w:pPr>
            <w:r>
              <w:rPr>
                <w:b w:val="0"/>
                <w:bCs w:val="0"/>
              </w:rPr>
              <w:t xml:space="preserve">Diện tích đất nằm trong QHGT.</w:t>
            </w:r>
            <w:r>
              <w:rPr>
                <w:b w:val="0"/>
                <w:bCs w:val="0"/>
              </w:rPr>
            </w:r>
            <w:r>
              <w:rPr>
                <w:b w:val="0"/>
                <w:bCs w:val="0"/>
              </w:rPr>
            </w:r>
          </w:p>
        </w:tc>
        <w:tc>
          <w:tcPr>
            <w:tcBorders/>
            <w:tcW w:w="1802" w:type="dxa"/>
            <w:vAlign w:val="center"/>
            <w:vMerge w:val="restart"/>
            <w:textDirection w:val="lrTb"/>
            <w:noWrap/>
          </w:tcPr>
          <w:p w14:paraId="7894546E">
            <w:pPr>
              <w:pBdr/>
              <w:spacing w:after="40" w:before="40" w:line="288" w:lineRule="auto"/>
              <w:ind/>
              <w:jc w:val="center"/>
              <w:rPr>
                <w:color w:val="000000" w:themeColor="text1"/>
              </w:rPr>
            </w:pPr>
            <w:r>
              <w:rPr>
                <w:color w:val="000000" w:themeColor="text1"/>
              </w:rPr>
              <w:t xml:space="preserve">90,0</w:t>
            </w:r>
            <w:r>
              <w:rPr>
                <w:color w:val="000000" w:themeColor="text1"/>
              </w:rPr>
            </w:r>
            <w:r>
              <w:rPr>
                <w:color w:val="000000" w:themeColor="text1"/>
              </w:rPr>
            </w:r>
          </w:p>
        </w:tc>
        <w:tc>
          <w:tcPr>
            <w:shd w:val="clear" w:color="000000" w:fill="ffffff"/>
            <w:tcBorders/>
            <w:tcW w:w="2025" w:type="dxa"/>
            <w:vAlign w:val="center"/>
            <w:vMerge w:val="restart"/>
            <w:textDirection w:val="lrTb"/>
            <w:noWrap w:val="false"/>
          </w:tcPr>
          <w:p w14:paraId="4AB22DE4">
            <w:pPr>
              <w:pBdr/>
              <w:spacing w:after="40" w:before="40" w:line="288" w:lineRule="auto"/>
              <w:ind/>
              <w:jc w:val="center"/>
              <w:rPr>
                <w:color w:val="000000" w:themeColor="text1"/>
              </w:rPr>
            </w:pPr>
            <w:r>
              <w:rPr>
                <w:color w:val="000000" w:themeColor="text1"/>
              </w:rPr>
            </w:r>
            <w:r>
              <w:rPr>
                <w:color w:val="000000" w:themeColor="text1"/>
              </w:rPr>
              <w:t xml:space="preserve">10.780.000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14:paraId="21F5179A">
            <w:pPr>
              <w:pBdr/>
              <w:spacing w:after="40" w:before="40" w:line="288" w:lineRule="auto"/>
              <w:ind/>
              <w:jc w:val="center"/>
              <w:rPr>
                <w:color w:val="000000" w:themeColor="text1"/>
              </w:rPr>
            </w:pPr>
            <w:r>
              <w:rPr>
                <w:color w:val="000000" w:themeColor="text1"/>
              </w:rPr>
            </w:r>
            <w:r>
              <w:rPr>
                <w:color w:val="000000" w:themeColor="text1"/>
              </w:rPr>
              <w:t xml:space="preserve">970.200.000</w:t>
            </w:r>
            <w:r>
              <w:rPr>
                <w:color w:val="000000" w:themeColor="text1"/>
              </w:rPr>
            </w:r>
            <w:r>
              <w:rPr>
                <w:color w:val="000000" w:themeColor="text1"/>
              </w:rPr>
            </w:r>
          </w:p>
        </w:tc>
      </w:tr>
      <w:tr>
        <w:trPr>
          <w:trHeight w:val="20"/>
        </w:trPr>
        <w:tc>
          <w:tcPr>
            <w:gridSpan w:val="4"/>
            <w:tcBorders/>
            <w:tcW w:w="7580" w:type="dxa"/>
            <w:vAlign w:val="center"/>
            <w:textDirection w:val="lrTb"/>
            <w:noWrap/>
          </w:tcPr>
          <w:p w14:paraId="7EBAEBCC">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0654DC1">
            <w:pPr>
              <w:pBdr/>
              <w:spacing w:after="40" w:before="40" w:line="288" w:lineRule="auto"/>
              <w:ind/>
              <w:jc w:val="center"/>
              <w:rPr>
                <w:b/>
                <w:bCs/>
                <w:color w:val="000000"/>
              </w:rPr>
            </w:pPr>
            <w:r>
              <w:t xml:space="preserve">22.250.200.000</w:t>
            </w:r>
            <w:r>
              <w:rPr>
                <w:b/>
                <w:bCs/>
                <w:color w:val="000000"/>
              </w:rPr>
            </w:r>
            <w:r>
              <w:rPr>
                <w:b/>
                <w:bCs/>
                <w:color w:val="000000"/>
              </w:rPr>
            </w:r>
          </w:p>
        </w:tc>
      </w:tr>
      <w:tr>
        <w:trPr>
          <w:trHeight w:val="20"/>
        </w:trPr>
        <w:tc>
          <w:tcPr>
            <w:gridSpan w:val="4"/>
            <w:tcBorders/>
            <w:tcW w:w="7580" w:type="dxa"/>
            <w:vAlign w:val="center"/>
            <w:textDirection w:val="lrTb"/>
            <w:noWrap/>
          </w:tcPr>
          <w:p w14:paraId="2998712A">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646C0532">
            <w:pPr>
              <w:pBdr/>
              <w:spacing w:after="40" w:before="40" w:line="288" w:lineRule="auto"/>
              <w:ind/>
              <w:jc w:val="center"/>
              <w:rPr>
                <w:b/>
                <w:bCs/>
                <w:color w:val="000000"/>
              </w:rPr>
            </w:pPr>
            <w:r>
              <w:rPr>
                <w:b/>
                <w:bCs/>
                <w:color w:val="000000"/>
              </w:rPr>
              <w:t xml:space="preserve">22.250.000.000</w:t>
            </w:r>
            <w:r>
              <w:rPr>
                <w:b/>
                <w:bCs/>
                <w:color w:val="000000"/>
              </w:rPr>
            </w:r>
            <w:r>
              <w:rPr>
                <w:b/>
                <w:bCs/>
                <w:color w:val="000000"/>
              </w:rPr>
            </w:r>
          </w:p>
        </w:tc>
      </w:tr>
      <w:tr>
        <w:trPr>
          <w:trHeight w:val="20"/>
        </w:trPr>
        <w:tc>
          <w:tcPr>
            <w:gridSpan w:val="5"/>
            <w:tcBorders/>
            <w:tcW w:w="9744" w:type="dxa"/>
            <w:vAlign w:val="center"/>
            <w:textDirection w:val="lrTb"/>
            <w:noWrap w:val="false"/>
          </w:tcPr>
          <w:p w14:paraId="5A8D6D42">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hai tỷ, hai trăm năm mươi triệu đồng</w:t>
            </w:r>
            <w:r>
              <w:rPr>
                <w:b/>
                <w:bCs/>
                <w:i/>
                <w:iCs/>
                <w:color w:val="000000"/>
              </w:rPr>
              <w:t xml:space="preserve">./.)</w:t>
            </w:r>
            <w:r>
              <w:rPr>
                <w:b/>
                <w:bCs/>
                <w:i/>
                <w:iCs/>
                <w:color w:val="000000"/>
              </w:rPr>
            </w:r>
            <w:r>
              <w:rPr>
                <w:b/>
                <w:bCs/>
                <w:i/>
                <w:iCs/>
                <w:color w:val="000000"/>
              </w:rPr>
            </w:r>
          </w:p>
        </w:tc>
      </w:tr>
    </w:tbl>
    <w:p w14:paraId="1FFC2F8D">
      <w:pPr>
        <w:pStyle w:val="1029"/>
        <w:pBdr/>
        <w:tabs>
          <w:tab w:val="left" w:leader="none" w:pos="993"/>
        </w:tabs>
        <w:spacing w:after="120" w:before="120" w:line="307" w:lineRule="auto"/>
        <w:ind w:left="0"/>
        <w:jc w:val="both"/>
        <w:rPr>
          <w:b/>
          <w:bCs/>
          <w:lang w:val="pt-BR"/>
        </w:rPr>
      </w:pPr>
      <w:r>
        <w:rPr>
          <w:b/>
          <w:bCs/>
          <w:highlight w:val="none"/>
          <w:lang w:val="pt-BR"/>
        </w:rPr>
      </w:r>
      <w:r>
        <w:rPr>
          <w:b/>
          <w:bCs/>
          <w:highlight w:val="none"/>
          <w:lang w:val="pt-BR"/>
        </w:rPr>
      </w:r>
      <w:r>
        <w:rPr>
          <w:b/>
          <w:bCs/>
          <w:highlight w:val="none"/>
          <w:lang w:val="pt-BR"/>
        </w:rPr>
      </w:r>
    </w:p>
    <w:p w14:paraId="187E2E91" w14:textId="56B58432">
      <w:pPr>
        <w:pStyle w:val="1029"/>
        <w:pBdr/>
        <w:tabs>
          <w:tab w:val="left" w:leader="none" w:pos="993"/>
        </w:tabs>
        <w:spacing w:after="120" w:before="120" w:line="317"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317"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9"/>
        <w:pBdr/>
        <w:tabs>
          <w:tab w:val="left" w:leader="none" w:pos="993"/>
        </w:tabs>
        <w:spacing w:after="120" w:before="120" w:line="317"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317"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9"/>
        <w:numPr>
          <w:ilvl w:val="0"/>
          <w:numId w:val="5"/>
        </w:numPr>
        <w:pBdr/>
        <w:tabs>
          <w:tab w:val="left" w:leader="none" w:pos="993"/>
        </w:tabs>
        <w:spacing w:after="120" w:before="120" w:line="317"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9"/>
        <w:numPr>
          <w:ilvl w:val="0"/>
          <w:numId w:val="5"/>
        </w:numPr>
        <w:pBdr/>
        <w:tabs>
          <w:tab w:val="left" w:leader="none" w:pos="993"/>
        </w:tabs>
        <w:spacing w:after="120" w:before="120" w:line="317"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9"/>
        <w:numPr>
          <w:ilvl w:val="0"/>
          <w:numId w:val="5"/>
        </w:numPr>
        <w:pBdr/>
        <w:tabs>
          <w:tab w:val="left" w:leader="none" w:pos="993"/>
        </w:tabs>
        <w:spacing w:after="120" w:before="120" w:line="317"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9"/>
        <w:numPr>
          <w:ilvl w:val="0"/>
          <w:numId w:val="10"/>
        </w:numPr>
        <w:pBdr/>
        <w:spacing w:after="120" w:before="120" w:line="317"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9"/>
        <w:numPr>
          <w:ilvl w:val="0"/>
          <w:numId w:val="10"/>
        </w:numPr>
        <w:pBdr/>
        <w:spacing w:after="120" w:before="120" w:line="317"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9"/>
        <w:numPr>
          <w:ilvl w:val="0"/>
          <w:numId w:val="10"/>
        </w:numPr>
        <w:pBdr/>
        <w:spacing w:after="120" w:before="120" w:line="317"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9"/>
        <w:pBdr/>
        <w:tabs>
          <w:tab w:val="left" w:leader="none" w:pos="993"/>
        </w:tabs>
        <w:spacing w:after="120" w:before="120" w:line="317"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317"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9"/>
        <w:numPr>
          <w:ilvl w:val="0"/>
          <w:numId w:val="5"/>
        </w:numPr>
        <w:pBdr/>
        <w:tabs>
          <w:tab w:val="left" w:leader="none" w:pos="993"/>
        </w:tabs>
        <w:spacing w:after="120" w:before="120" w:line="317"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9"/>
        <w:numPr>
          <w:ilvl w:val="0"/>
          <w:numId w:val="5"/>
        </w:numPr>
        <w:pBdr/>
        <w:tabs>
          <w:tab w:val="left" w:leader="none" w:pos="993"/>
        </w:tabs>
        <w:spacing w:after="120" w:before="120" w:line="317"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9"/>
        <w:numPr>
          <w:ilvl w:val="0"/>
          <w:numId w:val="5"/>
        </w:numPr>
        <w:pBdr/>
        <w:tabs>
          <w:tab w:val="left" w:leader="none" w:pos="993"/>
        </w:tabs>
        <w:spacing w:after="120" w:before="120" w:line="317"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9"/>
        <w:numPr>
          <w:ilvl w:val="0"/>
          <w:numId w:val="5"/>
        </w:numPr>
        <w:pBdr/>
        <w:tabs>
          <w:tab w:val="left" w:leader="none" w:pos="993"/>
        </w:tabs>
        <w:spacing w:after="120" w:before="120" w:line="317"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317"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9"/>
        <w:numPr>
          <w:ilvl w:val="0"/>
          <w:numId w:val="5"/>
        </w:numPr>
        <w:pBdr/>
        <w:spacing w:after="120" w:before="120" w:line="317"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317"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317"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2617E8E">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317"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khảo sát, dưới sự hướng dẫn của chủ tài sản, tổ thẩm định xác định trên đất có CTXD Nhà 03 tầng, có diện tích xây dựng khoảng 75m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225m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xây dựng có kết cấu bê tông cốt thép, tường xây gạch bao quanh, ngo</w:t>
      </w:r>
      <w:r>
        <w:rPr>
          <w:rFonts w:ascii="Times New Roman" w:hAnsi="Times New Roman" w:eastAsia="Times New Roman" w:cs="Times New Roman"/>
          <w:color w:val="000000"/>
          <w:sz w:val="24"/>
        </w:rPr>
        <w:t xml:space="preserve">ại quan đã cũ, hiện đang sử dụng bình thường. Theo thông tin khách hàng cung cấp, công trình được xây dựng hoàn thiện năm 2005, chưa được công nhận trên GCN QSDĐ số: AM 137983</w:t>
      </w:r>
      <w:r>
        <w:rPr>
          <w:rFonts w:ascii="Times New Roman" w:hAnsi="Times New Roman" w:eastAsia="Times New Roman" w:cs="Times New Roman"/>
          <w:color w:val="000000"/>
          <w:sz w:val="24"/>
        </w:rPr>
        <w:t xml:space="preserve">.  Đồng thời, Tổ thẩm định không nhận được các hồ sơ pháp lý khác liên quan đến các công trình xây dựng. Do vậy, theo yêu cầu của Ngân hàng/khách hàng, </w:t>
      </w:r>
      <w:r>
        <w:rPr>
          <w:rFonts w:ascii="Times New Roman" w:hAnsi="Times New Roman" w:eastAsia="Times New Roman" w:cs="Times New Roman"/>
          <w:color w:val="000000"/>
          <w:spacing w:val="2"/>
          <w:sz w:val="24"/>
        </w:rPr>
        <w:t xml:space="preserve">Tổ thẩm định không xác định giá trị các công trình này vào tổng giá trị tài sản nhưng vẫn coi đó là phần không thể tách rời của tài sản thẩm định</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14:paraId="0F9E384F" w14:textId="63102E36">
      <w:pPr>
        <w:pStyle w:val="1029"/>
        <w:numPr>
          <w:ilvl w:val="0"/>
          <w:numId w:val="3"/>
        </w:numPr>
        <w:pBdr/>
        <w:tabs>
          <w:tab w:val="left" w:leader="none" w:pos="993"/>
        </w:tabs>
        <w:spacing w:after="120" w:before="120" w:line="317"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317"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9"/>
        <w:numPr>
          <w:ilvl w:val="0"/>
          <w:numId w:val="5"/>
        </w:numPr>
        <w:pBdr/>
        <w:tabs>
          <w:tab w:val="left" w:leader="none" w:pos="993"/>
        </w:tabs>
        <w:spacing w:after="120" w:before="120" w:line="317"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317"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317"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9"/>
        <w:pBdr/>
        <w:tabs>
          <w:tab w:val="left" w:leader="none" w:pos="993"/>
        </w:tabs>
        <w:spacing w:after="120" w:before="120" w:line="317"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275/2026/0050/VFI-CT.44.A</w:t>
      </w:r>
      <w:r>
        <w:rPr>
          <w:color w:val="ff0000"/>
          <w:lang w:val="vi-VN"/>
        </w:rPr>
        <w:t xml:space="preserve"> </w:t>
      </w:r>
      <w:r>
        <w:rPr>
          <w:color w:val="000000" w:themeColor="text1"/>
        </w:rPr>
        <w:t xml:space="preserve">ngày 14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25FEF44A">
      <w:pPr>
        <w:pBdr/>
        <w:spacing w:after="200" w:line="276" w:lineRule="auto"/>
        <w:ind/>
        <w:jc w:val="center"/>
        <w:rPr>
          <w:b/>
          <w:bCs/>
          <w:u w:val="single"/>
          <w:lang w:val="vi-VN"/>
        </w:rPr>
      </w:pPr>
      <w:r>
        <w:rPr>
          <w:b/>
          <w:highlight w:val="none"/>
          <w:lang w:val="pt-BR"/>
        </w:rPr>
      </w:r>
      <w:r>
        <w:rPr>
          <w:b/>
          <w:highlight w:val="none"/>
          <w:lang w:val="pt-BR"/>
        </w:rPr>
      </w:r>
      <w:r>
        <w:rPr>
          <w:b/>
          <w:bCs/>
          <w:u w:val="single"/>
          <w:lang w:val="vi-VN"/>
        </w:rPr>
      </w:r>
    </w:p>
    <w:p w14:paraId="543F2775">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1D75E0D9">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7EDA556F">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60D92406">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627698F8">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01128407">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26DFB98B">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4709ECC1">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42126A47">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6EB20AD7">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1C37C061">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4375C763">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112F3E9C">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79EBCD6E" w14:textId="7EE5057B">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bCs/>
          <w:highlight w:val="none"/>
          <w:lang w:val="pt-BR"/>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275/2026/0050/VFI-BC.44.A</w:t>
      </w:r>
      <w:r>
        <w:rPr>
          <w:i/>
          <w:lang w:val="pt-BR"/>
        </w:rPr>
        <w:t xml:space="preserve"> </w:t>
      </w:r>
      <w:r>
        <w:rPr>
          <w:i/>
          <w:lang w:val="pt-BR"/>
        </w:rPr>
        <w:t xml:space="preserve"> ngày 14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1"/>
        <w:gridCol w:w="4774"/>
      </w:tblGrid>
      <w:tr>
        <w:trPr/>
        <w:tc>
          <w:tcPr>
            <w:tcBorders/>
            <w:tcW w:w="4751" w:type="dxa"/>
            <w:vAlign w:val="center"/>
            <w:textDirection w:val="lrTb"/>
            <w:noWrap w:val="false"/>
          </w:tcPr>
          <w:p w14:paraId="179066BD" w14:textId="6DE757B9">
            <w:pPr>
              <w:pBdr/>
              <w:spacing w:after="120"/>
              <w:ind/>
              <w:jc w:val="left"/>
              <w:rPr>
                <w:b/>
                <w:bCs/>
                <w:i/>
                <w:lang w:val="pt-BR"/>
              </w:rPr>
            </w:pPr>
            <w:r>
              <w:rPr>
                <w:b/>
                <w:bCs/>
                <w:i/>
                <w:lang w:val="pt-BR"/>
              </w:rPr>
            </w:r>
            <w:r>
              <mc:AlternateContent>
                <mc:Choice Requires="wpg">
                  <w:drawing>
                    <wp:inline xmlns:wp="http://schemas.openxmlformats.org/drawingml/2006/wordprocessingDrawing" distT="0" distB="0" distL="0" distR="0">
                      <wp:extent cx="2822530" cy="21168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34690" name=""/>
                              <pic:cNvPicPr>
                                <a:picLocks noChangeAspect="1"/>
                              </pic:cNvPicPr>
                              <pic:nvPr/>
                            </pic:nvPicPr>
                            <pic:blipFill rotWithShape="1">
                              <a:blip r:embed="rId18"/>
                              <a:stretch/>
                            </pic:blipFill>
                            <pic:spPr bwMode="auto">
                              <a:xfrm flipH="0" flipV="0">
                                <a:off x="0" y="0"/>
                                <a:ext cx="2822529" cy="2116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2.25pt;height:166.68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74"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68737" cy="222655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5396" name=""/>
                              <pic:cNvPicPr>
                                <a:picLocks noChangeAspect="1"/>
                              </pic:cNvPicPr>
                              <pic:nvPr/>
                            </pic:nvPicPr>
                            <pic:blipFill rotWithShape="1">
                              <a:blip r:embed="rId19"/>
                              <a:stretch/>
                            </pic:blipFill>
                            <pic:spPr bwMode="auto">
                              <a:xfrm flipH="0" flipV="0">
                                <a:off x="0" y="0"/>
                                <a:ext cx="2968737" cy="2226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3.76pt;height:175.3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1"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9795" cy="203234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64657" name=""/>
                              <pic:cNvPicPr>
                                <a:picLocks noChangeAspect="1"/>
                              </pic:cNvPicPr>
                              <pic:nvPr/>
                            </pic:nvPicPr>
                            <pic:blipFill rotWithShape="1">
                              <a:blip r:embed="rId20"/>
                              <a:stretch/>
                            </pic:blipFill>
                            <pic:spPr bwMode="auto">
                              <a:xfrm flipH="0" flipV="0">
                                <a:off x="0" y="0"/>
                                <a:ext cx="2709795" cy="20323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37pt;height:160.0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74"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9522" cy="215964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67429" name=""/>
                              <pic:cNvPicPr>
                                <a:picLocks noChangeAspect="1"/>
                              </pic:cNvPicPr>
                              <pic:nvPr/>
                            </pic:nvPicPr>
                            <pic:blipFill rotWithShape="1">
                              <a:blip r:embed="rId21"/>
                              <a:stretch/>
                            </pic:blipFill>
                            <pic:spPr bwMode="auto">
                              <a:xfrm flipH="0" flipV="0">
                                <a:off x="0" y="0"/>
                                <a:ext cx="2879521" cy="2159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3pt;height:170.0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1"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232105" cy="242407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10811" name=""/>
                              <pic:cNvPicPr>
                                <a:picLocks noChangeAspect="1"/>
                              </pic:cNvPicPr>
                              <pic:nvPr/>
                            </pic:nvPicPr>
                            <pic:blipFill rotWithShape="1">
                              <a:blip r:embed="rId22"/>
                              <a:stretch/>
                            </pic:blipFill>
                            <pic:spPr bwMode="auto">
                              <a:xfrm flipH="0" flipV="0">
                                <a:off x="0" y="0"/>
                                <a:ext cx="3232104" cy="2424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4.50pt;height:190.87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74"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248249" cy="243618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28543" name=""/>
                              <pic:cNvPicPr>
                                <a:picLocks noChangeAspect="1"/>
                              </pic:cNvPicPr>
                              <pic:nvPr/>
                            </pic:nvPicPr>
                            <pic:blipFill rotWithShape="1">
                              <a:blip r:embed="rId23"/>
                              <a:stretch/>
                            </pic:blipFill>
                            <pic:spPr bwMode="auto">
                              <a:xfrm flipH="0" flipV="0">
                                <a:off x="0" y="0"/>
                                <a:ext cx="3248249" cy="24361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5.77pt;height:191.8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18EC515B">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112533" cy="40571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12483" name=""/>
                        <pic:cNvPicPr>
                          <a:picLocks noChangeAspect="1"/>
                        </pic:cNvPicPr>
                        <pic:nvPr/>
                      </pic:nvPicPr>
                      <pic:blipFill rotWithShape="1">
                        <a:blip r:embed="rId24"/>
                        <a:stretch/>
                      </pic:blipFill>
                      <pic:spPr bwMode="auto">
                        <a:xfrm flipH="0" flipV="0">
                          <a:off x="0" y="0"/>
                          <a:ext cx="6112533" cy="4057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1.30pt;height:319.46pt;mso-wrap-distance-left:0.00pt;mso-wrap-distance-top:0.00pt;mso-wrap-distance-right:0.00pt;mso-wrap-distance-bottom:0.00pt;z-index:1;" stroked="false">
                <v:imagedata r:id="rId24" o:title=""/>
                <o:lock v:ext="edit" rotation="t"/>
              </v:shape>
            </w:pict>
          </mc:Fallback>
        </mc:AlternateContent>
      </w:r>
      <w:r>
        <w:rPr>
          <w:b/>
          <w:bCs/>
          <w:highlight w:val="none"/>
        </w:rPr>
      </w:r>
      <w:r>
        <w:rPr>
          <w:b/>
          <w:bCs/>
          <w:highlight w:val="none"/>
        </w:rPr>
      </w:r>
    </w:p>
    <w:p w14:paraId="17EB8FA3">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26223" cy="461873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76153" name=""/>
                        <pic:cNvPicPr>
                          <a:picLocks noChangeAspect="1"/>
                        </pic:cNvPicPr>
                        <pic:nvPr/>
                      </pic:nvPicPr>
                      <pic:blipFill rotWithShape="1">
                        <a:blip r:embed="rId25"/>
                        <a:stretch/>
                      </pic:blipFill>
                      <pic:spPr bwMode="auto">
                        <a:xfrm flipH="0" flipV="0">
                          <a:off x="0" y="0"/>
                          <a:ext cx="6026223" cy="46187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4.51pt;height:363.68pt;mso-wrap-distance-left:0.00pt;mso-wrap-distance-top:0.00pt;mso-wrap-distance-right:0.00pt;mso-wrap-distance-bottom:0.00pt;z-index:1;" stroked="false">
                <v:imagedata r:id="rId25" o:title=""/>
                <o:lock v:ext="edit" rotation="t"/>
              </v:shape>
            </w:pict>
          </mc:Fallback>
        </mc:AlternateContent>
      </w:r>
      <w:r>
        <w:rPr>
          <w:bCs/>
          <w:i/>
          <w:lang w:val="pt-BR"/>
        </w:rPr>
      </w:r>
      <w:r>
        <w:rPr>
          <w:bCs/>
          <w:i/>
          <w:lang w:val="pt-BR"/>
        </w:rPr>
      </w:r>
    </w:p>
    <w:p w14:paraId="486FA834">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275/2026/0050/VFI-BC.44.A</w:t>
      </w:r>
      <w:r>
        <w:rPr>
          <w:i/>
          <w:lang w:val="pt-BR"/>
        </w:rPr>
        <w:t xml:space="preserve"> </w:t>
      </w:r>
      <w:r>
        <w:rPr>
          <w:i/>
          <w:lang w:val="pt-BR"/>
        </w:rPr>
        <w:t xml:space="preserve">ngày 14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0393.679545</w:t>
            </w:r>
            <w:r>
              <w:rPr>
                <w:sz w:val="22"/>
                <w:szCs w:val="22"/>
              </w:rPr>
              <w:t xml:space="preserve"> </w:t>
            </w:r>
            <w:r>
              <w:rPr>
                <w:sz w:val="22"/>
                <w:szCs w:val="22"/>
              </w:rPr>
              <w:br/>
              <w:t xml:space="preserve">(Dương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10.792.000.000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9.173.200.000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(114.81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Chương Dương, Huyện T</w:t>
            </w:r>
            <w:r>
              <w:rPr>
                <w:color w:val="000000" w:themeColor="text1"/>
                <w:sz w:val="22"/>
                <w:szCs w:val="22"/>
              </w:rPr>
              <w:t xml:space="preserve">hường Tín, Thành phố Hà Nội, khoảng cách ra đường chính Tiếp giáp trục chính Chương Dương, Cách UBND Xã Chương Dương khoảng 500mm, độ rộng đường trước mặt tài sản 6m, mặt tiền 5.38m, Tiếp giáp trục chính Chương Dương, 20.846281149651766, 105.89620175792527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114,81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9756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0975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3.9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8214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0821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1.4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0393.679545</w:t>
            </w:r>
            <w:r>
              <w:rPr>
                <w:sz w:val="22"/>
                <w:szCs w:val="22"/>
              </w:rPr>
              <w:t xml:space="preserve"> </w:t>
            </w:r>
            <w:r>
              <w:rPr>
                <w:sz w:val="22"/>
                <w:szCs w:val="22"/>
              </w:rPr>
              <w:br/>
              <w:t xml:space="preserve">(Dương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5.840.000.000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4.964.000.000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Chương Dương, Huyện Thường Tín, Thành phố Hà Nội, khoảng cách ra đường chín</w:t>
            </w:r>
            <w:r>
              <w:rPr>
                <w:color w:val="000000" w:themeColor="text1"/>
                <w:sz w:val="22"/>
                <w:szCs w:val="22"/>
              </w:rPr>
              <w:t xml:space="preserve">h Cách trục chính xã Chương Dương khoảng 10m, cách UBND xã Chương Dương khoảng 50mm, độ rộng đường trước mặt tài sản 4m, mặt tiền 6.4m, Cách trục chính xã Chương Dương khoảng 10m, cách UBND xã Chương Dương khoảng 50m, 20.846578753454313, 105.90097513292473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154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9.5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154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9.5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Đình Duy</w:t>
            </w:r>
            <w:r/>
          </w:p>
          <w:p w14:paraId="2FFCC431" w14:textId="77777777">
            <w:pPr>
              <w:pBdr/>
              <w:spacing/>
              <w:ind/>
              <w:jc w:val="center"/>
              <w:rPr/>
            </w:pPr>
            <w:r/>
            <w:r/>
          </w:p>
        </w:tc>
      </w:tr>
    </w:tbl>
    <w:p w14:paraId="6F6FEF6C">
      <w:pPr>
        <w:pBdr/>
        <w:spacing w:after="200" w:line="276" w:lineRule="auto"/>
        <w:ind/>
        <w:jc w:val="center"/>
        <w:rPr>
          <w:lang w:val="pt-BR"/>
        </w:rPr>
      </w:pPr>
      <w:r>
        <w:rPr>
          <w:b/>
          <w:bCs/>
          <w:iCs/>
          <w:highlight w:val="none"/>
          <w:lang w:val="pt-BR"/>
        </w:rPr>
      </w:r>
      <w:r>
        <w:rPr>
          <w:b/>
          <w:bCs/>
          <w:iCs/>
          <w:highlight w:val="none"/>
          <w:lang w:val="pt-BR"/>
        </w:rPr>
      </w:r>
      <w:r>
        <w:rPr>
          <w:lang w:val="pt-BR"/>
        </w:rPr>
      </w:r>
    </w:p>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https://i-batdongsan.com/-sieu-pham-cho-xom-2-xa-chuong-duong-thuong-tin-hn-dien-tich-58-9m-mt-hau--6611910.html</w:t>
            </w:r>
            <w:r>
              <w:rPr>
                <w:color w:val="000000" w:themeColor="text1"/>
                <w:sz w:val="22"/>
                <w:szCs w:val="22"/>
              </w:rPr>
              <w:br/>
            </w:r>
            <w:r>
              <w:rPr>
                <w:sz w:val="22"/>
                <w:szCs w:val="22"/>
              </w:rPr>
              <w:t xml:space="preserve">SĐT: </w:t>
            </w:r>
            <w:r>
              <w:rPr>
                <w:color w:val="000000" w:themeColor="text1"/>
                <w:sz w:val="22"/>
                <w:szCs w:val="22"/>
              </w:rPr>
              <w:t xml:space="preserve">0965.370.448</w:t>
            </w:r>
            <w:r>
              <w:rPr>
                <w:sz w:val="22"/>
                <w:szCs w:val="22"/>
              </w:rPr>
              <w:t xml:space="preserve"> </w:t>
            </w:r>
            <w:r>
              <w:rPr>
                <w:sz w:val="22"/>
                <w:szCs w:val="22"/>
              </w:rPr>
              <w:br/>
              <w:t xml:space="preserve">(Ba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(58.9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w:t>
            </w:r>
            <w:r>
              <w:rPr>
                <w:color w:val="000000" w:themeColor="text1"/>
                <w:sz w:val="22"/>
                <w:szCs w:val="22"/>
              </w:rPr>
              <w:t xml:space="preserve">sản tại: Xã Chương Dương, Huyện Thường Tín, Thành phố Hà Nội, khoảng cách ra đường chính Cách UBND Xã Chương Dương khoảng 300mm, độ rộng đường trước mặt tài sản 4m, mặt tiền 4.1m, Cách UBND Xã Chương Dương khoảng 300m, 20.84549421785937, 105.90480175133759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9236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7923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98.6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2B97386C">
            <w:pPr>
              <w:pBdr/>
              <w:spacing/>
              <w:ind/>
              <w:jc w:val="center"/>
              <w:rPr/>
            </w:pPr>
            <w:r>
              <w:rPr>
                <w:highlight w:val="none"/>
              </w:rPr>
            </w:r>
            <w:r>
              <w:rPr>
                <w:highlight w:val="none"/>
              </w:rPr>
            </w:r>
            <w:r/>
          </w:p>
          <w:p w14:paraId="44D2935F">
            <w:pPr>
              <w:pBdr/>
              <w:spacing/>
              <w:ind/>
              <w:jc w:val="center"/>
              <w:rPr>
                <w:highlight w:val="none"/>
              </w:rPr>
            </w:pPr>
            <w:r>
              <w:rPr>
                <w:highlight w:val="none"/>
              </w:rPr>
            </w:r>
            <w:r>
              <w:rPr>
                <w:highlight w:val="none"/>
              </w:rPr>
            </w:r>
            <w:r>
              <w:rPr>
                <w:highlight w:val="none"/>
              </w:rPr>
            </w:r>
          </w:p>
          <w:p w14:paraId="2252119A">
            <w:pPr>
              <w:pBdr/>
              <w:spacing/>
              <w:ind/>
              <w:jc w:val="center"/>
              <w:rPr>
                <w:highlight w:val="none"/>
              </w:rPr>
            </w:pPr>
            <w:r>
              <w:rPr>
                <w:highlight w:val="none"/>
              </w:rPr>
            </w:r>
            <w:r>
              <w:rPr>
                <w:highlight w:val="none"/>
              </w:rPr>
            </w:r>
            <w:r>
              <w:rPr>
                <w:highlight w:val="none"/>
              </w:rPr>
            </w:r>
          </w:p>
          <w:p w14:paraId="23C6978A">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Lê Đình Duy</w:t>
            </w:r>
            <w:r>
              <w:rPr>
                <w:highlight w:val="none"/>
              </w:rPr>
            </w:r>
            <w:r>
              <w:rPr>
                <w:highlight w:val="none"/>
              </w:rPr>
            </w:r>
          </w:p>
        </w:tc>
      </w:tr>
    </w:tbl>
    <w:p w14:paraId="71876F33">
      <w:pPr>
        <w:pBdr/>
        <w:spacing w:after="200" w:line="276" w:lineRule="auto"/>
        <w:ind/>
        <w:rPr>
          <w:lang w:val="pt-BR"/>
        </w:rPr>
      </w:pPr>
      <w:r>
        <w:rPr>
          <w:iCs/>
          <w:lang w:val="pt-BR"/>
        </w:rPr>
      </w:r>
      <w:r>
        <w:rPr>
          <w:iCs/>
          <w:lang w:val="pt-BR"/>
        </w:rPr>
      </w:r>
      <w:r>
        <w:rPr>
          <w:lang w:val="pt-BR"/>
        </w:rPr>
      </w:r>
    </w:p>
    <w:p w14:paraId="2A7C8160">
      <w:pPr>
        <w:pBdr/>
        <w:spacing w:after="200" w:line="276" w:lineRule="auto"/>
        <w:ind/>
        <w:rPr>
          <w:lang w:val="pt-BR"/>
        </w:rPr>
      </w:pPr>
      <w:r>
        <w:rPr>
          <w:iCs/>
          <w:lang w:val="pt-BR"/>
        </w:rPr>
      </w:r>
      <w:r>
        <w:rPr>
          <w:iCs/>
          <w:lang w:val="pt-BR"/>
        </w:rPr>
      </w:r>
      <w:r>
        <w:rPr>
          <w:lang w:val="pt-BR"/>
        </w:rPr>
      </w:r>
    </w:p>
    <w:p w14:paraId="454C223D">
      <w:pPr>
        <w:pBdr/>
        <w:spacing w:after="200" w:line="276" w:lineRule="auto"/>
        <w:ind/>
        <w:rPr>
          <w:lang w:val="pt-BR"/>
        </w:rPr>
      </w:pPr>
      <w:r>
        <w:rPr>
          <w:iCs/>
          <w:lang w:val="pt-BR"/>
        </w:rPr>
      </w:r>
      <w:r>
        <w:rPr>
          <w:iCs/>
          <w:lang w:val="pt-BR"/>
        </w:rPr>
      </w:r>
      <w:r>
        <w:rPr>
          <w:lang w:val="pt-BR"/>
        </w:rPr>
      </w:r>
    </w:p>
    <w:p w14:paraId="2CC99A87">
      <w:pPr>
        <w:pBdr/>
        <w:spacing w:after="200" w:line="276" w:lineRule="auto"/>
        <w:ind/>
        <w:rPr>
          <w:lang w:val="pt-BR"/>
        </w:rPr>
      </w:pPr>
      <w:r>
        <w:rPr>
          <w:iCs/>
          <w:lang w:val="pt-BR"/>
        </w:rPr>
      </w:r>
      <w:r>
        <w:rPr>
          <w:iCs/>
          <w:lang w:val="pt-BR"/>
        </w:rPr>
      </w:r>
      <w:r>
        <w:rPr>
          <w:lang w:val="pt-BR"/>
        </w:rPr>
      </w:r>
    </w:p>
    <w:p w14:paraId="7438CC3B">
      <w:pPr>
        <w:pBdr/>
        <w:spacing w:after="200" w:line="276" w:lineRule="auto"/>
        <w:ind/>
        <w:rPr>
          <w:lang w:val="pt-BR"/>
        </w:rPr>
      </w:pPr>
      <w:r>
        <w:rPr>
          <w:iCs/>
          <w:lang w:val="pt-BR"/>
        </w:rPr>
      </w:r>
      <w:r>
        <w:rPr>
          <w:iCs/>
          <w:lang w:val="pt-BR"/>
        </w:rPr>
      </w:r>
      <w:r>
        <w:rPr>
          <w:lang w:val="pt-BR"/>
        </w:rPr>
      </w:r>
    </w:p>
    <w:p w14:paraId="59505303">
      <w:pPr>
        <w:pBdr/>
        <w:spacing w:after="200" w:line="276" w:lineRule="auto"/>
        <w:ind/>
        <w:rPr>
          <w:lang w:val="pt-BR"/>
        </w:rPr>
      </w:pPr>
      <w:r>
        <w:rPr>
          <w:iCs/>
          <w:lang w:val="pt-BR"/>
        </w:rPr>
      </w:r>
      <w:r>
        <w:rPr>
          <w:iCs/>
          <w:lang w:val="pt-BR"/>
        </w:rPr>
      </w:r>
      <w:r>
        <w:rPr>
          <w:lang w:val="pt-BR"/>
        </w:rPr>
      </w:r>
    </w:p>
    <w:p w14:paraId="486CCCCA">
      <w:pPr>
        <w:pBdr/>
        <w:spacing w:after="200" w:line="276" w:lineRule="auto"/>
        <w:ind/>
        <w:rPr>
          <w:lang w:val="pt-BR"/>
        </w:rPr>
      </w:pPr>
      <w:r>
        <w:rPr>
          <w:iCs/>
          <w:lang w:val="pt-BR"/>
        </w:rPr>
      </w:r>
      <w:r>
        <w:rPr>
          <w:iCs/>
          <w:lang w:val="pt-BR"/>
        </w:rPr>
      </w:r>
      <w:r>
        <w:rPr>
          <w:lang w:val="pt-BR"/>
        </w:rPr>
      </w:r>
    </w:p>
    <w:p w14:paraId="1D66BB18">
      <w:pPr>
        <w:pBdr/>
        <w:spacing w:after="200" w:line="276" w:lineRule="auto"/>
        <w:ind/>
        <w:rPr>
          <w:lang w:val="pt-BR"/>
        </w:rPr>
      </w:pPr>
      <w:r>
        <w:rPr>
          <w:iCs/>
          <w:lang w:val="pt-BR"/>
        </w:rPr>
      </w:r>
      <w:r>
        <w:rPr>
          <w:iCs/>
          <w:lang w:val="pt-BR"/>
        </w:rPr>
      </w:r>
      <w:r>
        <w:rPr>
          <w:lang w:val="pt-BR"/>
        </w:rPr>
      </w:r>
    </w:p>
    <w:p w14:paraId="47497724">
      <w:pPr>
        <w:pBdr/>
        <w:spacing w:after="200" w:line="276" w:lineRule="auto"/>
        <w:ind/>
        <w:rPr>
          <w:lang w:val="pt-BR"/>
        </w:rPr>
      </w:pPr>
      <w:r>
        <w:rPr>
          <w:iCs/>
          <w:lang w:val="pt-BR"/>
        </w:rPr>
      </w:r>
      <w:r>
        <w:rPr>
          <w:iCs/>
          <w:lang w:val="pt-BR"/>
        </w:rPr>
      </w:r>
      <w:r>
        <w:rPr>
          <w:lang w:val="pt-BR"/>
        </w:rPr>
      </w:r>
    </w:p>
    <w:p w14:paraId="73878753">
      <w:pPr>
        <w:pBdr/>
        <w:spacing w:after="200" w:line="276" w:lineRule="auto"/>
        <w:ind/>
        <w:rPr>
          <w:lang w:val="pt-BR"/>
        </w:rPr>
      </w:pPr>
      <w:r>
        <w:rPr>
          <w:iCs/>
          <w:lang w:val="pt-BR"/>
        </w:rPr>
      </w:r>
      <w:r>
        <w:rPr>
          <w:iCs/>
          <w:lang w:val="pt-BR"/>
        </w:rPr>
      </w:r>
      <w:r>
        <w:rPr>
          <w:lang w:val="pt-BR"/>
        </w:rPr>
      </w:r>
    </w:p>
    <w:p w14:paraId="48914B92">
      <w:pPr>
        <w:pBdr/>
        <w:spacing w:after="200" w:line="276" w:lineRule="auto"/>
        <w:ind/>
        <w:rPr>
          <w:lang w:val="pt-BR"/>
        </w:rPr>
      </w:pPr>
      <w:r>
        <w:rPr>
          <w:lang w:val="pt-BR"/>
        </w:rPr>
      </w:r>
      <w:r>
        <w:rPr>
          <w:lang w:val="pt-BR"/>
        </w:rPr>
      </w:r>
      <w:r>
        <w:rPr>
          <w:lang w:val="pt-BR"/>
        </w:rPr>
      </w:r>
    </w:p>
    <w:p w14:paraId="1B8E03E1">
      <w:pPr>
        <w:pBdr/>
        <w:spacing w:after="200" w:line="276" w:lineRule="auto"/>
        <w:ind/>
        <w:rPr>
          <w:lang w:val="pt-BR"/>
        </w:rPr>
      </w:pPr>
      <w:r>
        <w:rPr>
          <w:lang w:val="pt-BR"/>
        </w:rPr>
      </w:r>
      <w:r>
        <w:rPr>
          <w:lang w:val="pt-BR"/>
        </w:rPr>
      </w:r>
      <w:r>
        <w:rPr>
          <w:lang w:val="pt-BR"/>
        </w:rPr>
      </w:r>
    </w:p>
    <w:p w14:paraId="55019DC3">
      <w:pPr>
        <w:pBdr/>
        <w:spacing w:after="200" w:line="276" w:lineRule="auto"/>
        <w:ind/>
        <w:rPr>
          <w:lang w:val="pt-BR"/>
        </w:rPr>
      </w:pPr>
      <w:r>
        <w:rPr>
          <w:iCs/>
          <w:lang w:val="pt-BR"/>
        </w:rPr>
      </w:r>
      <w:r>
        <w:rPr>
          <w:iCs/>
          <w:lang w:val="pt-BR"/>
        </w:rPr>
      </w:r>
      <w:r>
        <w:rPr>
          <w:lang w:val="pt-BR"/>
        </w:rPr>
      </w:r>
    </w:p>
    <w:p w14:paraId="0FF01A52">
      <w:pPr>
        <w:pBdr/>
        <w:spacing w:after="200" w:line="276" w:lineRule="auto"/>
        <w:ind/>
        <w:rPr>
          <w:lang w:val="pt-BR"/>
        </w:rPr>
      </w:pPr>
      <w:r>
        <w:rPr>
          <w:iCs/>
          <w:lang w:val="pt-BR"/>
        </w:rPr>
      </w:r>
      <w:r>
        <w:rPr>
          <w:iCs/>
          <w:lang w:val="pt-BR"/>
        </w:rPr>
      </w:r>
      <w:r>
        <w:rPr>
          <w:lang w:val="pt-BR"/>
        </w:rPr>
      </w:r>
    </w:p>
    <w:p w14:paraId="2CE3DD60">
      <w:pPr>
        <w:pBdr/>
        <w:spacing w:after="200" w:line="276" w:lineRule="auto"/>
        <w:ind/>
        <w:rPr>
          <w:lang w:val="pt-BR"/>
        </w:rPr>
      </w:pPr>
      <w:r>
        <w:rPr>
          <w:lang w:val="pt-BR"/>
        </w:rPr>
      </w:r>
      <w:r>
        <w:rPr>
          <w:lang w:val="pt-BR"/>
        </w:rPr>
      </w:r>
      <w:r>
        <w:rPr>
          <w:lang w:val="pt-BR"/>
        </w:rPr>
      </w:r>
    </w:p>
    <w:p w14:paraId="684ABF65">
      <w:pPr>
        <w:pBdr/>
        <w:spacing w:after="200" w:line="276" w:lineRule="auto"/>
        <w:ind/>
        <w:jc w:val="center"/>
        <w:rPr>
          <w:b/>
          <w:bCs/>
        </w:rPr>
      </w:pPr>
      <w:r>
        <w:rPr>
          <w:b/>
          <w:bCs/>
          <w:iCs/>
          <w:lang w:val="pt-BR"/>
        </w:rPr>
        <w:t xml:space="preserve">BIÊN BẢN KHẢO SÁT</w:t>
      </w:r>
      <w:r>
        <w:rPr>
          <w:b/>
          <w:bCs/>
          <w:iCs/>
          <w:lang w:val="pt-BR"/>
        </w:rPr>
      </w:r>
      <w:r>
        <w:rPr>
          <w:b/>
          <w:bCs/>
        </w:rPr>
      </w:r>
    </w:p>
    <w:p w14:paraId="6842FB1F">
      <w:pPr>
        <w:pBdr/>
        <w:spacing w:after="200" w:line="276" w:lineRule="auto"/>
        <w:ind/>
        <w:rPr>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34905"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p w14:paraId="587A038F">
      <w:pPr>
        <w:pBdr/>
        <w:spacing w:after="200" w:line="276" w:lineRule="auto"/>
        <w:ind/>
        <w:rPr>
          <w:lang w:val="pt-BR"/>
        </w:rPr>
      </w:pPr>
      <w:r>
        <w:rPr>
          <w:iCs/>
          <w:lang w:val="pt-BR"/>
        </w:rPr>
      </w:r>
      <w:r>
        <w:rPr>
          <w:iCs/>
          <w:lang w:val="pt-BR"/>
        </w:rPr>
      </w:r>
      <w:r>
        <w:rPr>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4BB6E6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4BB6E6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272</cp:revision>
  <dcterms:created xsi:type="dcterms:W3CDTF">2025-09-15T09:58:00Z</dcterms:created>
  <dcterms:modified xsi:type="dcterms:W3CDTF">2026-01-16T05:12:28Z</dcterms:modified>
</cp:coreProperties>
</file>