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49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492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275/2026/8888/VFI-CT.57.A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p>
                          <w:p>
                            <w:pPr>
                              <w:pBdr/>
                              <w:spacing w:after="120" w:before="120" w:line="360" w:lineRule="auto"/>
                              <w:ind/>
                              <w:jc w:val="both"/>
                              <w:rPr>
                                <w:iCs/>
                                <w:color w:val="000000"/>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52+53+54, tờ bản đồ: ./. có địa chỉ: </w:t>
                            </w:r>
                            <w:r>
                              <w:rPr>
                                <w:color w:val="000000"/>
                              </w:rPr>
                              <w:t xml:space="preserve">Khu 53, Trường Sỹ Quan Pháo Binh, Xã Thanh Mỹ,</w:t>
                            </w:r>
                            <w:r>
                              <w:rPr>
                                <w:color w:val="000000"/>
                              </w:rPr>
                              <w:t xml:space="preserve"> Thị Xã Sơn Tây,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(Nay là Phường Tùng Thiện, Thành Phố Hà Nội)</w:t>
                            </w:r>
                            <w:r>
                              <w:rPr>
                                <w:rFonts w:ascii="Times New Roman" w:hAnsi="Times New Roman" w:eastAsia="Times New Roman" w:cs="Times New Roman"/>
                                <w:color w:val="000000"/>
                                <w:sz w:val="24"/>
                              </w:rPr>
                              <w:t xml:space="preserve"> theo Giấy chứng nhận quyền sử dụng đất</w:t>
                            </w:r>
                            <w:r>
                              <w:rPr>
                                <w:rFonts w:ascii="Times New Roman" w:hAnsi="Times New Roman" w:eastAsia="Times New Roman" w:cs="Times New Roman"/>
                                <w:color w:val="000000"/>
                                <w:sz w:val="24"/>
                              </w:rPr>
                              <w:t xml:space="preserve"> số: </w:t>
                            </w:r>
                            <w:r>
                              <w:rPr>
                                <w:color w:val="000000"/>
                              </w:rPr>
                              <w:t xml:space="preserve">S 028059</w:t>
                            </w:r>
                            <w:r>
                              <w:rPr>
                                <w:rFonts w:ascii="Times New Roman" w:hAnsi="Times New Roman" w:eastAsia="Times New Roman" w:cs="Times New Roman"/>
                                <w:color w:val="000000"/>
                                <w:sz w:val="24"/>
                              </w:rPr>
                              <w:t xml:space="preserve">, số vào sổ cấp số: 00814 do </w:t>
                            </w:r>
                            <w:r>
                              <w:rPr>
                                <w:color w:val="000000"/>
                              </w:rPr>
                              <w:t xml:space="preserve">Ủy Ban Nhân Dân Thị Xã Sơn Tây</w:t>
                            </w:r>
                            <w:r>
                              <w:rPr>
                                <w:rFonts w:ascii="Times New Roman" w:hAnsi="Times New Roman" w:eastAsia="Times New Roman" w:cs="Times New Roman"/>
                                <w:color w:val="000000"/>
                                <w:sz w:val="24"/>
                              </w:rPr>
                              <w:t xml:space="preserve"> cấp ngày 30/11/2004; Chủ sử dụng đất là  Bà Nguyễn Thị Mạch.</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275/2026/8888/VFI-CT.57.A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p>
                    <w:p>
                      <w:pPr>
                        <w:pBdr/>
                        <w:spacing w:after="120" w:before="120" w:line="360" w:lineRule="auto"/>
                        <w:ind/>
                        <w:jc w:val="both"/>
                        <w:rPr>
                          <w:iCs/>
                          <w:color w:val="000000"/>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52+53+54, tờ bản đồ: ./. có địa chỉ: </w:t>
                      </w:r>
                      <w:r>
                        <w:rPr>
                          <w:color w:val="000000"/>
                        </w:rPr>
                        <w:t xml:space="preserve">Khu 53, Trường Sỹ Quan Pháo Binh, Xã Thanh Mỹ,</w:t>
                      </w:r>
                      <w:r>
                        <w:rPr>
                          <w:color w:val="000000"/>
                        </w:rPr>
                        <w:t xml:space="preserve"> Thị Xã Sơn Tây,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(Nay là Phường Tùng Thiện, Thành Phố Hà Nội)</w:t>
                      </w:r>
                      <w:r>
                        <w:rPr>
                          <w:rFonts w:ascii="Times New Roman" w:hAnsi="Times New Roman" w:eastAsia="Times New Roman" w:cs="Times New Roman"/>
                          <w:color w:val="000000"/>
                          <w:sz w:val="24"/>
                        </w:rPr>
                        <w:t xml:space="preserve"> theo Giấy chứng nhận quyền sử dụng đất</w:t>
                      </w:r>
                      <w:r>
                        <w:rPr>
                          <w:rFonts w:ascii="Times New Roman" w:hAnsi="Times New Roman" w:eastAsia="Times New Roman" w:cs="Times New Roman"/>
                          <w:color w:val="000000"/>
                          <w:sz w:val="24"/>
                        </w:rPr>
                        <w:t xml:space="preserve"> số: </w:t>
                      </w:r>
                      <w:r>
                        <w:rPr>
                          <w:color w:val="000000"/>
                        </w:rPr>
                        <w:t xml:space="preserve">S 028059</w:t>
                      </w:r>
                      <w:r>
                        <w:rPr>
                          <w:rFonts w:ascii="Times New Roman" w:hAnsi="Times New Roman" w:eastAsia="Times New Roman" w:cs="Times New Roman"/>
                          <w:color w:val="000000"/>
                          <w:sz w:val="24"/>
                        </w:rPr>
                        <w:t xml:space="preserve">, số vào sổ cấp số: 00814 do </w:t>
                      </w:r>
                      <w:r>
                        <w:rPr>
                          <w:color w:val="000000"/>
                        </w:rPr>
                        <w:t xml:space="preserve">Ủy Ban Nhân Dân Thị Xã Sơn Tây</w:t>
                      </w:r>
                      <w:r>
                        <w:rPr>
                          <w:rFonts w:ascii="Times New Roman" w:hAnsi="Times New Roman" w:eastAsia="Times New Roman" w:cs="Times New Roman"/>
                          <w:color w:val="000000"/>
                          <w:sz w:val="24"/>
                        </w:rPr>
                        <w:t xml:space="preserve"> cấp ngày 30/11/2004; Chủ sử dụng đất là  Bà Nguyễn Thị Mạch.</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275/2026/8888/VFI-CT.57.A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 tháng 4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275/2026/8888/VFI-HĐTĐ.57.A</w:t>
      </w:r>
      <w:r>
        <w:rPr>
          <w:spacing w:val="-4"/>
          <w:lang w:val="vi-VN"/>
        </w:rPr>
        <w:t xml:space="preserve"> ký ngày </w:t>
      </w:r>
      <w:r>
        <w:rPr>
          <w:color w:val="000000" w:themeColor="text1"/>
          <w:spacing w:val="-4"/>
        </w:rPr>
        <w:t xml:space="preserve">23 tháng 3 năm 2026</w:t>
      </w:r>
      <w:r>
        <w:rPr>
          <w:spacing w:val="-4"/>
          <w:lang w:val="vi-VN"/>
        </w:rPr>
        <w:t xml:space="preserve"> </w:t>
      </w:r>
      <w:r>
        <w:rPr>
          <w:spacing w:val="-4"/>
          <w:lang w:val="vi-VN"/>
        </w:rPr>
        <w:t xml:space="preserve">giữa </w:t>
      </w:r>
      <w:r>
        <w:rPr>
          <w:color w:val="000000" w:themeColor="text1"/>
          <w:spacing w:val="-4"/>
        </w:rPr>
        <w:t xml:space="preserve">Công  Ty TNHH Hùng Mai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275/2026/8888/VFI-BC.57.A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HÙNG MAI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color w:val="000000"/>
                <w:sz w:val="24"/>
              </w:rPr>
              <w:t xml:space="preserve">0104176791</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b/>
                <w:color w:val="000000"/>
                <w:sz w:val="24"/>
              </w:rPr>
              <w:t xml:space="preserve">Vũ Mạnh Thắng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pPr>
            <w:r>
              <w:rPr>
                <w:rFonts w:ascii="Times New Roman" w:hAnsi="Times New Roman" w:eastAsia="Times New Roman" w:cs="Times New Roman"/>
                <w:b/>
                <w:color w:val="000000"/>
                <w:sz w:val="24"/>
              </w:rPr>
              <w:t xml:space="preserve">Giám Đốc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Thanh Vị, Xã Thanh Mỹ, Thị Xã Sơn Tây, Thành phố Hà Nội, Việt Nam </w:t>
            </w:r>
            <w:r>
              <w:rPr>
                <w:rFonts w:ascii="Times New Roman" w:hAnsi="Times New Roman" w:eastAsia="Times New Roman" w:cs="Times New Roman"/>
                <w:i/>
                <w:iCs/>
                <w:color w:val="000000"/>
                <w:sz w:val="24"/>
              </w:rPr>
              <w:t xml:space="preserve">(Nay là Phường Tùng Thiện, Thành Phố Hà Nội)</w:t>
            </w:r>
            <w:r/>
            <w:r>
              <w:rPr>
                <w:rFonts w:ascii="Times New Roman" w:hAnsi="Times New Roman" w:eastAsia="Times New Roman" w:cs="Times New Roman"/>
                <w:color w:val="000000"/>
                <w:sz w:val="24"/>
              </w:rPr>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rFonts w:ascii="Times New Roman" w:hAnsi="Times New Roman" w:eastAsia="Times New Roman" w:cs="Times New Roman"/>
          <w:color w:val="000000"/>
          <w:sz w:val="24"/>
        </w:rPr>
        <w:t xml:space="preserve">Quyền sử dụng đất tại thửa đất số: 52+53+54, tờ bản đồ: ./. có địa chỉ: </w:t>
      </w:r>
      <w:r>
        <w:rPr>
          <w:color w:val="000000"/>
        </w:rPr>
        <w:t xml:space="preserve">Khu 53, Trường Sỹ Quan Pháo Binh, Xã Thanh Mỹ,</w:t>
      </w:r>
      <w:r>
        <w:rPr>
          <w:color w:val="000000"/>
        </w:rPr>
        <w:t xml:space="preserve"> Thị Xã Sơn Tây,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(Nay là Phường Tùng Thiện, Thành Phố Hà Nội)</w:t>
      </w:r>
      <w:r>
        <w:rPr>
          <w:rFonts w:ascii="Times New Roman" w:hAnsi="Times New Roman" w:eastAsia="Times New Roman" w:cs="Times New Roman"/>
          <w:color w:val="000000"/>
          <w:sz w:val="24"/>
        </w:rPr>
        <w:t xml:space="preserve"> theo Giấy chứng nhận quyền sử dụng đất</w:t>
      </w:r>
      <w:r>
        <w:rPr>
          <w:rFonts w:ascii="Times New Roman" w:hAnsi="Times New Roman" w:eastAsia="Times New Roman" w:cs="Times New Roman"/>
          <w:color w:val="000000"/>
          <w:sz w:val="24"/>
        </w:rPr>
        <w:t xml:space="preserve"> số: </w:t>
      </w:r>
      <w:r>
        <w:rPr>
          <w:color w:val="000000"/>
        </w:rPr>
        <w:t xml:space="preserve">S 028059</w:t>
      </w:r>
      <w:r>
        <w:rPr>
          <w:rFonts w:ascii="Times New Roman" w:hAnsi="Times New Roman" w:eastAsia="Times New Roman" w:cs="Times New Roman"/>
          <w:color w:val="000000"/>
          <w:sz w:val="24"/>
        </w:rPr>
        <w:t xml:space="preserve">, số vào sổ cấp số: 00814 do </w:t>
      </w:r>
      <w:r>
        <w:rPr>
          <w:color w:val="000000"/>
        </w:rPr>
        <w:t xml:space="preserve">Ủy Ban Nhân Dân Thị Xã Sơn Tây</w:t>
      </w:r>
      <w:r>
        <w:rPr>
          <w:rFonts w:ascii="Times New Roman" w:hAnsi="Times New Roman" w:eastAsia="Times New Roman" w:cs="Times New Roman"/>
          <w:color w:val="000000"/>
          <w:sz w:val="24"/>
        </w:rPr>
        <w:t xml:space="preserve"> cấp ngày 30/11/2004; Chủ sử dụng đất là  Bà Nguyễn Thị Mạch.</w:t>
      </w:r>
      <w:r/>
      <w:r>
        <w:rPr>
          <w:color w:val="000000" w:themeColor="text1"/>
        </w:rPr>
      </w:r>
      <w:r>
        <w:rPr>
          <w:i/>
          <w:i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sz w:val="22"/>
          <w:szCs w:val="22"/>
        </w:rPr>
      </w:pPr>
      <w:r>
        <w:rPr>
          <w:sz w:val="22"/>
          <w:szCs w:val="22"/>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sz w:val="22"/>
          <w:szCs w:val="22"/>
          <w:lang w:val="vi-VN"/>
        </w:rPr>
        <w:t xml:space="preserve">Công ty Cổ phần Thẩm định và Đầu tư Tài chính Hoa Sen </w:t>
      </w:r>
      <w:r>
        <w:rPr>
          <w:sz w:val="22"/>
          <w:szCs w:val="22"/>
          <w:lang w:val="vi-VN"/>
        </w:rPr>
        <w:t xml:space="preserve">thông báo </w:t>
      </w:r>
      <w:r>
        <w:rPr>
          <w:sz w:val="22"/>
          <w:szCs w:val="22"/>
          <w:lang w:val="nl-NL"/>
        </w:rPr>
        <w:t xml:space="preserve">giá trị </w:t>
      </w:r>
      <w:r>
        <w:rPr>
          <w:sz w:val="22"/>
          <w:szCs w:val="22"/>
          <w:lang w:val="de-DE"/>
        </w:rPr>
        <w:t xml:space="preserve">tài sản chưa bao gồm các loại thuế, phí và lệ phí liên quan đến việc chuyển nhượng tài sản của </w:t>
      </w:r>
      <w:r>
        <w:rPr>
          <w:sz w:val="22"/>
          <w:szCs w:val="22"/>
          <w:lang w:val="vi-VN"/>
        </w:rPr>
        <w:t xml:space="preserve">Quý</w:t>
      </w:r>
      <w:r>
        <w:rPr>
          <w:sz w:val="22"/>
          <w:szCs w:val="22"/>
          <w:lang w:val="vi-VN"/>
        </w:rPr>
        <w:t xml:space="preserve"> khách hàng tại thời điểm </w:t>
      </w:r>
      <w:r>
        <w:rPr>
          <w:bCs/>
          <w:color w:val="000000" w:themeColor="text1"/>
          <w:sz w:val="22"/>
          <w:szCs w:val="22"/>
          <w:lang w:val="nl-NL"/>
        </w:rPr>
        <w:t xml:space="preserve">Tháng 04/2026</w:t>
      </w:r>
      <w:r>
        <w:rPr>
          <w:sz w:val="22"/>
          <w:szCs w:val="22"/>
          <w:lang w:val="vi-VN"/>
        </w:rPr>
        <w:t xml:space="preserve"> ước tính</w:t>
      </w:r>
      <w:r>
        <w:rPr>
          <w:sz w:val="22"/>
          <w:szCs w:val="22"/>
        </w:rPr>
        <w:t xml:space="preserve"> </w:t>
      </w:r>
      <w:r>
        <w:rPr>
          <w:sz w:val="22"/>
          <w:szCs w:val="22"/>
          <w:lang w:val="vi-VN"/>
        </w:rPr>
        <w:t xml:space="preserve">như sau:</w:t>
      </w:r>
      <w:r>
        <w:rPr>
          <w:sz w:val="22"/>
          <w:szCs w:val="22"/>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52+53+54, tờ bản đồ: ./. có địa chỉ: </w:t>
            </w:r>
            <w:r>
              <w:rPr>
                <w:b/>
                <w:bCs/>
                <w:color w:val="000000"/>
              </w:rPr>
              <w:t xml:space="preserve">Khu 53, Trường Sỹ Quan Pháo Binh, Xã Thanh Mỹ,</w:t>
            </w:r>
            <w:r>
              <w:rPr>
                <w:b/>
                <w:bCs/>
                <w:color w:val="000000"/>
              </w:rPr>
              <w:t xml:space="preserve"> Thị Xã Sơn Tây, Tỉnh hà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Phường Tùng Thiện, Thành Phố Hà Nội)</w:t>
            </w:r>
            <w:r>
              <w:rPr>
                <w:rFonts w:ascii="Times New Roman" w:hAnsi="Times New Roman" w:eastAsia="Times New Roman" w:cs="Times New Roman"/>
                <w:b/>
                <w:bCs/>
                <w:color w:val="000000"/>
                <w:sz w:val="24"/>
              </w:rPr>
              <w:t xml:space="preserve"> theo Giấy chứng nhận quyền sử dụng đất</w:t>
            </w:r>
            <w:r>
              <w:rPr>
                <w:rFonts w:ascii="Times New Roman" w:hAnsi="Times New Roman" w:eastAsia="Times New Roman" w:cs="Times New Roman"/>
                <w:b/>
                <w:bCs/>
                <w:color w:val="000000"/>
                <w:sz w:val="24"/>
              </w:rPr>
              <w:t xml:space="preserve"> số: </w:t>
            </w:r>
            <w:r>
              <w:rPr>
                <w:b/>
                <w:bCs/>
                <w:color w:val="000000"/>
              </w:rPr>
              <w:t xml:space="preserve">S 028059</w:t>
            </w:r>
            <w:r>
              <w:rPr>
                <w:rFonts w:ascii="Times New Roman" w:hAnsi="Times New Roman" w:eastAsia="Times New Roman" w:cs="Times New Roman"/>
                <w:b/>
                <w:bCs/>
                <w:color w:val="000000"/>
                <w:sz w:val="24"/>
              </w:rPr>
              <w:t xml:space="preserve">, số vào sổ cấp số: 00814 do </w:t>
            </w:r>
            <w:r>
              <w:rPr>
                <w:b/>
                <w:bCs/>
                <w:color w:val="000000"/>
              </w:rPr>
              <w:t xml:space="preserve">Ủy Ban Nhân Dân Thị Xã Sơn Tây</w:t>
            </w:r>
            <w:r>
              <w:rPr>
                <w:rFonts w:ascii="Times New Roman" w:hAnsi="Times New Roman" w:eastAsia="Times New Roman" w:cs="Times New Roman"/>
                <w:b/>
                <w:bCs/>
                <w:color w:val="000000"/>
                <w:sz w:val="24"/>
              </w:rPr>
              <w:t xml:space="preserve"> cấp ngày 30/11/2004; Chủ sử dụng đất là  Bà Nguyễn Thị Mạch.</w:t>
            </w:r>
            <w:r>
              <w:rPr>
                <w:b/>
                <w:bCs/>
                <w:color w:val="000000"/>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698.5</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41.000.000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28.638.500.000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28.638.500.000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28.638.000.000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tám tỷ sáu trăm ba mươi tám triệu đồng</w:t>
            </w:r>
            <w:r>
              <w:rPr>
                <w:b/>
                <w:bCs/>
                <w:i/>
                <w:iCs/>
                <w:color w:val="000000"/>
              </w:rPr>
              <w:t xml:space="preserve">./.)</w:t>
            </w:r>
            <w:r>
              <w:rPr>
                <w:b/>
                <w:bCs/>
                <w:i/>
                <w:iCs/>
                <w:color w:val="000000"/>
              </w:rPr>
            </w:r>
          </w:p>
        </w:tc>
      </w:tr>
    </w:tbl>
    <w:p>
      <w:pPr>
        <w:pBdr/>
        <w:spacing w:after="120" w:before="120" w:line="312" w:lineRule="auto"/>
        <w:ind/>
        <w:jc w:val="both"/>
        <w:rPr>
          <w:b/>
          <w:bCs/>
          <w:sz w:val="22"/>
          <w:szCs w:val="22"/>
        </w:rPr>
      </w:pPr>
      <w:r>
        <w:rPr>
          <w:b/>
          <w:bCs/>
          <w:sz w:val="22"/>
          <w:szCs w:val="22"/>
          <w:lang w:val="vi-VN"/>
        </w:rPr>
        <w:t xml:space="preserve">10. Thời hạn hiệu lực của kết quả thẩm định giá:</w:t>
      </w:r>
      <w:r>
        <w:rPr>
          <w:b/>
          <w:bCs/>
          <w:sz w:val="22"/>
          <w:szCs w:val="22"/>
        </w:rPr>
      </w:r>
    </w:p>
    <w:p>
      <w:pPr>
        <w:pBdr/>
        <w:spacing w:after="120" w:before="120" w:line="312" w:lineRule="auto"/>
        <w:ind w:firstLine="360"/>
        <w:jc w:val="both"/>
        <w:rPr>
          <w:sz w:val="22"/>
          <w:szCs w:val="22"/>
        </w:rPr>
      </w:pPr>
      <w:r>
        <w:rPr>
          <w:sz w:val="22"/>
          <w:szCs w:val="22"/>
          <w:lang w:val="pt-BR"/>
        </w:rPr>
        <w:t xml:space="preserve">- Tối đa 06 (sáu) tháng tính từ ngày ký đối với tài sản là Bất động sản.</w:t>
      </w:r>
      <w:r>
        <w:rPr>
          <w:sz w:val="22"/>
          <w:szCs w:val="22"/>
          <w:lang w:val="pt-BR"/>
        </w:rPr>
      </w:r>
    </w:p>
    <w:p>
      <w:pPr>
        <w:pBdr/>
        <w:spacing w:after="120" w:before="120" w:line="312" w:lineRule="auto"/>
        <w:ind/>
        <w:rPr>
          <w:sz w:val="22"/>
          <w:szCs w:val="22"/>
        </w:rPr>
      </w:pPr>
      <w:r>
        <w:rPr>
          <w:b/>
          <w:bCs/>
          <w:sz w:val="22"/>
          <w:szCs w:val="22"/>
          <w:lang w:val="vi-VN"/>
        </w:rPr>
        <w:t xml:space="preserve">11. Những điều khoản loại trừ và hạn chế của kết quả thẩm định giá:</w:t>
      </w:r>
      <w:r>
        <w:rPr>
          <w:sz w:val="22"/>
          <w:szCs w:val="22"/>
        </w:rPr>
      </w:r>
    </w:p>
    <w:p>
      <w:pPr>
        <w:pBdr/>
        <w:spacing w:after="120" w:before="120" w:line="312" w:lineRule="auto"/>
        <w:ind w:firstLine="360"/>
        <w:rPr>
          <w:rFonts w:eastAsia="Calibri"/>
          <w:b/>
          <w:bCs/>
          <w:spacing w:val="-4"/>
          <w:sz w:val="22"/>
          <w:szCs w:val="22"/>
        </w:rPr>
      </w:pPr>
      <w:r>
        <w:rPr>
          <w:sz w:val="22"/>
          <w:szCs w:val="22"/>
          <w:lang w:val="pt-BR"/>
        </w:rPr>
        <w:t xml:space="preserve">- </w:t>
      </w:r>
      <w:r>
        <w:rPr>
          <w:sz w:val="22"/>
          <w:szCs w:val="22"/>
          <w:lang w:val="pt-BR"/>
        </w:rPr>
        <w:t xml:space="preserve">Chi tiết như Báo cáo kèm theo.</w:t>
      </w:r>
      <w:r>
        <w:rPr>
          <w:rFonts w:eastAsia="Calibri"/>
          <w:b/>
          <w:spacing w:val="-4"/>
          <w:sz w:val="22"/>
          <w:szCs w:val="22"/>
          <w:lang w:val="pt-BR"/>
        </w:rPr>
      </w:r>
      <w:r>
        <w:rPr>
          <w:rFonts w:eastAsia="Calibri"/>
          <w:b/>
          <w:bCs/>
          <w:spacing w:val="-4"/>
          <w:sz w:val="22"/>
          <w:szCs w:val="22"/>
          <w:lang w:val="pt-BR"/>
        </w:rPr>
      </w:r>
    </w:p>
    <w:p>
      <w:pPr>
        <w:pBdr/>
        <w:spacing w:after="120" w:before="120" w:line="312" w:lineRule="auto"/>
        <w:ind w:firstLine="360"/>
        <w:rPr>
          <w:rFonts w:eastAsia="Calibri"/>
          <w:b/>
          <w:bCs/>
          <w:spacing w:val="-4"/>
          <w:lang w:val="pt-BR"/>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275/2026/8888/VFI-CT.57.A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 tháng 4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275/2026/8888/VFI-CT.57.A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4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HÙNG MAI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0104176791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Vũ Mạnh Thắng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Chức vụ</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 trụ sở</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Thanh Vị, Xã Thanh Mỹ, Thị Xã Sơn Tây, Thành phố Hà Nội, Việt Nam </w:t>
            </w:r>
            <w:r>
              <w:rPr>
                <w:rFonts w:ascii="Times New Roman" w:hAnsi="Times New Roman" w:eastAsia="Times New Roman" w:cs="Times New Roman"/>
                <w:i/>
                <w:iCs/>
                <w:color w:val="000000"/>
                <w:sz w:val="24"/>
              </w:rPr>
              <w:t xml:space="preserve">(Nay là Phường Tùng Thiện,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bCs/>
                <w:color w:val="000000"/>
              </w:rPr>
            </w:r>
            <w:r>
              <w:rPr>
                <w:rFonts w:ascii="Times New Roman" w:hAnsi="Times New Roman" w:eastAsia="Times New Roman" w:cs="Times New Roman"/>
                <w:b w:val="0"/>
                <w:bCs w:val="0"/>
                <w:color w:val="000000"/>
                <w:sz w:val="24"/>
              </w:rPr>
              <w:t xml:space="preserve">Quyền sử dụng đất tại thửa đất số: 52+53+54, tờ bản đồ: ./. có địa chỉ: </w:t>
            </w:r>
            <w:r>
              <w:rPr>
                <w:b w:val="0"/>
                <w:bCs w:val="0"/>
                <w:color w:val="000000"/>
              </w:rPr>
              <w:t xml:space="preserve">Khu 53, Trường Sỹ Quan Pháo Binh, Xã Thanh Mỹ,</w:t>
            </w:r>
            <w:r>
              <w:rPr>
                <w:b w:val="0"/>
                <w:bCs w:val="0"/>
                <w:color w:val="000000"/>
              </w:rPr>
              <w:t xml:space="preserve"> Thị Xã Sơn Tây, Tỉnh hà Tây</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Pr>
                <w:rFonts w:ascii="Times New Roman" w:hAnsi="Times New Roman" w:eastAsia="Times New Roman" w:cs="Times New Roman"/>
                <w:b w:val="0"/>
                <w:bCs w:val="0"/>
                <w:color w:val="000000"/>
                <w:sz w:val="24"/>
              </w:rPr>
              <w:t xml:space="preserve"> theo Giấy chứng nhận quyền sử dụng đất</w:t>
            </w:r>
            <w:r>
              <w:rPr>
                <w:rFonts w:ascii="Times New Roman" w:hAnsi="Times New Roman" w:eastAsia="Times New Roman" w:cs="Times New Roman"/>
                <w:b w:val="0"/>
                <w:bCs w:val="0"/>
                <w:color w:val="000000"/>
                <w:sz w:val="24"/>
              </w:rPr>
              <w:t xml:space="preserve"> số: </w:t>
            </w:r>
            <w:r>
              <w:rPr>
                <w:b w:val="0"/>
                <w:bCs w:val="0"/>
                <w:color w:val="000000"/>
              </w:rPr>
              <w:t xml:space="preserve">S 028059</w:t>
            </w:r>
            <w:r>
              <w:rPr>
                <w:rFonts w:ascii="Times New Roman" w:hAnsi="Times New Roman" w:eastAsia="Times New Roman" w:cs="Times New Roman"/>
                <w:b w:val="0"/>
                <w:bCs w:val="0"/>
                <w:color w:val="000000"/>
                <w:sz w:val="24"/>
              </w:rPr>
              <w:t xml:space="preserve">, số vào sổ cấp số: 00814 do </w:t>
            </w:r>
            <w:r>
              <w:rPr>
                <w:b w:val="0"/>
                <w:bCs w:val="0"/>
                <w:color w:val="000000"/>
              </w:rPr>
              <w:t xml:space="preserve">Ủy Ban Nhân Dân Thị Xã Sơn Tây</w:t>
            </w:r>
            <w:r>
              <w:rPr>
                <w:rFonts w:ascii="Times New Roman" w:hAnsi="Times New Roman" w:eastAsia="Times New Roman" w:cs="Times New Roman"/>
                <w:b w:val="0"/>
                <w:bCs w:val="0"/>
                <w:color w:val="000000"/>
                <w:sz w:val="24"/>
              </w:rPr>
              <w:t xml:space="preserve"> cấp ngày 30/11/2004; Chủ sử dụng đất là  Bà Nguyễn Thị Mạch.</w:t>
            </w:r>
            <w:r>
              <w:rPr>
                <w:b w:val="0"/>
                <w:bCs w:val="0"/>
                <w:spacing w:val="2"/>
                <w:lang w:val="vi-VN"/>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53, Trường Sỹ Quan Pháo Binh, Xã Thanh Mỹ, Thị xã Sơn Tây, Tỉnh Hà Tây </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i/>
                <w:iCs/>
                <w:color w:val="000000"/>
                <w:sz w:val="24"/>
              </w:rPr>
              <w:t xml:space="preserve">(Nay là Phường Tùng Thiện, Thành Phố Hà Nội)</w:t>
            </w:r>
            <w: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21.113055555556, 105.47711111111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w:t>
      </w:r>
      <w:r>
        <w:rPr>
          <w:rFonts w:ascii="Times New Roman" w:hAnsi="Times New Roman" w:eastAsia="Times New Roman" w:cs="Times New Roman"/>
          <w:b w:val="0"/>
          <w:bCs w:val="0"/>
          <w:color w:val="000000"/>
          <w:sz w:val="24"/>
        </w:rPr>
        <w:t xml:space="preserve"> số: </w:t>
      </w:r>
      <w:r>
        <w:rPr>
          <w:b w:val="0"/>
          <w:bCs w:val="0"/>
          <w:color w:val="000000"/>
        </w:rPr>
        <w:t xml:space="preserve">S 028059</w:t>
      </w:r>
      <w:r>
        <w:rPr>
          <w:rFonts w:ascii="Times New Roman" w:hAnsi="Times New Roman" w:eastAsia="Times New Roman" w:cs="Times New Roman"/>
          <w:b w:val="0"/>
          <w:bCs w:val="0"/>
          <w:color w:val="000000"/>
          <w:sz w:val="24"/>
        </w:rPr>
        <w:t xml:space="preserve">, số vào sổ cấp số: 00814 do </w:t>
      </w:r>
      <w:r>
        <w:rPr>
          <w:b w:val="0"/>
          <w:bCs w:val="0"/>
          <w:color w:val="000000"/>
        </w:rPr>
        <w:t xml:space="preserve">Ủy Ban Nhân Dân Thị Xã Sơn Tây</w:t>
      </w:r>
      <w:r>
        <w:rPr>
          <w:rFonts w:ascii="Times New Roman" w:hAnsi="Times New Roman" w:eastAsia="Times New Roman" w:cs="Times New Roman"/>
          <w:b w:val="0"/>
          <w:bCs w:val="0"/>
          <w:color w:val="000000"/>
          <w:sz w:val="24"/>
        </w:rPr>
        <w:t xml:space="preserve"> cấp ngày 30/11/2004; Chủ sử dụng đất là  Bà Nguyễn Thị Mạch.</w:t>
      </w:r>
      <w:r>
        <w:rPr>
          <w:b w:val="0"/>
          <w:bCs w:val="0"/>
          <w:spacing w:val="2"/>
        </w:rPr>
        <w:t xml:space="preserve">.</w:t>
      </w:r>
      <w:r/>
      <w:r>
        <w:rPr>
          <w:bCs/>
          <w:color w:val="000000" w:themeColor="text1"/>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275/2026/8888/VFI-HĐTĐ.57.A ngày 23/03/2026 giữa Công Ty TNHH Hùng Mai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xã Sơn Tây là trung tâm</w:t>
      </w:r>
      <w:r>
        <w:rPr>
          <w:shd w:val="clear" w:color="auto" w:fill="ffffff"/>
        </w:rPr>
        <w:t xml:space="preserve"> kinh tế, văn hóa, chính trị, quốc phòng, an ninh khu vực phía Tây của Thủ đô Hà Nội, là nơi có nhiều di tích lịch sử, văn hóa như thành cổ Sơn Tây, làng cổ Đường Lâm, đền Phùng Hưng, lăng Ngô Quyền, nhà thờ Giang Văn Minh, đền Và, chùa Mía, di tích Vă</w:t>
      </w:r>
      <w:r>
        <w:rPr>
          <w:shd w:val="clear" w:color="auto" w:fill="ffffff"/>
        </w:rPr>
        <w:t xml:space="preserve">n Miếu…, nơi có nhiều khu du lịch nghỉ dưỡng nổi tiếng như khu du lịch hồ Đồng Mô, hồ Xuân Khanh, khu nghỉ dưỡng ASEAN, sân gôn Thung Lũng Vua, làng văn hóa du lịch các dân tộc Việt Nam…</w:t>
        <w:br/>
        <w:t xml:space="preserve">Đây cũng là nơi có nhiều tuyến giao thông quan trọng đi qua, như các</w:t>
      </w:r>
      <w:r>
        <w:rPr>
          <w:shd w:val="clear" w:color="auto" w:fill="ffffff"/>
        </w:rPr>
        <w:t xml:space="preserve"> tuyến quốc lộ 32, 21A, 2C, cầu Vĩnh Thịnh, đường cao tốc Láng – Hòa Lạc; các tuyến đường tỉnh lộ như 413, 414, 414B, 416, 417, 418; có tuyến đường thủy sông Hồng; có hệ thống kết cấu hạ tầng khá phát triển…;</w:t>
        <w:br/>
        <w:t xml:space="preserve">Trong thời gian tới, đường trục phát triển Sơn </w:t>
      </w:r>
      <w:r>
        <w:rPr>
          <w:shd w:val="clear" w:color="auto" w:fill="ffffff"/>
        </w:rPr>
        <w:t xml:space="preserve">Tây – Phúc Thọ – Đan Phượng, đường Hồ Chí Minh đoạn giáp Thị xã, các tuyến đường và nhiều công trình quan trọng trên địa bàn Thị xã sẽ được xây dựng, nâng cấp. Bên cạnh đó, theo định hướng chung xây dựng Thủ đô Hà Nội đến năm 2030, tầm nhìn đến năm 2050, T</w:t>
      </w:r>
      <w:r>
        <w:rPr>
          <w:shd w:val="clear" w:color="auto" w:fill="ffffff"/>
        </w:rPr>
        <w:t xml:space="preserve">hị xã Sơn Tây trong tương lai là một trong chuỗi 5 đô thị vệ tinh của Thủ đô Hà Nội, với chức năng chính là đô thị văn hóa lịch sử và du lịch nghỉ dưỡng… Đây là các yếu tố quan trọng, đã, đang thúc đẩy Thị xã Sơn Tây phát triển nhanh và bền vững. Thị trườn</w:t>
      </w:r>
      <w:r>
        <w:rPr>
          <w:shd w:val="clear" w:color="auto" w:fill="ffffff"/>
        </w:rPr>
        <w:t xml:space="preserve">g bất động sản Sơn Tây cũng vì thế mà có những dấu hiệu tăng trưởng tích cực với lượt người quan tâm tìm mua, lượng giao dịch và giá đều tăng nhẹ so với trước.</w:t>
        <w:br/>
        <w:t xml:space="preserve">Được xác định là vùng đất – đô thị có thế mạnh về cảnh sắc thiên nhiên, di sản văn hóa lịch sử n</w:t>
      </w:r>
      <w:r>
        <w:rPr>
          <w:shd w:val="clear" w:color="auto" w:fill="ffffff"/>
        </w:rPr>
        <w:t xml:space="preserve">ên bất động sản Sơn Tây được dự đoán sẽ phát triển theo mô hình các trung tâm du lịch đô thị dịch vụ, nghỉ dưỡng. Khi bất động sản nghỉ dưỡng phát triển sẽ kéo theo các phân khúc khác được hưởng lợi, đặc biệt là đất thổ cư, đất nền dự án, nhà phố biệt thự.</w:t>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52+53+54, tờ bản đồ: ./. có địa chỉ: </w:t>
            </w:r>
            <w:r>
              <w:rPr>
                <w:b/>
                <w:bCs/>
                <w:color w:val="000000"/>
              </w:rPr>
              <w:t xml:space="preserve">Khu 53, Trường Sỹ Quan Pháo Binh, Xã Thanh Mỹ,</w:t>
            </w:r>
            <w:r>
              <w:rPr>
                <w:b/>
                <w:bCs/>
                <w:color w:val="000000"/>
              </w:rPr>
              <w:t xml:space="preserve"> Thị Xã Sơn Tây, Tỉnh hà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Phường Tùng Thiện, Thành Phố Hà Nội)</w:t>
            </w:r>
            <w:r>
              <w:rPr>
                <w:rFonts w:ascii="Times New Roman" w:hAnsi="Times New Roman" w:eastAsia="Times New Roman" w:cs="Times New Roman"/>
                <w:b/>
                <w:bCs/>
                <w:color w:val="000000"/>
                <w:sz w:val="24"/>
              </w:rPr>
              <w:t xml:space="preserve"> theo Giấy chứng nhận quyền sử dụng đất</w:t>
            </w:r>
            <w:r>
              <w:rPr>
                <w:rFonts w:ascii="Times New Roman" w:hAnsi="Times New Roman" w:eastAsia="Times New Roman" w:cs="Times New Roman"/>
                <w:b/>
                <w:bCs/>
                <w:color w:val="000000"/>
                <w:sz w:val="24"/>
              </w:rPr>
              <w:t xml:space="preserve"> số: </w:t>
            </w:r>
            <w:r>
              <w:rPr>
                <w:b/>
                <w:bCs/>
                <w:color w:val="000000"/>
              </w:rPr>
              <w:t xml:space="preserve">S 028059</w:t>
            </w:r>
            <w:r>
              <w:rPr>
                <w:rFonts w:ascii="Times New Roman" w:hAnsi="Times New Roman" w:eastAsia="Times New Roman" w:cs="Times New Roman"/>
                <w:b/>
                <w:bCs/>
                <w:color w:val="000000"/>
                <w:sz w:val="24"/>
              </w:rPr>
              <w:t xml:space="preserve">, số vào sổ cấp số: 00814 do </w:t>
            </w:r>
            <w:r>
              <w:rPr>
                <w:b/>
                <w:bCs/>
                <w:color w:val="000000"/>
              </w:rPr>
              <w:t xml:space="preserve">Ủy Ban Nhân Dân Thị Xã Sơn Tây</w:t>
            </w:r>
            <w:r>
              <w:rPr>
                <w:rFonts w:ascii="Times New Roman" w:hAnsi="Times New Roman" w:eastAsia="Times New Roman" w:cs="Times New Roman"/>
                <w:b/>
                <w:bCs/>
                <w:color w:val="000000"/>
                <w:sz w:val="24"/>
              </w:rPr>
              <w:t xml:space="preserve"> cấp ngày 30/11/2004; Chủ sử dụng đất là  Bà Nguyễn Thị Mạch.</w:t>
            </w:r>
            <w:r>
              <w:rPr>
                <w:b/>
                <w:bCs/>
                <w:color w:val="000000"/>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52+53+54</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t xml:space="preserve">Khu 53, Trường Sỹ Quan Pháo Binh, Xã Thanh Mỹ, Thị xã Sơn Tây, Tỉnh Hà Tây</w:t>
            </w:r>
            <w:r>
              <w:rPr>
                <w:b w:val="0"/>
                <w:bCs w:val="0"/>
                <w:color w:val="000000"/>
              </w:rPr>
              <w:t xml:space="preserve"> </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698.5</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698.5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tại đường 87A</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Bắc tiếp giáp với đường giao thông</w:t>
            </w:r>
            <w:r>
              <w:rPr>
                <w:color w:val="000000" w:themeColor="text1"/>
              </w:rPr>
            </w:r>
          </w:p>
          <w:p>
            <w:pPr>
              <w:pBdr/>
              <w:spacing/>
              <w:ind/>
              <w:rPr>
                <w:color w:val="000000" w:themeColor="text1"/>
              </w:rPr>
            </w:pPr>
            <w:r>
              <w:rPr>
                <w:highlight w:val="none"/>
              </w:rPr>
              <w:t xml:space="preserve">Các hướng còn lại tiếp giáp với các thửa đất khác</w:t>
            </w:r>
            <w:r>
              <w:rPr>
                <w:highlight w:val="none"/>
              </w:rPr>
            </w:r>
            <w:r>
              <w:rPr>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21.113055555556</w:t>
            </w:r>
            <w:r>
              <w:rPr>
                <w:color w:val="000000"/>
              </w:rPr>
              <w:t xml:space="preserve">, </w:t>
            </w:r>
            <w:r>
              <w:rPr>
                <w:color w:val="000000"/>
              </w:rPr>
              <w:t xml:space="preserve">105.47711111111</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35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035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94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698.5</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29.55</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23.64</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t xml:space="preserve">Có 1 nhà mái bằng cũ diện tích khoảng 200m2, xây dựng đã lâu 1 nhà kho lợp tôn diện tích khoảng 280m2 xây dựng cũng đã lâu</w:t>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53, Trường SỸ Quan Pháo Binh, Xã Thanh Mỹ, Thị Xã Sơn Tây, Tỉnh hà Tây</w:t>
            </w:r>
            <w:r/>
          </w:p>
        </w:tc>
        <w:tc>
          <w:tcPr>
            <w:tcBorders/>
            <w:tcW w:w="1605" w:type="dxa"/>
            <w:vAlign w:val="center"/>
            <w:textDirection w:val="lrTb"/>
            <w:noWrap w:val="false"/>
          </w:tcPr>
          <w:p>
            <w:pPr>
              <w:pBdr/>
              <w:spacing/>
              <w:ind/>
              <w:jc w:val="center"/>
              <w:rPr/>
            </w:pPr>
            <w:r>
              <w:t xml:space="preserve">Khu 53, Trường Sỹ Quan Pháo Binh, Xã Thanh Mỹ, Thị xã Sơn Tây, Tỉnh Hà 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Khu 53, Trường Sỹ Quan Pháo Binh, Xã Thanh Mỹ, Thị xã Sơn Tây, Thành phố Hà Nội </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i/>
                <w:iCs/>
                <w:color w:val="000000"/>
                <w:sz w:val="24"/>
              </w:rPr>
              <w:t xml:space="preserve">(Nay là Phường Tùng Thiện, Thành Phố Hà Nội)</w:t>
            </w:r>
            <w:r/>
            <w:r/>
            <w:r/>
          </w:p>
        </w:tc>
        <w:tc>
          <w:tcPr>
            <w:tcBorders/>
            <w:tcW w:w="1605" w:type="dxa"/>
            <w:vAlign w:val="center"/>
            <w:textDirection w:val="lrTb"/>
            <w:noWrap w:val="false"/>
          </w:tcPr>
          <w:p>
            <w:pPr>
              <w:pBdr/>
              <w:spacing/>
              <w:ind/>
              <w:jc w:val="center"/>
              <w:rPr/>
            </w:pPr>
            <w:r>
              <w:t xml:space="preserve">Khu 53, Trường Sỹ Quan Pháo Binh, Xã Thanh Mỹ, Thị xã Sơn Tây, Thành phố Hà Nội </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i/>
                <w:iCs/>
                <w:color w:val="000000"/>
                <w:sz w:val="24"/>
              </w:rPr>
              <w:t xml:space="preserve">(Nay là Phường Tùng Thiện, Thành Phố Hà Nội)</w:t>
            </w:r>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698.5</w:t>
            </w:r>
            <w:r/>
          </w:p>
        </w:tc>
        <w:tc>
          <w:tcPr>
            <w:tcBorders/>
            <w:tcW w:w="1605" w:type="dxa"/>
            <w:vAlign w:val="center"/>
            <w:textDirection w:val="lrTb"/>
            <w:noWrap w:val="false"/>
          </w:tcPr>
          <w:p>
            <w:pPr>
              <w:pBdr/>
              <w:spacing/>
              <w:ind/>
              <w:jc w:val="center"/>
              <w:rPr/>
            </w:pPr>
            <w:r>
              <w:t xml:space="preserve">698.5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29.55</w:t>
            </w:r>
            <w:r/>
          </w:p>
        </w:tc>
        <w:tc>
          <w:tcPr>
            <w:tcBorders/>
            <w:tcW w:w="1605" w:type="dxa"/>
            <w:vAlign w:val="center"/>
            <w:textDirection w:val="lrTb"/>
            <w:noWrap w:val="false"/>
          </w:tcPr>
          <w:p>
            <w:pPr>
              <w:pBdr/>
              <w:spacing/>
              <w:ind/>
              <w:jc w:val="center"/>
              <w:rPr/>
            </w:pPr>
            <w:r>
              <w:t xml:space="preserve">29.55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23.64 </w:t>
            </w:r>
            <w:r/>
          </w:p>
        </w:tc>
        <w:tc>
          <w:tcPr>
            <w:tcBorders/>
            <w:tcW w:w="1605" w:type="dxa"/>
            <w:vAlign w:val="center"/>
            <w:textDirection w:val="lrTb"/>
            <w:noWrap w:val="false"/>
          </w:tcPr>
          <w:p>
            <w:pPr>
              <w:pBdr/>
              <w:spacing/>
              <w:ind/>
              <w:jc w:val="center"/>
              <w:rPr/>
            </w:pPr>
            <w:r>
              <w:t xml:space="preserve">23.64</w:t>
            </w:r>
            <w:r>
              <w:t xml:space="preserve">✔</w:t>
            </w:r>
            <w:r/>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40"/>
        </w:numPr>
        <w:pBdr/>
        <w:spacing/>
        <w:ind w:right="0" w:hanging="360" w:left="425"/>
        <w:jc w:val="both"/>
        <w:rPr>
          <w:color w:val="000000"/>
        </w:rPr>
      </w:pPr>
      <w:r>
        <w:rPr>
          <w:rFonts w:ascii="Times New Roman" w:hAnsi="Times New Roman" w:eastAsia="Times New Roman" w:cs="Times New Roman"/>
          <w:color w:val="000000"/>
          <w:sz w:val="24"/>
        </w:rPr>
        <w:t xml:space="preserve">Tại thời điểm khảo sát, trên đất </w:t>
      </w:r>
      <w:r>
        <w:rPr>
          <w:color w:val="000000"/>
        </w:rPr>
        <w:t xml:space="preserve">có 1 nhà mái bằng cũ diện tích khoảng 200m2, xây dựng đã lâu 1 nhà kho lợp tôn diện tích khoảng 280m2 xây dựng cũng đã lâu. </w:t>
      </w:r>
      <w:r>
        <w:rPr>
          <w:color w:val="000000"/>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Công trình chưa được chứng nhận trên GCN. Do vậy, theo đề nghị của Ngân hàng/Khách hàng, Tổ thẩm định không xác định giá trị của công trình xây dựng vào tổng giá trị, nhưng vẫn coi đó là phần không thể tách rời của tài sản t</w:t>
      </w:r>
      <w:r>
        <w:rPr>
          <w:rFonts w:ascii="Times New Roman" w:hAnsi="Times New Roman" w:eastAsia="Times New Roman" w:cs="Times New Roman"/>
          <w:color w:val="000000"/>
          <w:sz w:val="24"/>
        </w:rPr>
        <w:t xml:space="preserve">hẩm định. Kính đề nghị đơn vị sử dụng kết quả lưu ý.</w:t>
      </w:r>
      <w:r>
        <w:rPr>
          <w:rFonts w:ascii="Times New Roman" w:hAnsi="Times New Roman" w:eastAsia="Times New Roman" w:cs="Times New Roman"/>
          <w:sz w:val="24"/>
        </w:rPr>
      </w:r>
      <w:r/>
      <w:r>
        <w:rPr>
          <w:color w:val="000000"/>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53, Trường Sỹ Quan Pháo Binh, Xã Thanh Mỹ, Thị xã Sơn Tây, Thành phố Hà Nội </w:t>
            </w:r>
            <w:r>
              <w:rPr>
                <w:rFonts w:ascii="Times New Roman" w:hAnsi="Times New Roman" w:eastAsia="Times New Roman" w:cs="Times New Roman"/>
                <w:b w:val="0"/>
                <w:bCs w:val="0"/>
                <w:i/>
                <w:iCs/>
                <w:color w:val="000000"/>
                <w:sz w:val="24"/>
              </w:rPr>
              <w:t xml:space="preserve">(Nay là Phường Tùng Thiện, Thành Phố Hà Nội)</w:t>
            </w:r>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Mỹ, Thị xã Sơn Tây, Thành phố Hà Nội </w:t>
            </w:r>
            <w:r>
              <w:rPr>
                <w:rFonts w:ascii="Times New Roman" w:hAnsi="Times New Roman" w:eastAsia="Times New Roman" w:cs="Times New Roman"/>
                <w:b w:val="0"/>
                <w:bCs w:val="0"/>
                <w:i/>
                <w:iCs/>
                <w:color w:val="000000"/>
                <w:sz w:val="24"/>
              </w:rPr>
              <w:t xml:space="preserve">(Nay là Phường Tùng Thiện, Thành Phố Hà Nội)</w:t>
            </w:r>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Mỹ, Thị xã Sơn Tây, Thành phố Hà Nội </w:t>
            </w:r>
            <w:r>
              <w:rPr>
                <w:rFonts w:ascii="Times New Roman" w:hAnsi="Times New Roman" w:eastAsia="Times New Roman" w:cs="Times New Roman"/>
                <w:b w:val="0"/>
                <w:bCs w:val="0"/>
                <w:i/>
                <w:iCs/>
                <w:color w:val="000000"/>
                <w:sz w:val="24"/>
              </w:rPr>
              <w:t xml:space="preserve">(Nay là Phường Tùng Thiện, Thành Phố Hà Nội)</w:t>
            </w:r>
            <w:r/>
            <w:r>
              <w:rPr>
                <w:color w:val="000000" w:themeColor="text1"/>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Mỹ, Thị xã Sơn Tây, Thành phố Hà Nội </w:t>
            </w:r>
            <w:r>
              <w:rPr>
                <w:rFonts w:ascii="Times New Roman" w:hAnsi="Times New Roman" w:eastAsia="Times New Roman" w:cs="Times New Roman"/>
                <w:b w:val="0"/>
                <w:bCs w:val="0"/>
                <w:i/>
                <w:iCs/>
                <w:color w:val="000000"/>
                <w:sz w:val="24"/>
              </w:rPr>
              <w:t xml:space="preserve">(Nay là Phường Tùng Thiện, Thành Phố Hà Nội)</w:t>
            </w:r>
            <w:r/>
            <w:r>
              <w:rPr>
                <w:color w:val="000000" w:themeColor="text1"/>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https://www.facebook.com/share/p/1DDDVmvkKV/</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https://www.facebook.com/groups/batdongsansontay/permalink/2411299065965230/?rdid=enEwuJZidUIMZMYv#</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https://www.facebook.com/groups/batdongsansontay/permalink/2413056882456115/</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0988513531</w:t>
            </w:r>
            <w:r>
              <w:rPr>
                <w:sz w:val="22"/>
                <w:szCs w:val="22"/>
              </w:rPr>
              <w:t xml:space="preserve"> </w:t>
            </w:r>
            <w:r>
              <w:rPr>
                <w:sz w:val="22"/>
                <w:szCs w:val="22"/>
              </w:rPr>
              <w:br/>
              <w:t xml:space="preserve">(</w:t>
            </w:r>
            <w:r>
              <w:rPr>
                <w:sz w:val="22"/>
                <w:szCs w:val="22"/>
              </w:rPr>
              <w:t xml:space="preserve">Huyền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0988513531</w:t>
            </w:r>
            <w:r>
              <w:rPr>
                <w:sz w:val="22"/>
                <w:szCs w:val="22"/>
              </w:rPr>
              <w:t xml:space="preserve"> </w:t>
            </w:r>
            <w:r/>
            <w:r>
              <w:rPr>
                <w:color w:val="000000" w:themeColor="text1"/>
                <w:sz w:val="22"/>
                <w:szCs w:val="22"/>
              </w:rPr>
            </w:r>
            <w:r>
              <w:rPr>
                <w:sz w:val="22"/>
                <w:szCs w:val="22"/>
              </w:rPr>
              <w:br/>
            </w:r>
            <w:r>
              <w:rPr>
                <w:sz w:val="22"/>
                <w:szCs w:val="22"/>
              </w:rPr>
              <w:t xml:space="preserve">(</w:t>
            </w:r>
            <w:r>
              <w:rPr>
                <w:sz w:val="22"/>
                <w:szCs w:val="22"/>
              </w:rPr>
              <w:t xml:space="preserve">Huyền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80809"/>
                <w:sz w:val="22"/>
                <w:highlight w:val="white"/>
              </w:rPr>
              <w:t xml:space="preserve">0814517668</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Tuấn Phạm</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w:t>
            </w:r>
            <w:r>
              <w:rPr>
                <w:color w:val="000000" w:themeColor="text1"/>
                <w:sz w:val="22"/>
                <w:szCs w:val="22"/>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
              <w:rPr>
                <w:color w:val="000000" w:themeColor="text1"/>
                <w:sz w:val="22"/>
                <w:szCs w:val="22"/>
              </w:rPr>
              <w:t xml:space="preserve"> đường Đường 87A đường đôi mặt cắt 35m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 </w:t>
            </w:r>
            <w:r>
              <w:rPr>
                <w:color w:val="000000" w:themeColor="text1"/>
                <w:sz w:val="22"/>
                <w:szCs w:val="22"/>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
              <w:rPr>
                <w:color w:val="000000" w:themeColor="text1"/>
                <w:sz w:val="22"/>
                <w:szCs w:val="22"/>
              </w:rPr>
              <w:t xml:space="preserve"> đường Đường 87A đường đôi mặt cắt 35m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 </w:t>
            </w:r>
            <w:r>
              <w:rPr>
                <w:color w:val="000000" w:themeColor="text1"/>
                <w:sz w:val="22"/>
                <w:szCs w:val="22"/>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
              <w:rPr>
                <w:color w:val="000000" w:themeColor="text1"/>
                <w:sz w:val="22"/>
                <w:szCs w:val="22"/>
              </w:rPr>
              <w:t xml:space="preserve"> đường Đường 87A đường đôi mặt cắt 35m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 đường Đường 87A đường đôi mặt cắt 35m, </w:t>
            </w:r>
            <w:r>
              <w:rPr>
                <w:color w:val="000000" w:themeColor="text1"/>
                <w:sz w:val="22"/>
                <w:szCs w:val="22"/>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
              <w:rPr>
                <w:color w:val="000000" w:themeColor="text1"/>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698.5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17.31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38.71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7.050.600.000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21.700.000.000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7.834.000.000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7.050.600.000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7.050.600.000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50.397.427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32.388.060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5.600.000.000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7.050.600.000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21.700.000.000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44.800.000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50.397.427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32.388.060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50.397.427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31.029.851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50.397.427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31.029.851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50.397.427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31.029.851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w:t>
            </w:r>
            <w:r>
              <w:rPr>
                <w:color w:val="000000" w:themeColor="text1"/>
                <w:sz w:val="22"/>
                <w:szCs w:val="22"/>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Pr>
                <w:color w:val="000000" w:themeColor="text1"/>
                <w:sz w:val="22"/>
                <w:szCs w:val="22"/>
              </w:rPr>
              <w:t xml:space="preserve"> đường Đường 87A đường đôi mặt cắt 35m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 </w:t>
            </w:r>
            <w:r>
              <w:rPr>
                <w:color w:val="000000" w:themeColor="text1"/>
                <w:sz w:val="22"/>
                <w:szCs w:val="22"/>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Pr>
                <w:color w:val="000000" w:themeColor="text1"/>
                <w:sz w:val="22"/>
                <w:szCs w:val="22"/>
              </w:rPr>
              <w:t xml:space="preserve"> đường Đường 87A đường đôi mặt cắt 35m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 </w:t>
            </w:r>
            <w:r>
              <w:rPr>
                <w:color w:val="000000" w:themeColor="text1"/>
                <w:sz w:val="22"/>
                <w:szCs w:val="22"/>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Pr>
                <w:color w:val="000000" w:themeColor="text1"/>
                <w:sz w:val="22"/>
                <w:szCs w:val="22"/>
              </w:rPr>
              <w:t xml:space="preserve"> đường Đường 87A đường đôi mặt cắt 35m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Mỹ, Thị xã Sơn Tây, Thành phố Hà Nội, đường Đường 87A đường đôi mặt cắt 35m, </w:t>
            </w:r>
            <w:r>
              <w:rPr>
                <w:color w:val="000000" w:themeColor="text1"/>
                <w:sz w:val="22"/>
                <w:szCs w:val="22"/>
              </w:rPr>
              <w:t xml:space="preserve"> </w:t>
            </w:r>
            <w:r>
              <w:rPr>
                <w:rFonts w:ascii="Times New Roman" w:hAnsi="Times New Roman" w:eastAsia="Times New Roman" w:cs="Times New Roman"/>
                <w:b w:val="0"/>
                <w:bCs w:val="0"/>
                <w:i/>
                <w:iCs/>
                <w:color w:val="000000"/>
                <w:sz w:val="24"/>
              </w:rPr>
              <w:t xml:space="preserve">(Nay là Phường Tùng Thiện, Thành Phố Hà Nội)</w:t>
            </w:r>
            <w:r>
              <w:rPr>
                <w:color w:val="000000" w:themeColor="text1"/>
                <w:sz w:val="22"/>
                <w:szCs w:val="22"/>
              </w:rPr>
              <w:t xml:space="preserve"> </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50.397.427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31.029.851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50.397.427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31.029.851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50.397.427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31.029.851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698.5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-8.064.000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-9.071.537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36.736.000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41.325.890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31.029.851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29.55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17.31</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8.064.000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6.551.666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2.591.045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47.877.556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34.979.105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23.64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38.71</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-1.007.949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1.619.403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46.869.607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36.598.508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46.869.607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36.598.508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-2.519.871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-647.761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42.560.000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44.349.736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35.950.747</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42.560.000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44.349.736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35.950.747</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40.953.494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-12.22%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18.368.000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19.151.023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4.858.209</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2.240.000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6.047.691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3.562.687</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-12.22</w:t>
      </w:r>
      <w:r>
        <w:t xml:space="preserve">% đến</w:t>
      </w:r>
      <w:r>
        <w:t xml:space="preserve"> </w:t>
      </w:r>
      <w:r>
        <w:t xml:space="preserve"> </w:t>
      </w:r>
      <w:r>
        <w:t xml:space="preserve">8.29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42.560.000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14.189.504</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44.349.736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14.781.767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35.950.747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11.982.384</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40.953.655</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41.000.000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41.000.000</w:t>
      </w:r>
      <w:r>
        <w:rPr>
          <w:b/>
          <w:bCs/>
          <w:color w:val="000000" w:themeColor="text1"/>
        </w:rPr>
        <w:t xml:space="preserve"> </w:t>
      </w:r>
      <w:r>
        <w:rPr>
          <w:b/>
          <w:bCs/>
        </w:rPr>
        <w:t xml:space="preserve">đồng/m².</w:t>
      </w:r>
      <w:r>
        <w:rPr>
          <w:b/>
          <w:bCs/>
        </w:rPr>
      </w:r>
      <w:r>
        <w:rPr>
          <w:b/>
          <w:lang w:val="pt-BR"/>
        </w:rPr>
      </w:r>
      <w:r>
        <w:rPr>
          <w:b/>
          <w:lang w:val="pt-BR"/>
        </w:rPr>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52+53+54, tờ bản đồ: ./. có địa chỉ: </w:t>
            </w:r>
            <w:r>
              <w:rPr>
                <w:b/>
                <w:bCs/>
                <w:color w:val="000000"/>
              </w:rPr>
              <w:t xml:space="preserve">Khu 53, Trường Sỹ Quan Pháo Binh, Xã Thanh Mỹ,</w:t>
            </w:r>
            <w:r>
              <w:rPr>
                <w:b/>
                <w:bCs/>
                <w:color w:val="000000"/>
              </w:rPr>
              <w:t xml:space="preserve"> Thị Xã Sơn Tây, Tỉnh hà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Phường Tùng Thiện, Thành Phố Hà Nội)</w:t>
            </w:r>
            <w:r>
              <w:rPr>
                <w:rFonts w:ascii="Times New Roman" w:hAnsi="Times New Roman" w:eastAsia="Times New Roman" w:cs="Times New Roman"/>
                <w:b/>
                <w:bCs/>
                <w:color w:val="000000"/>
                <w:sz w:val="24"/>
              </w:rPr>
              <w:t xml:space="preserve"> theo Giấy chứng nhận quyền sử dụng đất</w:t>
            </w:r>
            <w:r>
              <w:rPr>
                <w:rFonts w:ascii="Times New Roman" w:hAnsi="Times New Roman" w:eastAsia="Times New Roman" w:cs="Times New Roman"/>
                <w:b/>
                <w:bCs/>
                <w:color w:val="000000"/>
                <w:sz w:val="24"/>
              </w:rPr>
              <w:t xml:space="preserve"> số: </w:t>
            </w:r>
            <w:r>
              <w:rPr>
                <w:b/>
                <w:bCs/>
                <w:color w:val="000000"/>
              </w:rPr>
              <w:t xml:space="preserve">S 028059</w:t>
            </w:r>
            <w:r>
              <w:rPr>
                <w:rFonts w:ascii="Times New Roman" w:hAnsi="Times New Roman" w:eastAsia="Times New Roman" w:cs="Times New Roman"/>
                <w:b/>
                <w:bCs/>
                <w:color w:val="000000"/>
                <w:sz w:val="24"/>
              </w:rPr>
              <w:t xml:space="preserve">, số vào sổ cấp số: 00814 do </w:t>
            </w:r>
            <w:r>
              <w:rPr>
                <w:b/>
                <w:bCs/>
                <w:color w:val="000000"/>
              </w:rPr>
              <w:t xml:space="preserve">Ủy Ban Nhân Dân Thị Xã Sơn Tây</w:t>
            </w:r>
            <w:r>
              <w:rPr>
                <w:rFonts w:ascii="Times New Roman" w:hAnsi="Times New Roman" w:eastAsia="Times New Roman" w:cs="Times New Roman"/>
                <w:b/>
                <w:bCs/>
                <w:color w:val="000000"/>
                <w:sz w:val="24"/>
              </w:rPr>
              <w:t xml:space="preserve"> cấp ngày 30/11/2004; Chủ sử dụng đất là  Bà Nguyễn Thị Mạch.</w:t>
            </w:r>
            <w:r>
              <w:rPr>
                <w:b/>
                <w:bCs/>
              </w:rPr>
            </w:r>
            <w:r>
              <w:rPr>
                <w:b/>
                <w:bCs/>
              </w:rPr>
            </w:r>
            <w:r>
              <w:rPr>
                <w:color w:val="000000"/>
              </w:rPr>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698.5</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41.000.000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28.638.500.000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28.638.500.000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28.638.500.000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tám tỷ sáu trăm ba mươi tám triệu năm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sz w:val="22"/>
          <w:szCs w:val="22"/>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w:t>
      </w:r>
      <w:r>
        <w:rPr>
          <w:sz w:val="22"/>
          <w:szCs w:val="22"/>
          <w:lang w:val="pt-BR"/>
        </w:rPr>
        <w:t xml:space="preserve">hiện cung cấp cho các bên liên quan nào khác để nhằm thực hiện bất kỳ mục đích nào thì mọi trách nhiệm có liên quan đều thuộc Quý Khách hàng và các bên liên quan đó tham gia vào các giao dịch có liên quan.</w:t>
      </w:r>
      <w:r>
        <w:rPr>
          <w:sz w:val="22"/>
          <w:szCs w:val="22"/>
          <w:lang w:val="pt-BR"/>
        </w:rPr>
      </w:r>
    </w:p>
    <w:p>
      <w:pPr>
        <w:pStyle w:val="856"/>
        <w:numPr>
          <w:ilvl w:val="0"/>
          <w:numId w:val="10"/>
        </w:numPr>
        <w:pBdr/>
        <w:spacing w:after="120" w:before="120" w:line="288" w:lineRule="auto"/>
        <w:ind w:hanging="284" w:left="426"/>
        <w:jc w:val="both"/>
        <w:rPr>
          <w:sz w:val="22"/>
          <w:szCs w:val="22"/>
        </w:rPr>
      </w:pPr>
      <w:r>
        <w:rPr>
          <w:sz w:val="22"/>
          <w:szCs w:val="22"/>
          <w:lang w:val="pt-BR"/>
        </w:rPr>
        <w:t xml:space="preserve">Lotus VFI, Ban Lãnh đạo, toàn thể nhân viên, Thẩm định viên và đại diện pháp luật của Lotus VFI khôn</w:t>
      </w:r>
      <w:r>
        <w:rPr>
          <w:sz w:val="22"/>
          <w:szCs w:val="22"/>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sz w:val="22"/>
          <w:szCs w:val="22"/>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sz w:val="22"/>
          <w:szCs w:val="22"/>
          <w:lang w:val="pt-BR"/>
        </w:rPr>
      </w:r>
    </w:p>
    <w:p>
      <w:pPr>
        <w:pStyle w:val="856"/>
        <w:numPr>
          <w:ilvl w:val="0"/>
          <w:numId w:val="10"/>
        </w:numPr>
        <w:pBdr/>
        <w:spacing w:after="120" w:before="120" w:line="288" w:lineRule="auto"/>
        <w:ind w:hanging="284" w:left="426"/>
        <w:jc w:val="both"/>
        <w:rPr>
          <w:sz w:val="22"/>
          <w:szCs w:val="22"/>
        </w:rPr>
      </w:pPr>
      <w:r>
        <w:rPr>
          <w:sz w:val="22"/>
          <w:szCs w:val="22"/>
          <w:lang w:val="pt-BR"/>
        </w:rPr>
        <w:t xml:space="preserve">Khách hàng hoặc bất kỳ bên nào khác sử dụng báo cáo này và bất kỳ hoạt động nào của bất kỳ bên liên q</w:t>
      </w:r>
      <w:r>
        <w:rPr>
          <w:sz w:val="22"/>
          <w:szCs w:val="22"/>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sz w:val="22"/>
          <w:szCs w:val="22"/>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sz w:val="22"/>
          <w:szCs w:val="22"/>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sz w:val="22"/>
          <w:szCs w:val="22"/>
          <w:lang w:val="pt-BR"/>
        </w:rPr>
      </w:r>
    </w:p>
    <w:p>
      <w:pPr>
        <w:pStyle w:val="856"/>
        <w:pBdr/>
        <w:tabs>
          <w:tab w:val="left" w:leader="none" w:pos="993"/>
        </w:tabs>
        <w:spacing w:after="120" w:before="120" w:line="288" w:lineRule="auto"/>
        <w:ind w:left="0"/>
        <w:jc w:val="both"/>
        <w:rPr>
          <w:rFonts w:ascii="Times New Roman Bold" w:hAnsi="Times New Roman Bold"/>
          <w:b/>
          <w:spacing w:val="-4"/>
          <w:sz w:val="22"/>
          <w:szCs w:val="22"/>
        </w:rPr>
      </w:pPr>
      <w:r>
        <w:rPr>
          <w:rFonts w:ascii="Times New Roman Bold" w:hAnsi="Times New Roman Bold"/>
          <w:b/>
          <w:bCs/>
          <w:spacing w:val="-4"/>
          <w:sz w:val="22"/>
          <w:szCs w:val="22"/>
          <w:lang w:val="pt-BR"/>
        </w:rPr>
        <w:t xml:space="preserve">X</w:t>
      </w:r>
      <w:r>
        <w:rPr>
          <w:rFonts w:ascii="Times New Roman Bold" w:hAnsi="Times New Roman Bold"/>
          <w:b/>
          <w:bCs/>
          <w:spacing w:val="-4"/>
          <w:sz w:val="22"/>
          <w:szCs w:val="22"/>
          <w:lang w:val="pt-BR"/>
        </w:rPr>
        <w:t xml:space="preserve">I</w:t>
      </w:r>
      <w:r>
        <w:rPr>
          <w:rFonts w:ascii="Times New Roman Bold" w:hAnsi="Times New Roman Bold"/>
          <w:b/>
          <w:bCs/>
          <w:spacing w:val="-4"/>
          <w:sz w:val="22"/>
          <w:szCs w:val="22"/>
          <w:lang w:val="pt-BR"/>
        </w:rPr>
        <w:t xml:space="preserve">. NHỮNG ĐIỀU KHOẢN LOẠI TRỪ VÀ HẠN CHẾ CỦA KẾT QUẢ THẨM ĐỊNH GIÁ</w:t>
      </w:r>
      <w:r>
        <w:rPr>
          <w:rFonts w:ascii="Times New Roman Bold" w:hAnsi="Times New Roman Bold"/>
          <w:b/>
          <w:spacing w:val="-4"/>
          <w:sz w:val="22"/>
          <w:szCs w:val="22"/>
          <w:lang w:val="pt-BR"/>
        </w:rPr>
      </w:r>
    </w:p>
    <w:p>
      <w:pPr>
        <w:pStyle w:val="856"/>
        <w:numPr>
          <w:ilvl w:val="0"/>
          <w:numId w:val="5"/>
        </w:numPr>
        <w:pBdr/>
        <w:tabs>
          <w:tab w:val="left" w:leader="none" w:pos="993"/>
        </w:tabs>
        <w:spacing w:after="120" w:before="120" w:line="288" w:lineRule="auto"/>
        <w:ind w:hanging="357" w:left="357"/>
        <w:jc w:val="both"/>
        <w:rPr>
          <w:sz w:val="22"/>
          <w:szCs w:val="22"/>
        </w:rPr>
      </w:pPr>
      <w:r>
        <w:rPr>
          <w:sz w:val="22"/>
          <w:szCs w:val="22"/>
          <w:lang w:val="pt-BR"/>
        </w:rPr>
        <w:t xml:space="preserve">Chứng thư này chỉ được cung cấp theo yêu cầu của khách hàng. Chỉ bản chính và bản sao Chứng thư thẩm định giá do Công ty </w:t>
      </w:r>
      <w:r>
        <w:rPr>
          <w:sz w:val="22"/>
          <w:szCs w:val="22"/>
          <w:lang w:val="pt-BR"/>
        </w:rPr>
        <w:t xml:space="preserve">Cổ phần Thẩm định</w:t>
      </w:r>
      <w:r>
        <w:rPr>
          <w:sz w:val="22"/>
          <w:szCs w:val="22"/>
          <w:lang w:val="pt-BR"/>
        </w:rPr>
        <w:t xml:space="preserve"> và Đầu tư Tài chính Hoa Sen cấp mới có giá trị. Mọi hành vi sử dụng bản sao Chứng thư/Báo cáo kết quả thẩm định giá mà không có xác nhận của Công ty </w:t>
      </w:r>
      <w:r>
        <w:rPr>
          <w:sz w:val="22"/>
          <w:szCs w:val="22"/>
          <w:lang w:val="pt-BR"/>
        </w:rPr>
        <w:t xml:space="preserve">Cổ phần Thẩm định</w:t>
      </w:r>
      <w:r>
        <w:rPr>
          <w:sz w:val="22"/>
          <w:szCs w:val="22"/>
          <w:lang w:val="pt-BR"/>
        </w:rPr>
        <w:t xml:space="preserve"> và Đầu tư Tài chính Hoa Sen đều vi phạm pháp luật và không có giá trị.</w:t>
      </w:r>
      <w:r>
        <w:rPr>
          <w:sz w:val="22"/>
          <w:szCs w:val="22"/>
          <w:lang w:val="pt-BR"/>
        </w:rPr>
      </w:r>
    </w:p>
    <w:p>
      <w:pPr>
        <w:pStyle w:val="856"/>
        <w:numPr>
          <w:ilvl w:val="0"/>
          <w:numId w:val="5"/>
        </w:numPr>
        <w:pBdr/>
        <w:tabs>
          <w:tab w:val="left" w:leader="none" w:pos="993"/>
        </w:tabs>
        <w:spacing w:after="120" w:before="120" w:line="288" w:lineRule="auto"/>
        <w:ind w:hanging="357" w:left="357"/>
        <w:jc w:val="both"/>
        <w:rPr>
          <w:sz w:val="22"/>
          <w:szCs w:val="22"/>
        </w:rPr>
      </w:pPr>
      <w:r>
        <w:rPr>
          <w:sz w:val="22"/>
          <w:szCs w:val="22"/>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sz w:val="22"/>
          <w:szCs w:val="22"/>
          <w:lang w:val="pt-BR"/>
        </w:rPr>
      </w:r>
    </w:p>
    <w:p>
      <w:pPr>
        <w:pStyle w:val="856"/>
        <w:numPr>
          <w:ilvl w:val="0"/>
          <w:numId w:val="5"/>
        </w:numPr>
        <w:pBdr/>
        <w:tabs>
          <w:tab w:val="left" w:leader="none" w:pos="993"/>
        </w:tabs>
        <w:spacing w:after="120" w:before="120" w:line="288" w:lineRule="auto"/>
        <w:ind w:hanging="357" w:left="357"/>
        <w:jc w:val="both"/>
        <w:rPr>
          <w:sz w:val="22"/>
          <w:szCs w:val="22"/>
        </w:rPr>
      </w:pPr>
      <w:r>
        <w:rPr>
          <w:sz w:val="22"/>
          <w:szCs w:val="22"/>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sz w:val="22"/>
          <w:szCs w:val="22"/>
          <w:lang w:val="pt-BR"/>
        </w:rPr>
      </w:r>
    </w:p>
    <w:p>
      <w:pPr>
        <w:pStyle w:val="856"/>
        <w:numPr>
          <w:ilvl w:val="0"/>
          <w:numId w:val="41"/>
        </w:numPr>
        <w:pBdr/>
        <w:spacing/>
        <w:ind w:right="0" w:hanging="360" w:left="425"/>
        <w:jc w:val="both"/>
        <w:rPr>
          <w:color w:val="000000"/>
          <w:sz w:val="22"/>
          <w:szCs w:val="22"/>
        </w:rPr>
      </w:pPr>
      <w:r>
        <w:rPr>
          <w:rFonts w:ascii="Times New Roman" w:hAnsi="Times New Roman" w:eastAsia="Times New Roman" w:cs="Times New Roman"/>
          <w:color w:val="000000"/>
          <w:sz w:val="22"/>
          <w:szCs w:val="22"/>
        </w:rPr>
        <w:t xml:space="preserve">Tại thời điểm khảo sát, trên đất </w:t>
      </w:r>
      <w:r>
        <w:rPr>
          <w:color w:val="000000"/>
          <w:sz w:val="22"/>
          <w:szCs w:val="22"/>
        </w:rPr>
        <w:t xml:space="preserve">có 1 nhà mái bằng cũ diện tích khoảng 200m2, xây dựng đã lâu 1 nhà kho lợp tôn diện tích khoảng 280m2 xây dựng cũng đã lâu. </w:t>
      </w:r>
      <w:r>
        <w:rPr>
          <w:rFonts w:ascii="Times New Roman" w:hAnsi="Times New Roman" w:eastAsia="Times New Roman" w:cs="Times New Roman"/>
          <w:color w:val="000000"/>
          <w:sz w:val="22"/>
          <w:szCs w:val="22"/>
        </w:rPr>
        <w:t xml:space="preserve">Công trình chưa được chứng nhận trên GCN. Do vậy, theo đề nghị của Ngân hàng/Khách hàng, Tổ thẩm định không xác định giá trị của công trình xây dựng vào tổng giá trị, nhưng vẫn coi đó là phần không thể tách rời của tài sản t</w:t>
      </w:r>
      <w:r>
        <w:rPr>
          <w:rFonts w:ascii="Times New Roman" w:hAnsi="Times New Roman" w:eastAsia="Times New Roman" w:cs="Times New Roman"/>
          <w:color w:val="000000"/>
          <w:sz w:val="22"/>
          <w:szCs w:val="22"/>
        </w:rPr>
        <w:t xml:space="preserve">hẩm định. Kính đề nghị đơn vị sử dụng kết quả lưu ý.</w:t>
      </w:r>
      <w:r>
        <w:rPr>
          <w:sz w:val="22"/>
          <w:szCs w:val="22"/>
          <w:highlight w:val="none"/>
          <w:lang w:val="pt-BR"/>
        </w:rPr>
      </w:r>
      <w:r>
        <w:rPr>
          <w:color w:val="000000"/>
          <w:sz w:val="22"/>
          <w:szCs w:val="22"/>
        </w:rPr>
      </w:r>
    </w:p>
    <w:p>
      <w:pPr>
        <w:pStyle w:val="856"/>
        <w:numPr>
          <w:ilvl w:val="0"/>
          <w:numId w:val="5"/>
        </w:numPr>
        <w:pBdr/>
        <w:tabs>
          <w:tab w:val="left" w:leader="none" w:pos="993"/>
        </w:tabs>
        <w:spacing w:after="120" w:before="120" w:line="288" w:lineRule="auto"/>
        <w:ind/>
        <w:jc w:val="both"/>
        <w:rPr>
          <w:b/>
          <w:sz w:val="22"/>
          <w:szCs w:val="22"/>
        </w:rPr>
      </w:pPr>
      <w:r>
        <w:rPr>
          <w:sz w:val="22"/>
          <w:szCs w:val="22"/>
          <w:lang w:val="pt-BR"/>
        </w:rPr>
        <w:t xml:space="preserve">Các phương pháp tính toán trên cơ sở tài liệu được cung cấp bởi khách hàng và dựa trên các tài liệu khác có liên quan do tổ</w:t>
      </w:r>
      <w:r>
        <w:rPr>
          <w:sz w:val="22"/>
          <w:szCs w:val="22"/>
          <w:lang w:val="vi-VN"/>
        </w:rPr>
        <w:t xml:space="preserve"> </w:t>
      </w:r>
      <w:r>
        <w:rPr>
          <w:sz w:val="22"/>
          <w:szCs w:val="22"/>
          <w:lang w:val="pt-BR"/>
        </w:rPr>
        <w:t xml:space="preserve">thẩm định thu thập, cũng như các điều kiện và kỳ vọng tại thời điểm thẩm định giá phù hợp với các luật định, chính sách quản lý của Nhà nước hiện hành và các điều </w:t>
      </w:r>
      <w:r>
        <w:rPr>
          <w:sz w:val="22"/>
          <w:szCs w:val="22"/>
          <w:lang w:val="pt-BR"/>
        </w:rPr>
        <w:t xml:space="preserve">kiện, giả định theo quan điểm hợp lý của tổ</w:t>
      </w:r>
      <w:r>
        <w:rPr>
          <w:sz w:val="22"/>
          <w:szCs w:val="22"/>
          <w:lang w:val="vi-VN"/>
        </w:rPr>
        <w:t xml:space="preserve"> </w:t>
      </w:r>
      <w:r>
        <w:rPr>
          <w:sz w:val="22"/>
          <w:szCs w:val="22"/>
          <w:lang w:val="pt-BR"/>
        </w:rPr>
        <w:t xml:space="preserve">thẩm định kèm theo báo cáo này. Một số vấn đề, sự kiện tương lai không có khả năng tính toán chính xác, hoặc nằm ngoài phạm vi chuyên môn nên </w:t>
      </w:r>
      <w:r>
        <w:rPr>
          <w:sz w:val="22"/>
          <w:szCs w:val="22"/>
          <w:lang w:val="pt-BR"/>
        </w:rPr>
        <w:t xml:space="preserve">cần vận dụng các giả định cho việc thẩm định giá này, </w:t>
      </w:r>
      <w:r>
        <w:rPr>
          <w:sz w:val="22"/>
          <w:szCs w:val="22"/>
          <w:lang w:val="vi-VN"/>
        </w:rPr>
        <w:t xml:space="preserve">tổ </w:t>
      </w:r>
      <w:r>
        <w:rPr>
          <w:sz w:val="22"/>
          <w:szCs w:val="22"/>
          <w:lang w:val="pt-BR"/>
        </w:rPr>
        <w:t xml:space="preserve">thẩm định không đảm bảo là các giả định làm cơ sở thẩm định giá là chính xác hoàn toàn.</w:t>
      </w:r>
      <w:r>
        <w:rPr>
          <w:b/>
          <w:sz w:val="22"/>
          <w:szCs w:val="22"/>
          <w:lang w:val="pt-BR"/>
        </w:rPr>
      </w:r>
    </w:p>
    <w:p>
      <w:pPr>
        <w:pStyle w:val="856"/>
        <w:numPr>
          <w:ilvl w:val="0"/>
          <w:numId w:val="5"/>
        </w:numPr>
        <w:pBdr/>
        <w:tabs>
          <w:tab w:val="left" w:leader="none" w:pos="993"/>
        </w:tabs>
        <w:spacing w:after="120" w:before="120" w:line="288" w:lineRule="auto"/>
        <w:ind/>
        <w:jc w:val="both"/>
        <w:rPr>
          <w:b/>
          <w:spacing w:val="2"/>
          <w:sz w:val="22"/>
          <w:szCs w:val="22"/>
        </w:rPr>
      </w:pPr>
      <w:r>
        <w:rPr>
          <w:spacing w:val="2"/>
          <w:sz w:val="22"/>
          <w:szCs w:val="2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sz w:val="22"/>
          <w:szCs w:val="2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sz w:val="22"/>
          <w:szCs w:val="2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sz w:val="22"/>
          <w:szCs w:val="22"/>
          <w:lang w:val="pt-BR"/>
        </w:rPr>
      </w:r>
    </w:p>
    <w:p>
      <w:pPr>
        <w:pStyle w:val="856"/>
        <w:numPr>
          <w:ilvl w:val="0"/>
          <w:numId w:val="5"/>
        </w:numPr>
        <w:pBdr/>
        <w:tabs>
          <w:tab w:val="left" w:leader="none" w:pos="993"/>
        </w:tabs>
        <w:spacing w:after="120" w:before="120" w:line="288" w:lineRule="auto"/>
        <w:ind w:hanging="357" w:left="357"/>
        <w:jc w:val="both"/>
        <w:rPr>
          <w:b/>
          <w:sz w:val="22"/>
          <w:szCs w:val="22"/>
        </w:rPr>
      </w:pPr>
      <w:r>
        <w:rPr>
          <w:sz w:val="22"/>
          <w:szCs w:val="22"/>
          <w:lang w:val="pt-BR"/>
        </w:rPr>
        <w:t xml:space="preserve">Khách hàng yêu cầu thẩm định giá và người hướng dẫn tổ</w:t>
      </w:r>
      <w:r>
        <w:rPr>
          <w:sz w:val="22"/>
          <w:szCs w:val="22"/>
          <w:lang w:val="vi-VN"/>
        </w:rPr>
        <w:t xml:space="preserve"> </w:t>
      </w:r>
      <w:r>
        <w:rPr>
          <w:sz w:val="22"/>
          <w:szCs w:val="22"/>
          <w:lang w:val="pt-BR"/>
        </w:rPr>
        <w:t xml:space="preserve">thẩm định thực hiện thẩm định hiện trạng tà</w:t>
      </w:r>
      <w:r>
        <w:rPr>
          <w:sz w:val="22"/>
          <w:szCs w:val="22"/>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sz w:val="22"/>
          <w:szCs w:val="22"/>
          <w:lang w:val="pt-BR"/>
        </w:rPr>
      </w:r>
    </w:p>
    <w:p>
      <w:pPr>
        <w:pStyle w:val="856"/>
        <w:numPr>
          <w:ilvl w:val="0"/>
          <w:numId w:val="5"/>
        </w:numPr>
        <w:pBdr/>
        <w:spacing w:after="120" w:before="120" w:line="288" w:lineRule="auto"/>
        <w:ind w:hanging="357" w:left="357"/>
        <w:jc w:val="both"/>
        <w:rPr>
          <w:sz w:val="22"/>
          <w:szCs w:val="22"/>
        </w:rPr>
      </w:pPr>
      <w:r>
        <w:rPr>
          <w:sz w:val="22"/>
          <w:szCs w:val="22"/>
          <w:shd w:val="clear" w:color="auto" w:fill="ffffff"/>
          <w:lang w:val="pt-BR"/>
        </w:rPr>
        <w:t xml:space="preserve">Chúng tôi nhấn mạnh rằng việc thẩm định giá không phải là môn khoa học chính xác, m</w:t>
      </w:r>
      <w:r>
        <w:rPr>
          <w:sz w:val="22"/>
          <w:szCs w:val="22"/>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z w:val="22"/>
          <w:szCs w:val="22"/>
          <w:shd w:val="clear" w:color="auto" w:fill="ffffff"/>
          <w:lang w:val="vi-VN"/>
        </w:rPr>
        <w:t xml:space="preserve">.</w:t>
      </w:r>
      <w:r>
        <w:rPr>
          <w:sz w:val="22"/>
          <w:szCs w:val="22"/>
          <w:lang w:val="pt-BR"/>
        </w:rPr>
      </w:r>
    </w:p>
    <w:p>
      <w:pPr>
        <w:pStyle w:val="856"/>
        <w:numPr>
          <w:ilvl w:val="0"/>
          <w:numId w:val="5"/>
        </w:numPr>
        <w:pBdr/>
        <w:tabs>
          <w:tab w:val="left" w:leader="none" w:pos="993"/>
        </w:tabs>
        <w:spacing w:after="120" w:before="120" w:line="288" w:lineRule="auto"/>
        <w:ind/>
        <w:jc w:val="both"/>
        <w:rPr>
          <w:sz w:val="22"/>
          <w:szCs w:val="22"/>
          <w:shd w:val="clear" w:color="auto" w:fill="ffffff"/>
        </w:rPr>
      </w:pPr>
      <w:r>
        <w:rPr>
          <w:sz w:val="22"/>
          <w:szCs w:val="22"/>
          <w:shd w:val="clear" w:color="auto" w:fill="ffffff"/>
          <w:lang w:val="pt-BR"/>
        </w:rPr>
        <w:t xml:space="preserve">Chúng tôi chỉ hoạt động trong lĩnh</w:t>
      </w:r>
      <w:r>
        <w:rPr>
          <w:sz w:val="22"/>
          <w:szCs w:val="22"/>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sz w:val="22"/>
          <w:szCs w:val="22"/>
          <w:lang w:val="pt-BR"/>
        </w:rPr>
        <w:t xml:space="preserve">Giấy chứng nhận quyền sử dụng </w:t>
      </w:r>
      <w:r>
        <w:rPr>
          <w:iCs/>
          <w:sz w:val="22"/>
          <w:szCs w:val="22"/>
          <w:lang w:val="pt-BR"/>
        </w:rPr>
        <w:t xml:space="preserve">đất  đã</w:t>
      </w:r>
      <w:r>
        <w:rPr>
          <w:iCs/>
          <w:sz w:val="22"/>
          <w:szCs w:val="22"/>
          <w:lang w:val="pt-BR"/>
        </w:rPr>
        <w:t xml:space="preserve"> cung cấp cho chúng tôi.</w:t>
      </w:r>
      <w:r>
        <w:rPr>
          <w:sz w:val="22"/>
          <w:szCs w:val="22"/>
          <w:shd w:val="clear" w:color="auto" w:fill="ffffff"/>
          <w:lang w:val="pt-BR"/>
        </w:rPr>
      </w:r>
    </w:p>
    <w:p>
      <w:pPr>
        <w:pStyle w:val="856"/>
        <w:numPr>
          <w:ilvl w:val="0"/>
          <w:numId w:val="5"/>
        </w:numPr>
        <w:pBdr/>
        <w:spacing w:after="120" w:before="120" w:line="288" w:lineRule="auto"/>
        <w:ind/>
        <w:jc w:val="both"/>
        <w:rPr>
          <w:sz w:val="22"/>
          <w:szCs w:val="22"/>
        </w:rPr>
      </w:pPr>
      <w:r>
        <w:rPr>
          <w:sz w:val="22"/>
          <w:szCs w:val="22"/>
          <w:lang w:val="vi-VN"/>
        </w:rPr>
        <w:t xml:space="preserve">Chúng tôi giả định rằng tà</w:t>
      </w:r>
      <w:r>
        <w:rPr>
          <w:sz w:val="22"/>
          <w:szCs w:val="22"/>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sz w:val="22"/>
          <w:szCs w:val="22"/>
          <w:lang w:val="vi-VN"/>
        </w:rPr>
        <w:t xml:space="preserve">sinh, liên đới (nếu có) trong trường hợp này.</w:t>
      </w:r>
      <w:r>
        <w:rPr>
          <w:sz w:val="22"/>
          <w:szCs w:val="22"/>
          <w:lang w:val="vi-VN"/>
        </w:rPr>
      </w:r>
    </w:p>
    <w:p>
      <w:pPr>
        <w:pStyle w:val="856"/>
        <w:numPr>
          <w:ilvl w:val="0"/>
          <w:numId w:val="5"/>
        </w:numPr>
        <w:pBdr/>
        <w:tabs>
          <w:tab w:val="left" w:leader="none" w:pos="993"/>
        </w:tabs>
        <w:spacing w:after="120" w:before="120" w:line="288" w:lineRule="auto"/>
        <w:ind/>
        <w:jc w:val="both"/>
        <w:rPr>
          <w:bCs/>
          <w:spacing w:val="-2"/>
          <w:sz w:val="22"/>
          <w:szCs w:val="22"/>
        </w:rPr>
      </w:pPr>
      <w:r>
        <w:rPr>
          <w:bCs/>
          <w:spacing w:val="-2"/>
          <w:sz w:val="22"/>
          <w:szCs w:val="2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sz w:val="22"/>
          <w:szCs w:val="2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sz w:val="22"/>
          <w:szCs w:val="2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sz w:val="22"/>
          <w:szCs w:val="22"/>
          <w:lang w:val="pt-BR"/>
        </w:rPr>
      </w:r>
    </w:p>
    <w:p>
      <w:pPr>
        <w:pStyle w:val="856"/>
        <w:numPr>
          <w:ilvl w:val="0"/>
          <w:numId w:val="3"/>
        </w:numPr>
        <w:pBdr/>
        <w:tabs>
          <w:tab w:val="left" w:leader="none" w:pos="993"/>
        </w:tabs>
        <w:spacing w:after="120" w:before="120" w:line="288" w:lineRule="auto"/>
        <w:ind/>
        <w:jc w:val="both"/>
        <w:rPr>
          <w:sz w:val="22"/>
          <w:szCs w:val="22"/>
        </w:rPr>
      </w:pPr>
      <w:r>
        <w:rPr>
          <w:sz w:val="22"/>
          <w:szCs w:val="22"/>
          <w:lang w:val="vi-VN"/>
        </w:rPr>
        <w:t xml:space="preserve">Tổ thẩm định giá sử dụng Phương pháp so sánh để xác định giá trị tài sản thẩm định giá trong đó  việc thu thập thông tin </w:t>
      </w:r>
      <w:r>
        <w:rPr>
          <w:sz w:val="22"/>
          <w:szCs w:val="22"/>
        </w:rPr>
        <w:t xml:space="preserve">TSSS</w:t>
      </w:r>
      <w:r>
        <w:rPr>
          <w:sz w:val="22"/>
          <w:szCs w:val="22"/>
          <w:lang w:val="vi-VN"/>
        </w:rPr>
        <w:t xml:space="preserve"> đã giao dịch thành công còn gặp nhiều hạn chế, vì vậy</w:t>
      </w:r>
      <w:r>
        <w:rPr>
          <w:sz w:val="22"/>
          <w:szCs w:val="22"/>
        </w:rPr>
        <w:t xml:space="preserve">,</w:t>
      </w:r>
      <w:r>
        <w:rPr>
          <w:sz w:val="22"/>
          <w:szCs w:val="22"/>
          <w:lang w:val="vi-VN"/>
        </w:rPr>
        <w:t xml:space="preserve"> </w:t>
      </w:r>
      <w:r>
        <w:rPr>
          <w:sz w:val="22"/>
          <w:szCs w:val="22"/>
        </w:rPr>
        <w:t xml:space="preserve">T</w:t>
      </w:r>
      <w:r>
        <w:rPr>
          <w:sz w:val="22"/>
          <w:szCs w:val="22"/>
          <w:lang w:val="vi-VN"/>
        </w:rPr>
        <w:t xml:space="preserve">ổ thẩm định giá sử dụng các </w:t>
      </w:r>
      <w:r>
        <w:rPr>
          <w:sz w:val="22"/>
          <w:szCs w:val="22"/>
        </w:rPr>
        <w:t xml:space="preserve">TSSS</w:t>
      </w:r>
      <w:r>
        <w:rPr>
          <w:sz w:val="22"/>
          <w:szCs w:val="22"/>
          <w:lang w:val="vi-VN"/>
        </w:rPr>
        <w:t xml:space="preserve"> là các tài sản đang được </w:t>
      </w:r>
      <w:r>
        <w:rPr>
          <w:sz w:val="22"/>
          <w:szCs w:val="22"/>
        </w:rPr>
        <w:t xml:space="preserve">r</w:t>
      </w:r>
      <w:r>
        <w:rPr>
          <w:sz w:val="22"/>
          <w:szCs w:val="22"/>
          <w:lang w:val="vi-VN"/>
        </w:rPr>
        <w:t xml:space="preserve">ao bán trên thị trường. Kết quả thẩm định </w:t>
      </w:r>
      <w:r>
        <w:rPr>
          <w:sz w:val="22"/>
          <w:szCs w:val="22"/>
          <w:lang w:val="vi-VN"/>
        </w:rPr>
        <w:t xml:space="preserve">giá có thể thay đổi khi các </w:t>
      </w:r>
      <w:r>
        <w:rPr>
          <w:sz w:val="22"/>
          <w:szCs w:val="22"/>
        </w:rPr>
        <w:t xml:space="preserve">TSSS</w:t>
      </w:r>
      <w:r>
        <w:rPr>
          <w:sz w:val="22"/>
          <w:szCs w:val="22"/>
          <w:lang w:val="vi-VN"/>
        </w:rPr>
        <w:t xml:space="preserve"> được giao dịch thành công. Khách hàng và các bên thứ ba khi sử dụng kết quả thẩm định giá cần lưu ý khi sử dụng Chứng thư thẩm định giá.</w:t>
      </w:r>
      <w:r>
        <w:rPr>
          <w:sz w:val="22"/>
          <w:szCs w:val="22"/>
          <w:lang w:val="vi-VN"/>
        </w:rPr>
      </w:r>
    </w:p>
    <w:p>
      <w:pPr>
        <w:pStyle w:val="856"/>
        <w:numPr>
          <w:ilvl w:val="0"/>
          <w:numId w:val="5"/>
        </w:numPr>
        <w:pBdr/>
        <w:tabs>
          <w:tab w:val="left" w:leader="none" w:pos="993"/>
        </w:tabs>
        <w:spacing w:after="120" w:before="120" w:line="288" w:lineRule="auto"/>
        <w:ind w:hanging="357" w:left="357"/>
        <w:jc w:val="both"/>
        <w:rPr>
          <w:bCs/>
          <w:sz w:val="22"/>
          <w:szCs w:val="22"/>
        </w:rPr>
      </w:pPr>
      <w:r>
        <w:rPr>
          <w:bCs/>
          <w:sz w:val="22"/>
          <w:szCs w:val="22"/>
          <w:lang w:val="pt-BR"/>
        </w:rPr>
        <w:t xml:space="preserve">Kết quả t</w:t>
      </w:r>
      <w:r>
        <w:rPr>
          <w:bCs/>
          <w:sz w:val="22"/>
          <w:szCs w:val="22"/>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sz w:val="22"/>
          <w:szCs w:val="22"/>
          <w:lang w:val="pt-BR"/>
        </w:rPr>
      </w:r>
    </w:p>
    <w:p>
      <w:pPr>
        <w:pStyle w:val="856"/>
        <w:numPr>
          <w:ilvl w:val="0"/>
          <w:numId w:val="5"/>
        </w:numPr>
        <w:pBdr/>
        <w:tabs>
          <w:tab w:val="left" w:leader="none" w:pos="993"/>
        </w:tabs>
        <w:spacing w:after="120" w:before="120" w:line="288" w:lineRule="auto"/>
        <w:ind w:hanging="357" w:left="357"/>
        <w:jc w:val="both"/>
        <w:rPr>
          <w:sz w:val="22"/>
          <w:szCs w:val="22"/>
        </w:rPr>
      </w:pPr>
      <w:r>
        <w:rPr>
          <w:sz w:val="22"/>
          <w:szCs w:val="22"/>
        </w:rPr>
      </w:r>
      <w:bookmarkStart w:id="4" w:name="_Hlk151374072"/>
      <w:r>
        <w:rPr>
          <w:sz w:val="22"/>
          <w:szCs w:val="22"/>
          <w:lang w:val="pt-BR"/>
        </w:rPr>
        <w:t xml:space="preserve">Tổ thẩm định đã gửi các bản dự thảo chứng thư cho các đơn vị sử dụng chứng thư đọc</w:t>
      </w:r>
      <w:r>
        <w:rPr>
          <w:sz w:val="22"/>
          <w:szCs w:val="22"/>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sz w:val="22"/>
          <w:szCs w:val="22"/>
        </w:rPr>
      </w:r>
      <w:r>
        <w:rPr>
          <w:sz w:val="22"/>
          <w:szCs w:val="22"/>
          <w:lang w:val="pt-BR"/>
        </w:rPr>
      </w:r>
    </w:p>
    <w:p>
      <w:pPr>
        <w:pBdr/>
        <w:spacing w:after="120" w:before="120" w:line="288" w:lineRule="auto"/>
        <w:ind/>
        <w:rPr>
          <w:b/>
          <w:bCs/>
          <w:sz w:val="22"/>
          <w:szCs w:val="22"/>
        </w:rPr>
      </w:pPr>
      <w:r>
        <w:rPr>
          <w:b/>
          <w:bCs/>
          <w:sz w:val="22"/>
          <w:szCs w:val="22"/>
          <w:lang w:val="pt-BR"/>
        </w:rPr>
        <w:t xml:space="preserve">X</w:t>
      </w:r>
      <w:r>
        <w:rPr>
          <w:b/>
          <w:bCs/>
          <w:sz w:val="22"/>
          <w:szCs w:val="22"/>
          <w:lang w:val="pt-BR"/>
        </w:rPr>
        <w:t xml:space="preserve">I</w:t>
      </w:r>
      <w:r>
        <w:rPr>
          <w:b/>
          <w:bCs/>
          <w:sz w:val="22"/>
          <w:szCs w:val="22"/>
          <w:lang w:val="pt-BR"/>
        </w:rPr>
        <w:t xml:space="preserve">I</w:t>
      </w:r>
      <w:r>
        <w:rPr>
          <w:b/>
          <w:bCs/>
          <w:sz w:val="22"/>
          <w:szCs w:val="22"/>
          <w:lang w:val="pt-BR"/>
        </w:rPr>
        <w:t xml:space="preserve">. CÁC PHỤ LỤC KÈM THEO </w:t>
      </w:r>
      <w:r>
        <w:rPr>
          <w:b/>
          <w:bCs/>
          <w:sz w:val="22"/>
          <w:szCs w:val="22"/>
          <w:lang w:val="pt-BR"/>
        </w:rPr>
      </w:r>
    </w:p>
    <w:p>
      <w:pPr>
        <w:pStyle w:val="856"/>
        <w:pBdr/>
        <w:tabs>
          <w:tab w:val="left" w:leader="none" w:pos="993"/>
        </w:tabs>
        <w:spacing w:after="120" w:before="120" w:line="288" w:lineRule="auto"/>
        <w:ind w:left="0"/>
        <w:jc w:val="both"/>
        <w:rPr>
          <w:bCs/>
          <w:sz w:val="22"/>
          <w:szCs w:val="22"/>
        </w:rPr>
      </w:pPr>
      <w:r>
        <w:rPr>
          <w:bCs/>
          <w:sz w:val="22"/>
          <w:szCs w:val="22"/>
          <w:lang w:val="pt-BR"/>
        </w:rPr>
        <w:t xml:space="preserve">Phụ lục 1: Hình ảnh hiện trạng của tài sản.</w:t>
      </w:r>
      <w:r>
        <w:rPr>
          <w:bCs/>
          <w:sz w:val="22"/>
          <w:szCs w:val="22"/>
          <w:lang w:val="pt-BR"/>
        </w:rPr>
      </w:r>
    </w:p>
    <w:p>
      <w:pPr>
        <w:pStyle w:val="856"/>
        <w:pBdr/>
        <w:tabs>
          <w:tab w:val="left" w:leader="none" w:pos="993"/>
        </w:tabs>
        <w:spacing w:after="120" w:before="120" w:line="288" w:lineRule="auto"/>
        <w:ind w:left="0"/>
        <w:jc w:val="both"/>
        <w:rPr>
          <w:sz w:val="22"/>
          <w:szCs w:val="22"/>
          <w:highlight w:val="none"/>
          <w:lang w:val="pt-BR"/>
        </w:rPr>
      </w:pPr>
      <w:r>
        <w:rPr>
          <w:sz w:val="22"/>
          <w:szCs w:val="22"/>
          <w:lang w:val="pt-BR"/>
        </w:rPr>
        <w:t xml:space="preserve">Phụ lục 2: Thông tin </w:t>
      </w:r>
      <w:r>
        <w:rPr>
          <w:sz w:val="22"/>
          <w:szCs w:val="22"/>
          <w:lang w:val="pt-BR"/>
        </w:rPr>
        <w:t xml:space="preserve">thu thập thị trường</w:t>
      </w:r>
      <w:r>
        <w:rPr>
          <w:sz w:val="22"/>
          <w:szCs w:val="22"/>
          <w:lang w:val="pt-BR"/>
        </w:rPr>
        <w:t xml:space="preserve">.</w:t>
      </w:r>
      <w:r>
        <w:rPr>
          <w:sz w:val="22"/>
          <w:szCs w:val="22"/>
        </w:rPr>
      </w:r>
    </w:p>
    <w:p>
      <w:pPr>
        <w:pStyle w:val="856"/>
        <w:pBdr/>
        <w:tabs>
          <w:tab w:val="left" w:leader="none" w:pos="993"/>
        </w:tabs>
        <w:spacing w:after="120" w:before="120" w:line="288" w:lineRule="auto"/>
        <w:ind w:left="0"/>
        <w:jc w:val="both"/>
        <w:rPr>
          <w:sz w:val="22"/>
          <w:szCs w:val="22"/>
        </w:rPr>
      </w:pPr>
      <w:r>
        <w:rPr>
          <w:sz w:val="22"/>
          <w:szCs w:val="22"/>
        </w:rPr>
      </w:r>
      <w:r>
        <w:rPr>
          <w:sz w:val="22"/>
          <w:szCs w:val="22"/>
        </w:rPr>
      </w:r>
      <w:r>
        <w:rPr>
          <w:sz w:val="22"/>
          <w:szCs w:val="22"/>
        </w:rPr>
      </w:r>
    </w:p>
    <w:p>
      <w:pPr>
        <w:pStyle w:val="856"/>
        <w:pBdr/>
        <w:tabs>
          <w:tab w:val="left" w:leader="none" w:pos="993"/>
        </w:tabs>
        <w:spacing w:after="120" w:before="120" w:line="288" w:lineRule="auto"/>
        <w:ind w:left="0"/>
        <w:jc w:val="both"/>
        <w:rPr>
          <w:sz w:val="22"/>
          <w:szCs w:val="22"/>
        </w:rPr>
      </w:pPr>
      <w:r>
        <w:rPr>
          <w:sz w:val="22"/>
          <w:szCs w:val="22"/>
          <w:highlight w:val="none"/>
          <w:lang w:val="pt-BR"/>
        </w:rPr>
      </w:r>
      <w:r>
        <w:rPr>
          <w:sz w:val="22"/>
          <w:szCs w:val="22"/>
          <w:highlight w:val="none"/>
          <w:lang w:val="pt-BR"/>
        </w:rPr>
      </w:r>
      <w:r>
        <w:rPr>
          <w:sz w:val="22"/>
          <w:szCs w:val="22"/>
          <w:highlight w:val="none"/>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275/2026/8888/VFI-CT.57.A</w:t>
      </w:r>
      <w:r>
        <w:rPr>
          <w:color w:val="ff0000"/>
          <w:lang w:val="vi-VN"/>
        </w:rPr>
        <w:t xml:space="preserve"> </w:t>
      </w:r>
      <w:r>
        <w:rPr>
          <w:color w:val="000000" w:themeColor="text1"/>
        </w:rPr>
        <w:t xml:space="preserve">ngày 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275/2026/8888/VFI-BC.57.A</w:t>
      </w:r>
      <w:r>
        <w:rPr>
          <w:i/>
          <w:lang w:val="pt-BR"/>
        </w:rPr>
        <w:t xml:space="preserve"> </w:t>
      </w:r>
      <w:r>
        <w:rPr>
          <w:i/>
          <w:lang w:val="pt-BR"/>
        </w:rPr>
        <w:t xml:space="preserve">3 tháng 4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r>
              <w:rPr>
                <w:b/>
                <w:bCs/>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60557" cy="184541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39261" name=""/>
                              <pic:cNvPicPr>
                                <a:picLocks noChangeAspect="1"/>
                              </pic:cNvPicPr>
                              <pic:nvPr/>
                            </pic:nvPicPr>
                            <pic:blipFill rotWithShape="1">
                              <a:blip r:embed="rId18"/>
                              <a:stretch/>
                            </pic:blipFill>
                            <pic:spPr bwMode="auto">
                              <a:xfrm flipH="0" flipV="0">
                                <a:off x="0" y="0"/>
                                <a:ext cx="2460556" cy="18454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3.74pt;height:145.3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11136" cy="180835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55689" name=""/>
                              <pic:cNvPicPr>
                                <a:picLocks noChangeAspect="1"/>
                              </pic:cNvPicPr>
                              <pic:nvPr/>
                            </pic:nvPicPr>
                            <pic:blipFill rotWithShape="1">
                              <a:blip r:embed="rId19"/>
                              <a:stretch/>
                            </pic:blipFill>
                            <pic:spPr bwMode="auto">
                              <a:xfrm flipH="0" flipV="0">
                                <a:off x="0" y="0"/>
                                <a:ext cx="2411136" cy="18083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9.85pt;height:142.3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5215" cy="190141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319306" name=""/>
                              <pic:cNvPicPr>
                                <a:picLocks noChangeAspect="1"/>
                              </pic:cNvPicPr>
                              <pic:nvPr/>
                            </pic:nvPicPr>
                            <pic:blipFill rotWithShape="1">
                              <a:blip r:embed="rId20"/>
                              <a:stretch/>
                            </pic:blipFill>
                            <pic:spPr bwMode="auto">
                              <a:xfrm flipH="0" flipV="0">
                                <a:off x="0" y="0"/>
                                <a:ext cx="2535214" cy="19014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62pt;height:149.7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07600" cy="19557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5040" name=""/>
                              <pic:cNvPicPr>
                                <a:picLocks noChangeAspect="1"/>
                              </pic:cNvPicPr>
                              <pic:nvPr/>
                            </pic:nvPicPr>
                            <pic:blipFill rotWithShape="1">
                              <a:blip r:embed="rId21"/>
                              <a:stretch/>
                            </pic:blipFill>
                            <pic:spPr bwMode="auto">
                              <a:xfrm flipH="0" flipV="0">
                                <a:off x="0" y="0"/>
                                <a:ext cx="2607599" cy="1955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5.32pt;height:153.9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8753" cy="197156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42887" name=""/>
                              <pic:cNvPicPr>
                                <a:picLocks noChangeAspect="1"/>
                              </pic:cNvPicPr>
                              <pic:nvPr/>
                            </pic:nvPicPr>
                            <pic:blipFill rotWithShape="1">
                              <a:blip r:embed="rId22"/>
                              <a:stretch/>
                            </pic:blipFill>
                            <pic:spPr bwMode="auto">
                              <a:xfrm flipH="0" flipV="0">
                                <a:off x="0" y="0"/>
                                <a:ext cx="2628752" cy="19715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6.99pt;height:155.2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56366" cy="191727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135675" name=""/>
                              <pic:cNvPicPr>
                                <a:picLocks noChangeAspect="1"/>
                              </pic:cNvPicPr>
                              <pic:nvPr/>
                            </pic:nvPicPr>
                            <pic:blipFill rotWithShape="1">
                              <a:blip r:embed="rId23"/>
                              <a:stretch/>
                            </pic:blipFill>
                            <pic:spPr bwMode="auto">
                              <a:xfrm flipH="0" flipV="0">
                                <a:off x="0" y="0"/>
                                <a:ext cx="2556366" cy="1917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1.29pt;height:150.97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275/2026/8888/VFI-BC.57.A</w:t>
      </w:r>
      <w:r>
        <w:rPr>
          <w:i/>
          <w:lang w:val="pt-BR"/>
        </w:rPr>
        <w:t xml:space="preserve"> </w:t>
      </w:r>
      <w:r>
        <w:rPr>
          <w:i/>
          <w:lang w:val="pt-BR"/>
        </w:rPr>
        <w:t xml:space="preserve">3 tháng 4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https://www.facebook.com/share/p/1DDDVmvkKV/</w:t>
            </w:r>
            <w:r>
              <w:rPr>
                <w:color w:val="000000" w:themeColor="text1"/>
                <w:sz w:val="22"/>
                <w:szCs w:val="22"/>
              </w:rPr>
              <w:br/>
              <w:t xml:space="preserve">0988513531</w:t>
            </w:r>
            <w:r>
              <w:rPr>
                <w:sz w:val="22"/>
                <w:szCs w:val="22"/>
              </w:rPr>
              <w:t xml:space="preserve"> </w:t>
            </w:r>
            <w:r>
              <w:rPr>
                <w:sz w:val="22"/>
                <w:szCs w:val="22"/>
              </w:rPr>
              <w:br/>
              <w:t xml:space="preserve">(Huyền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(125m²)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Thanh Mỹ, Thị xã Sơn Tây, Thành phố Hà Nội, đường Đường 87A đường đôi mặt cắt 35m,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083015" cy="1839918"/>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1083015" cy="18399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85.28pt;height:144.88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59315" cy="14409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959314" cy="1440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54.28pt;height:113.4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863940" cy="191716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789418361" name="" descr=""/>
                              <pic:cNvPicPr/>
                              <pic:nvPr/>
                            </pic:nvPicPr>
                            <pic:blipFill rotWithShape="1">
                              <a:blip r:embed="rId26"/>
                              <a:stretch/>
                            </pic:blipFill>
                            <pic:spPr bwMode="auto">
                              <a:xfrm flipH="0" flipV="0">
                                <a:off x="0" y="0"/>
                                <a:ext cx="863939" cy="1917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68.03pt;height:150.9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Minh Phúc</w:t>
            </w:r>
            <w:r/>
          </w:p>
        </w:tc>
      </w:tr>
    </w:tbl>
    <w:p>
      <w:pPr>
        <w:pBdr/>
        <w:spacing w:after="200" w:line="276" w:lineRule="auto"/>
        <w:ind/>
        <w:rPr>
          <w:b/>
          <w:bCs/>
          <w:iCs/>
          <w:lang w:val="pt-BR"/>
        </w:rPr>
      </w:pP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https://www.facebook.com/groups/batdongsansontay/permalink/2411299065965230/?rdid=enEwuJZidUIMZMYv#</w:t>
            </w:r>
            <w:r>
              <w:rPr>
                <w:color w:val="000000" w:themeColor="text1"/>
                <w:sz w:val="22"/>
                <w:szCs w:val="22"/>
              </w:rPr>
              <w:br/>
            </w:r>
            <w:r>
              <w:rPr>
                <w:sz w:val="22"/>
                <w:szCs w:val="22"/>
              </w:rPr>
              <w:t xml:space="preserve"> </w:t>
            </w:r>
            <w:r>
              <w:rPr>
                <w:sz w:val="22"/>
                <w:szCs w:val="22"/>
              </w:rPr>
              <w:br/>
              <w:t xml:space="preserve">(Huyền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7.834.000.000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7.050.600.000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(139.9m²)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Thanh Mỹ, Thị xã Sơn Tây, Thành phố Hà Nội, đường Đường 87A đường đôi mặt cắt 35m,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21265" cy="134271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321264" cy="13427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2.78pt;height:105.7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87990" cy="1174210"/>
                      <wp:effectExtent l="0" t="0" r="0" b="0"/>
                      <wp:docPr id="16" name=""/>
                      <wp:cNvGraphicFramePr/>
                      <a:graphic xmlns:a="http://schemas.openxmlformats.org/drawingml/2006/main">
                        <a:graphicData uri="http://schemas.openxmlformats.org/drawingml/2006/picture">
                          <pic:pic xmlns:pic="http://schemas.openxmlformats.org/drawingml/2006/picture">
                            <pic:nvPicPr>
                              <pic:cNvPr id="558996157" name="" descr=""/>
                              <pic:cNvPicPr/>
                              <pic:nvPr/>
                            </pic:nvPicPr>
                            <pic:blipFill rotWithShape="1">
                              <a:blip r:embed="rId28"/>
                              <a:stretch/>
                            </pic:blipFill>
                            <pic:spPr bwMode="auto">
                              <a:xfrm flipH="0" flipV="0">
                                <a:off x="0" y="0"/>
                                <a:ext cx="2787989" cy="1174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9.53pt;height:92.4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https://www.facebook.com/groups/batdongsansontay/permalink/2413056882456115/</w:t>
            </w:r>
            <w:r>
              <w:rPr>
                <w:color w:val="000000" w:themeColor="text1"/>
                <w:sz w:val="22"/>
                <w:szCs w:val="22"/>
              </w:rPr>
              <w:br/>
            </w:r>
            <w:r>
              <w:rPr>
                <w:sz w:val="22"/>
                <w:szCs w:val="22"/>
              </w:rPr>
              <w:t xml:space="preserve">SĐT: </w:t>
            </w:r>
            <w:r>
              <w:rPr>
                <w:sz w:val="22"/>
                <w:szCs w:val="22"/>
              </w:rPr>
              <w:t xml:space="preserve"> </w:t>
            </w:r>
            <w:r>
              <w:rPr>
                <w:sz w:val="22"/>
                <w:szCs w:val="22"/>
              </w:rPr>
              <w:br/>
              <w:t xml:space="preserve">(Tuấn Phạm</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21.700.000.000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21.700.000.000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(670m²)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Thanh Mỹ, Thị xã Sơn Tây, Thành phố Hà Nội, đường Đường 87A đường đôi mặt cắt 35m,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17.31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11815" cy="1584603"/>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911814" cy="15846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9.28pt;height:124.77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r/>
          </w:p>
          <w:p>
            <w:pPr>
              <w:pBdr/>
              <w:spacing/>
              <w:ind/>
              <w:jc w:val="center"/>
              <w:rPr/>
            </w:pPr>
            <w: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Minh Phúc</w:t>
            </w:r>
            <w:r/>
            <w:r/>
          </w:p>
          <w:p>
            <w:pPr>
              <w:pBdr/>
              <w:spacing/>
              <w:ind/>
              <w:jc w:val="center"/>
              <w:rPr>
                <w:b/>
                <w:bCs/>
              </w:rPr>
            </w:pPr>
            <w:r>
              <w:rPr>
                <w:b/>
                <w:bCs/>
              </w:rPr>
            </w:r>
            <w:r>
              <w:rPr>
                <w:b/>
                <w:bCs/>
              </w:rP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b/>
          <w:bCs/>
          <w:iCs/>
          <w:highlight w:val="none"/>
          <w:lang w:val="pt-BR"/>
        </w:rPr>
      </w:pPr>
      <w:r>
        <w:rPr>
          <w:b/>
          <w:bCs/>
          <w:iCs/>
          <w:lang w:val="pt-BR"/>
        </w:rPr>
        <w:t xml:space="preserve">                                                             HỒ SƠ PHÁP LÝ</w:t>
      </w:r>
      <w:r>
        <w:rPr>
          <w:b/>
          <w:bCs/>
          <w:iCs/>
        </w:rPr>
      </w:r>
    </w:p>
    <w:p>
      <w:pPr>
        <w:pBdr/>
        <w:spacing w:after="200" w:line="276" w:lineRule="auto"/>
        <w:ind/>
        <w:rPr>
          <w:b/>
          <w:bCs/>
        </w:rPr>
      </w:pPr>
      <w:r>
        <w:rPr>
          <w:highlight w:val="none"/>
        </w:rPr>
      </w:r>
      <w:r>
        <w:rPr>
          <w:highlight w:val="none"/>
        </w:rPr>
      </w:r>
      <w:r>
        <w:rPr>
          <w:highlight w:val="none"/>
        </w:rPr>
      </w:r>
    </w:p>
    <w:p>
      <w:pPr>
        <w:pBdr/>
        <w:spacing w:after="200" w:line="276" w:lineRule="auto"/>
        <w:ind/>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133971" cy="593452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227242" name=""/>
                        <pic:cNvPicPr>
                          <a:picLocks noChangeAspect="1"/>
                        </pic:cNvPicPr>
                        <pic:nvPr/>
                      </pic:nvPicPr>
                      <pic:blipFill rotWithShape="1">
                        <a:blip r:embed="rId30"/>
                        <a:srcRect l="0" t="10296" r="7787" b="0"/>
                      </pic:blipFill>
                      <pic:spPr bwMode="auto">
                        <a:xfrm rot="16199969" flipH="0" flipV="0">
                          <a:off x="0" y="0"/>
                          <a:ext cx="8133971" cy="59345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40.47pt;height:467.29pt;mso-wrap-distance-left:0.00pt;mso-wrap-distance-top:0.00pt;mso-wrap-distance-right:0.00pt;mso-wrap-distance-bottom:0.00pt;rotation:269;z-index:1;" stroked="false">
                <v:imagedata r:id="rId30" o:title="" croptop="6748f" cropleft="0f" cropbottom="0f" cropright="5103f"/>
                <o:lock v:ext="edit" rotation="t"/>
              </v:shape>
            </w:pict>
          </mc:Fallback>
        </mc:AlternateContent>
      </w:r>
      <w:r>
        <w:rPr>
          <w:b/>
          <w:bCs/>
          <w:iCs/>
          <w:highlight w:val="none"/>
          <w:lang w:val="pt-BR"/>
        </w:rPr>
      </w:r>
      <w:r>
        <w:rPr>
          <w:b/>
          <w:bCs/>
          <w:iCs/>
          <w:highlight w:val="none"/>
          <w:lang w:val="pt-BR"/>
        </w:rPr>
      </w:r>
      <w:r>
        <w:rPr>
          <w:b/>
          <w:bCs/>
          <w:iCs/>
          <w:highlight w:val="none"/>
          <w:lang w:val="pt-BR"/>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b/>
          <w:bCs/>
          <w:highlight w:val="none"/>
          <w:lang w:val="pt-BR"/>
        </w:rPr>
      </w:pPr>
      <w:r>
        <w:rPr>
          <w:b/>
          <w:bCs/>
          <w:iCs/>
          <w:highlight w:val="none"/>
          <w:lang w:val="pt-BR"/>
        </w:rPr>
      </w:r>
      <w:r/>
      <w:r>
        <mc:AlternateContent>
          <mc:Choice Requires="wpg">
            <w:drawing>
              <wp:inline xmlns:wp="http://schemas.openxmlformats.org/drawingml/2006/wordprocessingDrawing" distT="0" distB="0" distL="0" distR="0">
                <wp:extent cx="5950959" cy="80099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36420" name=""/>
                        <pic:cNvPicPr>
                          <a:picLocks noChangeAspect="1"/>
                        </pic:cNvPicPr>
                        <pic:nvPr/>
                      </pic:nvPicPr>
                      <pic:blipFill rotWithShape="1">
                        <a:blip r:embed="rId31"/>
                        <a:srcRect l="933" t="0" r="3627" b="3654"/>
                      </pic:blipFill>
                      <pic:spPr bwMode="auto">
                        <a:xfrm rot="10799990" flipH="0" flipV="0">
                          <a:off x="0" y="0"/>
                          <a:ext cx="5950959" cy="8009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8.58pt;height:630.71pt;mso-wrap-distance-left:0.00pt;mso-wrap-distance-top:0.00pt;mso-wrap-distance-right:0.00pt;mso-wrap-distance-bottom:0.00pt;rotation:179;z-index:1;" stroked="false">
                <v:imagedata r:id="rId31" o:title="" croptop="0f" cropleft="611f" cropbottom="2395f" cropright="2377f"/>
                <o:lock v:ext="edit" rotation="t"/>
              </v:shape>
            </w:pict>
          </mc:Fallback>
        </mc:AlternateContent>
      </w:r>
      <w:r/>
      <w:r>
        <w:rPr>
          <w:b/>
          <w:bCs/>
          <w:iCs/>
          <w:highlight w:val="none"/>
          <w:lang w:val="pt-BR"/>
        </w:rPr>
      </w:r>
      <w:r>
        <w:rPr>
          <w:b/>
          <w:bCs/>
          <w:iCs/>
          <w:highlight w:val="none"/>
          <w:lang w:val="pt-BR"/>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b/>
          <w:bCs/>
          <w:highlight w:val="none"/>
          <w:lang w:val="pt-BR"/>
        </w:rPr>
      </w:pPr>
      <w:r>
        <w:rPr>
          <w:b/>
          <w:bCs/>
          <w:iCs/>
          <w:highlight w:val="none"/>
          <w:lang w:val="pt-BR"/>
        </w:rPr>
        <w:t xml:space="preserve">                                                             BIÊN BẢN KHẢO SÁT</w:t>
      </w:r>
      <w:r>
        <w:rPr>
          <w:highlight w:val="none"/>
        </w:rPr>
      </w:r>
    </w:p>
    <w:p>
      <w:pPr>
        <w:pBdr/>
        <w:spacing w:after="200" w:line="276" w:lineRule="auto"/>
        <w:ind/>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3588"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iCs/>
          <w:highlight w:val="none"/>
          <w:lang w:val="pt-BR"/>
        </w:rPr>
      </w:r>
      <w:r>
        <w:rPr>
          <w:b/>
          <w:bCs/>
          <w:iCs/>
          <w:highlight w:val="none"/>
          <w:lang w:val="pt-BR"/>
        </w:rPr>
      </w:r>
      <w:r>
        <w:rPr>
          <w:b/>
          <w:bCs/>
          <w:i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F212D8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64F28B8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64F28B8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279</cp:revision>
  <dcterms:created xsi:type="dcterms:W3CDTF">2025-09-15T09:58:00Z</dcterms:created>
  <dcterms:modified xsi:type="dcterms:W3CDTF">2026-04-03T03:27:23Z</dcterms:modified>
</cp:coreProperties>
</file>