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84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84923"/>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275/2026/0460/VFI-CT.57.A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w:t>
                            </w:r>
                            <w:r>
                              <w:rPr>
                                <w:color w:val="000000"/>
                              </w:rPr>
                              <w:t xml:space="preserve">125-2</w:t>
                            </w:r>
                            <w:r>
                              <w:rPr>
                                <w:rFonts w:ascii="Times New Roman" w:hAnsi="Times New Roman" w:eastAsia="Times New Roman" w:cs="Times New Roman"/>
                                <w:color w:val="000000"/>
                                <w:sz w:val="24"/>
                              </w:rPr>
                              <w:t xml:space="preserve">, tờ bản đồ 32 có địa chỉ: </w:t>
                            </w:r>
                            <w:r>
                              <w:rPr>
                                <w:color w:val="000000"/>
                              </w:rPr>
                              <w:t xml:space="preserve">Thôn Thanh Vị, xã Thanh Mỹ, thị xã Sơn Tây, </w:t>
                            </w:r>
                            <w:r>
                              <w:rPr>
                                <w:color w:val="000000"/>
                              </w:rPr>
                              <w:t xml:space="preserve">thành phố Hà Nội (</w:t>
                            </w:r>
                            <w:r>
                              <w:rPr>
                                <w:i/>
                                <w:iCs/>
                                <w:color w:val="000000"/>
                              </w:rPr>
                              <w:t xml:space="preserve">Nay là Phường Tùng Thiện, Thành phố Hà Nội</w:t>
                            </w:r>
                            <w:r>
                              <w:rPr>
                                <w:color w:val="000000"/>
                              </w:rPr>
                              <w:t xml:space="preserve">)</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color w:val="000000"/>
                              </w:rPr>
                              <w:t xml:space="preserve">CH 579914</w:t>
                            </w:r>
                            <w:r>
                              <w:rPr>
                                <w:rFonts w:ascii="Times New Roman" w:hAnsi="Times New Roman" w:eastAsia="Times New Roman" w:cs="Times New Roman"/>
                                <w:color w:val="000000"/>
                                <w:sz w:val="24"/>
                              </w:rPr>
                              <w:t xml:space="preserve">, số vào sổ cấp </w:t>
                            </w:r>
                            <w:r>
                              <w:rPr>
                                <w:color w:val="000000"/>
                              </w:rPr>
                              <w:t xml:space="preserve">GCN: CS -ST 04701</w:t>
                            </w:r>
                            <w:r>
                              <w:rPr>
                                <w:rFonts w:ascii="Times New Roman" w:hAnsi="Times New Roman" w:eastAsia="Times New Roman" w:cs="Times New Roman"/>
                                <w:color w:val="000000"/>
                                <w:sz w:val="24"/>
                              </w:rPr>
                              <w:t xml:space="preserve"> do </w:t>
                            </w:r>
                            <w:r>
                              <w:rPr>
                                <w:color w:val="000000"/>
                              </w:rPr>
                              <w:t xml:space="preserve">Sở Tài nguyên và Môi trường thành phố Hà Nội</w:t>
                            </w:r>
                            <w:r>
                              <w:rPr>
                                <w:rFonts w:ascii="Times New Roman" w:hAnsi="Times New Roman" w:eastAsia="Times New Roman" w:cs="Times New Roman"/>
                                <w:color w:val="000000"/>
                                <w:sz w:val="24"/>
                              </w:rPr>
                              <w:t xml:space="preserve"> cấp ngày 21/3/2017; Chủ sử dụng đất là Ông Phùng Văn Hệ và Bà Nguyễn Thị Mạch.</w:t>
                            </w:r>
                            <w:r>
                              <w:rPr>
                                <w:iCs/>
                                <w:color w:val="000000"/>
                              </w:rPr>
                            </w:r>
                            <w:r>
                              <w:rPr>
                                <w:iCs/>
                                <w:color w:val="000000"/>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4.4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275/2026/0460/VFI-CT.57.A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Cs/>
                          <w:color w:val="000000"/>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rFonts w:ascii="Times New Roman" w:hAnsi="Times New Roman" w:eastAsia="Times New Roman" w:cs="Times New Roman"/>
                          <w:color w:val="000000"/>
                          <w:sz w:val="24"/>
                        </w:rPr>
                        <w:t xml:space="preserve">Quyền sử dụng đất tại thửa đất số: </w:t>
                      </w:r>
                      <w:r>
                        <w:rPr>
                          <w:color w:val="000000"/>
                        </w:rPr>
                        <w:t xml:space="preserve">125-2</w:t>
                      </w:r>
                      <w:r>
                        <w:rPr>
                          <w:rFonts w:ascii="Times New Roman" w:hAnsi="Times New Roman" w:eastAsia="Times New Roman" w:cs="Times New Roman"/>
                          <w:color w:val="000000"/>
                          <w:sz w:val="24"/>
                        </w:rPr>
                        <w:t xml:space="preserve">, tờ bản đồ 32 có địa chỉ: </w:t>
                      </w:r>
                      <w:r>
                        <w:rPr>
                          <w:color w:val="000000"/>
                        </w:rPr>
                        <w:t xml:space="preserve">Thôn Thanh Vị, xã Thanh Mỹ, thị xã Sơn Tây, </w:t>
                      </w:r>
                      <w:r>
                        <w:rPr>
                          <w:color w:val="000000"/>
                        </w:rPr>
                        <w:t xml:space="preserve">thành phố Hà Nội (</w:t>
                      </w:r>
                      <w:r>
                        <w:rPr>
                          <w:i/>
                          <w:iCs/>
                          <w:color w:val="000000"/>
                        </w:rPr>
                        <w:t xml:space="preserve">Nay là Phường Tùng Thiện, Thành phố Hà Nội</w:t>
                      </w:r>
                      <w:r>
                        <w:rPr>
                          <w:color w:val="000000"/>
                        </w:rPr>
                        <w:t xml:space="preserve">)</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color w:val="000000"/>
                        </w:rPr>
                        <w:t xml:space="preserve">CH 579914</w:t>
                      </w:r>
                      <w:r>
                        <w:rPr>
                          <w:rFonts w:ascii="Times New Roman" w:hAnsi="Times New Roman" w:eastAsia="Times New Roman" w:cs="Times New Roman"/>
                          <w:color w:val="000000"/>
                          <w:sz w:val="24"/>
                        </w:rPr>
                        <w:t xml:space="preserve">, số vào sổ cấp </w:t>
                      </w:r>
                      <w:r>
                        <w:rPr>
                          <w:color w:val="000000"/>
                        </w:rPr>
                        <w:t xml:space="preserve">GCN: CS -ST 04701</w:t>
                      </w:r>
                      <w:r>
                        <w:rPr>
                          <w:rFonts w:ascii="Times New Roman" w:hAnsi="Times New Roman" w:eastAsia="Times New Roman" w:cs="Times New Roman"/>
                          <w:color w:val="000000"/>
                          <w:sz w:val="24"/>
                        </w:rPr>
                        <w:t xml:space="preserve"> do </w:t>
                      </w:r>
                      <w:r>
                        <w:rPr>
                          <w:color w:val="000000"/>
                        </w:rPr>
                        <w:t xml:space="preserve">Sở Tài nguyên và Môi trường thành phố Hà Nội</w:t>
                      </w:r>
                      <w:r>
                        <w:rPr>
                          <w:rFonts w:ascii="Times New Roman" w:hAnsi="Times New Roman" w:eastAsia="Times New Roman" w:cs="Times New Roman"/>
                          <w:color w:val="000000"/>
                          <w:sz w:val="24"/>
                        </w:rPr>
                        <w:t xml:space="preserve"> cấp ngày 21/3/2017; Chủ sử dụng đất là Ông Phùng Văn Hệ và Bà Nguyễn Thị Mạch.</w:t>
                      </w:r>
                      <w:r>
                        <w:rPr>
                          <w:iCs/>
                          <w:color w:val="000000"/>
                        </w:rPr>
                      </w:r>
                      <w:r>
                        <w:rPr>
                          <w:iCs/>
                          <w:color w:val="000000"/>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3/2026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4-19</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20</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21-27</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428" w:type="dxa"/>
        <w:tblBorders/>
        <w:tblLayout w:type="fixed"/>
        <w:tblLook w:val="04A0" w:firstRow="1" w:lastRow="0" w:firstColumn="1" w:lastColumn="0" w:noHBand="0" w:noVBand="1"/>
      </w:tblPr>
      <w:tblGrid>
        <w:gridCol w:w="1134"/>
        <w:gridCol w:w="1134"/>
        <w:gridCol w:w="1134"/>
        <w:gridCol w:w="1134"/>
        <w:gridCol w:w="1134"/>
      </w:tblGrid>
      <w:tr>
        <w:trPr>
          <w:trHeight w:val="1152"/>
        </w:trPr>
        <w:tc>
          <w:tcPr>
            <w:gridSpan w:val="2"/>
            <w:tcBorders/>
            <w:tcW w:w="634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40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5489"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275/2026/0460/VFI-CT.57.A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084"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25 tháng 3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76"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275/2026/0460/VFI-HĐTĐ.57.A</w:t>
      </w:r>
      <w:r>
        <w:rPr>
          <w:spacing w:val="-4"/>
          <w:lang w:val="vi-VN"/>
        </w:rPr>
        <w:t xml:space="preserve"> ký ngày </w:t>
      </w:r>
      <w:r>
        <w:rPr>
          <w:color w:val="000000" w:themeColor="text1"/>
          <w:spacing w:val="-4"/>
        </w:rPr>
        <w:t xml:space="preserve">23 tháng 3 năm 2026</w:t>
      </w:r>
      <w:r>
        <w:rPr>
          <w:spacing w:val="-4"/>
          <w:lang w:val="vi-VN"/>
        </w:rPr>
        <w:t xml:space="preserve"> </w:t>
      </w:r>
      <w:r>
        <w:rPr>
          <w:spacing w:val="-4"/>
          <w:lang w:val="vi-VN"/>
        </w:rPr>
        <w:t xml:space="preserve">giữa </w:t>
      </w:r>
      <w:r>
        <w:rPr>
          <w:color w:val="000000" w:themeColor="text1"/>
          <w:spacing w:val="-4"/>
        </w:rPr>
        <w:t xml:space="preserve">Công ty TNHH Hùng Mai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76"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275/2026/0460/VFI-BC.57.A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25 tháng 3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76"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52" w:lineRule="auto"/>
              <w:ind w:right="0" w:firstLine="0" w:left="0"/>
              <w:rPr/>
            </w:pPr>
            <w:r>
              <w:rPr>
                <w:rFonts w:ascii="Times New Roman" w:hAnsi="Times New Roman" w:eastAsia="Times New Roman" w:cs="Times New Roman"/>
                <w:b/>
                <w:color w:val="000000"/>
                <w:sz w:val="24"/>
              </w:rPr>
              <w:t xml:space="preserve">CÔNG TY TNHH HÙNG MAI</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52" w:lineRule="auto"/>
              <w:ind w:right="0" w:firstLine="0" w:left="0"/>
              <w:rPr/>
            </w:pPr>
            <w:r>
              <w:rPr>
                <w:rFonts w:ascii="Times New Roman" w:hAnsi="Times New Roman" w:eastAsia="Times New Roman" w:cs="Times New Roman"/>
                <w:color w:val="000000"/>
                <w:sz w:val="24"/>
              </w:rPr>
              <w:t xml:space="preserve">0104176791</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52" w:lineRule="auto"/>
              <w:ind w:right="0" w:firstLine="0" w:left="0"/>
              <w:rPr/>
            </w:pPr>
            <w:r>
              <w:rPr>
                <w:rFonts w:ascii="Times New Roman" w:hAnsi="Times New Roman" w:eastAsia="Times New Roman" w:cs="Times New Roman"/>
                <w:b/>
                <w:color w:val="000000"/>
                <w:sz w:val="24"/>
              </w:rPr>
              <w:t xml:space="preserve">Ông Vũ Mạnh Thắng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52" w:lineRule="auto"/>
              <w:ind w:right="0" w:firstLine="0" w:left="0"/>
              <w:rPr/>
            </w:pPr>
            <w:r>
              <w:rPr>
                <w:rFonts w:ascii="Times New Roman" w:hAnsi="Times New Roman" w:eastAsia="Times New Roman" w:cs="Times New Roman"/>
                <w:b/>
                <w:color w:val="000000"/>
                <w:sz w:val="24"/>
              </w:rPr>
              <w:t xml:space="preserve">Giám đốc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52" w:lineRule="auto"/>
              <w:ind w:right="0" w:firstLine="0" w:left="0"/>
              <w:jc w:val="both"/>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Thanh Vị, xã Thanh Mỹ, thị xã Sơn Tây, thành phố Hà Nội, Việt Nam</w:t>
            </w:r>
            <w:r>
              <w:rPr>
                <w:rFonts w:ascii="Times New Roman" w:hAnsi="Times New Roman" w:eastAsia="Times New Roman" w:cs="Times New Roman"/>
                <w:i/>
                <w:color w:val="000000"/>
                <w:sz w:val="24"/>
                <w:highlight w:val="yellow"/>
              </w:rPr>
              <w:t xml:space="preserve"> (Nay là....)</w:t>
            </w:r>
            <w:r>
              <w:rPr>
                <w:rFonts w:ascii="Times New Roman" w:hAnsi="Times New Roman" w:eastAsia="Times New Roman" w:cs="Times New Roman"/>
                <w:color w:val="000000"/>
                <w:sz w:val="24"/>
              </w:rPr>
            </w: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64"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64"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64"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64"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64"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64"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64"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64"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w:t>
      </w:r>
      <w:r>
        <w:rPr>
          <w:color w:val="000000"/>
        </w:rPr>
        <w:t xml:space="preserve">125-2</w:t>
      </w:r>
      <w:r>
        <w:rPr>
          <w:rFonts w:ascii="Times New Roman" w:hAnsi="Times New Roman" w:eastAsia="Times New Roman" w:cs="Times New Roman"/>
          <w:color w:val="000000"/>
          <w:sz w:val="24"/>
        </w:rPr>
        <w:t xml:space="preserve">, tờ bản đồ 32 có địa chỉ: </w:t>
      </w:r>
      <w:r>
        <w:rPr>
          <w:color w:val="000000"/>
        </w:rPr>
        <w:t xml:space="preserve">Thôn Thanh Vị, xã Thanh Mỹ, thị xã Sơn Tây, </w:t>
      </w:r>
      <w:r>
        <w:rPr>
          <w:color w:val="000000"/>
        </w:rPr>
        <w:t xml:space="preserve">thành phố Hà Nội (</w:t>
      </w:r>
      <w:r>
        <w:rPr>
          <w:i/>
          <w:iCs/>
          <w:color w:val="000000"/>
        </w:rPr>
        <w:t xml:space="preserve">Nay là Phường Tùng Thiện, Thành phố Hà Nội</w:t>
      </w:r>
      <w:r>
        <w:rPr>
          <w:color w:val="000000"/>
        </w:rPr>
        <w:t xml:space="preserve">)</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color w:val="000000"/>
        </w:rPr>
        <w:t xml:space="preserve">CH 579914</w:t>
      </w:r>
      <w:r>
        <w:rPr>
          <w:rFonts w:ascii="Times New Roman" w:hAnsi="Times New Roman" w:eastAsia="Times New Roman" w:cs="Times New Roman"/>
          <w:color w:val="000000"/>
          <w:sz w:val="24"/>
        </w:rPr>
        <w:t xml:space="preserve">, số vào sổ cấp </w:t>
      </w:r>
      <w:r>
        <w:rPr>
          <w:color w:val="000000"/>
        </w:rPr>
        <w:t xml:space="preserve">GCN: CS -ST 04701</w:t>
      </w:r>
      <w:r>
        <w:rPr>
          <w:rFonts w:ascii="Times New Roman" w:hAnsi="Times New Roman" w:eastAsia="Times New Roman" w:cs="Times New Roman"/>
          <w:color w:val="000000"/>
          <w:sz w:val="24"/>
        </w:rPr>
        <w:t xml:space="preserve"> do </w:t>
      </w:r>
      <w:r>
        <w:rPr>
          <w:color w:val="000000"/>
        </w:rPr>
        <w:t xml:space="preserve">Sở Tài nguyên và Môi trường thành phố Hà Nội</w:t>
      </w:r>
      <w:r>
        <w:rPr>
          <w:rFonts w:ascii="Times New Roman" w:hAnsi="Times New Roman" w:eastAsia="Times New Roman" w:cs="Times New Roman"/>
          <w:color w:val="000000"/>
          <w:sz w:val="24"/>
        </w:rPr>
        <w:t xml:space="preserve"> cấp ngày 21/3/2017; Chủ sử dụng đất là Ông Phùng Văn Hệ và Bà Nguyễn Thị Mạch</w:t>
      </w:r>
      <w:r>
        <w:rPr>
          <w:rFonts w:ascii="Times New Roman" w:hAnsi="Times New Roman" w:eastAsia="Times New Roman" w:cs="Times New Roman"/>
          <w:color w:val="000000"/>
          <w:sz w:val="24"/>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3/2026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3/2026</w:t>
      </w:r>
      <w:r>
        <w:rPr>
          <w:lang w:val="vi-VN"/>
        </w:rPr>
        <w:t xml:space="preserve"> ước tính</w:t>
      </w:r>
      <w:r>
        <w:t xml:space="preserve"> </w:t>
      </w:r>
      <w:r>
        <w:rPr>
          <w:lang w:val="vi-VN"/>
        </w:rPr>
        <w:t xml:space="preserve">như sau:</w:t>
      </w:r>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234"/>
        <w:gridCol w:w="1802"/>
        <w:gridCol w:w="258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w:t>
            </w:r>
            <w:r>
              <w:rPr>
                <w:b/>
                <w:bCs/>
                <w:color w:val="000000"/>
              </w:rPr>
              <w:t xml:space="preserve">125-2</w:t>
            </w:r>
            <w:r>
              <w:rPr>
                <w:rFonts w:ascii="Times New Roman" w:hAnsi="Times New Roman" w:eastAsia="Times New Roman" w:cs="Times New Roman"/>
                <w:b/>
                <w:bCs/>
                <w:color w:val="000000"/>
                <w:sz w:val="24"/>
              </w:rPr>
              <w:t xml:space="preserve">, tờ bản đồ 32 có địa chỉ: </w:t>
            </w:r>
            <w:r>
              <w:rPr>
                <w:b/>
                <w:bCs/>
                <w:color w:val="000000"/>
              </w:rPr>
              <w:t xml:space="preserve">Thôn Thanh Vị, xã Thanh Mỹ, thị xã Sơn Tây, </w:t>
            </w:r>
            <w:r>
              <w:rPr>
                <w:b/>
                <w:bCs/>
                <w:color w:val="000000"/>
              </w:rPr>
              <w:t xml:space="preserve">thành phố Hà Nội (</w:t>
            </w:r>
            <w:r>
              <w:rPr>
                <w:b/>
                <w:bCs/>
                <w:i/>
                <w:iCs/>
                <w:color w:val="000000"/>
              </w:rPr>
              <w:t xml:space="preserve">Nay là Phường Tùng Thiện, Thành phố Hà Nội</w:t>
            </w:r>
            <w:r>
              <w:rPr>
                <w:b/>
                <w:bCs/>
                <w:color w:val="000000"/>
              </w:rPr>
              <w:t xml:space="preserve">)</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w:t>
            </w:r>
            <w:r>
              <w:rPr>
                <w:b/>
                <w:bCs/>
                <w:color w:val="000000"/>
              </w:rPr>
              <w:t xml:space="preserve">CH 579914</w:t>
            </w:r>
            <w:r>
              <w:rPr>
                <w:rFonts w:ascii="Times New Roman" w:hAnsi="Times New Roman" w:eastAsia="Times New Roman" w:cs="Times New Roman"/>
                <w:b/>
                <w:bCs/>
                <w:color w:val="000000"/>
                <w:sz w:val="24"/>
              </w:rPr>
              <w:t xml:space="preserve">, số vào sổ cấp </w:t>
            </w:r>
            <w:r>
              <w:rPr>
                <w:b/>
                <w:bCs/>
                <w:color w:val="000000"/>
              </w:rPr>
              <w:t xml:space="preserve">GCN: CS -ST 04701</w:t>
            </w:r>
            <w:r>
              <w:rPr>
                <w:rFonts w:ascii="Times New Roman" w:hAnsi="Times New Roman" w:eastAsia="Times New Roman" w:cs="Times New Roman"/>
                <w:b/>
                <w:bCs/>
                <w:color w:val="000000"/>
                <w:sz w:val="24"/>
              </w:rPr>
              <w:t xml:space="preserve"> do </w:t>
            </w:r>
            <w:r>
              <w:rPr>
                <w:b/>
                <w:bCs/>
                <w:color w:val="000000"/>
              </w:rPr>
              <w:t xml:space="preserve">Sở Tài nguyên và Môi trường thành phố Hà Nội</w:t>
            </w:r>
            <w:r>
              <w:rPr>
                <w:rFonts w:ascii="Times New Roman" w:hAnsi="Times New Roman" w:eastAsia="Times New Roman" w:cs="Times New Roman"/>
                <w:b/>
                <w:bCs/>
                <w:color w:val="000000"/>
                <w:sz w:val="24"/>
              </w:rPr>
              <w:t xml:space="preserve"> cấp ngày 21/3/2017; Chủ sử dụng đất là Ông Phùng Văn Hệ và Bà Nguyễn Thị Mạch.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117,6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55.000.000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6.468.000.000</w:t>
            </w:r>
            <w:r/>
          </w:p>
        </w:tc>
      </w:tr>
      <w:tr>
        <w:trPr>
          <w:trHeight w:val="20"/>
        </w:trPr>
        <w:tc>
          <w:tcPr>
            <w:gridSpan w:val="4"/>
            <w:tcBorders/>
            <w:tcW w:w="729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6.468.000.000</w:t>
            </w:r>
            <w:r>
              <w:rPr>
                <w:b/>
                <w:bCs/>
                <w:color w:val="000000"/>
              </w:rPr>
            </w:r>
            <w:r>
              <w:rPr>
                <w:b/>
                <w:bCs/>
                <w:color w:val="000000"/>
              </w:rPr>
            </w:r>
          </w:p>
        </w:tc>
      </w:tr>
      <w:tr>
        <w:trPr>
          <w:trHeight w:val="20"/>
        </w:trPr>
        <w:tc>
          <w:tcPr>
            <w:gridSpan w:val="4"/>
            <w:tcBorders/>
            <w:tcW w:w="729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6.468.000.000</w:t>
            </w:r>
            <w:r>
              <w:rPr>
                <w:b/>
                <w:bCs/>
                <w:color w:val="000000"/>
              </w:rPr>
            </w:r>
            <w:r>
              <w:rPr>
                <w:b/>
                <w:bCs/>
                <w:color w:val="000000"/>
              </w:rPr>
            </w:r>
          </w:p>
        </w:tc>
      </w:tr>
      <w:tr>
        <w:trPr>
          <w:trHeight w:val="20"/>
        </w:trPr>
        <w:tc>
          <w:tcPr>
            <w:gridSpan w:val="5"/>
            <w:tcBorders/>
            <w:tcW w:w="9456"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bốn trăm sáu mươi tám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03" w:type="dxa"/>
        <w:tblBorders/>
        <w:tblLayout w:type="fixed"/>
        <w:tblLook w:val="04A0" w:firstRow="1" w:lastRow="0" w:firstColumn="1" w:lastColumn="0" w:noHBand="0" w:noVBand="1"/>
      </w:tblPr>
      <w:tblGrid>
        <w:gridCol w:w="1134"/>
        <w:gridCol w:w="1134"/>
        <w:gridCol w:w="1134"/>
        <w:gridCol w:w="1134"/>
        <w:gridCol w:w="1134"/>
      </w:tblGrid>
      <w:tr>
        <w:trPr>
          <w:trHeight w:val="1152"/>
        </w:trPr>
        <w:tc>
          <w:tcPr>
            <w:gridSpan w:val="2"/>
            <w:tcBorders/>
            <w:tcW w:w="591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408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506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275/2026/0460/VFI-BC.57.A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084"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25 tháng 3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bCs/>
          <w:i/>
          <w:spacing w:val="-6"/>
          <w:sz w:val="24"/>
          <w:szCs w:val="24"/>
        </w:rPr>
      </w:pPr>
      <w:r>
        <w:rPr>
          <w:b w:val="0"/>
          <w:bCs w:val="0"/>
          <w:i/>
          <w:iCs/>
          <w:spacing w:val="-6"/>
          <w:sz w:val="24"/>
          <w:szCs w:val="24"/>
          <w:lang w:val="pt-BR"/>
        </w:rPr>
        <w:t xml:space="preserve">(</w:t>
      </w:r>
      <w:r>
        <w:rPr>
          <w:b w:val="0"/>
          <w:bCs w:val="0"/>
          <w:i/>
          <w:iCs/>
          <w:spacing w:val="-6"/>
          <w:sz w:val="24"/>
          <w:szCs w:val="24"/>
          <w:lang w:val="pt-BR"/>
        </w:rPr>
        <w:t xml:space="preserve">Kèm</w:t>
      </w:r>
      <w:r>
        <w:rPr>
          <w:b w:val="0"/>
          <w:bCs w:val="0"/>
          <w:i/>
          <w:iCs/>
          <w:spacing w:val="-6"/>
          <w:sz w:val="24"/>
          <w:szCs w:val="24"/>
          <w:lang w:val="pt-BR"/>
        </w:rPr>
        <w:t xml:space="preserve"> </w:t>
      </w:r>
      <w:r>
        <w:rPr>
          <w:b w:val="0"/>
          <w:bCs w:val="0"/>
          <w:i/>
          <w:iCs/>
          <w:spacing w:val="-6"/>
          <w:sz w:val="24"/>
          <w:szCs w:val="24"/>
          <w:lang w:val="pt-BR"/>
        </w:rPr>
        <w:t xml:space="preserve">t</w:t>
      </w:r>
      <w:r>
        <w:rPr>
          <w:b w:val="0"/>
          <w:bCs w:val="0"/>
          <w:i/>
          <w:iCs/>
          <w:spacing w:val="-6"/>
          <w:sz w:val="24"/>
          <w:szCs w:val="24"/>
          <w:lang w:val="pt-BR"/>
        </w:rPr>
        <w:t xml:space="preserve">heo</w:t>
      </w:r>
      <w:r>
        <w:rPr>
          <w:b w:val="0"/>
          <w:bCs w:val="0"/>
          <w:i/>
          <w:iCs/>
          <w:spacing w:val="-6"/>
          <w:sz w:val="24"/>
          <w:szCs w:val="24"/>
          <w:lang w:val="pt-BR"/>
        </w:rPr>
        <w:t xml:space="preserve"> </w:t>
      </w:r>
      <w:r>
        <w:rPr>
          <w:b w:val="0"/>
          <w:bCs w:val="0"/>
          <w:i/>
          <w:iCs/>
          <w:spacing w:val="-6"/>
          <w:sz w:val="24"/>
          <w:szCs w:val="24"/>
          <w:lang w:val="pt-BR"/>
        </w:rPr>
        <w:t xml:space="preserve">Chứng</w:t>
      </w:r>
      <w:r>
        <w:rPr>
          <w:b w:val="0"/>
          <w:bCs w:val="0"/>
          <w:i/>
          <w:iCs/>
          <w:spacing w:val="-6"/>
          <w:sz w:val="24"/>
          <w:szCs w:val="24"/>
          <w:lang w:val="pt-BR"/>
        </w:rPr>
        <w:t xml:space="preserve"> </w:t>
      </w:r>
      <w:r>
        <w:rPr>
          <w:b w:val="0"/>
          <w:bCs w:val="0"/>
          <w:i/>
          <w:iCs/>
          <w:spacing w:val="-6"/>
          <w:sz w:val="24"/>
          <w:szCs w:val="24"/>
          <w:lang w:val="pt-BR"/>
        </w:rPr>
        <w:t xml:space="preserve">thư</w:t>
      </w:r>
      <w:r>
        <w:rPr>
          <w:b w:val="0"/>
          <w:bCs w:val="0"/>
          <w:i/>
          <w:iCs/>
          <w:spacing w:val="-6"/>
          <w:sz w:val="24"/>
          <w:szCs w:val="24"/>
          <w:lang w:val="pt-BR"/>
        </w:rPr>
        <w:t xml:space="preserve"> </w:t>
      </w:r>
      <w:r>
        <w:rPr>
          <w:b w:val="0"/>
          <w:bCs w:val="0"/>
          <w:i/>
          <w:iCs/>
          <w:spacing w:val="-6"/>
          <w:sz w:val="24"/>
          <w:szCs w:val="24"/>
          <w:lang w:val="pt-BR"/>
        </w:rPr>
        <w:t xml:space="preserve">thẩm</w:t>
      </w:r>
      <w:r>
        <w:rPr>
          <w:b w:val="0"/>
          <w:bCs w:val="0"/>
          <w:i/>
          <w:iCs/>
          <w:spacing w:val="-6"/>
          <w:sz w:val="24"/>
          <w:szCs w:val="24"/>
          <w:lang w:val="pt-BR"/>
        </w:rPr>
        <w:t xml:space="preserve"> </w:t>
      </w:r>
      <w:r>
        <w:rPr>
          <w:b w:val="0"/>
          <w:bCs w:val="0"/>
          <w:i/>
          <w:iCs/>
          <w:spacing w:val="-6"/>
          <w:sz w:val="24"/>
          <w:szCs w:val="24"/>
          <w:lang w:val="pt-BR"/>
        </w:rPr>
        <w:t xml:space="preserve">định</w:t>
      </w:r>
      <w:r>
        <w:rPr>
          <w:b w:val="0"/>
          <w:bCs w:val="0"/>
          <w:i/>
          <w:iCs/>
          <w:spacing w:val="-6"/>
          <w:sz w:val="24"/>
          <w:szCs w:val="24"/>
          <w:lang w:val="pt-BR"/>
        </w:rPr>
        <w:t xml:space="preserve"> </w:t>
      </w:r>
      <w:r>
        <w:rPr>
          <w:b w:val="0"/>
          <w:bCs w:val="0"/>
          <w:i/>
          <w:iCs/>
          <w:spacing w:val="-6"/>
          <w:sz w:val="24"/>
          <w:szCs w:val="24"/>
          <w:lang w:val="pt-BR"/>
        </w:rPr>
        <w:t xml:space="preserve">giá</w:t>
      </w:r>
      <w:r>
        <w:rPr>
          <w:b w:val="0"/>
          <w:bCs w:val="0"/>
          <w:i/>
          <w:iCs/>
          <w:spacing w:val="-6"/>
          <w:sz w:val="24"/>
          <w:szCs w:val="24"/>
          <w:lang w:val="pt-BR"/>
        </w:rPr>
        <w:t xml:space="preserve"> </w:t>
      </w:r>
      <w:r>
        <w:rPr>
          <w:b w:val="0"/>
          <w:bCs w:val="0"/>
          <w:i/>
          <w:iCs/>
          <w:spacing w:val="-6"/>
          <w:sz w:val="24"/>
          <w:szCs w:val="24"/>
          <w:lang w:val="pt-BR"/>
        </w:rPr>
        <w:t xml:space="preserve">số</w:t>
      </w:r>
      <w:r>
        <w:rPr>
          <w:b w:val="0"/>
          <w:bCs w:val="0"/>
          <w:i/>
          <w:iCs/>
          <w:spacing w:val="-6"/>
          <w:sz w:val="24"/>
          <w:szCs w:val="24"/>
          <w:lang w:val="pt-BR"/>
        </w:rPr>
        <w:t xml:space="preserve">:</w:t>
      </w:r>
      <w:r>
        <w:rPr>
          <w:b w:val="0"/>
          <w:bCs w:val="0"/>
          <w:i/>
          <w:iCs/>
          <w:spacing w:val="-6"/>
          <w:sz w:val="24"/>
          <w:szCs w:val="24"/>
          <w:lang w:val="pt-BR"/>
        </w:rPr>
        <w:t xml:space="preserve"> </w:t>
      </w:r>
      <w:r>
        <w:rPr>
          <w:rStyle w:val="1023"/>
          <w:rFonts w:ascii="Times New Roman" w:hAnsi="Times New Roman"/>
          <w:b w:val="0"/>
          <w:bCs w:val="0"/>
          <w:i/>
          <w:iCs/>
          <w:color w:val="000000" w:themeColor="text1"/>
          <w:lang w:val="pt-BR"/>
        </w:rPr>
        <w:t xml:space="preserve">275/2026/0460/VFI-CT.57.A</w:t>
      </w:r>
      <w:r>
        <w:rPr>
          <w:b w:val="0"/>
          <w:bCs w:val="0"/>
          <w:i/>
          <w:iCs/>
          <w:color w:val="000000" w:themeColor="text1"/>
          <w:spacing w:val="-6"/>
          <w:sz w:val="24"/>
          <w:szCs w:val="24"/>
          <w:lang w:val="pt-BR"/>
        </w:rPr>
        <w:t xml:space="preserve"> </w:t>
      </w:r>
      <w:r>
        <w:rPr>
          <w:b w:val="0"/>
          <w:bCs w:val="0"/>
          <w:i/>
          <w:iCs/>
          <w:color w:val="000000" w:themeColor="text1"/>
          <w:spacing w:val="-6"/>
          <w:sz w:val="24"/>
          <w:szCs w:val="24"/>
          <w:lang w:val="pt-BR"/>
        </w:rPr>
        <w:t xml:space="preserve">ngày 25 tháng 3 năm 2026</w:t>
      </w:r>
      <w:r>
        <w:rPr>
          <w:b w:val="0"/>
          <w:bCs w:val="0"/>
          <w:i/>
          <w:iCs/>
          <w:spacing w:val="-6"/>
          <w:sz w:val="24"/>
          <w:szCs w:val="24"/>
          <w:lang w:val="pt-BR"/>
        </w:rPr>
        <w:t xml:space="preserve">)</w:t>
      </w:r>
      <w:r>
        <w:rPr>
          <w:b w:val="0"/>
          <w:bCs/>
          <w:i/>
          <w:spacing w:val="-6"/>
          <w:sz w:val="24"/>
          <w:szCs w:val="24"/>
        </w:rPr>
      </w:r>
      <w:r>
        <w:rPr>
          <w:b w:val="0"/>
          <w:bCs/>
          <w:i/>
          <w:spacing w:val="-6"/>
          <w:sz w:val="24"/>
          <w:szCs w:val="24"/>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TNHH HÙNG MAI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0104176791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Vũ Mạnh Thắng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 trụ sở</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Thanh Vị, xã Thanh Mỹ, thị xã Sơn Tây, thành phố Hà Nội, Việt Nam</w:t>
            </w:r>
            <w:r>
              <w:rPr>
                <w:rFonts w:ascii="Times New Roman" w:hAnsi="Times New Roman" w:eastAsia="Times New Roman" w:cs="Times New Roman"/>
                <w:i/>
                <w:color w:val="000000"/>
                <w:sz w:val="24"/>
                <w:highlight w:val="yellow"/>
              </w:rPr>
              <w:t xml:space="preserve"> (Nay là....)</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color w:val="000000"/>
                <w:sz w:val="24"/>
              </w:rPr>
              <w:t xml:space="preserve">Quyền sử dụng đất tại thửa đất số: </w:t>
            </w:r>
            <w:r>
              <w:rPr>
                <w:color w:val="000000"/>
              </w:rPr>
              <w:t xml:space="preserve">125-2</w:t>
            </w:r>
            <w:r>
              <w:rPr>
                <w:rFonts w:ascii="Times New Roman" w:hAnsi="Times New Roman" w:eastAsia="Times New Roman" w:cs="Times New Roman"/>
                <w:color w:val="000000"/>
                <w:sz w:val="24"/>
              </w:rPr>
              <w:t xml:space="preserve">, tờ bản đồ 32 có địa chỉ: </w:t>
            </w:r>
            <w:r>
              <w:rPr>
                <w:color w:val="000000"/>
              </w:rPr>
              <w:t xml:space="preserve">Thôn Thanh Vị, xã Thanh Mỹ, thị xã Sơn Tây, </w:t>
            </w:r>
            <w:r>
              <w:rPr>
                <w:color w:val="000000"/>
              </w:rPr>
              <w:t xml:space="preserve">thành phố Hà Nội (</w:t>
            </w:r>
            <w:r>
              <w:rPr>
                <w:i/>
                <w:iCs/>
                <w:color w:val="000000"/>
              </w:rPr>
              <w:t xml:space="preserve">Nay là Phường Tùng Thiện, Thành phố Hà Nội</w:t>
            </w:r>
            <w:r>
              <w:rPr>
                <w:color w:val="000000"/>
              </w:rPr>
              <w:t xml:space="preserve">)</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color w:val="000000"/>
              </w:rPr>
              <w:t xml:space="preserve">CH 579914</w:t>
            </w:r>
            <w:r>
              <w:rPr>
                <w:rFonts w:ascii="Times New Roman" w:hAnsi="Times New Roman" w:eastAsia="Times New Roman" w:cs="Times New Roman"/>
                <w:color w:val="000000"/>
                <w:sz w:val="24"/>
              </w:rPr>
              <w:t xml:space="preserve">, số vào sổ cấp </w:t>
            </w:r>
            <w:r>
              <w:rPr>
                <w:color w:val="000000"/>
              </w:rPr>
              <w:t xml:space="preserve">GCN: CS -ST 04701</w:t>
            </w:r>
            <w:r>
              <w:rPr>
                <w:rFonts w:ascii="Times New Roman" w:hAnsi="Times New Roman" w:eastAsia="Times New Roman" w:cs="Times New Roman"/>
                <w:color w:val="000000"/>
                <w:sz w:val="24"/>
              </w:rPr>
              <w:t xml:space="preserve"> do </w:t>
            </w:r>
            <w:r>
              <w:rPr>
                <w:color w:val="000000"/>
              </w:rPr>
              <w:t xml:space="preserve">Sở Tài nguyên và Môi trường thành phố Hà Nội</w:t>
            </w:r>
            <w:r>
              <w:rPr>
                <w:rFonts w:ascii="Times New Roman" w:hAnsi="Times New Roman" w:eastAsia="Times New Roman" w:cs="Times New Roman"/>
                <w:color w:val="000000"/>
                <w:sz w:val="24"/>
              </w:rPr>
              <w:t xml:space="preserve"> cấp ngày 21/3/2017; Chủ sử dụng đất là Ông Phùng Văn Hệ và Bà Nguyễn Thị Mạch.</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3/2026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Tùng Thiện,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21.113277777778, 105.47677777778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3/2026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w:t>
      </w:r>
      <w:r>
        <w:rPr>
          <w:color w:val="000000"/>
        </w:rPr>
        <w:t xml:space="preserve">CH 579914</w:t>
      </w:r>
      <w:r>
        <w:rPr>
          <w:rFonts w:ascii="Times New Roman" w:hAnsi="Times New Roman" w:eastAsia="Times New Roman" w:cs="Times New Roman"/>
          <w:color w:val="000000"/>
          <w:sz w:val="24"/>
        </w:rPr>
        <w:t xml:space="preserve">, số vào sổ cấp </w:t>
      </w:r>
      <w:r>
        <w:rPr>
          <w:color w:val="000000"/>
        </w:rPr>
        <w:t xml:space="preserve">GCN: CS -ST 04701</w:t>
      </w:r>
      <w:r>
        <w:rPr>
          <w:rFonts w:ascii="Times New Roman" w:hAnsi="Times New Roman" w:eastAsia="Times New Roman" w:cs="Times New Roman"/>
          <w:color w:val="000000"/>
          <w:sz w:val="24"/>
        </w:rPr>
        <w:t xml:space="preserve"> do </w:t>
      </w:r>
      <w:r>
        <w:rPr>
          <w:color w:val="000000"/>
        </w:rPr>
        <w:t xml:space="preserve">Sở Tài nguyên và Môi trường thành phố Hà Nội</w:t>
      </w:r>
      <w:r>
        <w:rPr>
          <w:rFonts w:ascii="Times New Roman" w:hAnsi="Times New Roman" w:eastAsia="Times New Roman" w:cs="Times New Roman"/>
          <w:color w:val="000000"/>
          <w:sz w:val="24"/>
        </w:rPr>
        <w:t xml:space="preserve"> cấp ngày 21/3/2017; Chủ sử dụng đất là Ông Phùng Văn Hệ và Bà Nguyễn Thị Mạch</w:t>
      </w:r>
      <w:r>
        <w:rPr>
          <w:rFonts w:ascii="Times New Roman" w:hAnsi="Times New Roman" w:eastAsia="Times New Roman" w:cs="Times New Roman"/>
          <w:color w:val="000000"/>
          <w:sz w:val="24"/>
        </w:rPr>
        <w:t xml:space="preserve">.</w:t>
      </w:r>
      <w:r>
        <w:rPr>
          <w:i/>
          <w:iCs/>
          <w:lang w:val="pt-BR"/>
        </w:rPr>
      </w:r>
      <w:r>
        <w:rPr>
          <w:i/>
          <w:iCs/>
          <w:lang w:val="pt-BR"/>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bCs w:val="0"/>
          <w:i w:val="0"/>
        </w:rPr>
      </w:pPr>
      <w:r>
        <w:rPr>
          <w:i w:val="0"/>
          <w:iCs w:val="0"/>
          <w:color w:val="000000" w:themeColor="text1"/>
          <w:lang w:val="pt-BR"/>
        </w:rPr>
        <w:t xml:space="preserve">Hợp đồng dịch vụ thẩm định giá số </w:t>
      </w:r>
      <w:r>
        <w:rPr>
          <w:rStyle w:val="1023"/>
          <w:rFonts w:ascii="Times New Roman" w:hAnsi="Times New Roman"/>
          <w:b w:val="0"/>
          <w:bCs w:val="0"/>
          <w:i w:val="0"/>
          <w:iCs w:val="0"/>
          <w:color w:val="000000" w:themeColor="text1"/>
          <w:lang w:val="pt-BR"/>
        </w:rPr>
        <w:t xml:space="preserve">275/2026/0460/VFI-HĐTĐ.57.A</w:t>
      </w:r>
      <w:r>
        <w:rPr>
          <w:i w:val="0"/>
          <w:iCs w:val="0"/>
          <w:color w:val="000000" w:themeColor="text1"/>
          <w:lang w:val="pt-BR"/>
        </w:rPr>
        <w:t xml:space="preserve"> ngày 23/03/2026 giữa Công ty TNHH HÙng Mai với Công ty Cổ phần Thẩm định và Đầu tư Tài chính Hoa Sen.</w:t>
      </w:r>
      <w:r>
        <w:rPr>
          <w:b/>
          <w:bCs w:val="0"/>
          <w:i w:val="0"/>
        </w:rPr>
      </w:r>
      <w:r>
        <w:rPr>
          <w:b/>
          <w:bCs w:val="0"/>
          <w:i w:val="0"/>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rFonts w:ascii="Times New Roman" w:hAnsi="Times New Roman" w:eastAsia="Times New Roman" w:cs="Times New Roman"/>
          <w:color w:val="000000"/>
          <w:sz w:val="24"/>
          <w:szCs w:val="24"/>
        </w:rPr>
      </w:pPr>
      <w:r>
        <w:rPr>
          <w:lang w:val="pt-BR"/>
        </w:rPr>
        <w:tab/>
      </w:r>
      <w:r/>
      <w:r>
        <w:rPr>
          <w:rFonts w:ascii="Times New Roman" w:hAnsi="Times New Roman" w:eastAsia="Times New Roman" w:cs="Times New Roman"/>
          <w:color w:val="000000"/>
          <w:sz w:val="24"/>
          <w:highlight w:val="white"/>
        </w:rPr>
        <w:t xml:space="preserve">Thị xã Sơn Tây là trung tâm kinh tế, văn hóa, chính trị, quốc phòng, an ninh khu vực phía Tây của Thủ đô Hà Nội, là nơi có nhiều di tích lịch sử, văn hóa như thành cổ Sơn Tây, làng cổ Đường Lâm, đền Phùng Hưng, lăng Ngô Quyền, nhà thờ Giang Văn Minh, đề</w:t>
      </w:r>
      <w:r>
        <w:rPr>
          <w:rFonts w:ascii="Times New Roman" w:hAnsi="Times New Roman" w:eastAsia="Times New Roman" w:cs="Times New Roman"/>
          <w:color w:val="000000"/>
          <w:sz w:val="24"/>
          <w:highlight w:val="white"/>
        </w:rPr>
        <w:t xml:space="preserve">n Và, chùa Mía, di tích Văn Miếu…, nơi có nhiều khu du lịch nghỉ dưỡng nổi tiếng như khu du lịch hồ Đồng Mô, hồ Xuân Khanh, khu nghỉ dưỡng ASEAN, sân gôn Thung Lũng Vua, làng văn hóa du lịch các dân tộc Việt Nam… </w:t>
      </w:r>
      <w:r>
        <w:rPr>
          <w:rFonts w:ascii="Times New Roman" w:hAnsi="Times New Roman" w:eastAsia="Times New Roman" w:cs="Times New Roman"/>
          <w:color w:val="000000"/>
          <w:sz w:val="24"/>
        </w:rPr>
        <w:tab/>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highlight w:val="white"/>
        </w:rPr>
        <w:t xml:space="preserve">Đây cũng là nơi có nhiều tuyến giao thông quan trọng đi qua, như các tuyến quốc lộ 32, 21A, 2C, cầu Vĩnh Thịnh, đường cao tốc Láng – Hòa Lạc; các tuyến đường tỉnh lộ như 413, 414, 414B, 416, 417, 418; có tuyến đường thủy sông Hồng; có hệ thống kết cấu hạ t</w:t>
      </w:r>
      <w:r>
        <w:rPr>
          <w:rFonts w:ascii="Times New Roman" w:hAnsi="Times New Roman" w:eastAsia="Times New Roman" w:cs="Times New Roman"/>
          <w:color w:val="000000"/>
          <w:sz w:val="24"/>
          <w:highlight w:val="white"/>
        </w:rPr>
        <w:t xml:space="preserve">ầng khá phát triển…;</w:t>
        <w:br/>
        <w:t xml:space="preserve"> Trong thời gian tới, đường trục phát triển Sơn Tây – Phúc Thọ – Đan Phượng, đường Hồ Chí Minh đoạn giáp Thị xã, các tuyến đường và nhiều công trình quan trọng trên địa bàn Thị xã sẽ được xây dựng, nâng cấp. Bên cạnh đó, theo định hướn</w:t>
      </w:r>
      <w:r>
        <w:rPr>
          <w:rFonts w:ascii="Times New Roman" w:hAnsi="Times New Roman" w:eastAsia="Times New Roman" w:cs="Times New Roman"/>
          <w:color w:val="000000"/>
          <w:sz w:val="24"/>
          <w:highlight w:val="white"/>
        </w:rPr>
        <w:t xml:space="preserve">g chung xây dựng Thủ đô Hà Nội đến năm 2030, tầm nhìn đến năm 2050, Thị xã Sơn Tây trong tương lai là một trong chuỗi 5 đô thị vệ tinh của Thủ đô Hà Nội, với chức năng chính là đô thị văn hóa lịch sử và du lịch nghỉ dưỡng… Đây là các yếu tố quan trọng, đã,</w:t>
      </w:r>
      <w:r>
        <w:rPr>
          <w:rFonts w:ascii="Times New Roman" w:hAnsi="Times New Roman" w:eastAsia="Times New Roman" w:cs="Times New Roman"/>
          <w:color w:val="000000"/>
          <w:sz w:val="24"/>
          <w:highlight w:val="white"/>
        </w:rPr>
        <w:t xml:space="preserve"> đang thúc đẩy Thị xã Sơn Tây phát triển nhanh và bền vững. Thị trường bất động sản Sơn Tây cũng vì thế mà có những dấu hiệu tăng trưởng tích cực với lượt người quan tâm tìm mua, lượng giao dịch và giá đều tăng nhẹ so với trước.</w:t>
      </w:r>
      <w:r/>
      <w:r/>
    </w:p>
    <w:p>
      <w:pPr>
        <w:pBdr>
          <w:top w:val="none" w:color="000000" w:sz="4" w:space="0"/>
          <w:left w:val="none" w:color="000000" w:sz="4" w:space="0"/>
          <w:bottom w:val="none" w:color="000000" w:sz="4" w:space="0"/>
          <w:right w:val="none" w:color="000000" w:sz="4" w:space="0"/>
        </w:pBdr>
        <w:tabs>
          <w:tab w:val="left" w:leader="none" w:pos="426"/>
        </w:tabs>
        <w:spacing w:after="120" w:before="120" w:line="300" w:lineRule="auto"/>
        <w:ind w:right="0" w:firstLine="283" w:left="0"/>
        <w:jc w:val="both"/>
        <w:rPr/>
      </w:pPr>
      <w:r>
        <w:rPr>
          <w:rFonts w:ascii="Times New Roman" w:hAnsi="Times New Roman" w:eastAsia="Times New Roman" w:cs="Times New Roman"/>
          <w:color w:val="000000"/>
          <w:sz w:val="24"/>
          <w:highlight w:val="white"/>
        </w:rPr>
        <w:t xml:space="preserve">Được xác định là vùng đất – đô thị có thế mạnh về cảnh sắc thiên nhiên, di sản văn hóa lịch sử nên bất động sản Sơn Tây được dự đoán sẽ phát triển theo mô hình các trung tâm du lịch đô thị dịch vụ, nghỉ dưỡng. Khi bất động sản nghỉ dưỡng phát triển sẽ kéo </w:t>
      </w:r>
      <w:r>
        <w:rPr>
          <w:rFonts w:ascii="Times New Roman" w:hAnsi="Times New Roman" w:eastAsia="Times New Roman" w:cs="Times New Roman"/>
          <w:color w:val="000000"/>
          <w:sz w:val="24"/>
          <w:highlight w:val="white"/>
        </w:rPr>
        <w:t xml:space="preserve">theo các phân khúc khác được hưởng lợi, đặc biệt là đất thổ cư, đất nền dự án, nhà phố biệt thự.</w:t>
      </w:r>
      <w:r/>
      <w:r>
        <w:rPr>
          <w:lang w:val="pt-BR"/>
        </w:rPr>
      </w:r>
      <w:r/>
      <w:r/>
      <w:r>
        <w:rPr>
          <w:rFonts w:ascii="Times New Roman" w:hAnsi="Times New Roman" w:eastAsia="Times New Roman" w:cs="Times New Roman"/>
          <w:sz w:val="24"/>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w:t>
            </w:r>
            <w:r>
              <w:rPr>
                <w:b/>
                <w:bCs/>
                <w:color w:val="000000"/>
              </w:rPr>
              <w:t xml:space="preserve">125-2</w:t>
            </w:r>
            <w:r>
              <w:rPr>
                <w:rFonts w:ascii="Times New Roman" w:hAnsi="Times New Roman" w:eastAsia="Times New Roman" w:cs="Times New Roman"/>
                <w:b/>
                <w:bCs/>
                <w:color w:val="000000"/>
                <w:sz w:val="24"/>
              </w:rPr>
              <w:t xml:space="preserve">, tờ bản đồ 32 có địa chỉ: </w:t>
            </w:r>
            <w:r>
              <w:rPr>
                <w:b/>
                <w:bCs/>
                <w:color w:val="000000"/>
              </w:rPr>
              <w:t xml:space="preserve">Thôn Thanh Vị, xã Thanh Mỹ, thị xã Sơn Tây, </w:t>
            </w:r>
            <w:r>
              <w:rPr>
                <w:b/>
                <w:bCs/>
                <w:color w:val="000000"/>
              </w:rPr>
              <w:t xml:space="preserve">thành phố Hà Nội (</w:t>
            </w:r>
            <w:r>
              <w:rPr>
                <w:b/>
                <w:bCs/>
                <w:i/>
                <w:iCs/>
                <w:color w:val="000000"/>
              </w:rPr>
              <w:t xml:space="preserve">Nay là Phường Tùng Thiện, Thành phố Hà Nội</w:t>
            </w:r>
            <w:r>
              <w:rPr>
                <w:b/>
                <w:bCs/>
                <w:color w:val="000000"/>
              </w:rPr>
              <w:t xml:space="preserve">)</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w:t>
            </w:r>
            <w:r>
              <w:rPr>
                <w:b/>
                <w:bCs/>
                <w:color w:val="000000"/>
              </w:rPr>
              <w:t xml:space="preserve">CH 579914</w:t>
            </w:r>
            <w:r>
              <w:rPr>
                <w:rFonts w:ascii="Times New Roman" w:hAnsi="Times New Roman" w:eastAsia="Times New Roman" w:cs="Times New Roman"/>
                <w:b/>
                <w:bCs/>
                <w:color w:val="000000"/>
                <w:sz w:val="24"/>
              </w:rPr>
              <w:t xml:space="preserve">, số vào sổ cấp </w:t>
            </w:r>
            <w:r>
              <w:rPr>
                <w:b/>
                <w:bCs/>
                <w:color w:val="000000"/>
              </w:rPr>
              <w:t xml:space="preserve">GCN: CS -ST 04701</w:t>
            </w:r>
            <w:r>
              <w:rPr>
                <w:rFonts w:ascii="Times New Roman" w:hAnsi="Times New Roman" w:eastAsia="Times New Roman" w:cs="Times New Roman"/>
                <w:b/>
                <w:bCs/>
                <w:color w:val="000000"/>
                <w:sz w:val="24"/>
              </w:rPr>
              <w:t xml:space="preserve"> do </w:t>
            </w:r>
            <w:r>
              <w:rPr>
                <w:b/>
                <w:bCs/>
                <w:color w:val="000000"/>
              </w:rPr>
              <w:t xml:space="preserve">Sở Tài nguyên và Môi trường thành phố Hà Nội</w:t>
            </w:r>
            <w:r>
              <w:rPr>
                <w:rFonts w:ascii="Times New Roman" w:hAnsi="Times New Roman" w:eastAsia="Times New Roman" w:cs="Times New Roman"/>
                <w:b/>
                <w:bCs/>
                <w:color w:val="000000"/>
                <w:sz w:val="24"/>
              </w:rPr>
              <w:t xml:space="preserve"> cấp ngày 21/3/2017; Chủ sử dụng đất là Ông Phùng Văn Hệ và Bà Nguyễn Thị Mạch.</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125-2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Thôn Thanh Vị, xã Thanh Mỹ, thị xã Sơn Tây, </w:t>
            </w:r>
            <w:r>
              <w:rPr>
                <w:b w:val="0"/>
                <w:bCs w:val="0"/>
                <w:color w:val="000000"/>
              </w:rPr>
              <w:t xml:space="preserve">thành phố Hà Nội (</w:t>
            </w:r>
            <w:r>
              <w:rPr>
                <w:b w:val="0"/>
                <w:bCs w:val="0"/>
                <w:i/>
                <w:iCs/>
                <w:color w:val="000000"/>
              </w:rPr>
              <w:t xml:space="preserve">Nay là Phường Tùng Thiện, Thành phố Hà Nội</w:t>
            </w:r>
            <w:r>
              <w:rPr>
                <w:b w:val="0"/>
                <w:bCs w:val="0"/>
                <w:color w:val="000000"/>
              </w:rPr>
              <w:t xml:space="preserve">)</w:t>
            </w:r>
            <w:r>
              <w:rPr>
                <w:rFonts w:ascii="Times New Roman" w:hAnsi="Times New Roman" w:eastAsia="Times New Roman" w:cs="Times New Roman"/>
                <w:b w:val="0"/>
                <w:bCs w:val="0"/>
                <w:color w:val="000000"/>
                <w:sz w:val="24"/>
              </w:rPr>
              <w:t xml:space="preserve"> </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117,6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chuyển nhượng đất được Công nhận QSDĐ như giao đất có thu tiền sử dụng đất.</w:t>
            </w:r>
            <w:r>
              <w:rPr>
                <w:color w:val="000000"/>
              </w:rPr>
            </w:r>
            <w:r>
              <w:rPr>
                <w:color w:val="000000"/>
              </w:rPr>
            </w:r>
          </w:p>
        </w:tc>
      </w:tr>
      <w:tr>
        <w:trPr>
          <w:trHeight w:val="20"/>
        </w:trPr>
        <w:tc>
          <w:tcPr>
            <w:tcBorders/>
            <w:tcW w:w="73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cW w:w="2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thu thập chưa thu thập được thông tin quy hoạch của thửa đất.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87A (</w:t>
            </w:r>
            <w:r>
              <w:rPr>
                <w:i/>
                <w:iCs/>
                <w:color w:val="000000"/>
              </w:rPr>
              <w:t xml:space="preserve">Đường 414 theo GCN</w:t>
            </w:r>
            <w:r>
              <w:rPr>
                <w:color w:val="000000"/>
              </w:rPr>
              <w:t xml:space="preserve">) - đường đôi mặt</w:t>
            </w:r>
            <w:r>
              <w:rPr>
                <w:color w:val="000000"/>
                <w:highlight w:val="yellow"/>
              </w:rPr>
              <w:t xml:space="preserve"> cắt 35m</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phố + 1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trướgc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20,0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Mặt tiền đường DT87A.</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Hướng Nam: Tiếp giáp đường giao thông;</w:t>
            </w:r>
            <w:r/>
          </w:p>
          <w:p>
            <w:pPr>
              <w:pBdr/>
              <w:spacing/>
              <w:ind/>
              <w:rPr>
                <w:color w:val="000000" w:themeColor="text1"/>
              </w:rPr>
            </w:pPr>
            <w:r>
              <w:rPr>
                <w:rFonts w:ascii="Times New Roman" w:hAnsi="Times New Roman" w:eastAsia="Times New Roman" w:cs="Times New Roman"/>
                <w:color w:val="000000"/>
                <w:sz w:val="24"/>
              </w:rPr>
              <w:t xml:space="preserve">+ Các hướng còn lại: Tiếp giáp các thửa còn lại.</w:t>
            </w:r>
            <w:bookmarkStart w:id="3" w:name="OLE_LINK1"/>
            <w:r>
              <w:rPr>
                <w:color w:val="000000" w:themeColor="text1"/>
              </w:rPr>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21.113277777778</w:t>
            </w:r>
            <w:r>
              <w:rPr>
                <w:color w:val="000000"/>
              </w:rPr>
              <w:t xml:space="preserve">, </w:t>
            </w:r>
            <w:r>
              <w:rPr>
                <w:color w:val="000000"/>
              </w:rPr>
              <w:t xml:space="preserve">105.47677777778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36581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365810"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2.50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117,6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4,2</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27,5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Thanh Vị, Xã Thanh Mỹ, Thị Xã Sơn Tây, Thành phố hà Nội</w:t>
            </w:r>
            <w:r/>
          </w:p>
        </w:tc>
        <w:tc>
          <w:tcPr>
            <w:tcBorders/>
            <w:tcW w:w="1605" w:type="dxa"/>
            <w:vAlign w:val="center"/>
            <w:textDirection w:val="lrTb"/>
            <w:noWrap w:val="false"/>
          </w:tcPr>
          <w:p>
            <w:pPr>
              <w:pBdr/>
              <w:spacing/>
              <w:ind/>
              <w:jc w:val="center"/>
              <w:rPr/>
            </w:pPr>
            <w:r>
              <w:t xml:space="preserve">Thôn Thanh Vị, Xã Thanh Mỹ, Thị xã Sơn Tây,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bCs w:val="0"/>
                <w:i w:val="0"/>
              </w:rPr>
            </w:pPr>
            <w:r>
              <w:t xml:space="preserve">Thôn Thanh Vị, </w:t>
            </w:r>
            <w:r>
              <w:rPr>
                <w:b w:val="0"/>
                <w:bCs w:val="0"/>
                <w:i w:val="0"/>
                <w:iCs w:val="0"/>
                <w:color w:val="000000"/>
              </w:rPr>
              <w:t xml:space="preserve">Phường Tùng Thiện, Thành phố Hà Nội</w:t>
            </w:r>
            <w:r>
              <w:rPr>
                <w:i w:val="0"/>
                <w:iCs w:val="0"/>
              </w:rPr>
            </w:r>
            <w:r>
              <w:rPr>
                <w:bCs w:val="0"/>
                <w:i w:val="0"/>
              </w:rPr>
            </w:r>
          </w:p>
        </w:tc>
        <w:tc>
          <w:tcPr>
            <w:tcBorders/>
            <w:tcW w:w="1605" w:type="dxa"/>
            <w:vAlign w:val="center"/>
            <w:textDirection w:val="lrTb"/>
            <w:noWrap w:val="false"/>
          </w:tcPr>
          <w:p>
            <w:pPr>
              <w:pBdr/>
              <w:spacing/>
              <w:ind/>
              <w:jc w:val="center"/>
              <w:rPr/>
            </w:pPr>
            <w:r>
              <w:t xml:space="preserve">Thôn Thanh Vị, </w:t>
            </w:r>
            <w:r>
              <w:rPr>
                <w:b w:val="0"/>
                <w:bCs w:val="0"/>
                <w:i w:val="0"/>
                <w:iCs w:val="0"/>
                <w:color w:val="000000"/>
              </w:rPr>
              <w:t xml:space="preserve">Phường Tùng Thiện, Thành phố Hà Nội</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20,0</w:t>
            </w:r>
            <w:r/>
          </w:p>
        </w:tc>
        <w:tc>
          <w:tcPr>
            <w:tcBorders/>
            <w:tcW w:w="1605" w:type="dxa"/>
            <w:vAlign w:val="center"/>
            <w:textDirection w:val="lrTb"/>
            <w:noWrap w:val="false"/>
          </w:tcPr>
          <w:p>
            <w:pPr>
              <w:pBdr/>
              <w:spacing/>
              <w:ind/>
              <w:jc w:val="center"/>
              <w:rPr/>
            </w:pPr>
            <w:r>
              <w:t xml:space="preserve">20,0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117,6</w:t>
            </w:r>
            <w:r/>
          </w:p>
        </w:tc>
        <w:tc>
          <w:tcPr>
            <w:tcBorders/>
            <w:tcW w:w="1605" w:type="dxa"/>
            <w:vAlign w:val="center"/>
            <w:textDirection w:val="lrTb"/>
            <w:noWrap w:val="false"/>
          </w:tcPr>
          <w:p>
            <w:pPr>
              <w:pBdr/>
              <w:spacing/>
              <w:ind/>
              <w:jc w:val="center"/>
              <w:rPr/>
            </w:pPr>
            <w:r>
              <w:t xml:space="preserve">117,6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4,2</w:t>
            </w:r>
            <w:r/>
          </w:p>
        </w:tc>
        <w:tc>
          <w:tcPr>
            <w:tcBorders/>
            <w:tcW w:w="1605" w:type="dxa"/>
            <w:vAlign w:val="center"/>
            <w:textDirection w:val="lrTb"/>
            <w:noWrap w:val="false"/>
          </w:tcPr>
          <w:p>
            <w:pPr>
              <w:pBdr/>
              <w:spacing/>
              <w:ind/>
              <w:jc w:val="center"/>
              <w:rPr/>
            </w:pPr>
            <w:r>
              <w:t xml:space="preserve">4,2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27,5</w:t>
            </w:r>
            <w:r/>
          </w:p>
        </w:tc>
        <w:tc>
          <w:tcPr>
            <w:tcBorders/>
            <w:tcW w:w="1605" w:type="dxa"/>
            <w:vAlign w:val="center"/>
            <w:textDirection w:val="lrTb"/>
            <w:noWrap w:val="false"/>
          </w:tcPr>
          <w:p>
            <w:pPr>
              <w:pBdr/>
              <w:spacing/>
              <w:ind/>
              <w:jc w:val="center"/>
              <w:rPr/>
            </w:pPr>
            <w:r>
              <w:t xml:space="preserve">27,5</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2 mặt đường, phố + 1 mặt ngõ</w:t>
            </w:r>
            <w:r/>
          </w:p>
        </w:tc>
        <w:tc>
          <w:tcPr>
            <w:tcBorders/>
            <w:tcW w:w="1605" w:type="dxa"/>
            <w:vAlign w:val="center"/>
            <w:textDirection w:val="lrTb"/>
            <w:noWrap w:val="false"/>
          </w:tcPr>
          <w:p>
            <w:pPr>
              <w:pBdr/>
              <w:spacing/>
              <w:ind/>
              <w:jc w:val="center"/>
              <w:rPr/>
            </w:pPr>
            <w:r>
              <w:t xml:space="preserve">Tiếp giáp 2 mặt đường, phố + 1 mặt ngõ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Nam</w:t>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34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Thôn Thanh Vị, Xã Thanh Mỹ,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w:t>
            </w:r>
            <w:r>
              <w:rPr>
                <w:sz w:val="22"/>
                <w:szCs w:val="22"/>
              </w:rPr>
            </w:r>
            <w:r>
              <w:rPr>
                <w:sz w:val="22"/>
                <w:szCs w:val="22"/>
              </w:rPr>
            </w:r>
          </w:p>
        </w:tc>
      </w:tr>
      <w:tr>
        <w:trPr>
          <w:trHeight w:val="211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https://www.facebook.com/share/p/1DDDVmvkKV/</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https://www.facebook.com/groups/batdongsansontay/permalink/2433296713765465/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https://www.facebook.com/groups/batdongsansontay/permalink/2411299065965230/?rdid=enEwuJZidUIMZMYv#</w:t>
            </w:r>
            <w:r>
              <w:rPr>
                <w:sz w:val="22"/>
                <w:szCs w:val="22"/>
              </w:rPr>
            </w:r>
            <w:r>
              <w:rPr>
                <w:sz w:val="22"/>
                <w:szCs w:val="22"/>
              </w:rPr>
            </w:r>
          </w:p>
        </w:tc>
      </w:tr>
      <w:tr>
        <w:trPr>
          <w:trHeight w:val="56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left"/>
              <w:rPr>
                <w:rFonts w:ascii="Times New Roman" w:hAnsi="Times New Roman" w:cs="Times New Roman"/>
                <w:sz w:val="22"/>
                <w:szCs w:val="22"/>
                <w:highlight w:val="none"/>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t xml:space="preserve">       (C.</w:t>
            </w:r>
            <w:r>
              <w:rPr>
                <w:rFonts w:ascii="Times New Roman" w:hAnsi="Times New Roman" w:eastAsia="Times New Roman" w:cs="Times New Roman"/>
                <w:sz w:val="22"/>
                <w:szCs w:val="22"/>
              </w:rPr>
              <w:t xml:space="preserve">Huyền</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highlight w:val="none"/>
              </w:rPr>
            </w:r>
          </w:p>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highlight w:val="none"/>
              </w:rPr>
            </w:r>
            <w:r>
              <w:rPr>
                <w:rFonts w:ascii="Times New Roman" w:hAnsi="Times New Roman" w:eastAsia="Times New Roman" w:cs="Times New Roman"/>
                <w:color w:val="080809"/>
                <w:sz w:val="22"/>
                <w:highlight w:val="white"/>
              </w:rPr>
              <w:t xml:space="preserve">0968.994891 </w:t>
            </w:r>
            <w:r>
              <w:rPr>
                <w:rFonts w:ascii="Times New Roman" w:hAnsi="Times New Roman" w:eastAsia="Times New Roman" w:cs="Times New Roman"/>
                <w:sz w:val="22"/>
                <w:szCs w:val="22"/>
                <w:highlight w:val="none"/>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highlight w:val="none"/>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t xml:space="preserve">(A.T</w:t>
            </w:r>
            <w:r>
              <w:rPr>
                <w:rFonts w:ascii="Times New Roman" w:hAnsi="Times New Roman" w:eastAsia="Times New Roman" w:cs="Times New Roman"/>
                <w:sz w:val="22"/>
                <w:szCs w:val="22"/>
              </w:rPr>
              <w:t xml:space="preserve">rung</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highlight w:val="none"/>
              </w:rPr>
            </w:r>
          </w:p>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highlight w:val="none"/>
              </w:rPr>
            </w:r>
            <w:r>
              <w:rPr>
                <w:rFonts w:ascii="Times New Roman" w:hAnsi="Times New Roman" w:eastAsia="Times New Roman" w:cs="Times New Roman"/>
                <w:color w:val="080809"/>
                <w:sz w:val="22"/>
                <w:highlight w:val="white"/>
              </w:rPr>
              <w:t xml:space="preserve">0981.511686 </w:t>
            </w:r>
            <w:r>
              <w:rPr>
                <w:rFonts w:ascii="Times New Roman" w:hAnsi="Times New Roman" w:eastAsia="Times New Roman" w:cs="Times New Roman"/>
                <w:sz w:val="22"/>
                <w:szCs w:val="22"/>
                <w:highlight w:val="none"/>
              </w:rPr>
            </w:r>
            <w:r>
              <w:rPr>
                <w:rFonts w:ascii="Times New Roman" w:hAnsi="Times New Roman" w:cs="Times New Roman"/>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sz w:val="22"/>
                <w:szCs w:val="22"/>
                <w:highlight w:val="none"/>
              </w:rPr>
            </w:pPr>
            <w:r>
              <w:rPr>
                <w:rFonts w:ascii="Times New Roman" w:hAnsi="Times New Roman" w:eastAsia="Times New Roman" w:cs="Times New Roman"/>
                <w:color w:val="000000" w:themeColor="text1"/>
                <w:sz w:val="22"/>
                <w:szCs w:val="22"/>
              </w:rPr>
            </w:r>
            <w:r>
              <w:rPr>
                <w:rFonts w:ascii="Times New Roman" w:hAnsi="Times New Roman" w:eastAsia="Times New Roman" w:cs="Times New Roman"/>
                <w:sz w:val="22"/>
                <w:szCs w:val="22"/>
              </w:rPr>
              <w:t xml:space="preserve">(C.</w:t>
            </w:r>
            <w:r>
              <w:rPr>
                <w:rFonts w:ascii="Times New Roman" w:hAnsi="Times New Roman" w:eastAsia="Times New Roman" w:cs="Times New Roman"/>
                <w:sz w:val="22"/>
                <w:szCs w:val="22"/>
              </w:rPr>
              <w:t xml:space="preserve">Huyền</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rPr>
            </w:r>
            <w:r>
              <w:rPr>
                <w:rFonts w:ascii="Times New Roman" w:hAnsi="Times New Roman" w:cs="Times New Roman"/>
                <w:sz w:val="22"/>
                <w:szCs w:val="22"/>
                <w:highlight w:val="none"/>
              </w:rPr>
            </w:r>
          </w:p>
          <w:p>
            <w:pPr>
              <w:pBdr/>
              <w:spacing/>
              <w:ind/>
              <w:jc w:val="center"/>
              <w:rPr>
                <w:rFonts w:ascii="Times New Roman" w:hAnsi="Times New Roman" w:cs="Times New Roman"/>
                <w:sz w:val="22"/>
                <w:szCs w:val="22"/>
              </w:rPr>
            </w:pPr>
            <w:r>
              <w:rPr>
                <w:rFonts w:ascii="Times New Roman" w:hAnsi="Times New Roman" w:eastAsia="Times New Roman" w:cs="Times New Roman"/>
                <w:sz w:val="22"/>
                <w:szCs w:val="22"/>
                <w:highlight w:val="none"/>
              </w:rPr>
            </w:r>
            <w:r>
              <w:rPr>
                <w:rFonts w:ascii="Times New Roman" w:hAnsi="Times New Roman" w:eastAsia="Times New Roman" w:cs="Times New Roman"/>
                <w:color w:val="080809"/>
                <w:sz w:val="22"/>
                <w:highlight w:val="white"/>
              </w:rPr>
              <w:t xml:space="preserve">0968.994891 </w:t>
            </w:r>
            <w:r>
              <w:rPr>
                <w:rFonts w:ascii="Times New Roman" w:hAnsi="Times New Roman" w:eastAsia="Times New Roman" w:cs="Times New Roman"/>
                <w:sz w:val="22"/>
                <w:szCs w:val="22"/>
                <w:highlight w:val="none"/>
              </w:rPr>
            </w:r>
            <w:r>
              <w:rPr>
                <w:rFonts w:ascii="Times New Roman" w:hAnsi="Times New Roman" w:cs="Times New Roman"/>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12/2025</w:t>
            </w:r>
            <w:r>
              <w:rPr>
                <w:color w:val="000000"/>
                <w:sz w:val="22"/>
                <w:szCs w:val="22"/>
              </w:rPr>
            </w:r>
            <w:r>
              <w:rPr>
                <w:color w:val="000000"/>
                <w:sz w:val="22"/>
                <w:szCs w:val="22"/>
              </w:rPr>
            </w:r>
          </w:p>
        </w:tc>
      </w:tr>
      <w:tr>
        <w:trPr>
          <w:trHeight w:val="12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Thôn Thanh Vị, Xã Thanh Mỹ, Thị xã Sơn Tây, Thành phố Hà Nội, đường Đường 87A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đường Đường 87A đường đôi mặt cắt 35m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đường Đường 87A đường đôi mặt cắt 35m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đường Đường 87A đường đôi mặt cắt 35m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139,9</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7.834.000.000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7.050.600.000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5.600.000.000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4.590.000.000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7.050.600.000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44.800.000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57.375.000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50.397.427</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5.600.000.000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4.590.000.000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7.050.600.000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44.800.000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57.375.000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50.397.427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Thôn Thanh Vị, Xã Thanh Mỹ, Thị xã Sơn Tây, Thành phố Hà Nội, đường Đường 87A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đường Đường 87A đường đôi mặt cắt 35m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đường Đường 87A đường đôi mặt cắt 35m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Thanh Mỹ, Thị xã Sơn Tây, Thành phố Hà Nội, đường Đường 87A đường đôi mặt cắt 35m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w:t>
            </w:r>
            <w:r>
              <w:rPr>
                <w:b/>
                <w:bCs/>
                <w:color w:val="000000" w:themeColor="text1"/>
                <w:sz w:val="22"/>
                <w:szCs w:val="22"/>
                <w:vertAlign w:val="superscript"/>
              </w:rPr>
              <w:t xml:space="preserve">2</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139,9</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1.007.949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55.653.750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51.405.376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-2.015.897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43.904.000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55.653.750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49.389.479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-1.147.500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-1.007.949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43.904.000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54.506.250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48.381.530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6.885.000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6.047.691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49.280.000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61.391.250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54.429.221</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49.280.000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61.391.250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54.429.221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49.280.000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61.391.250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54.429.221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55.033.490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6.272.000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9.753.750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10.079.486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4.480.000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4.016.250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4.031.794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-10.45</w:t>
      </w:r>
      <w:r>
        <w:t xml:space="preserve">% </w:t>
      </w:r>
      <w:r>
        <w:t xml:space="preserve">đến</w:t>
      </w:r>
      <w:r>
        <w:t xml:space="preserve"> </w:t>
      </w:r>
      <w:r>
        <w:t xml:space="preserve"> </w:t>
      </w:r>
      <w:r>
        <w:t xml:space="preserve">11.55</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r>
        <w:rPr>
          <w:i/>
          <w:iCs/>
          <w:highlight w:val="none"/>
        </w:rPr>
      </w:r>
      <w:r>
        <w:rPr>
          <w:i/>
          <w:iCs/>
          <w:highlight w:val="none"/>
        </w:rPr>
      </w:r>
      <w:r>
        <w:rPr>
          <w:bCs/>
          <w:i/>
          <w:highlight w:val="none"/>
        </w:rPr>
      </w:r>
      <w:r>
        <w:rPr>
          <w:b/>
          <w:bCs/>
          <w:i/>
          <w:iCs/>
          <w:u w:val="single"/>
        </w:rPr>
      </w:r>
    </w:p>
    <w:p>
      <w:pPr>
        <w:pBdr/>
        <w:spacing/>
        <w:ind/>
        <w:jc w:val="right"/>
        <w:rPr>
          <w:i/>
          <w:iCs/>
          <w:highlight w:val="none"/>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49.280.000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16.429.952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61.391.250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20.461.704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54.429.221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18.141.259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55.032.915</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55.000.000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55.000.000</w:t>
      </w:r>
      <w:r>
        <w:rPr>
          <w:b/>
          <w:bCs/>
          <w:color w:val="000000" w:themeColor="text1"/>
        </w:rPr>
        <w:t xml:space="preserve"> </w:t>
      </w:r>
      <w:r>
        <w:rPr>
          <w:b/>
          <w:bCs/>
        </w:rPr>
        <w:t xml:space="preserve">đồng</w:t>
      </w:r>
      <w:r>
        <w:rPr>
          <w:b/>
          <w:bCs/>
        </w:rPr>
        <w:t xml:space="preserve">/m².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3/2026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p>
    <w:tbl>
      <w:tblPr>
        <w:tblW w:w="4964"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234"/>
        <w:gridCol w:w="1802"/>
        <w:gridCol w:w="2581"/>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34" w:type="dxa"/>
            <w:vAlign w:val="center"/>
            <w:textDirection w:val="lrTb"/>
            <w:noWrap w:val="false"/>
          </w:tcPr>
          <w:p>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17"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Quyền sử dụng đất tại thửa đất số: </w:t>
            </w:r>
            <w:r>
              <w:rPr>
                <w:b/>
                <w:bCs/>
                <w:color w:val="000000"/>
              </w:rPr>
              <w:t xml:space="preserve">125-2</w:t>
            </w:r>
            <w:r>
              <w:rPr>
                <w:rFonts w:ascii="Times New Roman" w:hAnsi="Times New Roman" w:eastAsia="Times New Roman" w:cs="Times New Roman"/>
                <w:b/>
                <w:bCs/>
                <w:color w:val="000000"/>
                <w:sz w:val="24"/>
              </w:rPr>
              <w:t xml:space="preserve">, tờ bản đồ 32 có địa chỉ: </w:t>
            </w:r>
            <w:r>
              <w:rPr>
                <w:b/>
                <w:bCs/>
                <w:color w:val="000000"/>
              </w:rPr>
              <w:t xml:space="preserve">Thôn Thanh Vị, xã Thanh Mỹ, thị xã Sơn Tây, </w:t>
            </w:r>
            <w:r>
              <w:rPr>
                <w:b/>
                <w:bCs/>
                <w:color w:val="000000"/>
              </w:rPr>
              <w:t xml:space="preserve">thành phố Hà Nội (</w:t>
            </w:r>
            <w:r>
              <w:rPr>
                <w:b/>
                <w:bCs/>
                <w:i/>
                <w:iCs/>
                <w:color w:val="000000"/>
              </w:rPr>
              <w:t xml:space="preserve">Nay là Phường Tùng Thiện, Thành phố Hà Nội</w:t>
            </w:r>
            <w:r>
              <w:rPr>
                <w:b/>
                <w:bCs/>
                <w:color w:val="000000"/>
              </w:rPr>
              <w:t xml:space="preserve">)</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w:t>
            </w:r>
            <w:r>
              <w:rPr>
                <w:b/>
                <w:bCs/>
                <w:color w:val="000000"/>
              </w:rPr>
              <w:t xml:space="preserve">CH 579914</w:t>
            </w:r>
            <w:r>
              <w:rPr>
                <w:rFonts w:ascii="Times New Roman" w:hAnsi="Times New Roman" w:eastAsia="Times New Roman" w:cs="Times New Roman"/>
                <w:b/>
                <w:bCs/>
                <w:color w:val="000000"/>
                <w:sz w:val="24"/>
              </w:rPr>
              <w:t xml:space="preserve">, số vào sổ cấp </w:t>
            </w:r>
            <w:r>
              <w:rPr>
                <w:b/>
                <w:bCs/>
                <w:color w:val="000000"/>
              </w:rPr>
              <w:t xml:space="preserve">GCN: CS -ST 04701</w:t>
            </w:r>
            <w:r>
              <w:rPr>
                <w:rFonts w:ascii="Times New Roman" w:hAnsi="Times New Roman" w:eastAsia="Times New Roman" w:cs="Times New Roman"/>
                <w:b/>
                <w:bCs/>
                <w:color w:val="000000"/>
                <w:sz w:val="24"/>
              </w:rPr>
              <w:t xml:space="preserve"> do </w:t>
            </w:r>
            <w:r>
              <w:rPr>
                <w:b/>
                <w:bCs/>
                <w:color w:val="000000"/>
              </w:rPr>
              <w:t xml:space="preserve">Sở Tài nguyên và Môi trường thành phố Hà Nội</w:t>
            </w:r>
            <w:r>
              <w:rPr>
                <w:rFonts w:ascii="Times New Roman" w:hAnsi="Times New Roman" w:eastAsia="Times New Roman" w:cs="Times New Roman"/>
                <w:b/>
                <w:bCs/>
                <w:color w:val="000000"/>
                <w:sz w:val="24"/>
              </w:rPr>
              <w:t xml:space="preserve"> cấp ngày 21/3/2017; Chủ sử dụng đất là Ông Phùng Văn Hệ và Bà Nguyễn Thị Mạch.</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234" w:type="dxa"/>
            <w:vAlign w:val="center"/>
            <w:textDirection w:val="lrTb"/>
            <w:noWrap w:val="false"/>
          </w:tcPr>
          <w:p>
            <w:pPr>
              <w:pBdr/>
              <w:spacing w:after="40" w:before="40" w:line="288" w:lineRule="auto"/>
              <w:ind/>
              <w:rPr>
                <w:b w:val="0"/>
                <w:bCs w:val="0"/>
              </w:rPr>
            </w:pPr>
            <w:r>
              <w:rPr>
                <w:b w:val="0"/>
                <w:bCs w:val="0"/>
              </w:rPr>
              <w:t xml:space="preserve">Đất ở tại nông thôn</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117,6</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55.000.000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6.468.000.000</w:t>
            </w:r>
            <w:r/>
          </w:p>
        </w:tc>
      </w:tr>
      <w:tr>
        <w:trPr>
          <w:trHeight w:val="20"/>
        </w:trPr>
        <w:tc>
          <w:tcPr>
            <w:gridSpan w:val="4"/>
            <w:tcBorders/>
            <w:tcW w:w="729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6.468.000.000</w:t>
            </w:r>
            <w:r>
              <w:rPr>
                <w:b/>
                <w:bCs/>
                <w:color w:val="000000"/>
              </w:rPr>
            </w:r>
            <w:r>
              <w:rPr>
                <w:b/>
                <w:bCs/>
                <w:color w:val="000000"/>
              </w:rPr>
            </w:r>
          </w:p>
        </w:tc>
      </w:tr>
      <w:tr>
        <w:trPr>
          <w:trHeight w:val="20"/>
        </w:trPr>
        <w:tc>
          <w:tcPr>
            <w:gridSpan w:val="4"/>
            <w:tcBorders/>
            <w:tcW w:w="729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6.468.000.000</w:t>
            </w:r>
            <w:r>
              <w:rPr>
                <w:b/>
                <w:bCs/>
                <w:color w:val="000000"/>
              </w:rPr>
            </w:r>
            <w:r>
              <w:rPr>
                <w:b/>
                <w:bCs/>
                <w:color w:val="000000"/>
              </w:rPr>
            </w:r>
          </w:p>
        </w:tc>
      </w:tr>
      <w:tr>
        <w:trPr>
          <w:trHeight w:val="20"/>
        </w:trPr>
        <w:tc>
          <w:tcPr>
            <w:gridSpan w:val="5"/>
            <w:tcBorders/>
            <w:tcW w:w="9456" w:type="dxa"/>
            <w:vAlign w:val="center"/>
            <w:textDirection w:val="lrTb"/>
            <w:noWrap w:val="false"/>
          </w:tcPr>
          <w:p>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Sáu tỷ, bốn trăm sáu mươi tám triệu đồng</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25"/>
        <w:pBdr/>
        <w:tabs>
          <w:tab w:val="left" w:leader="none" w:pos="993"/>
        </w:tabs>
        <w:spacing w:after="120" w:before="120" w:line="259"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59"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25"/>
        <w:numPr>
          <w:ilvl w:val="0"/>
          <w:numId w:val="5"/>
        </w:numPr>
        <w:pBdr/>
        <w:tabs>
          <w:tab w:val="left" w:leader="none" w:pos="993"/>
        </w:tabs>
        <w:spacing w:after="120" w:before="120" w:line="259"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25"/>
        <w:numPr>
          <w:ilvl w:val="0"/>
          <w:numId w:val="5"/>
        </w:numPr>
        <w:pBdr/>
        <w:tabs>
          <w:tab w:val="left" w:leader="none" w:pos="993"/>
        </w:tabs>
        <w:spacing w:after="120" w:before="120" w:line="259"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5"/>
        </w:numPr>
        <w:pBdr/>
        <w:tabs>
          <w:tab w:val="left" w:leader="none" w:pos="993"/>
        </w:tabs>
        <w:spacing w:after="120" w:before="120" w:line="259"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25"/>
        <w:numPr>
          <w:ilvl w:val="0"/>
          <w:numId w:val="10"/>
        </w:numPr>
        <w:pBdr/>
        <w:spacing w:after="120" w:before="120" w:line="259"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59"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25"/>
        <w:numPr>
          <w:ilvl w:val="0"/>
          <w:numId w:val="10"/>
        </w:numPr>
        <w:pBdr/>
        <w:spacing w:after="120" w:before="120" w:line="259"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25"/>
        <w:pBdr/>
        <w:tabs>
          <w:tab w:val="left" w:leader="none" w:pos="993"/>
        </w:tabs>
        <w:spacing w:after="120" w:before="120" w:line="259"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59"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25"/>
        <w:numPr>
          <w:ilvl w:val="0"/>
          <w:numId w:val="5"/>
        </w:numPr>
        <w:pBdr/>
        <w:tabs>
          <w:tab w:val="left" w:leader="none" w:pos="993"/>
        </w:tabs>
        <w:spacing w:after="120" w:before="120" w:line="259"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25"/>
        <w:numPr>
          <w:ilvl w:val="0"/>
          <w:numId w:val="5"/>
        </w:numPr>
        <w:pBdr/>
        <w:tabs>
          <w:tab w:val="left" w:leader="none" w:pos="993"/>
        </w:tabs>
        <w:spacing w:after="120" w:before="120" w:line="259"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25"/>
        <w:numPr>
          <w:ilvl w:val="0"/>
          <w:numId w:val="5"/>
        </w:numPr>
        <w:pBdr/>
        <w:tabs>
          <w:tab w:val="left" w:leader="none" w:pos="993"/>
        </w:tabs>
        <w:spacing w:after="120" w:before="120" w:line="259"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25"/>
        <w:numPr>
          <w:ilvl w:val="0"/>
          <w:numId w:val="5"/>
        </w:numPr>
        <w:pBdr/>
        <w:tabs>
          <w:tab w:val="left" w:leader="none" w:pos="993"/>
        </w:tabs>
        <w:spacing w:after="120" w:before="120" w:line="259"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25"/>
        <w:numPr>
          <w:ilvl w:val="0"/>
          <w:numId w:val="5"/>
        </w:numPr>
        <w:pBdr/>
        <w:tabs>
          <w:tab w:val="left" w:leader="none" w:pos="993"/>
        </w:tabs>
        <w:spacing w:after="120" w:before="120" w:line="259"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25"/>
        <w:numPr>
          <w:ilvl w:val="0"/>
          <w:numId w:val="5"/>
        </w:numPr>
        <w:pBdr/>
        <w:spacing w:after="120" w:before="120" w:line="259"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59"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25"/>
        <w:numPr>
          <w:ilvl w:val="0"/>
          <w:numId w:val="5"/>
        </w:numPr>
        <w:pBdr/>
        <w:spacing w:after="120" w:before="120" w:line="259"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3"/>
        </w:numPr>
        <w:pBdr/>
        <w:tabs>
          <w:tab w:val="left" w:leader="none" w:pos="993"/>
        </w:tabs>
        <w:spacing w:after="120" w:before="120" w:line="259"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59"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25"/>
        <w:numPr>
          <w:ilvl w:val="0"/>
          <w:numId w:val="5"/>
        </w:numPr>
        <w:pBdr/>
        <w:tabs>
          <w:tab w:val="left" w:leader="none" w:pos="993"/>
        </w:tabs>
        <w:spacing w:after="120" w:before="120" w:line="259"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pPr>
        <w:pBdr/>
        <w:spacing w:after="120" w:before="120" w:line="259"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59"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pPr>
        <w:pStyle w:val="1025"/>
        <w:pBdr/>
        <w:tabs>
          <w:tab w:val="left" w:leader="none" w:pos="993"/>
        </w:tabs>
        <w:spacing w:after="120" w:before="120" w:line="259"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275/2026/0460/VFI-CT.57.A</w:t>
      </w:r>
      <w:r>
        <w:rPr>
          <w:color w:val="ff0000"/>
          <w:lang w:val="vi-VN"/>
        </w:rPr>
        <w:t xml:space="preserve"> </w:t>
      </w:r>
      <w:r>
        <w:rPr>
          <w:color w:val="000000" w:themeColor="text1"/>
        </w:rPr>
        <w:t xml:space="preserve">ngày 25 tháng 3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275/2026/0460/VFI-BC.57.A</w:t>
      </w:r>
      <w:r>
        <w:rPr>
          <w:i/>
          <w:lang w:val="pt-BR"/>
        </w:rPr>
        <w:t xml:space="preserve"> ngày </w:t>
      </w:r>
      <w:r>
        <w:rPr>
          <w:i/>
          <w:lang w:val="pt-BR"/>
        </w:rPr>
        <w:t xml:space="preserve">25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381255" cy="306945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181889" name=""/>
                              <pic:cNvPicPr>
                                <a:picLocks noChangeAspect="1"/>
                              </pic:cNvPicPr>
                              <pic:nvPr/>
                            </pic:nvPicPr>
                            <pic:blipFill rotWithShape="1">
                              <a:blip r:embed="rId18"/>
                              <a:stretch/>
                            </pic:blipFill>
                            <pic:spPr bwMode="auto">
                              <a:xfrm flipH="0" flipV="0">
                                <a:off x="0" y="0"/>
                                <a:ext cx="1381254" cy="30694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08.76pt;height:241.69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2.5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62777" cy="207208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153225" name=""/>
                              <pic:cNvPicPr>
                                <a:picLocks noChangeAspect="1"/>
                              </pic:cNvPicPr>
                              <pic:nvPr/>
                            </pic:nvPicPr>
                            <pic:blipFill rotWithShape="1">
                              <a:blip r:embed="rId21"/>
                              <a:stretch/>
                            </pic:blipFill>
                            <pic:spPr bwMode="auto">
                              <a:xfrm flipH="0" flipV="0">
                                <a:off x="0" y="0"/>
                                <a:ext cx="2762777" cy="20720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7.54pt;height:163.1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74960" cy="200622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00359" name=""/>
                              <pic:cNvPicPr>
                                <a:picLocks noChangeAspect="1"/>
                              </pic:cNvPicPr>
                              <pic:nvPr/>
                            </pic:nvPicPr>
                            <pic:blipFill rotWithShape="1">
                              <a:blip r:embed="rId22"/>
                              <a:stretch/>
                            </pic:blipFill>
                            <pic:spPr bwMode="auto">
                              <a:xfrm flipH="0" flipV="0">
                                <a:off x="0" y="0"/>
                                <a:ext cx="2674959" cy="20062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0.63pt;height:157.9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10310" cy="203273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88675" name=""/>
                              <pic:cNvPicPr>
                                <a:picLocks noChangeAspect="1"/>
                              </pic:cNvPicPr>
                              <pic:nvPr/>
                            </pic:nvPicPr>
                            <pic:blipFill rotWithShape="1">
                              <a:blip r:embed="rId23"/>
                              <a:stretch/>
                            </pic:blipFill>
                            <pic:spPr bwMode="auto">
                              <a:xfrm flipH="0" flipV="0">
                                <a:off x="0" y="0"/>
                                <a:ext cx="2710310" cy="20327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3.41pt;height:160.06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275/2026/0460/VFI-BC.57.A</w:t>
      </w:r>
      <w:r>
        <w:rPr>
          <w:i/>
          <w:lang w:val="pt-BR"/>
        </w:rPr>
        <w:t xml:space="preserve"> </w:t>
      </w:r>
      <w:r>
        <w:rPr>
          <w:i/>
          <w:lang w:val="pt-BR"/>
        </w:rPr>
        <w:t xml:space="preserve">ngày 25 tháng 3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https://www.facebook.com/share/p/1DDDVmvkKV/</w:t>
            </w:r>
            <w:r>
              <w:rPr>
                <w:color w:val="000000" w:themeColor="text1"/>
                <w:sz w:val="22"/>
                <w:szCs w:val="22"/>
              </w:rPr>
              <w:br/>
              <w:t xml:space="preserve">0988.513531</w:t>
            </w:r>
            <w:r>
              <w:rPr>
                <w:sz w:val="22"/>
                <w:szCs w:val="22"/>
              </w:rPr>
              <w:t xml:space="preserve"> </w:t>
            </w:r>
            <w:r>
              <w:rPr>
                <w:sz w:val="22"/>
                <w:szCs w:val="22"/>
              </w:rPr>
              <w:br/>
              <w:t xml:space="preserve">(C.Huyền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(125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Thanh Mỹ, Thị xã Sơn Tây, Thành phố Hà Nội, đường Đường 87A đường đôi mặt cắt 35m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759165" cy="2058993"/>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flipH="0" flipV="0">
                                <a:off x="0" y="0"/>
                                <a:ext cx="759164" cy="20589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59.78pt;height:162.13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73565" cy="1440910"/>
                      <wp:effectExtent l="0" t="0" r="0" b="0"/>
                      <wp:docPr id="13" name=""/>
                      <wp:cNvGraphicFramePr/>
                      <a:graphic xmlns:a="http://schemas.openxmlformats.org/drawingml/2006/main">
                        <a:graphicData uri="http://schemas.openxmlformats.org/drawingml/2006/picture">
                          <pic:pic xmlns:pic="http://schemas.openxmlformats.org/drawingml/2006/picture">
                            <pic:nvPicPr>
                              <pic:cNvPr id="1519349242" name="" descr=""/>
                              <pic:cNvPicPr/>
                              <pic:nvPr/>
                            </pic:nvPicPr>
                            <pic:blipFill rotWithShape="1">
                              <a:blip r:embed="rId25"/>
                              <a:stretch/>
                            </pic:blipFill>
                            <pic:spPr bwMode="auto">
                              <a:xfrm flipH="0" flipV="0">
                                <a:off x="0" y="0"/>
                                <a:ext cx="1673564" cy="14409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31.78pt;height:113.46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990268" cy="2000250"/>
                      <wp:effectExtent l="0" t="0" r="0" b="0"/>
                      <wp:docPr id="14" name=""/>
                      <wp:cNvGraphicFramePr/>
                      <a:graphic xmlns:a="http://schemas.openxmlformats.org/drawingml/2006/main">
                        <a:graphicData uri="http://schemas.openxmlformats.org/drawingml/2006/picture">
                          <pic:pic xmlns:pic="http://schemas.openxmlformats.org/drawingml/2006/picture">
                            <pic:nvPicPr>
                              <pic:cNvPr id="1235891336" name="" descr=""/>
                              <pic:cNvPicPr/>
                              <pic:nvPr/>
                            </pic:nvPicPr>
                            <pic:blipFill rotWithShape="1">
                              <a:blip r:embed="rId26"/>
                              <a:stretch/>
                            </pic:blipFill>
                            <pic:spPr bwMode="auto">
                              <a:xfrm rot="0" flipH="0" flipV="0">
                                <a:off x="0" y="0"/>
                                <a:ext cx="990268" cy="200025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77.97pt;height:157.50pt;mso-wrap-distance-left:0.00pt;mso-wrap-distance-top:0.00pt;mso-wrap-distance-right:0.00pt;mso-wrap-distance-bottom:0.00pt;rotation:0;z-index:1;" stroked="false">
                      <v:imagedata r:id="rId26"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Minh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left"/>
        <w:rPr>
          <w:iCs/>
          <w:lang w:val="pt-BR"/>
        </w:rPr>
      </w:pPr>
      <w:r>
        <w:rPr>
          <w:b/>
          <w:bCs/>
          <w:iCs/>
          <w:lang w:val="pt-BR"/>
        </w:rPr>
        <w:t xml:space="preserve">                                                                               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https://www.facebook.com/groups/batdongsansontay/permalin</w:t>
            </w:r>
            <w:r>
              <w:rPr>
                <w:color w:val="000000" w:themeColor="text1"/>
                <w:sz w:val="22"/>
                <w:szCs w:val="22"/>
                <w:highlight w:val="yellow"/>
              </w:rPr>
              <w:t xml:space="preserve">k/2433296713765465/</w:t>
            </w:r>
            <w:r>
              <w:rPr>
                <w:color w:val="000000" w:themeColor="text1"/>
                <w:sz w:val="22"/>
                <w:szCs w:val="22"/>
                <w:highlight w:val="yellow"/>
              </w:rPr>
              <w:br/>
            </w:r>
            <w:r>
              <w:rPr>
                <w:sz w:val="22"/>
                <w:szCs w:val="22"/>
                <w:highlight w:val="yellow"/>
              </w:rPr>
              <w:t xml:space="preserve"> </w:t>
            </w:r>
            <w:r>
              <w:rPr>
                <w:sz w:val="22"/>
                <w:szCs w:val="22"/>
                <w:highlight w:val="yellow"/>
              </w:rPr>
              <w:br/>
              <w:t xml:space="preserve">(A.Trung</w:t>
            </w:r>
            <w:r>
              <w:rPr>
                <w:sz w:val="22"/>
                <w:szCs w:val="22"/>
                <w:highlight w:val="yellow"/>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Thanh Mỹ, Thị xã Sơn Tây, Thành phố Hà Nội, đường Đường 87A đường đôi mặt cắt 35m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454490" cy="1737003"/>
                      <wp:effectExtent l="0" t="0" r="0" b="0"/>
                      <wp:docPr id="15" name=""/>
                      <wp:cNvGraphicFramePr/>
                      <a:graphic xmlns:a="http://schemas.openxmlformats.org/drawingml/2006/main">
                        <a:graphicData uri="http://schemas.openxmlformats.org/drawingml/2006/picture">
                          <pic:pic xmlns:pic="http://schemas.openxmlformats.org/drawingml/2006/picture">
                            <pic:nvPicPr>
                              <pic:cNvPr id="452000501" name="" descr=""/>
                              <pic:cNvPicPr/>
                              <pic:nvPr/>
                            </pic:nvPicPr>
                            <pic:blipFill rotWithShape="1">
                              <a:blip r:embed="rId27"/>
                              <a:stretch/>
                            </pic:blipFill>
                            <pic:spPr bwMode="auto">
                              <a:xfrm flipH="0" flipV="0">
                                <a:off x="0" y="0"/>
                                <a:ext cx="1454489" cy="17370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14.53pt;height:136.77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54515" cy="17647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1654515" cy="17647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30.28pt;height:138.96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502115" cy="1621885"/>
                      <wp:effectExtent l="0" t="0" r="0" b="0"/>
                      <wp:docPr id="17" name=""/>
                      <wp:cNvGraphicFramePr/>
                      <a:graphic xmlns:a="http://schemas.openxmlformats.org/drawingml/2006/main">
                        <a:graphicData uri="http://schemas.openxmlformats.org/drawingml/2006/picture">
                          <pic:pic xmlns:pic="http://schemas.openxmlformats.org/drawingml/2006/picture">
                            <pic:nvPicPr>
                              <pic:cNvPr id="886963996" name="" descr=""/>
                              <pic:cNvPicPr/>
                              <pic:nvPr/>
                            </pic:nvPicPr>
                            <pic:blipFill rotWithShape="1">
                              <a:blip r:embed="rId29"/>
                              <a:stretch/>
                            </pic:blipFill>
                            <pic:spPr bwMode="auto">
                              <a:xfrm flipH="0" flipV="0">
                                <a:off x="0" y="0"/>
                                <a:ext cx="1502114" cy="16218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8.28pt;height:127.7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Minh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https://www.facebook.com/groups/batdongsansontay/permalink/2411299065965230/?rdid=enEwuJZidUIMZMYv#</w:t>
            </w:r>
            <w:r>
              <w:rPr>
                <w:color w:val="000000" w:themeColor="text1"/>
                <w:sz w:val="22"/>
                <w:szCs w:val="22"/>
              </w:rPr>
              <w:br/>
            </w:r>
            <w:r>
              <w:rPr>
                <w:sz w:val="22"/>
                <w:szCs w:val="22"/>
                <w:highlight w:val="yellow"/>
              </w:rPr>
              <w:t xml:space="preserve">SĐT: </w:t>
            </w:r>
            <w:r>
              <w:rPr>
                <w:sz w:val="22"/>
                <w:szCs w:val="22"/>
                <w:highlight w:val="yellow"/>
              </w:rPr>
              <w:t xml:space="preserve"> </w:t>
            </w:r>
            <w:r>
              <w:rPr>
                <w:sz w:val="22"/>
                <w:szCs w:val="22"/>
                <w:highlight w:val="yellow"/>
              </w:rPr>
              <w:br/>
              <w:t xml:space="preserve">(C.Huyền</w:t>
            </w:r>
            <w:r>
              <w:rPr>
                <w:sz w:val="22"/>
                <w:szCs w:val="22"/>
                <w:highlight w:val="yellow"/>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7.834.000.000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7.050.600.000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12/2025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(139.9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Thanh Mỹ, Thị xã Sơn Tây, Thành phố Hà Nội, đường Đường 87A đường đôi mặt cắt 35m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139,9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color w:val="000000"/>
                <w:sz w:val="22"/>
                <w:szCs w:val="22"/>
              </w:rPr>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578315" cy="1377640"/>
                      <wp:effectExtent l="0" t="0" r="0" b="0"/>
                      <wp:docPr id="18" name=""/>
                      <wp:cNvGraphicFramePr/>
                      <a:graphic xmlns:a="http://schemas.openxmlformats.org/drawingml/2006/main">
                        <a:graphicData uri="http://schemas.openxmlformats.org/drawingml/2006/picture">
                          <pic:pic xmlns:pic="http://schemas.openxmlformats.org/drawingml/2006/picture">
                            <pic:nvPicPr>
                              <pic:cNvPr id="2084192436" name="" descr=""/>
                              <pic:cNvPicPr/>
                              <pic:nvPr/>
                            </pic:nvPicPr>
                            <pic:blipFill rotWithShape="1">
                              <a:blip r:embed="rId30"/>
                              <a:stretch/>
                            </pic:blipFill>
                            <pic:spPr bwMode="auto">
                              <a:xfrm flipH="0" flipV="0">
                                <a:off x="0" y="0"/>
                                <a:ext cx="1578314" cy="13776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24.28pt;height:108.48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54540" cy="1488535"/>
                      <wp:effectExtent l="0" t="0" r="0" b="0"/>
                      <wp:docPr id="19" name=""/>
                      <wp:cNvGraphicFramePr/>
                      <a:graphic xmlns:a="http://schemas.openxmlformats.org/drawingml/2006/main">
                        <a:graphicData uri="http://schemas.openxmlformats.org/drawingml/2006/picture">
                          <pic:pic xmlns:pic="http://schemas.openxmlformats.org/drawingml/2006/picture">
                            <pic:nvPicPr>
                              <pic:cNvPr id="770128544" name="" descr=""/>
                              <pic:cNvPicPr/>
                              <pic:nvPr/>
                            </pic:nvPicPr>
                            <pic:blipFill rotWithShape="1">
                              <a:blip r:embed="rId31"/>
                              <a:stretch/>
                            </pic:blipFill>
                            <pic:spPr bwMode="auto">
                              <a:xfrm flipH="0" flipV="0">
                                <a:off x="0" y="0"/>
                                <a:ext cx="1854540" cy="1488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6.03pt;height:117.21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Minh Phúc</w:t>
            </w:r>
            <w:r/>
          </w:p>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iCs/>
          <w:highlight w:val="none"/>
          <w:lang w:val="pt-BR"/>
        </w:rPr>
      </w:pPr>
      <w:r>
        <w:rPr>
          <w:iCs/>
          <w:lang w:val="pt-BR"/>
        </w:rPr>
        <w:t xml:space="preserve">                                                                HỒ SƠ PHÁP LÝ</w:t>
      </w:r>
      <w:r>
        <w:rPr>
          <w:iCs/>
          <w:highlight w:val="none"/>
          <w:lang w:val="pt-BR"/>
        </w:rPr>
      </w:r>
      <w:r>
        <w:rPr>
          <w:iCs/>
          <w:highlight w:val="none"/>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351029"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616392" name=""/>
                        <pic:cNvPicPr>
                          <a:picLocks noChangeAspect="1"/>
                        </pic:cNvPicPr>
                        <pic:nvPr/>
                      </pic:nvPicPr>
                      <pic:blipFill rotWithShape="1">
                        <a:blip r:embed="rId33"/>
                        <a:stretch/>
                      </pic:blipFill>
                      <pic:spPr bwMode="auto">
                        <a:xfrm rot="10799989">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rotation:179;z-index:1;" stroked="false">
                <v:imagedata r:id="rId33" o:title=""/>
                <o:lock v:ext="edit" rotation="t"/>
              </v:shape>
            </w:pict>
          </mc:Fallback>
        </mc:AlternateContent>
      </w:r>
      <w:r>
        <mc:AlternateContent>
          <mc:Choice Requires="wpg">
            <w:drawing>
              <wp:inline xmlns:wp="http://schemas.openxmlformats.org/drawingml/2006/wordprocessingDrawing" distT="0" distB="0" distL="0" distR="0">
                <wp:extent cx="6048375" cy="806450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763678" name=""/>
                        <pic:cNvPicPr>
                          <a:picLocks noChangeAspect="1"/>
                        </pic:cNvPicPr>
                        <pic:nvPr/>
                      </pic:nvPicPr>
                      <pic:blipFill rotWithShape="1">
                        <a:blip r:embed="rId34"/>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5.00pt;mso-wrap-distance-left:0.00pt;mso-wrap-distance-top:0.00pt;mso-wrap-distance-right:0.00pt;mso-wrap-distance-bottom:0.00pt;z-index:1;" stroked="false">
                <v:imagedata r:id="rId34" o:title=""/>
                <o:lock v:ext="edit" rotation="t"/>
              </v:shape>
            </w:pict>
          </mc:Fallback>
        </mc:AlternateContent>
      </w:r>
      <w:r>
        <w:rPr>
          <w:highlight w:val="none"/>
          <w:lang w:val="pt-BR" w:bidi="pt-BR"/>
        </w:rPr>
      </w:r>
      <w:r>
        <w:rPr>
          <w:highlight w:val="none"/>
          <w:lang w:val="pt-BR" w:bidi="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lang w:val="pt-BR"/>
        </w:rPr>
      </w:pPr>
      <w:r>
        <w:rPr>
          <w:lang w:val="pt-BR"/>
        </w:rPr>
      </w:r>
      <w:r>
        <w:rPr>
          <w:lang w:val="pt-BR"/>
        </w:rPr>
      </w:r>
      <w:r>
        <w:rPr>
          <w:lang w:val="pt-BR"/>
        </w:rPr>
      </w:r>
    </w:p>
    <w:p>
      <w:pPr>
        <w:pBdr/>
        <w:spacing w:after="200" w:line="276" w:lineRule="auto"/>
        <w:ind/>
        <w:rPr>
          <w:highlight w:val="none"/>
          <w:lang w:val="pt-BR" w:bidi="pt-BR"/>
        </w:rPr>
      </w:pPr>
      <w:r>
        <w:rPr>
          <w:iCs/>
          <w:highlight w:val="none"/>
          <w:lang w:val="pt-BR" w:bidi="pt-BR"/>
        </w:rPr>
        <w:t xml:space="preserve">                                                          BIÊN BẢN KHÁO SÁT</w:t>
      </w:r>
      <w:r>
        <w:rPr>
          <w:highlight w:val="none"/>
          <w:lang w:val="pt-BR" w:bidi="pt-BR"/>
        </w:rPr>
      </w:r>
      <w:r>
        <w:rPr>
          <w:highlight w:val="none"/>
          <w:lang w:val="pt-BR" w:bidi="pt-BR"/>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4005" name=""/>
                        <pic:cNvPicPr>
                          <a:picLocks noChangeAspect="1"/>
                        </pic:cNvPicPr>
                        <pic:nvPr/>
                      </pic:nvPicPr>
                      <pic:blipFill rotWithShape="1">
                        <a:blip r:embed="rId3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5"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273</cp:revision>
  <dcterms:created xsi:type="dcterms:W3CDTF">2025-09-15T09:58:00Z</dcterms:created>
  <dcterms:modified xsi:type="dcterms:W3CDTF">2026-03-26T09:02:54Z</dcterms:modified>
</cp:coreProperties>
</file>