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left"/>
        <w:rPr>
          <w:b/>
          <w:sz w:val="28"/>
          <w:lang w:val="vi-VN"/>
        </w:rPr>
      </w:pP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6588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658824"/>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275/2025/1866/VFI-CT.48.A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ĐOÀN VĂN TUẤN</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T9, tờ bản đồ số: CN7 (20) có địa chỉ: Cụm sản xuất làng nghề tập trung, xã Kiêu Kỵ, huyện Gia Lâm, thành phố Hà Nội (nay là xã Gia Lâm, thành phố Hà Nội) theo Giấy chứng nhận quyền sử dụng đất </w:t>
                            </w:r>
                            <w:r>
                              <w:rPr>
                                <w:color w:val="000000"/>
                              </w:rPr>
                              <w:t xml:space="preserve">quyền sở hữu nhà ở và tài sản khác gắn liền với đất số: DD 124484, số vào sổ cấp GCN: CS - GL 29606 do Sở Tài nguyên và Môi trường thành phố Hà Nội cấp ngày 15/10/2021; Chủ sử dụng đất là ông Đoàn Văn Tuấn và bà Nguyễn Thị Thuận (Cập nhật ngày 10/10/2024).</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88.10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275/2025/1866/VFI-CT.48.A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ĐOÀN VĂN TUẤN</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T9, tờ bản đồ số: CN7 (20) có địa chỉ: Cụm sản xuất làng nghề tập trung, xã Kiêu Kỵ, huyện Gia Lâm, thành phố Hà Nội (nay là xã Gia Lâm, thành phố Hà Nội) theo Giấy chứng nhận quyền sử dụng đất </w:t>
                      </w:r>
                      <w:r>
                        <w:rPr>
                          <w:color w:val="000000"/>
                        </w:rPr>
                        <w:t xml:space="preserve">quyền sở hữu nhà ở và tài sản khác gắn liền với đất số: DD 124484, số vào sổ cấp GCN: CS - GL 29606 do Sở Tài nguyên và Môi trường thành phố Hà Nội cấp ngày 15/10/2021; Chủ sử dụng đất là ông Đoàn Văn Tuấn và bà Nguyễn Thị Thuận (Cập nhật ngày 10/10/2024).</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2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25"/>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r>
              <w:rPr>
                <w:b/>
                <w:bCs/>
              </w:rPr>
            </w:r>
          </w:p>
        </w:tc>
      </w:tr>
    </w:tbl>
    <w:p w14:paraId="65E81109"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3F2FB326" w14:textId="3401E955">
            <w:pPr>
              <w:pStyle w:val="1024"/>
              <w:pBdr/>
              <w:spacing w:after="60" w:before="200"/>
              <w:ind/>
              <w:rPr>
                <w:rStyle w:val="1023"/>
                <w:rFonts w:ascii="Times New Roman" w:hAnsi="Times New Roman"/>
                <w:color w:val="auto"/>
                <w:lang w:val="pt-BR"/>
              </w:rPr>
            </w:pPr>
            <w:r>
              <w:rPr>
                <w:rFonts w:ascii="Times New Roman" w:hAnsi="Times New Roman"/>
                <w:color w:val="auto"/>
                <w:lang w:val="pt-BR"/>
              </w:rPr>
            </w:r>
            <w:r>
              <w:rPr>
                <w:rStyle w:val="1023"/>
                <w:rFonts w:ascii="Times New Roman" w:hAnsi="Times New Roman"/>
                <w:color w:val="auto"/>
                <w:lang w:val="pt-BR"/>
              </w:rPr>
            </w:r>
            <w:r>
              <w:rPr>
                <w:rStyle w:val="1023"/>
                <w:rFonts w:ascii="Times New Roman" w:hAnsi="Times New Roman"/>
                <w:color w:val="auto"/>
                <w:lang w:val="pt-BR"/>
              </w:rPr>
            </w:r>
          </w:p>
          <w:p w14:paraId="189019A0" w14:textId="50D2DFCA">
            <w:pPr>
              <w:pStyle w:val="1024"/>
              <w:pBdr/>
              <w:spacing w:after="60" w:before="200"/>
              <w:ind/>
              <w:rPr>
                <w:sz w:val="24"/>
                <w:szCs w:val="24"/>
              </w:rPr>
            </w:pPr>
            <w:r>
              <w:rPr>
                <w:rStyle w:val="1023"/>
                <w:rFonts w:ascii="Times New Roman" w:hAnsi="Times New Roman"/>
                <w:color w:val="auto"/>
                <w:lang w:val="pt-BR"/>
              </w:rPr>
              <w:t xml:space="preserve">Số:</w:t>
            </w:r>
            <w:r>
              <w:rPr>
                <w:rStyle w:val="1023"/>
                <w:rFonts w:ascii="Times New Roman" w:hAnsi="Times New Roman"/>
                <w:color w:val="auto"/>
                <w:lang w:val="pt-BR"/>
              </w:rPr>
              <w:t xml:space="preserve"> </w:t>
            </w:r>
            <w:r>
              <w:rPr>
                <w:rStyle w:val="1023"/>
                <w:rFonts w:ascii="Times New Roman" w:hAnsi="Times New Roman"/>
                <w:color w:val="000000" w:themeColor="text1"/>
                <w:lang w:val="pt-BR"/>
              </w:rPr>
              <w:t xml:space="preserve">275/2025/1866/VFI-CT.48.A</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14:paraId="504375E5" w14:textId="77777777">
            <w:pPr>
              <w:pStyle w:val="1024"/>
              <w:pBdr/>
              <w:spacing w:after="60" w:before="200"/>
              <w:ind w:right="-56"/>
              <w:rPr>
                <w:rStyle w:val="1023"/>
                <w:rFonts w:ascii="Times New Roman" w:hAnsi="Times New Roman"/>
                <w:i/>
                <w:color w:val="auto"/>
              </w:rPr>
            </w:pPr>
            <w:r>
              <w:rPr>
                <w:rFonts w:ascii="Times New Roman" w:hAnsi="Times New Roman"/>
                <w:i/>
                <w:color w:val="auto"/>
              </w:rPr>
            </w:r>
            <w:r>
              <w:rPr>
                <w:rStyle w:val="1023"/>
                <w:rFonts w:ascii="Times New Roman" w:hAnsi="Times New Roman"/>
                <w:i/>
                <w:color w:val="auto"/>
              </w:rPr>
            </w:r>
            <w:r>
              <w:rPr>
                <w:rStyle w:val="1023"/>
                <w:rFonts w:ascii="Times New Roman" w:hAnsi="Times New Roman"/>
                <w:i/>
                <w:color w:val="auto"/>
              </w:rPr>
            </w:r>
          </w:p>
          <w:p w14:paraId="6B33CD77" w14:textId="29BAA06D">
            <w:pPr>
              <w:pStyle w:val="1024"/>
              <w:pBdr/>
              <w:spacing w:after="60" w:before="200"/>
              <w:ind w:right="-56"/>
              <w:jc w:val="right"/>
              <w:rPr>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24 tháng 12 năm 2025</w:t>
            </w:r>
            <w:r>
              <w:rPr>
                <w:rStyle w:val="1023"/>
                <w:rFonts w:ascii="Times New Roman" w:hAnsi="Times New Roman"/>
                <w:i/>
                <w:color w:val="auto"/>
                <w:lang w:val="vi-VN"/>
              </w:rPr>
              <w:t xml:space="preserve">   </w:t>
            </w:r>
            <w:r>
              <w:rPr>
                <w:rStyle w:val="1023"/>
                <w:rFonts w:ascii="Times New Roman" w:hAnsi="Times New Roman"/>
                <w:i/>
                <w:color w:val="auto"/>
                <w:lang w:val="vi-VN"/>
              </w:rPr>
              <w:t xml:space="preserve">  </w:t>
            </w:r>
            <w:r>
              <w:rPr>
                <w:sz w:val="24"/>
                <w:szCs w:val="24"/>
                <w:lang w:val="vi-VN"/>
              </w:rPr>
            </w:r>
            <w:r>
              <w:rPr>
                <w:sz w:val="24"/>
                <w:szCs w:val="24"/>
                <w:lang w:val="vi-VN"/>
              </w:rPr>
            </w:r>
          </w:p>
        </w:tc>
      </w:tr>
    </w:tbl>
    <w:p w14:paraId="60EC0402" w14:textId="10F1A230">
      <w:pPr>
        <w:pStyle w:val="1024"/>
        <w:pBdr/>
        <w:spacing w:after="120" w:before="200" w:line="288" w:lineRule="auto"/>
        <w:ind/>
        <w:jc w:val="center"/>
        <w:rPr>
          <w:rStyle w:val="1023"/>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ĐOÀN VĂN TUẤN</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275/2025/1866/VFI-HĐTĐ.48.A</w:t>
      </w:r>
      <w:r>
        <w:rPr>
          <w:spacing w:val="-4"/>
          <w:lang w:val="vi-VN"/>
        </w:rPr>
        <w:t xml:space="preserve"> ký ngày </w:t>
      </w:r>
      <w:r>
        <w:rPr>
          <w:color w:val="000000" w:themeColor="text1"/>
          <w:spacing w:val="-4"/>
        </w:rPr>
        <w:t xml:space="preserve">23 tháng 12 năm 2025</w:t>
      </w:r>
      <w:r>
        <w:rPr>
          <w:spacing w:val="-4"/>
          <w:lang w:val="vi-VN"/>
        </w:rPr>
        <w:t xml:space="preserve"> </w:t>
      </w:r>
      <w:r>
        <w:rPr>
          <w:spacing w:val="-4"/>
          <w:lang w:val="vi-VN"/>
        </w:rPr>
        <w:t xml:space="preserve">giữa </w:t>
      </w:r>
      <w:r>
        <w:rPr>
          <w:bCs/>
        </w:rPr>
        <w:t xml:space="preserve">Ông Đoàn Văn Tuấn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tab/>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275/2025/1866/VFI-BC.48.A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24 tháng 12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417175C4">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b/>
                <w:color w:val="000000"/>
                <w:sz w:val="24"/>
              </w:rPr>
              <w:t xml:space="preserve">ÔNG ĐOÀN VĂN TUẤN</w:t>
            </w: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656966B1">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4"/>
                <w:sz w:val="24"/>
              </w:rPr>
              <w:t xml:space="preserve">Tổ 4, phường Minh Tân, thành phố Yên Bái, tỉnh Yên Bái.</w:t>
            </w: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47F5F7EF">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035068007286</w:t>
            </w:r>
            <w:r/>
          </w:p>
        </w:tc>
      </w:tr>
    </w:tbl>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323"/>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rPr>
        <w:t xml:space="preserve">Quyền sử dụng đất tại thửa đất số: T9, tờ bản đồ số: CN7 (20) có địa chỉ: Cụm sản xuất làng nghề tập trung, xã Kiêu Kỵ, huyện Gia Lâm, thành phố Hà Nội (nay là xã Gia Lâm, thành phố Hà Nội) theo Giấy chứng nhận quyền sử dụng đất </w:t>
      </w:r>
      <w:r>
        <w:rPr>
          <w:color w:val="000000"/>
        </w:rPr>
        <w:t xml:space="preserve">quyền sở hữu nhà ở và tài sản khác gắn liền với đất số: DD 124484, số vào sổ cấp GCN: CS - GL 29606 do Sở Tài nguyên và Môi trường thành phố Hà Nội cấp ngày 15/10/2021; Chủ sử dụng đất là ông Đoàn Văn Tuấn và bà Nguyễn Thị Thuận (Cập nhật ngày 10/10/2024)</w:t>
      </w:r>
      <w:r>
        <w:rPr>
          <w:i/>
          <w:iCs/>
        </w:rPr>
        <w:t xml:space="preserve">.</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2619"/>
        <w:gridCol w:w="1559"/>
        <w:gridCol w:w="2231"/>
        <w:gridCol w:w="2164"/>
      </w:tblGrid>
      <w:tr>
        <w:trPr>
          <w:trHeight w:val="20"/>
        </w:trPr>
        <w:tc>
          <w:tcPr>
            <w:shd w:val="clear" w:color="000000" w:fill="ffffff"/>
            <w:tcBorders/>
            <w:tcW w:w="952" w:type="dxa"/>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2619" w:type="dxa"/>
            <w:vAlign w:val="center"/>
            <w:textDirection w:val="lrTb"/>
            <w:noWrap w:val="false"/>
          </w:tcPr>
          <w:p w14:paraId="6DAEBB2A" w14:textId="777777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559" w:type="dxa"/>
            <w:vAlign w:val="center"/>
            <w:textDirection w:val="lrTb"/>
            <w:noWrap w:val="false"/>
          </w:tcPr>
          <w:p w14:paraId="634F3D75" w14:textId="7777777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231" w:type="dxa"/>
            <w:vAlign w:val="center"/>
            <w:textDirection w:val="lrTb"/>
            <w:noWrap w:val="false"/>
          </w:tcPr>
          <w:p w14:paraId="71F58D70" w14:textId="77777777">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14:paraId="743FFD04" w14:textId="77777777">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14:paraId="6202BB86" w14:textId="47F5533D">
            <w:pPr>
              <w:pBdr/>
              <w:spacing w:after="40" w:before="40" w:line="288" w:lineRule="auto"/>
              <w:ind/>
              <w:jc w:val="both"/>
              <w:rPr>
                <w:b/>
                <w:bCs/>
              </w:rPr>
            </w:pPr>
            <w:r>
              <w:rPr>
                <w:color w:val="000000"/>
              </w:rPr>
            </w:r>
            <w:r>
              <w:rPr>
                <w:color w:val="000000"/>
              </w:rPr>
              <w:t xml:space="preserve">Quyền sử dụng đất tại thửa đất số: T9, tờ bản đồ số: CN7 (20) có địa chỉ: Cụm sản xuất làng nghề tập trung, xã Kiêu Kỵ, huyện Gia Lâm, thành phố Hà Nội (nay là xã Gia Lâm, thành phố Hà Nội) theo Giấy chứng nhận quyền sử dụng đất </w:t>
            </w:r>
            <w:r>
              <w:rPr>
                <w:color w:val="000000"/>
              </w:rPr>
              <w:t xml:space="preserve">quyền sở hữu nhà ở và tài sản khác gắn liền với đất số: DD 124484, số vào sổ cấp GCN: CS - GL 29606 do Sở Tài nguyên và Môi trường thành phố Hà Nội cấp ngày 15/10/2021; Chủ sử dụng đất là ông Đoàn Văn Tuấn và bà Nguyễn Thị Thuận (Cập nhật ngày 10/10/2024)</w:t>
            </w:r>
            <w:r>
              <w:rPr>
                <w:b/>
                <w:bCs/>
              </w:rPr>
            </w:r>
            <w:r>
              <w:rPr>
                <w:b/>
                <w:bCs/>
              </w:rPr>
            </w:r>
          </w:p>
        </w:tc>
        <w:tc>
          <w:tcPr>
            <w:shd w:val="clear" w:color="000000" w:fill="ffffff"/>
            <w:tcBorders/>
            <w:tcW w:w="2164" w:type="dxa"/>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14:paraId="0A390AA8" w14:textId="0DD0F612">
            <w:pPr>
              <w:pBdr/>
              <w:spacing w:after="40" w:before="40" w:line="288" w:lineRule="auto"/>
              <w:ind/>
              <w:jc w:val="center"/>
              <w:rPr/>
            </w:pPr>
            <w:r>
              <w:rPr>
                <w:b/>
                <w:bCs/>
              </w:rPr>
              <w:t xml:space="preserve">1</w:t>
            </w:r>
            <w:r/>
          </w:p>
        </w:tc>
        <w:tc>
          <w:tcPr>
            <w:shd w:val="clear" w:color="000000" w:fill="ffffff"/>
            <w:tcBorders/>
            <w:tcW w:w="2619" w:type="dxa"/>
            <w:vAlign w:val="center"/>
            <w:textDirection w:val="lrTb"/>
            <w:noWrap w:val="false"/>
          </w:tcPr>
          <w:p w14:paraId="495A8C53" w14:textId="30B5F9FB">
            <w:pPr>
              <w:pBdr/>
              <w:spacing w:after="40" w:before="40" w:line="288" w:lineRule="auto"/>
              <w:ind/>
              <w:rPr/>
            </w:pPr>
            <w:r>
              <w:rPr>
                <w:b/>
                <w:bCs/>
              </w:rPr>
              <w:t xml:space="preserve">Đất sản xuất kinh doanh phi nông nghiệp</w:t>
            </w:r>
            <w:r/>
          </w:p>
        </w:tc>
        <w:tc>
          <w:tcPr>
            <w:tcBorders/>
            <w:tcW w:w="1559" w:type="dxa"/>
            <w:vAlign w:val="center"/>
            <w:textDirection w:val="lrTb"/>
            <w:noWrap/>
          </w:tcPr>
          <w:p w14:paraId="31C615F5" w14:textId="5CFBA4BF">
            <w:pPr>
              <w:pBdr/>
              <w:spacing w:after="40" w:before="40" w:line="288" w:lineRule="auto"/>
              <w:ind/>
              <w:jc w:val="center"/>
              <w:rPr>
                <w:color w:val="000000"/>
              </w:rPr>
            </w:pPr>
            <w:r>
              <w:rPr>
                <w:color w:val="000000" w:themeColor="text1"/>
              </w:rPr>
              <w:t xml:space="preserve">201,0</w:t>
            </w:r>
            <w:r>
              <w:rPr>
                <w:color w:val="000000"/>
              </w:rPr>
            </w:r>
            <w:r>
              <w:rPr>
                <w:color w:val="000000"/>
              </w:rPr>
            </w:r>
          </w:p>
        </w:tc>
        <w:tc>
          <w:tcPr>
            <w:shd w:val="clear" w:color="000000" w:fill="ffffff"/>
            <w:tcBorders/>
            <w:tcW w:w="2231" w:type="dxa"/>
            <w:vAlign w:val="center"/>
            <w:textDirection w:val="lrTb"/>
            <w:noWrap w:val="false"/>
          </w:tcPr>
          <w:p w14:paraId="17452EA0" w14:textId="137C4E73">
            <w:pPr>
              <w:pBdr/>
              <w:spacing w:after="40" w:before="40" w:line="288" w:lineRule="auto"/>
              <w:ind/>
              <w:jc w:val="center"/>
              <w:rPr/>
            </w:pPr>
            <w:r>
              <w:rPr>
                <w:color w:val="000000" w:themeColor="text1"/>
              </w:rPr>
              <w:t xml:space="preserve">45.000.000</w:t>
            </w:r>
            <w:r/>
          </w:p>
        </w:tc>
        <w:tc>
          <w:tcPr>
            <w:shd w:val="clear" w:color="000000" w:fill="ffffff"/>
            <w:tcBorders/>
            <w:tcW w:w="2164" w:type="dxa"/>
            <w:vAlign w:val="center"/>
            <w:textDirection w:val="lrTb"/>
            <w:noWrap w:val="false"/>
          </w:tcPr>
          <w:p w14:paraId="541A62B3" w14:textId="4458BA38">
            <w:pPr>
              <w:pBdr/>
              <w:spacing w:after="40" w:before="40" w:line="288" w:lineRule="auto"/>
              <w:ind/>
              <w:jc w:val="center"/>
              <w:rPr/>
            </w:pPr>
            <w:r>
              <w:rPr>
                <w:color w:val="000000" w:themeColor="text1"/>
              </w:rPr>
              <w:t xml:space="preserve">9.045.000.000</w:t>
            </w:r>
            <w:r/>
          </w:p>
        </w:tc>
      </w:tr>
      <w:tr>
        <w:trPr>
          <w:trHeight w:val="20"/>
        </w:trPr>
        <w:tc>
          <w:tcPr>
            <w:gridSpan w:val="4"/>
            <w:tcBorders/>
            <w:tcW w:w="7361" w:type="dxa"/>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14:paraId="7A87A4E8" w14:textId="3B02AB71">
            <w:pPr>
              <w:pBdr/>
              <w:spacing w:after="40" w:before="40" w:line="288" w:lineRule="auto"/>
              <w:ind/>
              <w:jc w:val="center"/>
              <w:rPr>
                <w:b/>
                <w:bCs/>
                <w:color w:val="000000"/>
              </w:rPr>
            </w:pPr>
            <w:r>
              <w:t xml:space="preserve">9.045.000.000</w:t>
            </w:r>
            <w:r>
              <w:rPr>
                <w:b/>
                <w:bCs/>
                <w:color w:val="000000"/>
              </w:rPr>
            </w:r>
            <w:r>
              <w:rPr>
                <w:b/>
                <w:bCs/>
                <w:color w:val="000000"/>
              </w:rPr>
            </w:r>
          </w:p>
        </w:tc>
      </w:tr>
      <w:tr>
        <w:trPr>
          <w:trHeight w:val="20"/>
        </w:trPr>
        <w:tc>
          <w:tcPr>
            <w:gridSpan w:val="4"/>
            <w:tcBorders/>
            <w:tcW w:w="7361" w:type="dxa"/>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14:paraId="2DA0FB80" w14:textId="5AB79773">
            <w:pPr>
              <w:pBdr/>
              <w:spacing w:after="40" w:before="40" w:line="288" w:lineRule="auto"/>
              <w:ind/>
              <w:jc w:val="center"/>
              <w:rPr>
                <w:b/>
                <w:bCs/>
                <w:color w:val="000000"/>
              </w:rPr>
            </w:pPr>
            <w:r>
              <w:rPr>
                <w:b/>
                <w:bCs/>
                <w:color w:val="000000"/>
              </w:rPr>
              <w:t xml:space="preserve">9.045.000.000</w:t>
            </w:r>
            <w:r>
              <w:rPr>
                <w:b/>
                <w:bCs/>
                <w:color w:val="000000"/>
              </w:rPr>
            </w:r>
            <w:r>
              <w:rPr>
                <w:b/>
                <w:bCs/>
                <w:color w:val="000000"/>
              </w:rPr>
            </w:r>
          </w:p>
        </w:tc>
      </w:tr>
      <w:tr>
        <w:trPr>
          <w:trHeight w:val="20"/>
        </w:trPr>
        <w:tc>
          <w:tcPr>
            <w:gridSpan w:val="5"/>
            <w:tcBorders/>
            <w:tcW w:w="9525" w:type="dxa"/>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Chín tỷ bốn mươi lăm triệu đồng</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7626A9CB" w14:textId="77777777">
            <w:pPr>
              <w:pStyle w:val="1024"/>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14:paraId="4AAE4F1F" w14:textId="593C5ACF">
            <w:pPr>
              <w:pStyle w:val="1024"/>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275/2025/1866/VFI-BC.48.A</w:t>
            </w:r>
            <w:r>
              <w:rPr>
                <w:sz w:val="24"/>
                <w:szCs w:val="24"/>
              </w:rPr>
            </w:r>
            <w:r>
              <w:rPr>
                <w:sz w:val="24"/>
                <w:szCs w:val="24"/>
              </w:rPr>
            </w:r>
          </w:p>
        </w:tc>
        <w:tc>
          <w:tcPr>
            <w:tcBorders/>
            <w:tcW w:w="4781" w:type="dxa"/>
            <w:textDirection w:val="lrTb"/>
            <w:noWrap w:val="false"/>
          </w:tcPr>
          <w:p w14:paraId="4E249833" w14:textId="77777777">
            <w:pPr>
              <w:pStyle w:val="1024"/>
              <w:pBdr/>
              <w:tabs>
                <w:tab w:val="left" w:leader="none" w:pos="5103"/>
              </w:tabs>
              <w:spacing w:before="100" w:line="360" w:lineRule="auto"/>
              <w:ind/>
              <w:jc w:val="right"/>
              <w:rPr>
                <w:rStyle w:val="1023"/>
                <w:rFonts w:ascii="Times New Roman" w:hAnsi="Times New Roman"/>
                <w:i/>
                <w:color w:val="auto"/>
              </w:rPr>
            </w:pPr>
            <w:r>
              <w:rPr>
                <w:rFonts w:ascii="Times New Roman" w:hAnsi="Times New Roman"/>
                <w:i/>
                <w:color w:val="auto"/>
              </w:rPr>
            </w:r>
            <w:r>
              <w:rPr>
                <w:rStyle w:val="1023"/>
                <w:rFonts w:ascii="Times New Roman" w:hAnsi="Times New Roman"/>
                <w:i/>
                <w:color w:val="auto"/>
              </w:rPr>
            </w:r>
            <w:r>
              <w:rPr>
                <w:rStyle w:val="1023"/>
                <w:rFonts w:ascii="Times New Roman" w:hAnsi="Times New Roman"/>
                <w:i/>
                <w:color w:val="auto"/>
              </w:rPr>
            </w:r>
          </w:p>
          <w:p w14:paraId="1C1E2870" w14:textId="207F25D6">
            <w:pPr>
              <w:pStyle w:val="1024"/>
              <w:pBdr/>
              <w:tabs>
                <w:tab w:val="left" w:leader="none" w:pos="5103"/>
              </w:tabs>
              <w:spacing w:before="100" w:line="360" w:lineRule="auto"/>
              <w:ind/>
              <w:jc w:val="right"/>
              <w:rPr>
                <w:i/>
                <w:iCs/>
                <w:sz w:val="24"/>
                <w:szCs w:val="24"/>
              </w:rPr>
            </w:pPr>
            <w:r>
              <w:rPr>
                <w:rStyle w:val="1023"/>
                <w:rFonts w:ascii="Times New Roman" w:hAnsi="Times New Roman"/>
                <w:i/>
                <w:color w:val="auto"/>
              </w:rPr>
              <w:t xml:space="preserve">TP</w:t>
            </w:r>
            <w:r>
              <w:rPr>
                <w:rStyle w:val="1023"/>
                <w:rFonts w:ascii="Times New Roman" w:hAnsi="Times New Roman"/>
                <w:color w:val="auto"/>
              </w:rPr>
              <w:t xml:space="preserve">. </w:t>
            </w:r>
            <w:r>
              <w:rPr>
                <w:rStyle w:val="1023"/>
                <w:rFonts w:ascii="Times New Roman" w:hAnsi="Times New Roman"/>
                <w:i/>
                <w:color w:val="auto"/>
              </w:rPr>
              <w:t xml:space="preserve">Hà Nội</w:t>
            </w:r>
            <w:r>
              <w:rPr>
                <w:rStyle w:val="1023"/>
                <w:rFonts w:ascii="Times New Roman" w:hAnsi="Times New Roman"/>
                <w:i/>
                <w:color w:val="auto"/>
                <w:lang w:val="vi-VN"/>
              </w:rPr>
              <w:t xml:space="preserve">, </w:t>
            </w:r>
            <w:r>
              <w:rPr>
                <w:i/>
                <w:iCs/>
                <w:color w:val="000000" w:themeColor="text1"/>
                <w:sz w:val="24"/>
                <w:szCs w:val="24"/>
                <w:lang w:val="pt-BR"/>
              </w:rPr>
              <w:t xml:space="preserve">ngày 24 tháng 12 năm 2025</w:t>
            </w:r>
            <w:r>
              <w:rPr>
                <w:rStyle w:val="1023"/>
                <w:rFonts w:ascii="Times New Roman" w:hAnsi="Times New Roman"/>
                <w:i/>
                <w:color w:val="auto"/>
                <w:lang w:val="vi-VN"/>
              </w:rPr>
              <w:t xml:space="preserve">   </w:t>
            </w:r>
            <w:r>
              <w:rPr>
                <w:rStyle w:val="1023"/>
                <w:rFonts w:ascii="Times New Roman" w:hAnsi="Times New Roman"/>
                <w:i/>
                <w:color w:val="auto"/>
                <w:lang w:val="vi-VN"/>
              </w:rPr>
              <w:t xml:space="preserve">  </w:t>
            </w:r>
            <w:r>
              <w:rPr>
                <w:i/>
                <w:iCs/>
                <w:sz w:val="24"/>
                <w:szCs w:val="24"/>
              </w:rPr>
            </w:r>
            <w:r>
              <w:rPr>
                <w:i/>
                <w:iCs/>
                <w:sz w:val="24"/>
                <w:szCs w:val="24"/>
              </w:rPr>
            </w:r>
          </w:p>
        </w:tc>
      </w:tr>
    </w:tbl>
    <w:p w14:paraId="53E21BF3" w14:textId="73F69511">
      <w:pPr>
        <w:pStyle w:val="1024"/>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275/2025/1866/VFI-CT.48.A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24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621972A2" w14:textId="7EAC10D2">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14:paraId="4FB60CA1" w14:textId="18A46E2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6CCEA8C">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b/>
                <w:color w:val="000000"/>
                <w:sz w:val="24"/>
              </w:rPr>
              <w:t xml:space="preserve">ÔNG ĐOÀN VĂN TUẤN</w:t>
            </w: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14:paraId="4FB60CA1" w14:textId="18A46E2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F30AD96">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4"/>
                <w:sz w:val="24"/>
              </w:rPr>
              <w:t xml:space="preserve">Tổ 4, phường Minh Tân, thành phố Yên Bái, tỉnh Yên Bái.</w:t>
            </w: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14:paraId="4FB60CA1" w14:textId="18A46E2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78F54743">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035068007286</w:t>
            </w: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14:paraId="40A1E1E9"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r>
            <w:r>
              <w:rPr>
                <w:color w:val="000000"/>
              </w:rPr>
              <w:t xml:space="preserve">Quyền sử dụng đất tại thửa đất số: T9, tờ bản đồ số: CN7 (20) có địa chỉ: Cụm sản xuất làng nghề tập trung, xã Kiêu Kỵ, huyện Gia Lâm, thành phố Hà Nội (nay là xã Gia Lâm, thành phố Hà Nội) theo Giấy chứng nhận quyền sử dụng đất </w:t>
            </w:r>
            <w:r>
              <w:rPr>
                <w:color w:val="000000"/>
              </w:rPr>
              <w:t xml:space="preserve">quyền sở hữu nhà ở và tài sản khác gắn liền với đất số: DD 124484, số vào sổ cấp GCN: CS - GL 29606 do Sở Tài nguyên và Môi trường thành phố Hà Nội cấp ngày 15/10/2021; Chủ sử dụng đất là ông Đoàn Văn Tuấn và bà Nguyễn Thị Thuận (Cập nhật ngày 10/10/2024)</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14:paraId="0EEFF1D0"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Cụm sản xuất làng nghệ tập trung, xã Gia Lâm, TP Hà Nội</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20.987055555556, 105.95627777778</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35291251" w14:textId="7FC96182">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5C68D112" w14:textId="47F6E3E1">
      <w:pPr>
        <w:pStyle w:val="102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BF12FE4" w14:textId="69912EA2">
      <w:pPr>
        <w:pStyle w:val="102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3A5995BB" w14:textId="4C58FE41">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19D2002D" w14:textId="2F299217">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347D2A2F" w14:textId="73866019">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14:paraId="40C82796"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59A38F84"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576ACB60" w14:textId="78565206">
      <w:pPr>
        <w:pStyle w:val="102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72C5959D"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094BCC23" w14:textId="77777777">
      <w:pPr>
        <w:pStyle w:val="102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BE30DAB"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10902062" w14:textId="1FB9D9E7">
      <w:pPr>
        <w:pStyle w:val="102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0436F91E" w14:textId="6D0158E3">
      <w:pPr>
        <w:pStyle w:val="102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4BFF9923" w14:textId="67BBDDF2">
      <w:pPr>
        <w:pStyle w:val="102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27A2B81F" w14:textId="2D3E72E5">
      <w:pPr>
        <w:pStyle w:val="102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287E4006" w14:textId="253DB9B3">
      <w:pPr>
        <w:pStyle w:val="102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0E6AF9F4" w14:textId="4C09C638">
      <w:pPr>
        <w:pStyle w:val="102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66722F3A" w14:textId="0B7911AB">
      <w:pPr>
        <w:pStyle w:val="102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3BAC975E" w14:textId="77777777">
      <w:pPr>
        <w:pStyle w:val="102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14:paraId="6737B555" w14:textId="77777777">
      <w:pPr>
        <w:pStyle w:val="102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14:paraId="5F3462F5" w14:textId="77777777">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14:paraId="7494B17B" w14:textId="41F9AB61">
      <w:pPr>
        <w:pStyle w:val="102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420B3607" w14:textId="1C9B15D2">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34F79288" w14:textId="19EB1C37">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14:paraId="58E9443A" w14:textId="324B8BF4">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color w:val="000000"/>
        </w:rPr>
        <w:t xml:space="preserve">Giấy chứng nhận quyền sử dụng đất </w:t>
      </w:r>
      <w:r>
        <w:rPr>
          <w:color w:val="000000"/>
        </w:rPr>
        <w:t xml:space="preserve">quyền sở hữu nhà ở và tài sản khác gắn liền với đất số: DD 124484, số vào sổ cấp GCN: CS - GL 29606 do Sở Tài nguyên và Môi trường thành phố Hà Nội cấp ngày 15/10/2021; Chủ sử dụng đất là ông Đoàn Văn Tuấn và bà Nguyễn Thị Thuận (Cập nhật ngày 10/10/2024)</w:t>
      </w:r>
      <w:r>
        <w:rPr>
          <w:lang w:val="pt-BR"/>
        </w:rPr>
        <w:t xml:space="preserve">.</w:t>
      </w:r>
      <w:r>
        <w:rPr>
          <w:i/>
          <w:iCs/>
          <w:lang w:val="pt-BR"/>
        </w:rPr>
      </w:r>
      <w:r>
        <w:rPr>
          <w:i/>
          <w:iCs/>
          <w:lang w:val="pt-BR"/>
        </w:rP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r>
        <w:rPr>
          <w:b/>
        </w:rPr>
      </w:r>
    </w:p>
    <w:p w14:paraId="072D9C92" w14:textId="0CB7CF18">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w:t>
      </w:r>
      <w:r>
        <w:rPr>
          <w:color w:val="000000" w:themeColor="text1"/>
          <w:spacing w:val="-4"/>
          <w:lang w:val="vi-VN"/>
        </w:rPr>
        <w:t xml:space="preserve">275/2025/1866/VFI-HĐTĐ.48.A</w:t>
      </w:r>
      <w:r>
        <w:rPr>
          <w:color w:val="000000" w:themeColor="text1"/>
          <w:lang w:val="pt-BR"/>
        </w:rPr>
        <w:t xml:space="preserve"> ngày 23/12/2025 giữa Ông Đoàn Văn Tuấn với Công ty Cổ phần Thẩm định và Đầu tư Tài chính Hoa Sen.</w:t>
      </w:r>
      <w:r>
        <w:rPr>
          <w:b/>
          <w:lang w:val="pt-BR"/>
        </w:rPr>
      </w:r>
      <w:r>
        <w:rPr>
          <w:b/>
          <w:lang w:val="pt-BR"/>
        </w:rPr>
      </w:r>
    </w:p>
    <w:p w14:paraId="7BDC3A25" w14:textId="77D2CF95">
      <w:pPr>
        <w:pStyle w:val="102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20721CDE">
      <w:pPr>
        <w:pBdr>
          <w:top w:val="none" w:color="000000" w:sz="4" w:space="0"/>
          <w:left w:val="none" w:color="000000" w:sz="4" w:space="0"/>
          <w:bottom w:val="none" w:color="000000" w:sz="4" w:space="0"/>
          <w:right w:val="none" w:color="000000" w:sz="4" w:space="0"/>
        </w:pBdr>
        <w:spacing w:after="60" w:before="60" w:line="360" w:lineRule="auto"/>
        <w:ind w:right="0" w:firstLine="426" w:left="0"/>
        <w:rPr/>
      </w:pPr>
      <w:r>
        <w:rPr>
          <w:lang w:val="pt-BR"/>
        </w:rPr>
        <w:tab/>
      </w:r>
      <w:r>
        <w:rPr>
          <w:rFonts w:ascii="Times New Roman" w:hAnsi="Times New Roman" w:eastAsia="Times New Roman" w:cs="Times New Roman"/>
          <w:b/>
          <w:color w:val="000000"/>
          <w:sz w:val="24"/>
        </w:rPr>
        <w:t xml:space="preserve">Quận Gia Lâm</w:t>
      </w:r>
      <w:r>
        <w:rPr>
          <w:rFonts w:ascii="Times New Roman" w:hAnsi="Times New Roman" w:eastAsia="Times New Roman" w:cs="Times New Roman"/>
          <w:color w:val="000000"/>
          <w:sz w:val="24"/>
        </w:rPr>
        <w:t xml:space="preserve">, một phần của thủ đô Hà Nội, đang chứng kiến sự phát triển nhanh chóng trong lĩnh vực bất động sản. Nhiều dự án nhà ở, trung tâm thương mại và khu công nghiệp mới liên tục ra đời, mang lại cơ hội đầu tư hấp dẫn và cải thiện chất lượng sống cho người dân t</w:t>
      </w:r>
      <w:r>
        <w:rPr>
          <w:rFonts w:ascii="Times New Roman" w:hAnsi="Times New Roman" w:eastAsia="Times New Roman" w:cs="Times New Roman"/>
          <w:color w:val="000000"/>
          <w:sz w:val="24"/>
        </w:rPr>
        <w:t xml:space="preserve">rong khu vực. Hãy cùng Muaban.net tìm hiểu về tiềm năng bất động sản tại Gia Lâm trong bài viết dưới đây.</w:t>
      </w:r>
      <w:r/>
    </w:p>
    <w:p w14:paraId="106509D3">
      <w:pPr>
        <w:pBdr>
          <w:top w:val="none" w:color="000000" w:sz="4" w:space="0"/>
          <w:left w:val="none" w:color="000000" w:sz="4" w:space="0"/>
          <w:bottom w:val="none" w:color="000000" w:sz="4" w:space="0"/>
          <w:right w:val="none" w:color="000000" w:sz="4" w:space="0"/>
        </w:pBdr>
        <w:spacing w:after="60" w:before="60" w:line="360" w:lineRule="auto"/>
        <w:ind w:right="0" w:firstLine="426" w:left="0"/>
        <w:rPr/>
      </w:pPr>
      <w:r>
        <w:rPr>
          <w:rFonts w:ascii="Times New Roman" w:hAnsi="Times New Roman" w:eastAsia="Times New Roman" w:cs="Times New Roman"/>
          <w:color w:val="000000"/>
          <w:sz w:val="24"/>
        </w:rPr>
        <w:t xml:space="preserve">Thị trường bất động sản tại Quận Gia Lâm, Hà Nội trong những năm gần đây nổi lên như một điểm sáng thu hút sự chú ý của đông đảo nhà đầu tư và khách hàng. Nằm ở vị trí chiến lược, được quy hoạch bài bản và sở hữu nhiều lợi thế vượt trội, Gia Lâm đang dần k</w:t>
      </w:r>
      <w:r>
        <w:rPr>
          <w:rFonts w:ascii="Times New Roman" w:hAnsi="Times New Roman" w:eastAsia="Times New Roman" w:cs="Times New Roman"/>
          <w:color w:val="000000"/>
          <w:sz w:val="24"/>
        </w:rPr>
        <w:t xml:space="preserve">hẳng định vị thế là khu vực có tiềm năng phát triển BĐS mạnh mẽ bậc nhất thủ đô</w:t>
      </w:r>
      <w:r/>
    </w:p>
    <w:p w14:paraId="6707F2AE">
      <w:pPr>
        <w:pBdr>
          <w:top w:val="none" w:color="000000" w:sz="4" w:space="0"/>
          <w:left w:val="none" w:color="000000" w:sz="4" w:space="0"/>
          <w:bottom w:val="none" w:color="000000" w:sz="4" w:space="0"/>
          <w:right w:val="none" w:color="000000" w:sz="4" w:space="0"/>
        </w:pBdr>
        <w:spacing w:after="60" w:before="60" w:line="360" w:lineRule="auto"/>
        <w:ind w:right="0" w:firstLine="426" w:left="0"/>
        <w:rPr/>
      </w:pPr>
      <w:r>
        <w:rPr>
          <w:rFonts w:ascii="Times New Roman" w:hAnsi="Times New Roman" w:eastAsia="Times New Roman" w:cs="Times New Roman"/>
          <w:b/>
          <w:color w:val="000000"/>
          <w:sz w:val="24"/>
        </w:rPr>
        <w:t xml:space="preserve">Tiềm năng phát triển của bất động sản khu vực</w:t>
      </w:r>
      <w:r/>
    </w:p>
    <w:p w14:paraId="6529FE24">
      <w:pPr>
        <w:pBdr>
          <w:top w:val="none" w:color="000000" w:sz="4" w:space="0"/>
          <w:left w:val="none" w:color="000000" w:sz="4" w:space="0"/>
          <w:bottom w:val="none" w:color="000000" w:sz="4" w:space="0"/>
          <w:right w:val="none" w:color="000000" w:sz="4" w:space="0"/>
        </w:pBdr>
        <w:spacing w:after="60" w:before="60" w:line="360" w:lineRule="auto"/>
        <w:ind w:right="0" w:firstLine="426" w:left="0"/>
        <w:rPr/>
      </w:pPr>
      <w:r>
        <w:rPr>
          <w:rFonts w:ascii="Times New Roman" w:hAnsi="Times New Roman" w:eastAsia="Times New Roman" w:cs="Times New Roman"/>
          <w:b/>
          <w:color w:val="000000"/>
          <w:sz w:val="24"/>
        </w:rPr>
        <w:t xml:space="preserve">Vị trí chiến lược:</w:t>
      </w:r>
      <w:r>
        <w:rPr>
          <w:rFonts w:ascii="Times New Roman" w:hAnsi="Times New Roman" w:eastAsia="Times New Roman" w:cs="Times New Roman"/>
          <w:color w:val="000000"/>
          <w:sz w:val="24"/>
        </w:rPr>
        <w:t xml:space="preserve"> Quận Gia Lâm sở hữu vị trí đắc địa, tiếp giáp với trung tâm thành phố Hà Nội và các tỉnh lân cận như Hưng Yên, Bắc Ninh Nhờ vậy, khu vực này có điều kiện thuận lợi để phát triển kinh tế – xã hội và thu hút đầu tư từ các doanh nghiệp trong và ngoài nước</w:t>
      </w:r>
      <w:r/>
    </w:p>
    <w:p w14:paraId="17D4922B">
      <w:pPr>
        <w:pBdr>
          <w:top w:val="none" w:color="000000" w:sz="4" w:space="0"/>
          <w:left w:val="none" w:color="000000" w:sz="4" w:space="0"/>
          <w:bottom w:val="none" w:color="000000" w:sz="4" w:space="0"/>
          <w:right w:val="none" w:color="000000" w:sz="4" w:space="0"/>
        </w:pBdr>
        <w:spacing w:after="60" w:before="60" w:line="360" w:lineRule="auto"/>
        <w:ind w:right="0" w:firstLine="426" w:left="0"/>
        <w:rPr/>
      </w:pPr>
      <w:r>
        <w:rPr>
          <w:rFonts w:ascii="Times New Roman" w:hAnsi="Times New Roman" w:eastAsia="Times New Roman" w:cs="Times New Roman"/>
          <w:b/>
          <w:color w:val="000000"/>
          <w:sz w:val="24"/>
        </w:rPr>
        <w:t xml:space="preserve">Hạ tầng giao thông đồng bộ:</w:t>
      </w:r>
      <w:r>
        <w:rPr>
          <w:rFonts w:ascii="Times New Roman" w:hAnsi="Times New Roman" w:eastAsia="Times New Roman" w:cs="Times New Roman"/>
          <w:color w:val="000000"/>
          <w:sz w:val="24"/>
        </w:rPr>
        <w:t xml:space="preserve"> Quận được đầu tư mạnh mẽ về hạ tầng giao thông với nhiều tuyến đường quan trọng được xây dựng và nâng cấp như cao tốc Hà Nội – Hải Phòng, đường vành đai 3 mở rộng. Hệ thống giao thông đồng bộ giúp kết nối Gia Lâm với các khu vực khác trong thành phố và cá</w:t>
      </w:r>
      <w:r>
        <w:rPr>
          <w:rFonts w:ascii="Times New Roman" w:hAnsi="Times New Roman" w:eastAsia="Times New Roman" w:cs="Times New Roman"/>
          <w:color w:val="000000"/>
          <w:sz w:val="24"/>
        </w:rPr>
        <w:t xml:space="preserve">c tỉnh lân cận một cách nhanh chóng và thuận tiện</w:t>
      </w:r>
      <w:r/>
    </w:p>
    <w:p w14:paraId="46F13368">
      <w:pPr>
        <w:pBdr>
          <w:top w:val="none" w:color="000000" w:sz="4" w:space="0"/>
          <w:left w:val="none" w:color="000000" w:sz="4" w:space="0"/>
          <w:bottom w:val="none" w:color="000000" w:sz="4" w:space="0"/>
          <w:right w:val="none" w:color="000000" w:sz="4" w:space="0"/>
        </w:pBdr>
        <w:spacing w:after="60" w:before="60" w:line="360" w:lineRule="auto"/>
        <w:ind w:right="0" w:firstLine="426" w:left="0"/>
        <w:rPr/>
      </w:pPr>
      <w:r>
        <w:rPr>
          <w:rFonts w:ascii="Times New Roman" w:hAnsi="Times New Roman" w:eastAsia="Times New Roman" w:cs="Times New Roman"/>
          <w:b/>
          <w:color w:val="000000"/>
          <w:sz w:val="24"/>
        </w:rPr>
        <w:t xml:space="preserve">Quy hoạch bài bản: </w:t>
      </w:r>
      <w:r>
        <w:rPr>
          <w:rFonts w:ascii="Times New Roman" w:hAnsi="Times New Roman" w:eastAsia="Times New Roman" w:cs="Times New Roman"/>
          <w:color w:val="000000"/>
          <w:sz w:val="24"/>
        </w:rPr>
        <w:t xml:space="preserve">Quận Gia Lâm được quy hoạch trở thành trung tâm kinh tế – văn hóa – hành chính phía Đông Hà Nội, với nhiều khu đô thị mới hiện đại đang được triển khai. Quy hoạch bài bản giúp đảm bảo sự phát triển bền vững của khu vực và thu hút đầu tư vào lĩnh vực bất độ</w:t>
      </w:r>
      <w:r>
        <w:rPr>
          <w:rFonts w:ascii="Times New Roman" w:hAnsi="Times New Roman" w:eastAsia="Times New Roman" w:cs="Times New Roman"/>
          <w:color w:val="000000"/>
          <w:sz w:val="24"/>
        </w:rPr>
        <w:t xml:space="preserve">ng sản</w:t>
      </w:r>
      <w:r/>
    </w:p>
    <w:p w14:paraId="58C02613">
      <w:pPr>
        <w:pBdr>
          <w:top w:val="none" w:color="000000" w:sz="4" w:space="0"/>
          <w:left w:val="none" w:color="000000" w:sz="4" w:space="0"/>
          <w:bottom w:val="none" w:color="000000" w:sz="4" w:space="0"/>
          <w:right w:val="none" w:color="000000" w:sz="4" w:space="0"/>
        </w:pBdr>
        <w:spacing w:after="60" w:before="60" w:line="360" w:lineRule="auto"/>
        <w:ind w:right="0" w:firstLine="426" w:left="0"/>
        <w:rPr/>
      </w:pPr>
      <w:r>
        <w:rPr>
          <w:rFonts w:ascii="Times New Roman" w:hAnsi="Times New Roman" w:eastAsia="Times New Roman" w:cs="Times New Roman"/>
          <w:b/>
          <w:color w:val="000000"/>
          <w:sz w:val="24"/>
        </w:rPr>
        <w:t xml:space="preserve">Cơ sở hạ tầng phát triển:</w:t>
      </w:r>
      <w:r>
        <w:rPr>
          <w:rFonts w:ascii="Times New Roman" w:hAnsi="Times New Roman" w:eastAsia="Times New Roman" w:cs="Times New Roman"/>
          <w:color w:val="000000"/>
          <w:sz w:val="24"/>
        </w:rPr>
        <w:t xml:space="preserve"> Xuất hiện thêm nhiều trung tâm thương mại, khu vui chơi giải trí, bệnh viện, trường học, nhà thuốc,… nhờ vậy mà khu vực Quận Gia Lâm ngày càng thu hút nhiều người đổ về đây sinh sống và làm việc</w:t>
      </w:r>
      <w:r/>
    </w:p>
    <w:p w14:paraId="0BC1C22B">
      <w:pPr>
        <w:pBdr>
          <w:top w:val="none" w:color="000000" w:sz="4" w:space="0"/>
          <w:left w:val="none" w:color="000000" w:sz="4" w:space="0"/>
          <w:bottom w:val="none" w:color="000000" w:sz="4" w:space="0"/>
          <w:right w:val="none" w:color="000000" w:sz="4" w:space="0"/>
        </w:pBdr>
        <w:spacing w:after="60" w:before="60" w:line="360" w:lineRule="auto"/>
        <w:ind w:right="0" w:firstLine="426" w:left="0"/>
        <w:rPr/>
      </w:pPr>
      <w:r>
        <w:rPr>
          <w:rFonts w:ascii="Times New Roman" w:hAnsi="Times New Roman" w:eastAsia="Times New Roman" w:cs="Times New Roman"/>
          <w:b/>
          <w:color w:val="000000"/>
          <w:sz w:val="24"/>
        </w:rPr>
        <w:t xml:space="preserve">Nhận định về tiềm năng trong tương lai:</w:t>
      </w:r>
      <w:r>
        <w:rPr>
          <w:rFonts w:ascii="Times New Roman" w:hAnsi="Times New Roman" w:eastAsia="Times New Roman" w:cs="Times New Roman"/>
          <w:color w:val="000000"/>
          <w:sz w:val="24"/>
        </w:rPr>
        <w:t xml:space="preserve"> Với những lợi thế về vị trí, hạ tầng và quy hoạch, thị trường bất động sản Gia Lâm được đánh giá là có tiềm năng phát triển rất lớn trong tương lai. Nhu cầu nhà ở và đầu tư tại khu vực này ngày càng tăng cao, hứa hẹn mang lại lợi nhuận hấp dẫn cho các nhà</w:t>
      </w:r>
      <w:r>
        <w:rPr>
          <w:rFonts w:ascii="Times New Roman" w:hAnsi="Times New Roman" w:eastAsia="Times New Roman" w:cs="Times New Roman"/>
          <w:color w:val="000000"/>
          <w:sz w:val="24"/>
        </w:rPr>
        <w:t xml:space="preserve"> đầu tư</w:t>
      </w:r>
      <w:r/>
    </w:p>
    <w:p w14:paraId="2DC324FD">
      <w:pPr>
        <w:pBdr>
          <w:top w:val="none" w:color="000000" w:sz="4" w:space="0"/>
          <w:left w:val="none" w:color="000000" w:sz="4" w:space="0"/>
          <w:bottom w:val="none" w:color="000000" w:sz="4" w:space="0"/>
          <w:right w:val="none" w:color="000000" w:sz="4" w:space="0"/>
        </w:pBdr>
        <w:spacing w:after="60" w:before="60" w:line="360" w:lineRule="auto"/>
        <w:ind w:right="0" w:firstLine="426" w:left="0"/>
        <w:rPr/>
      </w:pPr>
      <w:r>
        <w:rPr>
          <w:rFonts w:ascii="Times New Roman" w:hAnsi="Times New Roman" w:eastAsia="Times New Roman" w:cs="Times New Roman"/>
          <w:b/>
          <w:color w:val="000000"/>
          <w:sz w:val="24"/>
        </w:rPr>
        <w:t xml:space="preserve">Một số dự án bất động sản nổi bật ở Quận</w:t>
      </w:r>
      <w:r/>
    </w:p>
    <w:p w14:paraId="02AE1749">
      <w:pPr>
        <w:pBdr>
          <w:top w:val="none" w:color="000000" w:sz="4" w:space="0"/>
          <w:left w:val="none" w:color="000000" w:sz="4" w:space="0"/>
          <w:bottom w:val="none" w:color="000000" w:sz="4" w:space="0"/>
          <w:right w:val="none" w:color="000000" w:sz="4" w:space="0"/>
        </w:pBdr>
        <w:spacing w:after="60" w:before="60" w:line="360" w:lineRule="auto"/>
        <w:ind w:right="0" w:firstLine="426" w:left="0"/>
        <w:rPr/>
      </w:pPr>
      <w:r>
        <w:rPr>
          <w:rFonts w:ascii="Times New Roman" w:hAnsi="Times New Roman" w:eastAsia="Times New Roman" w:cs="Times New Roman"/>
          <w:color w:val="000000"/>
          <w:sz w:val="24"/>
        </w:rPr>
        <w:t xml:space="preserve">1.Vinhomes Ocean Park</w:t>
      </w:r>
      <w:r/>
    </w:p>
    <w:p w14:paraId="7F7F6DA0">
      <w:pPr>
        <w:pBdr>
          <w:top w:val="none" w:color="000000" w:sz="4" w:space="0"/>
          <w:left w:val="none" w:color="000000" w:sz="4" w:space="0"/>
          <w:bottom w:val="none" w:color="000000" w:sz="4" w:space="0"/>
          <w:right w:val="none" w:color="000000" w:sz="4" w:space="0"/>
        </w:pBdr>
        <w:spacing w:after="60" w:before="60" w:line="360" w:lineRule="auto"/>
        <w:ind w:right="0" w:firstLine="426" w:left="0"/>
        <w:rPr/>
      </w:pPr>
      <w:r>
        <w:rPr>
          <w:rFonts w:ascii="Times New Roman" w:hAnsi="Times New Roman" w:eastAsia="Times New Roman" w:cs="Times New Roman"/>
          <w:color w:val="000000"/>
          <w:sz w:val="24"/>
        </w:rPr>
        <w:t xml:space="preserve">2. Đặng Xá New City</w:t>
      </w:r>
      <w:r/>
    </w:p>
    <w:p w14:paraId="672A0D35">
      <w:pPr>
        <w:pBdr>
          <w:top w:val="none" w:color="000000" w:sz="4" w:space="0"/>
          <w:left w:val="none" w:color="000000" w:sz="4" w:space="0"/>
          <w:bottom w:val="none" w:color="000000" w:sz="4" w:space="0"/>
          <w:right w:val="none" w:color="000000" w:sz="4" w:space="0"/>
        </w:pBdr>
        <w:spacing w:after="60" w:before="60" w:line="360" w:lineRule="auto"/>
        <w:ind w:right="0" w:firstLine="426" w:left="0"/>
        <w:rPr/>
      </w:pPr>
      <w:r>
        <w:rPr>
          <w:rFonts w:ascii="Times New Roman" w:hAnsi="Times New Roman" w:eastAsia="Times New Roman" w:cs="Times New Roman"/>
          <w:color w:val="000000"/>
          <w:sz w:val="24"/>
        </w:rPr>
        <w:t xml:space="preserve">3. Vinhomes River Park</w:t>
      </w:r>
      <w:r/>
    </w:p>
    <w:p w14:paraId="034A87F2">
      <w:pPr>
        <w:pBdr/>
        <w:tabs>
          <w:tab w:val="left" w:leader="none" w:pos="426"/>
        </w:tabs>
        <w:spacing w:after="120" w:before="120" w:line="276" w:lineRule="auto"/>
        <w:ind/>
        <w:jc w:val="center"/>
        <w:rPr>
          <w:bCs/>
          <w:i/>
          <w:lang w:val="pt-BR"/>
        </w:rPr>
      </w:pPr>
      <w:r>
        <w:rPr>
          <w:rFonts w:ascii="Times New Roman" w:hAnsi="Times New Roman" w:eastAsia="Times New Roman" w:cs="Times New Roman"/>
          <w:i/>
          <w:color w:val="000000"/>
          <w:sz w:val="24"/>
        </w:rPr>
        <w:t xml:space="preserve">(Nguồn: https://muaban.net/blog/gia-lam-537916/)</w:t>
      </w:r>
      <w:r>
        <w:rPr>
          <w:i/>
          <w:iCs/>
          <w:lang w:val="pt-BR"/>
        </w:rPr>
      </w:r>
      <w:r>
        <w:rPr>
          <w:bCs/>
          <w:i/>
          <w:lang w:val="pt-BR"/>
        </w:rPr>
      </w:r>
    </w:p>
    <w:p w14:paraId="20BF0D54" w14:textId="312C63AB">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14:paraId="2F02365A" w14:textId="6D502E8C">
            <w:pPr>
              <w:pBdr/>
              <w:spacing/>
              <w:ind/>
              <w:jc w:val="both"/>
              <w:rPr>
                <w:b/>
                <w:bCs/>
                <w:color w:val="000000"/>
              </w:rPr>
            </w:pPr>
            <w:r>
              <w:rPr>
                <w:b/>
                <w:bCs/>
                <w:color w:val="000000"/>
              </w:rPr>
            </w:r>
            <w:r>
              <w:rPr>
                <w:b/>
                <w:bCs/>
                <w:color w:val="000000"/>
              </w:rPr>
              <w:t xml:space="preserve">Quyền sử dụng đất tại thửa đất số: T9, tờ bản đồ số: CN7 (20) có địa chỉ: Cụm sản xuất làng nghề tập trung, xã Kiêu Kỵ, huyện Gia Lâm, thành phố Hà Nội (nay là xã Gia Lâm, thành phố Hà Nội) theo Giấy chứng nhận quyền sử dụng đất </w:t>
            </w:r>
            <w:r>
              <w:rPr>
                <w:b/>
                <w:bCs/>
                <w:color w:val="000000"/>
              </w:rPr>
              <w:t xml:space="preserve">quyền sở hữu nhà ở và tài sản khác gắn liền với đất số: DD 124484, số vào sổ cấp GCN: CS - GL 29606 do Sở Tài nguyên và Môi trường thành phố Hà Nội cấp ngày 15/10/2021; Chủ sử dụng đất là ông Đoàn Văn Tuấn và bà Nguyễn Thị Thuận (Cập nhật ngày 10/10/2024)</w:t>
            </w:r>
            <w:r>
              <w:rPr>
                <w:b/>
                <w:bCs/>
                <w:color w:val="000000"/>
              </w:rPr>
            </w:r>
            <w:r>
              <w:rPr>
                <w:b/>
                <w:bCs/>
                <w:color w:val="000000"/>
              </w:rP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14:paraId="5B848F9F" w14:textId="5A84DF19">
            <w:pPr>
              <w:pBdr/>
              <w:spacing/>
              <w:ind/>
              <w:jc w:val="center"/>
              <w:rPr>
                <w:color w:val="000000"/>
              </w:rPr>
            </w:pPr>
            <w:r>
              <w:rPr>
                <w:color w:val="000000" w:themeColor="text1"/>
              </w:rPr>
              <w:t xml:space="preserve">T9</w:t>
            </w:r>
            <w:r>
              <w:rPr>
                <w:color w:val="000000"/>
              </w:rPr>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14:paraId="570D749A" w14:textId="090EF8B0">
            <w:pPr>
              <w:pBdr/>
              <w:spacing/>
              <w:ind/>
              <w:jc w:val="center"/>
              <w:rPr>
                <w:color w:val="ee0000"/>
              </w:rPr>
            </w:pPr>
            <w:r>
              <w:rPr>
                <w:color w:val="000000" w:themeColor="text1"/>
              </w:rPr>
              <w:t xml:space="preserve">CN07 (20)</w:t>
            </w:r>
            <w:r>
              <w:rPr>
                <w:color w:val="ee0000"/>
              </w:rPr>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14:paraId="2500C91E" w14:textId="05641D6E">
            <w:pPr>
              <w:pBdr/>
              <w:spacing/>
              <w:ind/>
              <w:jc w:val="both"/>
              <w:rPr>
                <w:b w:val="0"/>
                <w:bCs w:val="0"/>
                <w:color w:val="000000"/>
              </w:rPr>
            </w:pPr>
            <w:r>
              <w:rPr>
                <w:b w:val="0"/>
                <w:bCs w:val="0"/>
                <w:color w:val="000000"/>
              </w:rPr>
            </w:r>
            <w:r>
              <w:rPr>
                <w:b w:val="0"/>
                <w:bCs w:val="0"/>
                <w:color w:val="000000"/>
              </w:rPr>
              <w:t xml:space="preserve">Cụm sản xuất làng nghề tập trung, xã Kiêu Kỵ, huyện Gia Lâm, thành phố Hà Nội (nay là xã Gia Lâm, thành phố Hà Nội)</w:t>
            </w:r>
            <w:r>
              <w:rPr>
                <w:b w:val="0"/>
                <w:bCs w:val="0"/>
                <w:color w:val="000000"/>
              </w:rPr>
            </w:r>
            <w:r>
              <w:rPr>
                <w:b w:val="0"/>
                <w:bCs w:val="0"/>
                <w:color w:val="000000"/>
              </w:rP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14:paraId="04BBE80E" w14:textId="62BF6733">
            <w:pPr>
              <w:pBdr/>
              <w:spacing/>
              <w:ind/>
              <w:jc w:val="center"/>
              <w:rPr>
                <w:color w:val="000000"/>
              </w:rPr>
            </w:pPr>
            <w:r>
              <w:rPr>
                <w:color w:val="000000"/>
              </w:rPr>
              <w:t xml:space="preserve">201,0</w:t>
            </w:r>
            <w:r>
              <w:rPr>
                <w:color w:val="000000"/>
              </w:rPr>
            </w:r>
            <w:r>
              <w:rPr>
                <w:color w:val="000000"/>
              </w:rPr>
            </w:r>
          </w:p>
        </w:tc>
        <w:tc>
          <w:tcPr>
            <w:tcBorders/>
            <w:tcW w:w="2126" w:type="dxa"/>
            <w:vAlign w:val="center"/>
            <w:textDirection w:val="lrTb"/>
            <w:noWrap w:val="false"/>
          </w:tcPr>
          <w:p w14:paraId="37C21D54" w14:textId="77777777">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14:paraId="2CEBFADB" w14:textId="04C82582">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D8F7683" w14:textId="77777777">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14:paraId="23C2323E" w14:textId="151A25C8">
            <w:pPr>
              <w:pBdr/>
              <w:spacing/>
              <w:ind/>
              <w:jc w:val="center"/>
              <w:rPr>
                <w:color w:val="000000"/>
              </w:rPr>
            </w:pPr>
            <w:r>
              <w:rPr>
                <w:color w:val="000000" w:themeColor="text1"/>
              </w:rPr>
              <w:t xml:space="preserve">Đất sản xuất kinh doanh phi nông nghiệp</w:t>
            </w:r>
            <w:r>
              <w:rPr>
                <w:color w:val="000000"/>
              </w:rPr>
            </w:r>
            <w:r>
              <w:rPr>
                <w:color w:val="000000"/>
              </w:rPr>
            </w:r>
          </w:p>
        </w:tc>
        <w:tc>
          <w:tcPr>
            <w:tcBorders/>
            <w:tcW w:w="2126" w:type="dxa"/>
            <w:vAlign w:val="center"/>
            <w:textDirection w:val="lrTb"/>
            <w:noWrap w:val="false"/>
          </w:tcPr>
          <w:p w14:paraId="6C0E4645" w14:textId="77777777">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14:paraId="7AAAA56C" w14:textId="7EFA2DED">
            <w:pPr>
              <w:pBdr/>
              <w:spacing/>
              <w:ind/>
              <w:jc w:val="center"/>
              <w:rPr>
                <w:color w:val="000000"/>
              </w:rPr>
            </w:pPr>
            <w:r>
              <w:rPr>
                <w:color w:val="000000" w:themeColor="text1"/>
              </w:rPr>
              <w:t xml:space="preserve">Sử dụng đến ngày 22/01/2066</w:t>
            </w:r>
            <w:r>
              <w:rPr>
                <w:color w:val="000000"/>
              </w:rPr>
            </w:r>
            <w:r>
              <w:rPr>
                <w:color w:val="000000"/>
              </w:rPr>
            </w:r>
          </w:p>
        </w:tc>
      </w:tr>
      <w:tr>
        <w:trPr>
          <w:trHeight w:val="20"/>
        </w:trPr>
        <w:tc>
          <w:tcPr>
            <w:tcBorders/>
            <w:tcW w:w="734" w:type="dxa"/>
            <w:vAlign w:val="center"/>
            <w:textDirection w:val="lrTb"/>
            <w:noWrap w:val="false"/>
          </w:tcPr>
          <w:p w14:paraId="2E28555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C5E8B7F" w14:textId="77777777">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14:paraId="321A7D60" w14:textId="4C03A97C">
            <w:pPr>
              <w:pBdr/>
              <w:spacing/>
              <w:ind/>
              <w:jc w:val="both"/>
              <w:rPr>
                <w:color w:val="000000"/>
              </w:rPr>
            </w:pPr>
            <w:r>
              <w:rPr>
                <w:color w:val="000000"/>
              </w:rPr>
              <w:t xml:space="preserve">Nhận chuyển nhượng đất được Nhà nước cho thuê đất trả tiền một lần.</w:t>
            </w:r>
            <w:r>
              <w:rPr>
                <w:color w:val="000000"/>
              </w:rPr>
            </w:r>
            <w:r>
              <w:rPr>
                <w:color w:val="000000"/>
              </w:rPr>
            </w:r>
          </w:p>
        </w:tc>
      </w:tr>
      <w:tr>
        <w:trPr>
          <w:trHeight w:val="20"/>
        </w:trPr>
        <w:tc>
          <w:tcPr>
            <w:tcBorders/>
            <w:tcW w:w="734" w:type="dxa"/>
            <w:vAlign w:val="center"/>
            <w:textDirection w:val="lrTb"/>
            <w:noWrap w:val="false"/>
          </w:tcPr>
          <w:p w14:paraId="24E807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47D2D54" w14:textId="77777777">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14:paraId="0140E9A7" w14:textId="3E371A2A">
            <w:pPr>
              <w:pBdr/>
              <w:spacing/>
              <w:ind/>
              <w:jc w:val="both"/>
              <w:rPr>
                <w:color w:val="000000"/>
              </w:rPr>
            </w:pPr>
            <w:r>
              <w:rPr>
                <w:color w:val="000000"/>
              </w:rPr>
            </w:r>
            <w:r>
              <mc:AlternateContent>
                <mc:Choice Requires="wpg">
                  <w:drawing>
                    <wp:inline xmlns:wp="http://schemas.openxmlformats.org/drawingml/2006/wordprocessingDrawing" distT="0" distB="0" distL="0" distR="0">
                      <wp:extent cx="3808775" cy="1845714"/>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237054" name=""/>
                              <pic:cNvPicPr>
                                <a:picLocks noChangeAspect="1"/>
                              </pic:cNvPicPr>
                              <pic:nvPr/>
                            </pic:nvPicPr>
                            <pic:blipFill rotWithShape="1">
                              <a:blip r:embed="rId15"/>
                              <a:stretch/>
                            </pic:blipFill>
                            <pic:spPr bwMode="auto">
                              <a:xfrm flipH="0" flipV="0">
                                <a:off x="0" y="0"/>
                                <a:ext cx="3808774" cy="184571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299.90pt;height:145.33pt;mso-wrap-distance-left:0.00pt;mso-wrap-distance-top:0.00pt;mso-wrap-distance-right:0.00pt;mso-wrap-distance-bottom:0.00pt;z-index:1;" stroked="false">
                      <v:imagedata r:id="rId15"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14:paraId="40FA449B" w14:textId="626514CB">
            <w:pPr>
              <w:pBdr/>
              <w:spacing/>
              <w:ind/>
              <w:jc w:val="center"/>
              <w:rPr>
                <w:color w:val="000000"/>
              </w:rPr>
            </w:pPr>
            <w:r>
              <w:rPr>
                <w:color w:val="000000"/>
              </w:rPr>
            </w:r>
            <w:r>
              <w:rPr>
                <w:rFonts w:ascii="Times New Roman" w:hAnsi="Times New Roman" w:eastAsia="Times New Roman" w:cs="Times New Roman"/>
                <w:color w:val="000000"/>
                <w:sz w:val="24"/>
              </w:rPr>
              <w:t xml:space="preserve">Trục chính đường đôi nội khu</w:t>
            </w:r>
            <w:r>
              <w:rPr>
                <w:color w:val="000000"/>
              </w:rPr>
            </w:r>
            <w:r>
              <w:rPr>
                <w:color w:val="000000"/>
              </w:rPr>
            </w:r>
          </w:p>
        </w:tc>
        <w:tc>
          <w:tcPr>
            <w:tcBorders/>
            <w:tcW w:w="2126" w:type="dxa"/>
            <w:vAlign w:val="center"/>
            <w:textDirection w:val="lrTb"/>
            <w:noWrap w:val="false"/>
          </w:tcPr>
          <w:p w14:paraId="5C26D88E" w14:textId="77777777">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14:paraId="594EAF27" w14:textId="56F56DBF">
            <w:pPr>
              <w:pBdr/>
              <w:spacing/>
              <w:ind/>
              <w:jc w:val="center"/>
              <w:rPr>
                <w:color w:val="000000"/>
              </w:rPr>
            </w:pPr>
            <w:r>
              <w:rPr>
                <w:color w:val="000000"/>
              </w:rPr>
              <w:t xml:space="preserve">2 mặt đường trước sau</w:t>
            </w:r>
            <w:r>
              <w:rPr>
                <w:color w:val="000000"/>
              </w:rPr>
            </w:r>
            <w:r>
              <w:rPr>
                <w:color w:val="000000"/>
              </w:rP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9DD3D88" w14:textId="453F62C0">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14:paraId="46172C2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Tài sản tiếp giáp </w:t>
            </w:r>
            <w:r/>
          </w:p>
          <w:p w14:paraId="478E64B2" w14:textId="1EF759FC">
            <w:pPr>
              <w:pBdr/>
              <w:spacing/>
              <w:ind/>
              <w:jc w:val="center"/>
              <w:rPr>
                <w:color w:val="000000"/>
              </w:rPr>
            </w:pPr>
            <w:r>
              <w:rPr>
                <w:rFonts w:ascii="Times New Roman" w:hAnsi="Times New Roman" w:eastAsia="Times New Roman" w:cs="Times New Roman"/>
                <w:color w:val="000000"/>
                <w:sz w:val="24"/>
              </w:rPr>
              <w:t xml:space="preserve">đường đôi rộng khoảng 15m + vỉa hè</w:t>
            </w:r>
            <w:r>
              <w:rPr>
                <w:color w:val="000000"/>
              </w:rPr>
            </w:r>
            <w:r>
              <w:rPr>
                <w:color w:val="000000"/>
              </w:rPr>
            </w:r>
          </w:p>
        </w:tc>
        <w:tc>
          <w:tcPr>
            <w:tcBorders/>
            <w:tcW w:w="2126" w:type="dxa"/>
            <w:vAlign w:val="center"/>
            <w:textDirection w:val="lrTb"/>
            <w:noWrap w:val="false"/>
          </w:tcPr>
          <w:p w14:paraId="3CB9E13F" w14:textId="49ED8B75">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14:paraId="40A48D0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Tài sản tiếp giáp </w:t>
            </w:r>
            <w:r/>
          </w:p>
          <w:p w14:paraId="42030CE5" w14:textId="216DA189">
            <w:pPr>
              <w:pBdr/>
              <w:spacing/>
              <w:ind/>
              <w:jc w:val="center"/>
              <w:rPr>
                <w:color w:val="000000"/>
              </w:rPr>
            </w:pPr>
            <w:r>
              <w:rPr>
                <w:rFonts w:ascii="Times New Roman" w:hAnsi="Times New Roman" w:eastAsia="Times New Roman" w:cs="Times New Roman"/>
                <w:color w:val="000000"/>
                <w:sz w:val="24"/>
              </w:rPr>
              <w:t xml:space="preserve">đường đôi rộng khoảng 15m + vỉa hè</w:t>
            </w:r>
            <w:r>
              <w:rPr>
                <w:color w:val="000000"/>
              </w:rPr>
            </w:r>
            <w:r>
              <w:rPr>
                <w:color w:val="000000"/>
              </w:rP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8255039" w14:textId="7009D7CA">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14:paraId="4A838002" w14:textId="4079FCA5">
            <w:pPr>
              <w:pBdr/>
              <w:spacing/>
              <w:ind/>
              <w:jc w:val="both"/>
              <w:rPr>
                <w:color w:val="000000"/>
              </w:rPr>
            </w:pPr>
            <w:r>
              <w:rPr>
                <w:color w:val="000000" w:themeColor="text1"/>
              </w:rPr>
            </w:r>
            <w:r>
              <w:rPr>
                <w:rFonts w:ascii="Times New Roman" w:hAnsi="Times New Roman" w:eastAsia="Times New Roman" w:cs="Times New Roman"/>
                <w:color w:val="000000"/>
                <w:sz w:val="24"/>
              </w:rPr>
              <w:t xml:space="preserve">Tài sản nằm ở T9, mặt đường trục chính, Cụm sản xuất làng nghề tập trung, xã Kiêu Kỵ, huyện Gia Lâm, Thành Phố Hà Nội; Cách đường tỉnh 179 khoảng 450m</w:t>
            </w:r>
            <w:r>
              <w:rPr>
                <w:color w:val="000000"/>
              </w:rPr>
            </w:r>
            <w:r>
              <w:rPr>
                <w:color w:val="000000"/>
              </w:rPr>
            </w:r>
          </w:p>
        </w:tc>
      </w:tr>
      <w:tr>
        <w:trPr>
          <w:trHeight w:val="2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C5B1560" w14:textId="3736C6AF">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14:paraId="3AA82258">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Hướng Bắc: Tiếp giáp trục chính đường đôi nội khu</w:t>
            </w:r>
            <w:r/>
          </w:p>
          <w:p w14:paraId="3D4FCA9C" w14:textId="0B548AE7">
            <w:pPr>
              <w:pBdr/>
              <w:spacing/>
              <w:ind/>
              <w:rPr>
                <w:color w:val="000000" w:themeColor="text1"/>
              </w:rPr>
            </w:pPr>
            <w:r>
              <w:rPr>
                <w:rFonts w:ascii="Times New Roman" w:hAnsi="Times New Roman" w:eastAsia="Times New Roman" w:cs="Times New Roman"/>
                <w:color w:val="000000"/>
                <w:sz w:val="24"/>
              </w:rPr>
              <w:t xml:space="preserve">Hướng Nam: Tiếp giáp lối đi bộ bằng BTXM rộng 3,5m</w:t>
              <w:br/>
              <w:t xml:space="preserve"> Các hướng còn lại: Tiếp giáp với thửa đất khác</w:t>
            </w:r>
            <w:bookmarkStart w:id="3" w:name="OLE_LINK1"/>
            <w:r>
              <w:rPr>
                <w:color w:val="000000" w:themeColor="text1"/>
              </w:rPr>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95A9A68" w14:textId="26C7E59F">
            <w:pPr>
              <w:pBdr/>
              <w:spacing/>
              <w:ind/>
              <w:rPr>
                <w:color w:val="000000"/>
              </w:rPr>
            </w:pPr>
            <w:r>
              <w:rPr>
                <w:color w:val="000000"/>
              </w:rPr>
              <w:t xml:space="preserve">Vị trí trên bản đồ vệ tinh: </w:t>
            </w:r>
            <w:r>
              <w:rPr>
                <w:color w:val="000000"/>
              </w:rPr>
              <w:t xml:space="preserve">(</w:t>
            </w:r>
            <w:r>
              <w:rPr>
                <w:color w:val="000000"/>
              </w:rPr>
              <w:t xml:space="preserve">20.987055555556</w:t>
            </w:r>
            <w:r>
              <w:rPr>
                <w:color w:val="000000"/>
              </w:rPr>
              <w:t xml:space="preserve">, </w:t>
            </w:r>
            <w:r>
              <w:rPr>
                <w:color w:val="000000"/>
              </w:rPr>
              <w:t xml:space="preserve">105.95627777778</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4AA8BFF" w14:textId="5CE6E439">
            <w:pPr>
              <w:pBdr/>
              <w:spacing/>
              <w:ind/>
              <w:rPr>
                <w:color w:val="000000"/>
              </w:rPr>
            </w:pPr>
            <w:r>
              <w:rPr>
                <w:color w:val="000000"/>
              </w:rPr>
              <mc:AlternateContent>
                <mc:Choice Requires="wpg">
                  <w:drawing>
                    <wp:inline xmlns:wp="http://schemas.openxmlformats.org/drawingml/2006/wordprocessingDrawing" distT="0" distB="0" distL="0" distR="0">
                      <wp:extent cx="4981222"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6"/>
                              <a:stretch/>
                            </pic:blipFill>
                            <pic:spPr bwMode="auto">
                              <a:xfrm>
                                <a:off x="0" y="0"/>
                                <a:ext cx="4981222"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392.22pt;height:200.00pt;mso-wrap-distance-left:0.00pt;mso-wrap-distance-top:0.00pt;mso-wrap-distance-right:0.00pt;mso-wrap-distance-bottom:0.00pt;z-index:1;" stroked="false">
                      <v:imagedata r:id="rId16"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14:paraId="3727A96B" w14:textId="5D0D3DCE">
            <w:pPr>
              <w:pBdr/>
              <w:spacing/>
              <w:ind/>
              <w:jc w:val="center"/>
              <w:rPr>
                <w:color w:val="000000"/>
              </w:rPr>
            </w:pPr>
            <w:r>
              <w:rPr>
                <w:color w:val="000000" w:themeColor="text1"/>
              </w:rPr>
              <w:t xml:space="preserve">201,0</w:t>
            </w:r>
            <w:r>
              <w:rPr>
                <w:color w:val="000000"/>
              </w:rPr>
            </w:r>
            <w:r>
              <w:rPr>
                <w:color w:val="000000"/>
              </w:rPr>
            </w:r>
          </w:p>
        </w:tc>
        <w:tc>
          <w:tcPr>
            <w:tcBorders/>
            <w:tcW w:w="2126" w:type="dxa"/>
            <w:vAlign w:val="center"/>
            <w:textDirection w:val="lrTb"/>
            <w:noWrap w:val="false"/>
          </w:tcPr>
          <w:p w14:paraId="079B4A43" w14:textId="77777777">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14:paraId="6B7C9E64" w14:textId="3971807E">
            <w:pPr>
              <w:pBdr/>
              <w:spacing/>
              <w:ind/>
              <w:jc w:val="center"/>
              <w:rPr>
                <w:color w:val="000000"/>
              </w:rPr>
            </w:pP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14:paraId="70564D34" w14:textId="5F84B402">
            <w:pPr>
              <w:pBdr/>
              <w:spacing/>
              <w:ind/>
              <w:jc w:val="center"/>
              <w:rPr>
                <w:color w:val="000000"/>
              </w:rPr>
            </w:pPr>
            <w:r>
              <w:rPr>
                <w:color w:val="000000" w:themeColor="text1"/>
              </w:rPr>
              <w:t xml:space="preserve">11,21</w:t>
            </w:r>
            <w:r>
              <w:rPr>
                <w:color w:val="000000"/>
              </w:rPr>
            </w:r>
            <w:r>
              <w:rPr>
                <w:color w:val="000000"/>
              </w:rPr>
            </w:r>
          </w:p>
        </w:tc>
        <w:tc>
          <w:tcPr>
            <w:tcBorders/>
            <w:tcW w:w="2126" w:type="dxa"/>
            <w:vAlign w:val="center"/>
            <w:textDirection w:val="lrTb"/>
            <w:noWrap w:val="false"/>
          </w:tcPr>
          <w:p w14:paraId="39DCBE79" w14:textId="77777777">
            <w:pPr>
              <w:pBdr/>
              <w:spacing/>
              <w:ind/>
              <w:rPr/>
            </w:pPr>
            <w:r>
              <w:t xml:space="preserve">Chiều sâu (m): </w:t>
            </w:r>
            <w:r/>
          </w:p>
        </w:tc>
        <w:tc>
          <w:tcPr>
            <w:tcBorders/>
            <w:tcW w:w="2007" w:type="dxa"/>
            <w:vAlign w:val="center"/>
            <w:textDirection w:val="lrTb"/>
            <w:noWrap w:val="false"/>
          </w:tcPr>
          <w:p w14:paraId="64840817" w14:textId="45BED4F5">
            <w:pPr>
              <w:pBdr/>
              <w:spacing/>
              <w:ind/>
              <w:jc w:val="center"/>
              <w:rPr>
                <w:color w:val="000000" w:themeColor="text1"/>
              </w:rPr>
            </w:pPr>
            <w:r>
              <w:rPr>
                <w:color w:val="000000" w:themeColor="text1"/>
              </w:rPr>
              <w:t xml:space="preserve">18,02</w:t>
            </w:r>
            <w:r>
              <w:rPr>
                <w:color w:val="000000" w:themeColor="text1"/>
              </w:rPr>
            </w:r>
            <w:r>
              <w:rPr>
                <w:color w:val="000000" w:themeColor="text1"/>
              </w:rP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14:paraId="3919853E" w14:textId="2C62E28D">
            <w:pPr>
              <w:pBdr/>
              <w:spacing/>
              <w:ind/>
              <w:jc w:val="center"/>
              <w:rPr>
                <w:color w:val="000000"/>
              </w:rPr>
            </w:pPr>
            <w:r>
              <w:rPr>
                <w:color w:val="000000"/>
              </w:rPr>
              <w:t xml:space="preserve">Vuông vức</w:t>
            </w:r>
            <w:r>
              <w:rPr>
                <w:color w:val="000000"/>
              </w:rPr>
            </w:r>
            <w:r>
              <w:rPr>
                <w:color w:val="000000"/>
              </w:rP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14:paraId="1FF80225" w14:textId="250AB9EA">
            <w:pPr>
              <w:pBdr/>
              <w:spacing/>
              <w:ind/>
              <w:jc w:val="center"/>
              <w:rPr>
                <w:color w:val="000000"/>
              </w:rPr>
            </w:pPr>
            <w:r>
              <w:rPr>
                <w:color w:val="000000" w:themeColor="text1"/>
              </w:rPr>
              <w:t xml:space="preserve">Bắc</w:t>
            </w:r>
            <w:r>
              <w:rPr>
                <w:color w:val="000000"/>
              </w:rPr>
            </w:r>
            <w:r>
              <w:rPr>
                <w:color w:val="000000"/>
              </w:rP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14:paraId="3B811F72" w14:textId="653D8563">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14:paraId="128F867B"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726CE10" w14:textId="77777777">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14:paraId="16BC0A31" w14:textId="70BF50FA">
            <w:pPr>
              <w:pBdr/>
              <w:spacing/>
              <w:ind/>
              <w:rPr>
                <w:color w:val="000000"/>
              </w:rPr>
            </w:pPr>
            <w:r>
              <w:rPr>
                <w:color w:val="000000"/>
              </w:rPr>
            </w:r>
            <w:r>
              <w:rPr>
                <w:rFonts w:ascii="Times New Roman" w:hAnsi="Times New Roman" w:eastAsia="Times New Roman" w:cs="Times New Roman"/>
                <w:color w:val="000000"/>
                <w:sz w:val="24"/>
              </w:rPr>
              <w:t xml:space="preserve">Môi trường trong lành, an ninh đảm bảo, dân trí tốt</w:t>
            </w:r>
            <w:r>
              <w:rPr>
                <w:color w:val="000000"/>
              </w:rPr>
            </w:r>
            <w:r>
              <w:rPr>
                <w:color w:val="000000"/>
              </w:rP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14:paraId="16D77596" w14:textId="71DCC784">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14:paraId="62C6A813" w14:textId="77777777">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14:paraId="7A2ABDA9" w14:textId="7203BE4D">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14:paraId="05E06F1A" w14:textId="025E89B8">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14:paraId="0E12E089" w14:textId="77777777">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14:paraId="053CA211" w14:textId="126F97A4">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14:paraId="5EB2FE48" w14:textId="77777777">
            <w:pPr>
              <w:pBdr/>
              <w:spacing/>
              <w:ind/>
              <w:rPr>
                <w:b/>
                <w:bCs/>
                <w:color w:val="000000"/>
              </w:rPr>
            </w:pPr>
            <w:r>
              <w:rPr>
                <w:b/>
                <w:bCs/>
                <w:color w:val="000000"/>
              </w:rPr>
              <w:t xml:space="preserve">Tài sản gắn liền với đất: Đất trống</w:t>
            </w:r>
            <w:r>
              <w:rPr>
                <w:b/>
                <w:bCs/>
                <w:color w:val="000000"/>
              </w:rPr>
            </w:r>
            <w:r>
              <w:rPr>
                <w:b/>
                <w:bCs/>
                <w:color w:val="000000"/>
              </w:rPr>
            </w:r>
          </w:p>
        </w:tc>
      </w:tr>
    </w:tbl>
    <w:p w14:paraId="1F7485C8" w14:textId="77777777">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110EA7E9" w14:textId="2D24DC9A">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2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2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51511B7C" w14:textId="325D04B7">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6FFFA687" w14:textId="37201FA1">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0203C927" w14:textId="3E855EB4">
      <w:pPr>
        <w:pStyle w:val="102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0F4B2E14" w14:textId="32D31459">
      <w:pPr>
        <w:pStyle w:val="102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14:paraId="770CC22B" w14:textId="787D51A9">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2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14:paraId="30D65849" w14:textId="38CC99F5">
      <w:pPr>
        <w:pStyle w:val="102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14:paraId="2A05C283" w14:textId="4A078C0D">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Xã Kiêu Kỵ, Huyện Gia Lâm,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ind/>
              <w:jc w:val="center"/>
              <w:rPr>
                <w:sz w:val="22"/>
                <w:szCs w:val="22"/>
              </w:rPr>
            </w:pPr>
            <w:r>
              <w:rPr>
                <w:color w:val="000000" w:themeColor="text1"/>
                <w:sz w:val="22"/>
                <w:szCs w:val="22"/>
              </w:rPr>
              <w:t xml:space="preserve">Xã Kiêu Kỵ, Huyện Gia Lâm,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ind/>
              <w:jc w:val="center"/>
              <w:rPr>
                <w:sz w:val="22"/>
                <w:szCs w:val="22"/>
              </w:rPr>
            </w:pPr>
            <w:r>
              <w:rPr>
                <w:color w:val="000000" w:themeColor="text1"/>
                <w:sz w:val="22"/>
                <w:szCs w:val="22"/>
              </w:rPr>
              <w:t xml:space="preserve">Xã Kiêu Kỵ, Huyện Gia Lâm,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ind/>
              <w:jc w:val="center"/>
              <w:rPr>
                <w:sz w:val="22"/>
                <w:szCs w:val="22"/>
              </w:rPr>
            </w:pPr>
            <w:r>
              <w:rPr>
                <w:color w:val="000000" w:themeColor="text1"/>
                <w:sz w:val="22"/>
                <w:szCs w:val="22"/>
              </w:rPr>
              <w:t xml:space="preserve">Xã Kiêu Kỵ, Huyện Gia Lâm, Thành phố Hà Nội</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03366789789</w:t>
            </w:r>
            <w:r>
              <w:rPr>
                <w:sz w:val="22"/>
                <w:szCs w:val="22"/>
              </w:rPr>
              <w:t xml:space="preserve"> </w:t>
            </w:r>
            <w:r>
              <w:rPr>
                <w:sz w:val="22"/>
                <w:szCs w:val="22"/>
              </w:rPr>
              <w:br/>
              <w:t xml:space="preserve">(</w:t>
            </w:r>
            <w:r>
              <w:rPr>
                <w:sz w:val="22"/>
                <w:szCs w:val="22"/>
              </w:rPr>
              <w:t xml:space="preserve">Anh Thịnh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0867219856</w:t>
            </w:r>
            <w:r>
              <w:rPr>
                <w:sz w:val="22"/>
                <w:szCs w:val="22"/>
              </w:rPr>
              <w:br/>
            </w:r>
            <w:r>
              <w:rPr>
                <w:sz w:val="22"/>
                <w:szCs w:val="22"/>
              </w:rPr>
              <w:t xml:space="preserve">(</w:t>
            </w:r>
            <w:r>
              <w:rPr>
                <w:sz w:val="22"/>
                <w:szCs w:val="22"/>
              </w:rPr>
              <w:t xml:space="preserve">Anh Tuyên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0867219856</w:t>
            </w:r>
            <w:r>
              <w:rPr>
                <w:sz w:val="22"/>
                <w:szCs w:val="22"/>
              </w:rPr>
              <w:br/>
            </w:r>
            <w:r>
              <w:rPr>
                <w:sz w:val="22"/>
                <w:szCs w:val="22"/>
              </w:rPr>
              <w:t xml:space="preserve">(</w:t>
            </w:r>
            <w:r>
              <w:rPr>
                <w:sz w:val="22"/>
                <w:szCs w:val="22"/>
              </w:rPr>
              <w:t xml:space="preserve">Anh Tuyên</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r>
            <w:r>
              <w:rPr>
                <w:color w:val="000000"/>
                <w:sz w:val="22"/>
                <w:szCs w:val="22"/>
              </w:rPr>
              <w:t xml:space="preserve"> </w:t>
            </w:r>
            <w:r>
              <w:rPr>
                <w:color w:val="000000" w:themeColor="text1"/>
                <w:sz w:val="22"/>
                <w:szCs w:val="22"/>
              </w:rPr>
              <w:t xml:space="preserve">Đang giao dịch</w:t>
            </w: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rFonts w:ascii="Times New Roman" w:hAnsi="Times New Roman" w:eastAsia="Times New Roman" w:cs="Times New Roman"/>
                <w:color w:val="000000"/>
                <w:sz w:val="22"/>
              </w:rPr>
              <w:t xml:space="preserve">Đất sản xuất kinh doanh phi nông nghiệp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r>
            <w:r>
              <w:rPr>
                <w:rFonts w:ascii="Times New Roman" w:hAnsi="Times New Roman" w:eastAsia="Times New Roman" w:cs="Times New Roman"/>
                <w:color w:val="000000"/>
                <w:sz w:val="22"/>
              </w:rPr>
              <w:t xml:space="preserve">Đất sản xuất kinh doanh phi nông nghiệp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rFonts w:ascii="Times New Roman" w:hAnsi="Times New Roman" w:eastAsia="Times New Roman" w:cs="Times New Roman"/>
                <w:color w:val="000000"/>
                <w:sz w:val="22"/>
              </w:rPr>
              <w:t xml:space="preserve">Đất sản xuất kinh doanh phi nông nghiệp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r>
            <w:r>
              <w:rPr>
                <w:rFonts w:ascii="Times New Roman" w:hAnsi="Times New Roman" w:eastAsia="Times New Roman" w:cs="Times New Roman"/>
                <w:color w:val="000000"/>
                <w:sz w:val="22"/>
              </w:rPr>
              <w:t xml:space="preserve">Đất sản xuất kinh doanh phi nông nghiệp</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sz w:val="22"/>
                <w:szCs w:val="22"/>
              </w:rPr>
              <w:t xml:space="preserve">Đến năm 2066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Có thời hạn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Có thời hạn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Có thời hạn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rFonts w:ascii="Times New Roman" w:hAnsi="Times New Roman" w:eastAsia="Times New Roman" w:cs="Times New Roman"/>
                <w:color w:val="000000"/>
                <w:sz w:val="22"/>
              </w:rPr>
              <w:t xml:space="preserve">Tài sản nằm ở T9, mặt đường trục chính, Cụm sản xuất làng nghề tập trung, xã Kiêu Kỵ, huyện Gia Lâm, Thành Phố Hà Nội. Cách đường tỉnh 179 khoảng 450m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r>
            <w:r>
              <w:rPr>
                <w:color w:val="000000" w:themeColor="text1"/>
                <w:sz w:val="22"/>
                <w:szCs w:val="22"/>
              </w:rPr>
              <w:t xml:space="preserve"> Tài sản ở T7( CN07-20), mặt đường trục chính, Cụm sản xuất làng nghề tập trung, xã Kiêu Kỵ, huyện Gia Lâm, TP Hà Nội. Cách đường tỉnh 179 khoảng 430m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themeColor="text1"/>
                <w:sz w:val="22"/>
                <w:szCs w:val="22"/>
              </w:rPr>
              <w:t xml:space="preserve">Tài sản ở T8 (CN07-20), Cụm sản xuất làng nghề tập trung, xã Kiêu Kỵ, huyện Gia Lâm, TP Hà Nội. Cách đường tỉnh 179 khoảng 440m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r>
            <w:r>
              <w:rPr>
                <w:color w:val="000000" w:themeColor="text1"/>
                <w:sz w:val="22"/>
                <w:szCs w:val="22"/>
              </w:rPr>
              <w:t xml:space="preserve"> Tài sản ở T65 ( CN2-12), mặt đường nhánh, Cụm sản xuất làng nghề tập trung, xã Kiêu Kỵ, huyện Gia Lâm, TP Hà Nội. Cách đường tỉnh 179 khoảng 700m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9,0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Hạ tầng khu công nghiệp, cụm công nghiệp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Hạ tầng khu công nghiệp, cụm công nghiệp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Hạ tầng khu công nghiệp, cụm công nghiệp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Hạ tầng khu công nghiệp, cụm công nghiệp</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201,0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201,0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201,0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382,0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11,21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11,21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11,21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16,88</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2 mặt đường trước sau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2 mặt đường trước sau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2 mặt đường trước sau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3 mặt đường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r>
            <w:r>
              <w:rPr>
                <w:color w:val="000000" w:themeColor="text1"/>
                <w:sz w:val="22"/>
                <w:szCs w:val="22"/>
              </w:rPr>
              <w:t xml:space="preserve">Không có lợi thế thương mại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10.050.000.000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10.452.000.000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15.000.000.000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9.045.000.000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9.406.800.000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13.500.000.000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9.045.000.000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9.406.800.000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13.500.000.000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45.000.000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46.800.000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35.340.314</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7292FF3D" w14:textId="21AB7555">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8"/>
        <w:gridCol w:w="1765"/>
        <w:gridCol w:w="1030"/>
        <w:gridCol w:w="1522"/>
        <w:gridCol w:w="1522"/>
        <w:gridCol w:w="1522"/>
        <w:gridCol w:w="1522"/>
      </w:tblGrid>
      <w:tr>
        <w:trPr>
          <w:trHeight w:val="20"/>
          <w:tblHeader/>
        </w:trPr>
        <w:tc>
          <w:tcPr>
            <w:shd w:val="clear" w:color="000000" w:fill="ffffff"/>
            <w:tcBorders/>
            <w:tcW w:w="738"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738"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9.045.000.000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9.406.800.000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13.500.000.000</w:t>
            </w:r>
            <w:r>
              <w:rPr>
                <w:color w:val="000000"/>
                <w:sz w:val="20"/>
                <w:szCs w:val="20"/>
              </w:rPr>
            </w:r>
            <w:r>
              <w:rPr>
                <w:color w:val="000000"/>
                <w:sz w:val="20"/>
                <w:szCs w:val="20"/>
              </w:rPr>
            </w:r>
          </w:p>
        </w:tc>
      </w:tr>
      <w:tr>
        <w:trPr>
          <w:trHeight w:val="20"/>
        </w:trPr>
        <w:tc>
          <w:tcPr>
            <w:shd w:val="clear" w:color="000000" w:fill="ffffff"/>
            <w:tcBorders/>
            <w:tcW w:w="738"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45.000.000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46.800.000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35.340.314</w:t>
            </w:r>
            <w:r>
              <w:rPr>
                <w:color w:val="000000"/>
                <w:sz w:val="22"/>
                <w:szCs w:val="22"/>
              </w:rPr>
            </w:r>
            <w:r>
              <w:rPr>
                <w:color w:val="000000"/>
                <w:sz w:val="22"/>
                <w:szCs w:val="22"/>
              </w:rPr>
            </w:r>
          </w:p>
        </w:tc>
      </w:tr>
      <w:tr>
        <w:trPr>
          <w:trHeight w:val="20"/>
        </w:trPr>
        <w:tc>
          <w:tcPr>
            <w:shd w:val="clear" w:color="000000" w:fill="ffffff"/>
            <w:tcBorders/>
            <w:tcW w:w="738"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8"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752"/>
        </w:trPr>
        <w:tc>
          <w:tcPr>
            <w:tcBorders/>
            <w:tcW w:w="73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45.000.000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46.800.000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35.340.314</w:t>
            </w:r>
            <w:r>
              <w:rPr>
                <w:color w:val="000000"/>
                <w:sz w:val="22"/>
                <w:szCs w:val="22"/>
              </w:rPr>
            </w:r>
            <w:r>
              <w:rPr>
                <w:color w:val="000000"/>
                <w:sz w:val="22"/>
                <w:szCs w:val="22"/>
              </w:rPr>
            </w:r>
          </w:p>
        </w:tc>
      </w:tr>
      <w:tr>
        <w:trPr>
          <w:trHeight w:val="20"/>
        </w:trPr>
        <w:tc>
          <w:tcPr>
            <w:shd w:val="clear" w:color="000000" w:fill="ffffff"/>
            <w:tcBorders/>
            <w:tcW w:w="738"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r>
            <w:r>
              <w:rPr>
                <w:rFonts w:ascii="Times New Roman" w:hAnsi="Times New Roman" w:eastAsia="Times New Roman" w:cs="Times New Roman"/>
                <w:color w:val="000000"/>
                <w:sz w:val="22"/>
              </w:rPr>
              <w:t xml:space="preserve">Tài sản nằm ở T9, mặt đường trục chính, Cụm sản xuất làng nghề tập trung, xã Kiêu Kỵ, huyện Gia Lâm, Thành Phố Hà Nội. Cách đường tỉnh 179 khoảng 450m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color w:val="000000" w:themeColor="text1"/>
                <w:sz w:val="22"/>
                <w:szCs w:val="22"/>
              </w:rPr>
              <w:t xml:space="preserve">Tài sản ở T8  Tài sản nằm ở (CN07-20), Cụm sản xuất làng nghề tập trung, xã Kiêu Kỵ, huyện Gia Lâm, TP Hà Nội. Cách đường tỉnh 179 khoảng 440m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color w:val="000000" w:themeColor="text1"/>
                <w:sz w:val="22"/>
                <w:szCs w:val="22"/>
              </w:rPr>
              <w:t xml:space="preserve">Tài sản ở T8 (CN07-20), Cụm sản xuất làng nghề tập trung, xã Kiêu Kỵ, huyện Gia Lâm, TP Hà Nội. Cách đường tỉnh 179 khoảng 440m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color w:val="000000" w:themeColor="text1"/>
                <w:sz w:val="22"/>
                <w:szCs w:val="22"/>
              </w:rPr>
              <w:t xml:space="preserve"> Tài sản ở T65 ( CN2-12), mặt đường nhánh, Cụm sản xuất làng nghề tập trung, xã Kiêu Kỵ, huyện Gia Lâm, TP Hà Nội. Cách đường tỉnh 179 khoảng 700m</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3.534.031</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45.000.000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46.800.000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38.874.345</w:t>
            </w:r>
            <w:r>
              <w:rPr>
                <w:color w:val="000000"/>
                <w:sz w:val="22"/>
                <w:szCs w:val="22"/>
              </w:rPr>
            </w:r>
            <w:r>
              <w:rPr>
                <w:color w:val="000000"/>
                <w:sz w:val="22"/>
                <w:szCs w:val="22"/>
              </w:rPr>
            </w:r>
          </w:p>
        </w:tc>
      </w:tr>
      <w:tr>
        <w:trPr>
          <w:trHeight w:val="20"/>
        </w:trPr>
        <w:tc>
          <w:tcPr>
            <w:shd w:val="clear" w:color="000000" w:fill="ffffff"/>
            <w:tcBorders/>
            <w:tcW w:w="738"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9,0</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3.534.031</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45.000.000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46.800.000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42.408.376</w:t>
            </w:r>
            <w:r>
              <w:rPr>
                <w:color w:val="000000"/>
                <w:sz w:val="22"/>
                <w:szCs w:val="22"/>
              </w:rPr>
            </w:r>
            <w:r>
              <w:rPr>
                <w:color w:val="000000"/>
                <w:sz w:val="22"/>
                <w:szCs w:val="22"/>
              </w:rPr>
            </w:r>
          </w:p>
        </w:tc>
      </w:tr>
      <w:tr>
        <w:trPr>
          <w:trHeight w:val="20"/>
        </w:trPr>
        <w:tc>
          <w:tcPr>
            <w:shd w:val="clear" w:color="000000" w:fill="ffffff"/>
            <w:tcBorders/>
            <w:tcW w:w="738"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Hạ tầng khu công nghiệp, cụm công nghiệp</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Hạ tầng khu công nghiệp, cụm công nghiệp</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Hạ tầng khu công nghiệp, cụm công nghiệp</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Hạ tầng khu công nghiệp, cụm công nghiệp</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45.000.000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46.800.000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42.408.376</w:t>
            </w:r>
            <w:r>
              <w:rPr>
                <w:color w:val="000000"/>
                <w:sz w:val="22"/>
                <w:szCs w:val="22"/>
              </w:rPr>
            </w:r>
            <w:r>
              <w:rPr>
                <w:color w:val="000000"/>
                <w:sz w:val="22"/>
                <w:szCs w:val="22"/>
              </w:rPr>
            </w:r>
          </w:p>
        </w:tc>
      </w:tr>
      <w:tr>
        <w:trPr>
          <w:trHeight w:val="20"/>
        </w:trPr>
        <w:tc>
          <w:tcPr>
            <w:shd w:val="clear" w:color="000000" w:fill="ffffff"/>
            <w:tcBorders/>
            <w:tcW w:w="738"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45.000.000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46.800.000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42.408.376</w:t>
            </w:r>
            <w:r>
              <w:rPr>
                <w:color w:val="000000"/>
                <w:sz w:val="22"/>
                <w:szCs w:val="22"/>
              </w:rPr>
            </w:r>
            <w:r>
              <w:rPr>
                <w:color w:val="000000"/>
                <w:sz w:val="22"/>
                <w:szCs w:val="22"/>
              </w:rPr>
            </w:r>
          </w:p>
        </w:tc>
      </w:tr>
      <w:tr>
        <w:trPr>
          <w:trHeight w:val="20"/>
        </w:trPr>
        <w:tc>
          <w:tcPr>
            <w:shd w:val="clear" w:color="000000" w:fill="ffffff"/>
            <w:tcBorders/>
            <w:tcW w:w="738"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201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201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201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382</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3.534.031</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45.000.000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46.800.000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45.942.407</w:t>
            </w:r>
            <w:r>
              <w:rPr>
                <w:color w:val="000000"/>
                <w:sz w:val="22"/>
                <w:szCs w:val="22"/>
              </w:rPr>
            </w:r>
            <w:r>
              <w:rPr>
                <w:color w:val="000000"/>
                <w:sz w:val="22"/>
                <w:szCs w:val="22"/>
              </w:rPr>
            </w:r>
          </w:p>
        </w:tc>
      </w:tr>
      <w:tr>
        <w:trPr>
          <w:trHeight w:val="20"/>
        </w:trPr>
        <w:tc>
          <w:tcPr>
            <w:shd w:val="clear" w:color="000000" w:fill="ffffff"/>
            <w:tcBorders/>
            <w:tcW w:w="738"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11,21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11,21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11,21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16,88</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-1.767.016</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45.000.000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46.800.000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44.175.391</w:t>
            </w:r>
            <w:r>
              <w:rPr>
                <w:color w:val="000000"/>
                <w:sz w:val="22"/>
                <w:szCs w:val="22"/>
              </w:rPr>
            </w:r>
            <w:r>
              <w:rPr>
                <w:color w:val="000000"/>
                <w:sz w:val="22"/>
                <w:szCs w:val="22"/>
              </w:rPr>
            </w:r>
          </w:p>
        </w:tc>
      </w:tr>
      <w:tr>
        <w:trPr>
          <w:trHeight w:val="20"/>
        </w:trPr>
        <w:tc>
          <w:tcPr>
            <w:shd w:val="clear" w:color="000000" w:fill="ffffff"/>
            <w:tcBorders/>
            <w:tcW w:w="738"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2 mặt đường trước sau</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2 mặt đường trước sau</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2 mặt đường trước sau</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3 mặt đường</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-1.767.016</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45.000.000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46.800.000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42.408.375</w:t>
            </w:r>
            <w:r>
              <w:rPr>
                <w:color w:val="000000"/>
                <w:sz w:val="22"/>
                <w:szCs w:val="22"/>
              </w:rPr>
            </w:r>
            <w:r>
              <w:rPr>
                <w:color w:val="000000"/>
                <w:sz w:val="22"/>
                <w:szCs w:val="22"/>
              </w:rPr>
            </w:r>
          </w:p>
        </w:tc>
      </w:tr>
      <w:tr>
        <w:trPr>
          <w:trHeight w:val="20"/>
        </w:trPr>
        <w:tc>
          <w:tcPr>
            <w:shd w:val="clear" w:color="000000" w:fill="ffffff"/>
            <w:tcBorders/>
            <w:tcW w:w="738"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45.000.000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46.800.000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42.408.375</w:t>
            </w:r>
            <w:r>
              <w:rPr>
                <w:color w:val="000000"/>
                <w:sz w:val="22"/>
                <w:szCs w:val="22"/>
              </w:rPr>
            </w:r>
            <w:r>
              <w:rPr>
                <w:color w:val="000000"/>
                <w:sz w:val="22"/>
                <w:szCs w:val="22"/>
              </w:rPr>
            </w:r>
          </w:p>
        </w:tc>
      </w:tr>
      <w:tr>
        <w:trPr>
          <w:trHeight w:val="20"/>
        </w:trPr>
        <w:tc>
          <w:tcPr>
            <w:shd w:val="clear" w:color="000000" w:fill="ffffff"/>
            <w:tcBorders/>
            <w:tcW w:w="738"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1.767.016</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45.000.000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46.800.000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44.175.391</w:t>
            </w:r>
            <w:r>
              <w:rPr>
                <w:color w:val="000000"/>
                <w:sz w:val="22"/>
                <w:szCs w:val="22"/>
              </w:rPr>
            </w:r>
            <w:r>
              <w:rPr>
                <w:color w:val="000000"/>
                <w:sz w:val="22"/>
                <w:szCs w:val="22"/>
              </w:rPr>
            </w:r>
          </w:p>
        </w:tc>
      </w:tr>
      <w:tr>
        <w:trPr>
          <w:trHeight w:val="20"/>
        </w:trPr>
        <w:tc>
          <w:tcPr>
            <w:shd w:val="clear" w:color="000000" w:fill="ffffff"/>
            <w:tcBorders/>
            <w:tcW w:w="738"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45.000.000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46.800.000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44.175.391</w:t>
            </w:r>
            <w:r>
              <w:rPr>
                <w:b/>
                <w:bCs/>
                <w:color w:val="000000"/>
                <w:sz w:val="22"/>
                <w:szCs w:val="22"/>
              </w:rPr>
            </w:r>
            <w:r>
              <w:rPr>
                <w:b/>
                <w:bCs/>
                <w:color w:val="000000"/>
                <w:sz w:val="22"/>
                <w:szCs w:val="22"/>
              </w:rPr>
            </w:r>
          </w:p>
        </w:tc>
      </w:tr>
      <w:tr>
        <w:trPr>
          <w:trHeight w:val="20"/>
        </w:trPr>
        <w:tc>
          <w:tcPr>
            <w:shd w:val="clear" w:color="000000" w:fill="ffffff"/>
            <w:tcBorders/>
            <w:tcW w:w="738"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45.325.130</w:t>
            </w:r>
            <w:r>
              <w:rPr>
                <w:b/>
                <w:bCs/>
                <w:color w:val="000000"/>
                <w:sz w:val="22"/>
                <w:szCs w:val="22"/>
              </w:rPr>
            </w:r>
            <w:r>
              <w:rPr>
                <w:b/>
                <w:bCs/>
                <w:color w:val="000000"/>
                <w:sz w:val="22"/>
                <w:szCs w:val="22"/>
              </w:rPr>
            </w:r>
          </w:p>
        </w:tc>
      </w:tr>
      <w:tr>
        <w:trPr>
          <w:trHeight w:val="20"/>
        </w:trPr>
        <w:tc>
          <w:tcPr>
            <w:shd w:val="clear" w:color="000000" w:fill="ffffff"/>
            <w:tcBorders/>
            <w:tcW w:w="738"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-0.72%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3.25%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-2.54%</w:t>
            </w:r>
            <w:r>
              <w:rPr>
                <w:color w:val="000000"/>
                <w:sz w:val="22"/>
                <w:szCs w:val="22"/>
              </w:rPr>
            </w:r>
            <w:r>
              <w:rPr>
                <w:color w:val="000000"/>
                <w:sz w:val="22"/>
                <w:szCs w:val="22"/>
              </w:rPr>
            </w:r>
          </w:p>
        </w:tc>
      </w:tr>
      <w:tr>
        <w:trPr>
          <w:trHeight w:val="20"/>
        </w:trPr>
        <w:tc>
          <w:tcPr>
            <w:shd w:val="clear" w:color="000000" w:fill="ffffff"/>
            <w:tcBorders/>
            <w:tcW w:w="738"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8"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15.903.141</w:t>
            </w:r>
            <w:r>
              <w:rPr>
                <w:b/>
                <w:bCs/>
                <w:color w:val="000000"/>
                <w:sz w:val="22"/>
                <w:szCs w:val="22"/>
              </w:rPr>
            </w:r>
            <w:r>
              <w:rPr>
                <w:b/>
                <w:bCs/>
                <w:color w:val="000000"/>
                <w:sz w:val="22"/>
                <w:szCs w:val="22"/>
              </w:rPr>
            </w:r>
          </w:p>
        </w:tc>
      </w:tr>
      <w:tr>
        <w:trPr>
          <w:trHeight w:val="20"/>
        </w:trPr>
        <w:tc>
          <w:tcPr>
            <w:shd w:val="clear" w:color="000000" w:fill="ffffff"/>
            <w:tcBorders/>
            <w:tcW w:w="738"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000000" w:fill="ffffff"/>
            <w:tcBorders/>
            <w:tcW w:w="738"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0% - 0%</w:t>
            </w:r>
            <w:r>
              <w:rPr>
                <w:sz w:val="22"/>
                <w:szCs w:val="22"/>
              </w:rPr>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0% - 0%</w:t>
            </w:r>
            <w:r>
              <w:rPr>
                <w:sz w:val="22"/>
                <w:szCs w:val="22"/>
              </w:rPr>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0% - 10%</w:t>
            </w:r>
            <w:r>
              <w:rPr>
                <w:sz w:val="22"/>
                <w:szCs w:val="22"/>
              </w:rPr>
            </w:r>
            <w:r>
              <w:rPr>
                <w:sz w:val="22"/>
                <w:szCs w:val="22"/>
              </w:rPr>
            </w:r>
          </w:p>
        </w:tc>
      </w:tr>
      <w:tr>
        <w:trPr>
          <w:trHeight w:val="20"/>
        </w:trPr>
        <w:tc>
          <w:tcPr>
            <w:shd w:val="clear" w:color="000000" w:fill="ffffff"/>
            <w:tcBorders/>
            <w:tcW w:w="738"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8.835.077</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-2.54</w:t>
      </w:r>
      <w:r>
        <w:t xml:space="preserve">% đến</w:t>
      </w:r>
      <w:r>
        <w:t xml:space="preserve"> </w:t>
      </w:r>
      <w:r>
        <w:t xml:space="preserve"> </w:t>
      </w:r>
      <w:r>
        <w:t xml:space="preserve">3.25</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45.000.000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15.003.000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46.800.000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15.598.440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44.175.391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14.723.658</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45.325.098</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45.000.000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45.000.000</w:t>
      </w:r>
      <w:r>
        <w:rPr>
          <w:b/>
          <w:bCs/>
          <w:color w:val="000000" w:themeColor="text1"/>
        </w:rPr>
        <w:t xml:space="preserve"> </w:t>
      </w:r>
      <w:r>
        <w:rPr>
          <w:b/>
          <w:bCs/>
        </w:rPr>
        <w:t xml:space="preserve">đồng/m².</w:t>
      </w:r>
      <w:r>
        <w:rPr>
          <w:b/>
          <w:bCs/>
        </w:rPr>
      </w:r>
      <w:r>
        <w:rPr>
          <w:b/>
          <w:bCs/>
        </w:rPr>
      </w:r>
    </w:p>
    <w:p w14:paraId="4B506B03" w14:textId="49B8E0F8">
      <w:pPr>
        <w:pStyle w:val="102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14:paraId="5FD09752" w14:textId="07A918B2">
      <w:pPr>
        <w:pStyle w:val="102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p>
    <w:tbl>
      <w:tblPr>
        <w:tblW w:w="505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92"/>
        <w:gridCol w:w="2808"/>
        <w:gridCol w:w="1646"/>
        <w:gridCol w:w="2646"/>
        <w:gridCol w:w="1828"/>
      </w:tblGrid>
      <w:tr>
        <w:trPr>
          <w:trHeight w:val="20"/>
        </w:trPr>
        <w:tc>
          <w:tcPr>
            <w:shd w:val="clear" w:color="000000" w:fill="ffffff"/>
            <w:tcBorders/>
            <w:tcW w:w="692" w:type="dxa"/>
            <w:vAlign w:val="center"/>
            <w:textDirection w:val="lrTb"/>
            <w:noWrap w:val="false"/>
          </w:tcPr>
          <w:p w14:paraId="608CA196"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2808" w:type="dxa"/>
            <w:vAlign w:val="center"/>
            <w:textDirection w:val="lrTb"/>
            <w:noWrap w:val="false"/>
          </w:tcPr>
          <w:p w14:paraId="0E1FE890" w14:textId="777777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646" w:type="dxa"/>
            <w:vAlign w:val="center"/>
            <w:textDirection w:val="lrTb"/>
            <w:noWrap w:val="false"/>
          </w:tcPr>
          <w:p w14:paraId="79299375" w14:textId="7777777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646" w:type="dxa"/>
            <w:vAlign w:val="center"/>
            <w:textDirection w:val="lrTb"/>
            <w:noWrap w:val="false"/>
          </w:tcPr>
          <w:p w14:paraId="7BCED931" w14:textId="0DDFBEA4">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828" w:type="dxa"/>
            <w:vAlign w:val="center"/>
            <w:textDirection w:val="lrTb"/>
            <w:noWrap w:val="false"/>
          </w:tcPr>
          <w:p w14:paraId="496F145A" w14:textId="77777777">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92" w:type="dxa"/>
            <w:vAlign w:val="center"/>
            <w:textDirection w:val="lrTb"/>
            <w:noWrap w:val="false"/>
          </w:tcPr>
          <w:p w14:paraId="729F495F"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7100" w:type="dxa"/>
            <w:vAlign w:val="center"/>
            <w:textDirection w:val="lrTb"/>
            <w:noWrap w:val="false"/>
          </w:tcPr>
          <w:p w14:paraId="63CEA5B0" w14:textId="66193F8E">
            <w:pPr>
              <w:pBdr/>
              <w:spacing w:after="40" w:before="40" w:line="288" w:lineRule="auto"/>
              <w:ind/>
              <w:jc w:val="both"/>
              <w:rPr>
                <w:b/>
                <w:bCs/>
              </w:rPr>
            </w:pPr>
            <w:r>
              <w:rPr>
                <w:color w:val="000000"/>
              </w:rPr>
            </w:r>
            <w:r>
              <w:rPr>
                <w:color w:val="000000"/>
              </w:rPr>
              <w:t xml:space="preserve">Quyền sử dụng đất tại thửa đất số: T9, tờ bản đồ số: CN7 (20) có địa chỉ: Cụm sản xuất làng nghề tập trung, xã Kiêu Kỵ, huyện Gia Lâm, thành phố Hà Nội (nay là xã Gia Lâm, thành phố Hà Nội) theo Giấy chứng nhận quyền sử dụng đất </w:t>
            </w:r>
            <w:r>
              <w:rPr>
                <w:color w:val="000000"/>
              </w:rPr>
              <w:t xml:space="preserve">quyền sở hữu nhà ở và tài sản khác gắn liền với đất số: DD 124484, số vào sổ cấp GCN: CS - GL 29606 do Sở Tài nguyên và Môi trường thành phố Hà Nội cấp ngày 15/10/2021; Chủ sử dụng đất là ông Đoàn Văn Tuấn và bà Nguyễn Thị Thuận (Cập nhật ngày 10/10/2024)</w:t>
            </w:r>
            <w:r>
              <w:rPr>
                <w:color w:val="000000"/>
              </w:rPr>
              <w:t xml:space="preserve">.</w:t>
            </w:r>
            <w:r>
              <w:rPr>
                <w:b/>
                <w:bCs/>
              </w:rPr>
            </w:r>
            <w:r>
              <w:rPr>
                <w:b/>
                <w:bCs/>
              </w:rPr>
            </w:r>
          </w:p>
        </w:tc>
        <w:tc>
          <w:tcPr>
            <w:shd w:val="clear" w:color="000000" w:fill="ffffff"/>
            <w:tcBorders/>
            <w:tcW w:w="1828" w:type="dxa"/>
            <w:vAlign w:val="center"/>
            <w:textDirection w:val="lrTb"/>
            <w:noWrap w:val="false"/>
          </w:tcPr>
          <w:p w14:paraId="09B74B99"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14:paraId="2B2C3A3B" w14:textId="68D432DD">
            <w:pPr>
              <w:pBdr/>
              <w:spacing w:after="40" w:before="40" w:line="288" w:lineRule="auto"/>
              <w:ind/>
              <w:jc w:val="center"/>
              <w:rPr/>
            </w:pPr>
            <w:r>
              <w:rPr>
                <w:b/>
                <w:bCs/>
              </w:rPr>
              <w:t xml:space="preserve">1</w:t>
            </w:r>
            <w:r/>
          </w:p>
        </w:tc>
        <w:tc>
          <w:tcPr>
            <w:shd w:val="clear" w:color="000000" w:fill="ffffff"/>
            <w:tcBorders/>
            <w:tcW w:w="2808" w:type="dxa"/>
            <w:vAlign w:val="center"/>
            <w:textDirection w:val="lrTb"/>
            <w:noWrap w:val="false"/>
          </w:tcPr>
          <w:p w14:paraId="5AC2C24C" w14:textId="152DBF60">
            <w:pPr>
              <w:pBdr/>
              <w:spacing w:after="40" w:before="40" w:line="288" w:lineRule="auto"/>
              <w:ind/>
              <w:rPr/>
            </w:pPr>
            <w:r>
              <w:rPr>
                <w:b/>
                <w:bCs/>
              </w:rPr>
              <w:t xml:space="preserve">Đất sản xuất kinh doanh phi nông nghiệp</w:t>
            </w:r>
            <w:r/>
          </w:p>
        </w:tc>
        <w:tc>
          <w:tcPr>
            <w:tcBorders/>
            <w:tcW w:w="1646" w:type="dxa"/>
            <w:vAlign w:val="center"/>
            <w:textDirection w:val="lrTb"/>
            <w:noWrap/>
          </w:tcPr>
          <w:p w14:paraId="7CA4C7C8" w14:textId="61CCDBBC">
            <w:pPr>
              <w:pBdr/>
              <w:spacing w:after="40" w:before="40" w:line="288" w:lineRule="auto"/>
              <w:ind/>
              <w:jc w:val="center"/>
              <w:rPr>
                <w:color w:val="000000"/>
              </w:rPr>
            </w:pPr>
            <w:r>
              <w:rPr>
                <w:color w:val="000000" w:themeColor="text1"/>
              </w:rPr>
              <w:t xml:space="preserve">201,0</w:t>
            </w:r>
            <w:r>
              <w:rPr>
                <w:color w:val="000000"/>
              </w:rPr>
            </w:r>
            <w:r>
              <w:rPr>
                <w:color w:val="000000"/>
              </w:rPr>
            </w:r>
          </w:p>
        </w:tc>
        <w:tc>
          <w:tcPr>
            <w:shd w:val="clear" w:color="000000" w:fill="ffffff"/>
            <w:tcBorders/>
            <w:tcW w:w="2646" w:type="dxa"/>
            <w:vAlign w:val="center"/>
            <w:textDirection w:val="lrTb"/>
            <w:noWrap w:val="false"/>
          </w:tcPr>
          <w:p w14:paraId="545BA955" w14:textId="00216653">
            <w:pPr>
              <w:pBdr/>
              <w:spacing w:after="40" w:before="40" w:line="288" w:lineRule="auto"/>
              <w:ind/>
              <w:jc w:val="center"/>
              <w:rPr/>
            </w:pPr>
            <w:r>
              <w:rPr>
                <w:color w:val="000000" w:themeColor="text1"/>
              </w:rPr>
              <w:t xml:space="preserve">45.000.000</w:t>
            </w:r>
            <w:r/>
          </w:p>
        </w:tc>
        <w:tc>
          <w:tcPr>
            <w:shd w:val="clear" w:color="000000" w:fill="ffffff"/>
            <w:tcBorders/>
            <w:tcW w:w="1828" w:type="dxa"/>
            <w:vAlign w:val="center"/>
            <w:textDirection w:val="lrTb"/>
            <w:noWrap w:val="false"/>
          </w:tcPr>
          <w:p w14:paraId="5B7BF50C" w14:textId="0C3ED0CF">
            <w:pPr>
              <w:pBdr/>
              <w:spacing w:after="40" w:before="40" w:line="288" w:lineRule="auto"/>
              <w:ind/>
              <w:jc w:val="center"/>
              <w:rPr/>
            </w:pPr>
            <w:r>
              <w:rPr>
                <w:color w:val="000000" w:themeColor="text1"/>
              </w:rPr>
              <w:t xml:space="preserve">9.045.000.000</w:t>
            </w:r>
            <w:r/>
          </w:p>
        </w:tc>
      </w:tr>
      <w:tr>
        <w:trPr>
          <w:trHeight w:val="20"/>
        </w:trPr>
        <w:tc>
          <w:tcPr>
            <w:gridSpan w:val="4"/>
            <w:tcBorders/>
            <w:tcW w:w="7791" w:type="dxa"/>
            <w:vAlign w:val="center"/>
            <w:textDirection w:val="lrTb"/>
            <w:noWrap/>
          </w:tcPr>
          <w:p w14:paraId="232F25E4"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828" w:type="dxa"/>
            <w:vAlign w:val="center"/>
            <w:textDirection w:val="lrTb"/>
            <w:noWrap/>
          </w:tcPr>
          <w:p w14:paraId="62CD70B8" w14:textId="08625315">
            <w:pPr>
              <w:pBdr/>
              <w:spacing w:after="40" w:before="40" w:line="288" w:lineRule="auto"/>
              <w:ind/>
              <w:jc w:val="center"/>
              <w:rPr>
                <w:b/>
                <w:bCs/>
                <w:color w:val="000000"/>
              </w:rPr>
            </w:pPr>
            <w:r>
              <w:t xml:space="preserve">9.045.000.000</w:t>
            </w:r>
            <w:r>
              <w:rPr>
                <w:b/>
                <w:bCs/>
                <w:color w:val="000000"/>
              </w:rPr>
            </w:r>
            <w:r>
              <w:rPr>
                <w:b/>
                <w:bCs/>
                <w:color w:val="000000"/>
              </w:rPr>
            </w:r>
          </w:p>
        </w:tc>
      </w:tr>
      <w:tr>
        <w:trPr>
          <w:trHeight w:val="20"/>
        </w:trPr>
        <w:tc>
          <w:tcPr>
            <w:gridSpan w:val="4"/>
            <w:tcBorders/>
            <w:tcW w:w="7791" w:type="dxa"/>
            <w:vAlign w:val="center"/>
            <w:textDirection w:val="lrTb"/>
            <w:noWrap/>
          </w:tcPr>
          <w:p w14:paraId="4C72E25A"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828" w:type="dxa"/>
            <w:vAlign w:val="center"/>
            <w:textDirection w:val="lrTb"/>
            <w:noWrap/>
          </w:tcPr>
          <w:p w14:paraId="6E6272A1" w14:textId="19D69E15">
            <w:pPr>
              <w:pBdr/>
              <w:spacing w:after="40" w:before="40" w:line="288" w:lineRule="auto"/>
              <w:ind/>
              <w:jc w:val="center"/>
              <w:rPr>
                <w:b/>
                <w:bCs/>
                <w:color w:val="000000"/>
              </w:rPr>
            </w:pPr>
            <w:r>
              <w:rPr>
                <w:b/>
                <w:bCs/>
                <w:color w:val="000000"/>
              </w:rPr>
              <w:t xml:space="preserve">9.045.000.000</w:t>
            </w:r>
            <w:r>
              <w:rPr>
                <w:b/>
                <w:bCs/>
                <w:color w:val="000000"/>
              </w:rPr>
            </w:r>
            <w:r>
              <w:rPr>
                <w:b/>
                <w:bCs/>
                <w:color w:val="000000"/>
              </w:rPr>
            </w:r>
          </w:p>
        </w:tc>
      </w:tr>
      <w:tr>
        <w:trPr>
          <w:trHeight w:val="20"/>
        </w:trPr>
        <w:tc>
          <w:tcPr>
            <w:gridSpan w:val="5"/>
            <w:tcBorders/>
            <w:tcW w:w="9620" w:type="dxa"/>
            <w:vAlign w:val="center"/>
            <w:textDirection w:val="lrTb"/>
            <w:noWrap w:val="false"/>
          </w:tcPr>
          <w:p w14:paraId="611EA287" w14:textId="3D46EFFC">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Chín tỷ bốn mươi lăm triệu đồng</w:t>
            </w:r>
            <w:r>
              <w:rPr>
                <w:b/>
                <w:bCs/>
                <w:i/>
                <w:iCs/>
                <w:color w:val="000000"/>
              </w:rPr>
              <w:t xml:space="preserve">./.)</w:t>
            </w:r>
            <w:r>
              <w:rPr>
                <w:b/>
                <w:bCs/>
                <w:i/>
                <w:iCs/>
                <w:color w:val="000000"/>
              </w:rPr>
            </w:r>
            <w:r>
              <w:rPr>
                <w:b/>
                <w:bCs/>
                <w:i/>
                <w:iCs/>
                <w:color w:val="000000"/>
              </w:rPr>
            </w:r>
          </w:p>
        </w:tc>
      </w:tr>
    </w:tbl>
    <w:p w14:paraId="187E2E91" w14:textId="56B58432">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2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6D7840C7" w14:textId="686C8E50">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2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4F98830D" w14:textId="3CD60F84">
      <w:pPr>
        <w:pStyle w:val="102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28E87A91" w14:textId="55F858F1">
      <w:pPr>
        <w:pStyle w:val="102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79B2D547" w14:textId="77777777">
      <w:pPr>
        <w:pStyle w:val="102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5CAD055E" w14:textId="77777777">
      <w:pPr>
        <w:pStyle w:val="102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74B3DBA9" w14:textId="77777777">
      <w:pPr>
        <w:pStyle w:val="102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5CD83ABB" w14:textId="35D13C45">
      <w:pPr>
        <w:pStyle w:val="102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74201DBE" w14:textId="5F084F54">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0748D612" w14:textId="77777777">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10492A76" w14:textId="19C1B135">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4CDAC0E9" w14:textId="77777777">
      <w:pPr>
        <w:pStyle w:val="102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4C573C67" w14:textId="77777777">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66FC14F5" w14:textId="77777777">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6FBCE7CC" w14:textId="77777777">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6B8BEE20" w14:textId="7336718B">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29921AB7" w14:textId="3610F813">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0F9E384F" w14:textId="63102E36">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7108F5A8" w14:textId="7D5BC9CC">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2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14:paraId="7B47CC14" w14:textId="77777777">
      <w:pPr>
        <w:pStyle w:val="1025"/>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14:paraId="699F9D9D" w14:textId="4418D349">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275/2025/1866/VFI-CT.48.A</w:t>
      </w:r>
      <w:r>
        <w:rPr>
          <w:color w:val="ff0000"/>
          <w:lang w:val="vi-VN"/>
        </w:rPr>
        <w:t xml:space="preserve"> </w:t>
      </w:r>
      <w:r>
        <w:rPr>
          <w:color w:val="000000" w:themeColor="text1"/>
        </w:rPr>
        <w:t xml:space="preserve">ngày 24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(Kèm theo Báo cáo thẩm định số</w:t>
      </w:r>
      <w:r>
        <w:rPr>
          <w:i/>
          <w:lang w:val="pt-BR"/>
        </w:rPr>
        <w:t xml:space="preserve"> </w:t>
      </w:r>
      <w:r>
        <w:rPr>
          <w:i/>
        </w:rPr>
        <w:t xml:space="preserve">275/2025/1866/VFI-BC.48.A</w:t>
      </w:r>
      <w:r>
        <w:rPr>
          <w:i/>
          <w:lang w:val="pt-BR"/>
        </w:rPr>
        <w:t xml:space="preserve"> </w:t>
      </w:r>
      <w:r>
        <w:rPr>
          <w:i/>
          <w:lang w:val="pt-BR"/>
        </w:rPr>
        <w:t xml:space="preserve">24 tháng 12 năm 2025</w:t>
      </w:r>
      <w:r>
        <w:rPr>
          <w:i/>
          <w:lang w:val="pt-BR"/>
        </w:rPr>
        <w:t xml:space="preserve"> </w:t>
      </w:r>
      <w:r>
        <w:rPr>
          <w:i/>
          <w:lang w:val="pt-BR"/>
        </w:rPr>
        <w:t xml:space="preserve">của </w:t>
      </w:r>
      <w:r>
        <w:rPr>
          <w:i/>
          <w:lang w:val="pt-BR"/>
        </w:rPr>
      </w:r>
      <w:r>
        <w:rPr>
          <w:i/>
          <w:lang w:val="pt-BR"/>
        </w:rPr>
      </w:r>
    </w:p>
    <w:p w14:paraId="57CE21DC" w14:textId="0EE17E14">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1512597" cy="2217798"/>
                      <wp:effectExtent l="0" t="0" r="0" b="0"/>
                      <wp:docPr id="7" name=""/>
                      <wp:cNvGraphicFramePr/>
                      <a:graphic xmlns:a="http://schemas.openxmlformats.org/drawingml/2006/main">
                        <a:graphicData uri="http://schemas.openxmlformats.org/drawingml/2006/picture">
                          <pic:pic xmlns:pic="http://schemas.openxmlformats.org/drawingml/2006/picture">
                            <pic:nvPicPr>
                              <pic:cNvPr id="806520174" name="" descr=""/>
                              <pic:cNvPicPr/>
                              <pic:nvPr/>
                            </pic:nvPicPr>
                            <pic:blipFill rotWithShape="1">
                              <a:blip r:embed="rId17"/>
                              <a:stretch/>
                            </pic:blipFill>
                            <pic:spPr bwMode="auto">
                              <a:xfrm flipH="0" flipV="0">
                                <a:off x="0" y="0"/>
                                <a:ext cx="1512596" cy="221779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19.10pt;height:174.63pt;mso-wrap-distance-left:0.00pt;mso-wrap-distance-top:0.00pt;mso-wrap-distance-right:0.00pt;mso-wrap-distance-bottom:0.00pt;z-index:1;" stroked="false">
                      <v:imagedata r:id="rId17"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3036889" cy="2277667"/>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256366" name=""/>
                              <pic:cNvPicPr>
                                <a:picLocks noChangeAspect="1"/>
                              </pic:cNvPicPr>
                              <pic:nvPr/>
                            </pic:nvPicPr>
                            <pic:blipFill rotWithShape="1">
                              <a:blip r:embed="rId18"/>
                              <a:stretch/>
                            </pic:blipFill>
                            <pic:spPr bwMode="auto">
                              <a:xfrm flipH="0" flipV="0">
                                <a:off x="0" y="0"/>
                                <a:ext cx="3036889" cy="227766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39.13pt;height:179.34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21235" cy="2265926"/>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474513" name=""/>
                              <pic:cNvPicPr>
                                <a:picLocks noChangeAspect="1"/>
                              </pic:cNvPicPr>
                              <pic:nvPr/>
                            </pic:nvPicPr>
                            <pic:blipFill rotWithShape="1">
                              <a:blip r:embed="rId19"/>
                              <a:stretch/>
                            </pic:blipFill>
                            <pic:spPr bwMode="auto">
                              <a:xfrm flipH="0" flipV="0">
                                <a:off x="0" y="0"/>
                                <a:ext cx="3021233" cy="226592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7.89pt;height:178.42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2950388" cy="2212791"/>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264439" name=""/>
                              <pic:cNvPicPr>
                                <a:picLocks noChangeAspect="1"/>
                              </pic:cNvPicPr>
                              <pic:nvPr/>
                            </pic:nvPicPr>
                            <pic:blipFill rotWithShape="1">
                              <a:blip r:embed="rId20"/>
                              <a:stretch/>
                            </pic:blipFill>
                            <pic:spPr bwMode="auto">
                              <a:xfrm flipH="0" flipV="0">
                                <a:off x="0" y="0"/>
                                <a:ext cx="2950387" cy="221279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2.31pt;height:174.24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3021764" cy="2266323"/>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024056" name=""/>
                              <pic:cNvPicPr>
                                <a:picLocks noChangeAspect="1"/>
                              </pic:cNvPicPr>
                              <pic:nvPr/>
                            </pic:nvPicPr>
                            <pic:blipFill rotWithShape="1">
                              <a:blip r:embed="rId21"/>
                              <a:stretch/>
                            </pic:blipFill>
                            <pic:spPr bwMode="auto">
                              <a:xfrm flipH="0" flipV="0">
                                <a:off x="0" y="0"/>
                                <a:ext cx="3021764" cy="226632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37.93pt;height:178.45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981110" cy="2235833"/>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189823" name=""/>
                              <pic:cNvPicPr>
                                <a:picLocks noChangeAspect="1"/>
                              </pic:cNvPicPr>
                              <pic:nvPr/>
                            </pic:nvPicPr>
                            <pic:blipFill rotWithShape="1">
                              <a:blip r:embed="rId22"/>
                              <a:stretch/>
                            </pic:blipFill>
                            <pic:spPr bwMode="auto">
                              <a:xfrm flipH="0" flipV="0">
                                <a:off x="0" y="0"/>
                                <a:ext cx="2981109" cy="223583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34.73pt;height:176.05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63A58DB4">
      <w:pPr>
        <w:pBdr/>
        <w:spacing/>
        <w:ind/>
        <w:jc w:val="center"/>
        <w:rPr>
          <w:i/>
          <w:lang w:val="pt-BR"/>
        </w:rPr>
      </w:pPr>
      <w:r>
        <w:rPr>
          <w:i/>
          <w:lang w:val="pt-BR"/>
        </w:rPr>
        <w:t xml:space="preserve">(Kèm theo Báo cáo thẩm định số </w:t>
      </w:r>
      <w:r>
        <w:rPr>
          <w:i/>
        </w:rPr>
        <w:t xml:space="preserve">275/2025/1866/VFI-BC.48.A</w:t>
      </w:r>
      <w:r>
        <w:rPr>
          <w:i/>
          <w:lang w:val="pt-BR"/>
        </w:rPr>
        <w:t xml:space="preserve"> </w:t>
      </w:r>
      <w:r>
        <w:rPr>
          <w:i/>
          <w:lang w:val="pt-BR"/>
        </w:rPr>
        <w:t xml:space="preserve">24 tháng 12 năm 2025</w:t>
      </w:r>
      <w:r>
        <w:rPr>
          <w:i/>
          <w:lang w:val="pt-BR"/>
        </w:rPr>
        <w:t xml:space="preserve"> </w:t>
      </w:r>
      <w:r>
        <w:rPr>
          <w:i/>
          <w:lang w:val="pt-BR"/>
        </w:rPr>
        <w:t xml:space="preserve">của </w:t>
      </w:r>
      <w:r>
        <w:rPr>
          <w:i/>
          <w:lang w:val="pt-BR"/>
        </w:rPr>
      </w:r>
      <w:r>
        <w:rPr>
          <w:i/>
          <w:lang w:val="pt-BR"/>
        </w:rPr>
      </w:r>
    </w:p>
    <w:p w14:paraId="3751A12B" w14:textId="3801AB2C">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03366789789</w:t>
            </w:r>
            <w:r>
              <w:rPr>
                <w:sz w:val="22"/>
                <w:szCs w:val="22"/>
              </w:rPr>
              <w:t xml:space="preserve"> </w:t>
            </w:r>
            <w:r>
              <w:rPr>
                <w:sz w:val="22"/>
                <w:szCs w:val="22"/>
              </w:rPr>
              <w:br/>
              <w:t xml:space="preserve">(Anh Thịnh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10.050.000.000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9.045.000.000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sản xuất kinh doanh phi nông nghiệp (201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Có thời hạn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r>
            <w:r>
              <w:rPr>
                <w:color w:val="000000" w:themeColor="text1"/>
                <w:sz w:val="22"/>
                <w:szCs w:val="22"/>
              </w:rPr>
              <w:t xml:space="preserve"> Tài sản ở T7( CN07-20), mặt đường trục chính, Cụm sản xuất làng nghề tập trung, xã Kiêu Kỵ, huyện Gia Lâm, TP Hà Nội. Cách đường tỉnh 179 khoảng 430m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201</w:t>
            </w:r>
            <w:r>
              <w:rPr>
                <w:sz w:val="22"/>
                <w:szCs w:val="22"/>
              </w:rPr>
            </w:r>
            <w:r>
              <w:rPr>
                <w:sz w:val="22"/>
                <w:szCs w:val="22"/>
              </w:rPr>
            </w:r>
          </w:p>
        </w:tc>
      </w:tr>
      <w:tr>
        <w:trPr>
          <w:trHeight w:val="261"/>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11,21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2 mặt đường trước sau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A673AD" w14:textId="3B87BCD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B0B5ED" w14:textId="597F05C9">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40052A" w14:textId="251C1F85">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14:paraId="01188A40" w14:textId="77777777">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510348" cy="1938140"/>
                      <wp:effectExtent l="0" t="0" r="0" b="0"/>
                      <wp:docPr id="13" name=""/>
                      <wp:cNvGraphicFramePr/>
                      <a:graphic xmlns:a="http://schemas.openxmlformats.org/drawingml/2006/main">
                        <a:graphicData uri="http://schemas.openxmlformats.org/drawingml/2006/picture">
                          <pic:pic xmlns:pic="http://schemas.openxmlformats.org/drawingml/2006/picture">
                            <pic:nvPicPr>
                              <pic:cNvPr id="1767296690" name="" descr=""/>
                              <pic:cNvPicPr/>
                              <pic:nvPr/>
                            </pic:nvPicPr>
                            <pic:blipFill rotWithShape="1">
                              <a:blip r:embed="rId23"/>
                              <a:stretch/>
                            </pic:blipFill>
                            <pic:spPr bwMode="auto">
                              <a:xfrm flipH="0" flipV="0">
                                <a:off x="0" y="0"/>
                                <a:ext cx="2510348" cy="193814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97.67pt;height:152.61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030145" cy="2076686"/>
                      <wp:effectExtent l="0" t="0" r="0" b="0"/>
                      <wp:docPr id="14" name=""/>
                      <wp:cNvGraphicFramePr/>
                      <a:graphic xmlns:a="http://schemas.openxmlformats.org/drawingml/2006/main">
                        <a:graphicData uri="http://schemas.openxmlformats.org/drawingml/2006/picture">
                          <pic:pic xmlns:pic="http://schemas.openxmlformats.org/drawingml/2006/picture">
                            <pic:nvPicPr>
                              <pic:cNvPr id="486904602" name="" descr=""/>
                              <pic:cNvPicPr/>
                              <pic:nvPr/>
                            </pic:nvPicPr>
                            <pic:blipFill rotWithShape="1">
                              <a:blip r:embed="rId24"/>
                              <a:stretch/>
                            </pic:blipFill>
                            <pic:spPr bwMode="auto">
                              <a:xfrm flipH="0" flipV="0">
                                <a:off x="0" y="0"/>
                                <a:ext cx="1030144" cy="207668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81.11pt;height:163.52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064781" cy="2059367"/>
                      <wp:effectExtent l="0" t="0" r="0" b="0"/>
                      <wp:docPr id="15" name=""/>
                      <wp:cNvGraphicFramePr/>
                      <a:graphic xmlns:a="http://schemas.openxmlformats.org/drawingml/2006/main">
                        <a:graphicData uri="http://schemas.openxmlformats.org/drawingml/2006/picture">
                          <pic:pic xmlns:pic="http://schemas.openxmlformats.org/drawingml/2006/picture">
                            <pic:nvPicPr>
                              <pic:cNvPr id="1795339394" name="" descr=""/>
                              <pic:cNvPicPr/>
                              <pic:nvPr/>
                            </pic:nvPicPr>
                            <pic:blipFill rotWithShape="1">
                              <a:blip r:embed="rId25"/>
                              <a:stretch/>
                            </pic:blipFill>
                            <pic:spPr bwMode="auto">
                              <a:xfrm flipH="0" flipV="0">
                                <a:off x="0" y="0"/>
                                <a:ext cx="1064781" cy="205936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83.84pt;height:162.15pt;mso-wrap-distance-left:0.00pt;mso-wrap-distance-top:0.00pt;mso-wrap-distance-right:0.00pt;mso-wrap-distance-bottom:0.00pt;z-index:1;" stroked="false">
                      <v:imagedata r:id="rId25" o:title=""/>
                      <o:lock v:ext="edit" rotation="t"/>
                    </v:shape>
                  </w:pict>
                </mc:Fallback>
              </mc:AlternateContent>
            </w:r>
            <w:r>
              <w:rPr>
                <w:color w:val="000000"/>
                <w:sz w:val="22"/>
                <w:szCs w:val="22"/>
              </w:rPr>
            </w:r>
            <w:r>
              <w:rPr>
                <w:color w:val="000000"/>
                <w:sz w:val="22"/>
                <w:szCs w:val="22"/>
              </w:rPr>
            </w:r>
          </w:p>
        </w:tc>
      </w:tr>
    </w:tbl>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 thu thập thông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t xml:space="preserve">Phạm Thị Dung</w:t>
            </w:r>
            <w:r/>
          </w:p>
        </w:tc>
      </w:tr>
    </w:tbl>
    <w:p w14:paraId="3123A226" w14:textId="73AF49F0">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0867219856</w:t>
            </w:r>
            <w:r>
              <w:rPr>
                <w:sz w:val="22"/>
                <w:szCs w:val="22"/>
              </w:rPr>
              <w:t xml:space="preserve"> </w:t>
            </w:r>
            <w:r>
              <w:rPr>
                <w:sz w:val="22"/>
                <w:szCs w:val="22"/>
              </w:rPr>
              <w:br/>
              <w:t xml:space="preserve">(Anh Tuyên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10.452.000.000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9.406.800.000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sản xuất kinh doanh phi nông nghiệp (201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Có thời hạn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r>
            <w:r>
              <w:rPr>
                <w:color w:val="000000" w:themeColor="text1"/>
                <w:sz w:val="22"/>
                <w:szCs w:val="22"/>
              </w:rPr>
              <w:t xml:space="preserve">Tài sản ở T8 (CN07-20), Cụm sản xuất làng nghề tập trung, xã Kiêu Kỵ, huyện Gia Lâm, TP Hà Nội. Cách đường tỉnh 179 khoảng 440m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201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11,21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2 mặt đường trước sau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0E13CA" w14:textId="69AC9C7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A1A1654" w14:textId="4813A195">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5D78E94" w14:textId="646C3813">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14:paraId="39546858" w14:textId="77777777">
            <w:pPr>
              <w:pBdr/>
              <w:spacing w:line="276" w:lineRule="auto"/>
              <w:ind/>
              <w:rPr>
                <w:color w:val="000000"/>
                <w:sz w:val="22"/>
                <w:szCs w:val="22"/>
              </w:rPr>
            </w:pPr>
            <w:r>
              <w:rPr>
                <w:color w:val="000000"/>
                <w:sz w:val="22"/>
                <w:szCs w:val="22"/>
              </w:rPr>
            </w:r>
            <w:r>
              <mc:AlternateContent>
                <mc:Choice Requires="wpg">
                  <w:drawing>
                    <wp:inline xmlns:wp="http://schemas.openxmlformats.org/drawingml/2006/wordprocessingDrawing" distT="0" distB="0" distL="0" distR="0">
                      <wp:extent cx="3523462" cy="2456372"/>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056309" name=""/>
                              <pic:cNvPicPr>
                                <a:picLocks noChangeAspect="1"/>
                              </pic:cNvPicPr>
                              <pic:nvPr/>
                            </pic:nvPicPr>
                            <pic:blipFill rotWithShape="1">
                              <a:blip r:embed="rId26"/>
                              <a:stretch/>
                            </pic:blipFill>
                            <pic:spPr bwMode="auto">
                              <a:xfrm flipH="0" flipV="0">
                                <a:off x="0" y="0"/>
                                <a:ext cx="3523462" cy="24563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77.44pt;height:193.42pt;mso-wrap-distance-left:0.00pt;mso-wrap-distance-top:0.00pt;mso-wrap-distance-right:0.00pt;mso-wrap-distance-bottom:0.00pt;z-index:1;" stroked="false">
                      <v:imagedata r:id="rId26" o:title=""/>
                      <o:lock v:ext="edit" rotation="t"/>
                    </v:shape>
                  </w:pict>
                </mc:Fallback>
              </mc:AlternateContent>
            </w:r>
            <w:r>
              <mc:AlternateContent>
                <mc:Choice Requires="wpg">
                  <w:drawing>
                    <wp:inline xmlns:wp="http://schemas.openxmlformats.org/drawingml/2006/wordprocessingDrawing" distT="0" distB="0" distL="0" distR="0">
                      <wp:extent cx="1073920" cy="2385377"/>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496931" name=""/>
                              <pic:cNvPicPr>
                                <a:picLocks noChangeAspect="1"/>
                              </pic:cNvPicPr>
                              <pic:nvPr/>
                            </pic:nvPicPr>
                            <pic:blipFill rotWithShape="1">
                              <a:blip r:embed="rId27"/>
                              <a:stretch/>
                            </pic:blipFill>
                            <pic:spPr bwMode="auto">
                              <a:xfrm flipH="0" flipV="0">
                                <a:off x="0" y="0"/>
                                <a:ext cx="1073919" cy="238537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84.56pt;height:187.82pt;mso-wrap-distance-left:0.00pt;mso-wrap-distance-top:0.00pt;mso-wrap-distance-right:0.00pt;mso-wrap-distance-bottom:0.00pt;z-index:1;" stroked="false">
                      <v:imagedata r:id="rId27" o:title=""/>
                      <o:lock v:ext="edit" rotation="t"/>
                    </v:shape>
                  </w:pict>
                </mc:Fallback>
              </mc:AlternateContent>
            </w:r>
            <w:r>
              <w:rPr>
                <w:color w:val="000000"/>
                <w:sz w:val="22"/>
                <w:szCs w:val="22"/>
              </w:rPr>
            </w:r>
            <w:r>
              <w:rPr>
                <w:color w:val="000000"/>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 thu thập thông tin</w:t>
            </w:r>
            <w:r>
              <w:rPr>
                <w:b/>
                <w:bCs/>
              </w:rPr>
            </w:r>
            <w:r>
              <w:rPr>
                <w:b/>
                <w:bCs/>
              </w:rPr>
            </w:r>
          </w:p>
          <w:p w14:paraId="0F7CAF54" w14:textId="77777777">
            <w:pPr>
              <w:pBdr/>
              <w:spacing/>
              <w:ind/>
              <w:jc w:val="center"/>
              <w:rPr>
                <w:b/>
                <w:bCs/>
              </w:rPr>
            </w:pPr>
            <w:r>
              <w:rPr>
                <w:b/>
                <w:bCs/>
              </w:rPr>
            </w:r>
            <w:r>
              <w:rPr>
                <w:b/>
                <w:bCs/>
              </w:rPr>
            </w:r>
            <w:r>
              <w:rPr>
                <w:b/>
                <w:bCs/>
              </w:rPr>
            </w:r>
          </w:p>
          <w:p w14:paraId="0BD426F8" w14:textId="77777777">
            <w:pPr>
              <w:pBdr/>
              <w:spacing/>
              <w:ind/>
              <w:jc w:val="left"/>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pPr>
            <w:r>
              <w:t xml:space="preserve">Phạm Thị Dung</w:t>
            </w:r>
            <w:r/>
          </w:p>
          <w:p w14:paraId="2FFCC431" w14:textId="77777777">
            <w:pPr>
              <w:pBdr/>
              <w:spacing/>
              <w:ind/>
              <w:jc w:val="center"/>
              <w:rPr/>
            </w:pPr>
            <w:r/>
            <w:r/>
          </w:p>
        </w:tc>
      </w:tr>
    </w:tbl>
    <w:p w14:paraId="12930896" w14:textId="77777777">
      <w:pPr>
        <w:pBdr/>
        <w:spacing w:after="200" w:line="276" w:lineRule="auto"/>
        <w:ind/>
        <w:rPr>
          <w:iCs/>
          <w:lang w:val="pt-BR"/>
        </w:rPr>
      </w:pPr>
      <w:r>
        <w:rPr>
          <w:iCs/>
          <w:lang w:val="pt-BR"/>
        </w:rPr>
      </w:r>
      <w:r>
        <w:rPr>
          <w:iCs/>
          <w:lang w:val="pt-BR"/>
        </w:rPr>
      </w:r>
      <w:r>
        <w:rPr>
          <w:iCs/>
          <w:lang w:val="pt-BR"/>
        </w:rPr>
      </w:r>
    </w:p>
    <w:p w14:paraId="546DA933" w14:textId="65DE0C84">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0867219856</w:t>
            </w:r>
            <w:r>
              <w:rPr>
                <w:sz w:val="22"/>
                <w:szCs w:val="22"/>
              </w:rPr>
              <w:t xml:space="preserve"> </w:t>
            </w:r>
            <w:r>
              <w:rPr>
                <w:sz w:val="22"/>
                <w:szCs w:val="22"/>
              </w:rPr>
              <w:br/>
              <w:t xml:space="preserve">(Anh Tuyên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15.000.000.000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13.500.000.000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cơ sản xuất kinh doanh phi nông nghiệp (382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 Có thời hạn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r>
            <w:r>
              <w:rPr>
                <w:color w:val="000000" w:themeColor="text1"/>
                <w:sz w:val="22"/>
                <w:szCs w:val="22"/>
              </w:rPr>
              <w:t xml:space="preserve"> Tài sản ở T65 ( CN2-12), mặt đường nhánh, Cụm sản xuất làng nghề tập trung, xã Kiêu Kỵ, huyện Gia Lâm, TP Hà Nội. Cách đường tỉnh 179 khoảng 700m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382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16,88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3 mặt đường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29BC5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12AAC79" w14:textId="77777777">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275C25" w14:textId="77777777">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14:paraId="403DBDEC" w14:textId="109CFBA2">
            <w:pPr>
              <w:pBdr/>
              <w:spacing w:line="276" w:lineRule="auto"/>
              <w:ind/>
              <w:rPr>
                <w:b/>
                <w:bCs/>
                <w:sz w:val="22"/>
                <w:szCs w:val="22"/>
              </w:rPr>
            </w:pPr>
            <w:r>
              <w:rPr>
                <w:color w:val="000000"/>
                <w:sz w:val="22"/>
                <w:szCs w:val="22"/>
              </w:rPr>
            </w:r>
            <w:r>
              <mc:AlternateContent>
                <mc:Choice Requires="wpg">
                  <w:drawing>
                    <wp:anchor xmlns:wp="http://schemas.openxmlformats.org/drawingml/2006/wordprocessingDrawing" xmlns:wp14="http://schemas.microsoft.com/office/word/2010/wordprocessingDrawing" distT="0" distB="0" distL="115200" distR="115200" simplePos="0" relativeHeight="251700736" behindDoc="0" locked="0" layoutInCell="1" allowOverlap="1">
                      <wp:simplePos x="0" y="0"/>
                      <wp:positionH relativeFrom="column">
                        <wp:posOffset>95250</wp:posOffset>
                      </wp:positionH>
                      <wp:positionV relativeFrom="paragraph">
                        <wp:posOffset>0</wp:posOffset>
                      </wp:positionV>
                      <wp:extent cx="1220144" cy="2710169"/>
                      <wp:effectExtent l="0" t="0" r="0" b="0"/>
                      <wp:wrapThrough wrapText="bothSides">
                        <wp:wrapPolygon edited="1">
                          <wp:start x="0" y="0"/>
                          <wp:lineTo x="21600" y="0"/>
                          <wp:lineTo x="21600" y="21600"/>
                          <wp:lineTo x="0" y="21600"/>
                        </wp:wrapPolygon>
                      </wp:wrapThrough>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103856" name=""/>
                              <pic:cNvPicPr>
                                <a:picLocks noChangeAspect="1"/>
                              </pic:cNvPicPr>
                              <pic:nvPr/>
                            </pic:nvPicPr>
                            <pic:blipFill rotWithShape="1">
                              <a:blip r:embed="rId28"/>
                              <a:stretch/>
                            </pic:blipFill>
                            <pic:spPr bwMode="auto">
                              <a:xfrm flipH="0" flipV="0">
                                <a:off x="0" y="0"/>
                                <a:ext cx="1220144" cy="2710168"/>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position:absolute;z-index:251700736;o:allowoverlap:true;o:allowincell:true;mso-position-horizontal-relative:text;margin-left:7.50pt;mso-position-horizontal:absolute;mso-position-vertical-relative:text;margin-top:0.00pt;mso-position-vertical:absolute;width:96.07pt;height:213.40pt;mso-wrap-distance-left:9.07pt;mso-wrap-distance-top:0.00pt;mso-wrap-distance-right:9.07pt;mso-wrap-distance-bottom:0.00pt;z-index:1;" wrapcoords="0 0 100000 0 100000 100000 0 100000" stroked="false">
                      <w10:wrap type="through"/>
                      <v:imagedata r:id="rId28" o:title=""/>
                      <o:lock v:ext="edit" rotation="t"/>
                    </v:shape>
                  </w:pict>
                </mc:Fallback>
              </mc:AlternateContent>
            </w:r>
            <w:r>
              <mc:AlternateContent>
                <mc:Choice Requires="wpg">
                  <w:drawing>
                    <wp:anchor xmlns:wp="http://schemas.openxmlformats.org/drawingml/2006/wordprocessingDrawing" xmlns:wp14="http://schemas.microsoft.com/office/word/2010/wordprocessingDrawing" distT="0" distB="0" distL="115200" distR="115200" simplePos="0" relativeHeight="251701760" behindDoc="0" locked="0" layoutInCell="1" allowOverlap="1">
                      <wp:simplePos x="0" y="0"/>
                      <wp:positionH relativeFrom="column">
                        <wp:posOffset>1527435</wp:posOffset>
                      </wp:positionH>
                      <wp:positionV relativeFrom="paragraph">
                        <wp:posOffset>17483</wp:posOffset>
                      </wp:positionV>
                      <wp:extent cx="1212273" cy="2692685"/>
                      <wp:effectExtent l="0" t="0" r="0" b="0"/>
                      <wp:wrapThrough wrapText="bothSides">
                        <wp:wrapPolygon edited="1">
                          <wp:start x="0" y="0"/>
                          <wp:lineTo x="21600" y="0"/>
                          <wp:lineTo x="21600" y="21600"/>
                          <wp:lineTo x="0" y="21600"/>
                        </wp:wrapPolygon>
                      </wp:wrapThrough>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169317" name=""/>
                              <pic:cNvPicPr>
                                <a:picLocks noChangeAspect="1"/>
                              </pic:cNvPicPr>
                              <pic:nvPr/>
                            </pic:nvPicPr>
                            <pic:blipFill rotWithShape="1">
                              <a:blip r:embed="rId29"/>
                              <a:stretch/>
                            </pic:blipFill>
                            <pic:spPr bwMode="auto">
                              <a:xfrm flipH="0" flipV="0">
                                <a:off x="0" y="0"/>
                                <a:ext cx="1212272" cy="2692684"/>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position:absolute;z-index:251701760;o:allowoverlap:true;o:allowincell:true;mso-position-horizontal-relative:text;margin-left:120.27pt;mso-position-horizontal:absolute;mso-position-vertical-relative:text;margin-top:1.38pt;mso-position-vertical:absolute;width:95.45pt;height:212.02pt;mso-wrap-distance-left:9.07pt;mso-wrap-distance-top:0.00pt;mso-wrap-distance-right:9.07pt;mso-wrap-distance-bottom:0.00pt;z-index:1;" wrapcoords="0 0 100000 0 100000 100000 0 100000" stroked="false">
                      <w10:wrap type="through"/>
                      <v:imagedata r:id="rId29" o:title=""/>
                      <o:lock v:ext="edit" rotation="t"/>
                    </v:shape>
                  </w:pict>
                </mc:Fallback>
              </mc:AlternateContent>
            </w:r>
            <w:r>
              <mc:AlternateContent>
                <mc:Choice Requires="wpg">
                  <w:drawing>
                    <wp:anchor xmlns:wp="http://schemas.openxmlformats.org/drawingml/2006/wordprocessingDrawing" xmlns:wp14="http://schemas.microsoft.com/office/word/2010/wordprocessingDrawing" distT="0" distB="0" distL="115200" distR="115200" simplePos="0" relativeHeight="251702784" behindDoc="0" locked="0" layoutInCell="1" allowOverlap="1">
                      <wp:simplePos x="0" y="0"/>
                      <wp:positionH relativeFrom="column">
                        <wp:posOffset>2796098</wp:posOffset>
                      </wp:positionH>
                      <wp:positionV relativeFrom="paragraph">
                        <wp:posOffset>253309</wp:posOffset>
                      </wp:positionV>
                      <wp:extent cx="3073189" cy="1538996"/>
                      <wp:effectExtent l="0" t="0" r="0" b="0"/>
                      <wp:wrapThrough wrapText="bothSides">
                        <wp:wrapPolygon edited="1">
                          <wp:start x="0" y="0"/>
                          <wp:lineTo x="21600" y="0"/>
                          <wp:lineTo x="21600" y="21600"/>
                          <wp:lineTo x="0" y="21600"/>
                        </wp:wrapPolygon>
                      </wp:wrapThrough>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861512" name=""/>
                              <pic:cNvPicPr>
                                <a:picLocks noChangeAspect="1"/>
                              </pic:cNvPicPr>
                              <pic:nvPr/>
                            </pic:nvPicPr>
                            <pic:blipFill rotWithShape="1">
                              <a:blip r:embed="rId30"/>
                              <a:stretch/>
                            </pic:blipFill>
                            <pic:spPr bwMode="auto">
                              <a:xfrm flipH="0" flipV="0">
                                <a:off x="0" y="0"/>
                                <a:ext cx="3073189" cy="1538995"/>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position:absolute;z-index:251702784;o:allowoverlap:true;o:allowincell:true;mso-position-horizontal-relative:text;margin-left:220.17pt;mso-position-horizontal:absolute;mso-position-vertical-relative:text;margin-top:19.95pt;mso-position-vertical:absolute;width:241.98pt;height:121.18pt;mso-wrap-distance-left:9.07pt;mso-wrap-distance-top:0.00pt;mso-wrap-distance-right:9.07pt;mso-wrap-distance-bottom:0.00pt;z-index:1;" wrapcoords="0 0 100000 0 100000 100000 0 100000" stroked="false">
                      <w10:wrap type="through"/>
                      <v:imagedata r:id="rId30" o:title=""/>
                      <o:lock v:ext="edit" rotation="t"/>
                    </v:shape>
                  </w:pict>
                </mc:Fallback>
              </mc:AlternateContent>
            </w:r>
            <w:r>
              <w:rPr>
                <w:b/>
                <w:bCs/>
                <w:sz w:val="22"/>
                <w:szCs w:val="22"/>
              </w:rPr>
            </w:r>
            <w:r>
              <w:rPr>
                <w:b/>
                <w:bCs/>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6BA10678" w14:textId="14D82232">
            <w:pPr>
              <w:pBdr/>
              <w:spacing/>
              <w:ind/>
              <w:jc w:val="left"/>
              <w:rPr/>
            </w:pPr>
            <w:r/>
            <w:r/>
          </w:p>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t xml:space="preserve">Phạm Thị Dung</w:t>
            </w:r>
            <w:r/>
          </w:p>
        </w:tc>
      </w:tr>
    </w:tbl>
    <w:p w14:paraId="1E2D507D">
      <w:pPr>
        <w:pBdr/>
        <w:spacing w:after="200" w:line="276" w:lineRule="auto"/>
        <w:ind/>
        <w:rPr>
          <w:lang w:val="pt-BR"/>
        </w:rPr>
      </w:pPr>
      <w:r>
        <w:rPr>
          <w:iCs/>
          <w:lang w:val="pt-BR"/>
        </w:rPr>
      </w:r>
      <w:r>
        <w:rPr>
          <w:iCs/>
          <w:lang w:val="pt-BR"/>
        </w:rPr>
      </w:r>
      <w:r>
        <w:rPr>
          <w:lang w:val="pt-BR"/>
        </w:rPr>
      </w:r>
    </w:p>
    <w:p w14:paraId="1EAD3878" w14:textId="77777777">
      <w:pPr>
        <w:pBdr/>
        <w:spacing w:after="200" w:line="276" w:lineRule="auto"/>
        <w:ind/>
        <w:jc w:val="center"/>
        <w:rPr>
          <w:b/>
          <w:bCs/>
          <w:iCs/>
          <w:highlight w:val="none"/>
          <w:lang w:val="pt-BR"/>
        </w:rPr>
      </w:pPr>
      <w:r>
        <w:rPr>
          <w:b/>
          <w:bCs/>
          <w:iCs/>
          <w:lang w:val="pt-BR"/>
        </w:rPr>
        <w:t xml:space="preserve">GIẤY CHỨNG NHẬN QSDĐ</w:t>
      </w:r>
      <w:r>
        <w:rPr>
          <w:b/>
          <w:bCs/>
          <w:iCs/>
        </w:rPr>
      </w:r>
      <w:r>
        <w:rPr>
          <w:b/>
          <w:bCs/>
          <w:iCs/>
          <w:highlight w:val="none"/>
          <w:lang w:val="pt-BR"/>
        </w:rPr>
      </w:r>
    </w:p>
    <w:p w14:paraId="43E468F5">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6048375" cy="9039396"/>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295355" name=""/>
                        <pic:cNvPicPr>
                          <a:picLocks noChangeAspect="1"/>
                        </pic:cNvPicPr>
                        <pic:nvPr/>
                      </pic:nvPicPr>
                      <pic:blipFill rotWithShape="1">
                        <a:blip r:embed="rId31"/>
                        <a:stretch/>
                      </pic:blipFill>
                      <pic:spPr bwMode="auto">
                        <a:xfrm>
                          <a:off x="0" y="0"/>
                          <a:ext cx="6048374" cy="903939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711.76pt;mso-wrap-distance-left:0.00pt;mso-wrap-distance-top:0.00pt;mso-wrap-distance-right:0.00pt;mso-wrap-distance-bottom:0.00pt;z-index:1;" stroked="false">
                <v:imagedata r:id="rId31" o:title=""/>
                <o:lock v:ext="edit" rotation="t"/>
              </v:shape>
            </w:pict>
          </mc:Fallback>
        </mc:AlternateContent>
      </w:r>
      <w:r>
        <w:rPr>
          <w:b/>
          <w:bCs/>
        </w:rPr>
      </w:r>
      <w:r>
        <w:rPr>
          <w:b/>
          <w:bCs/>
          <w:highlight w:val="none"/>
          <w:lang w:val="pt-BR"/>
        </w:rPr>
      </w:r>
    </w:p>
    <w:p w14:paraId="373FA0ED">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6048375" cy="9009244"/>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878999" name=""/>
                        <pic:cNvPicPr>
                          <a:picLocks noChangeAspect="1"/>
                        </pic:cNvPicPr>
                        <pic:nvPr/>
                      </pic:nvPicPr>
                      <pic:blipFill rotWithShape="1">
                        <a:blip r:embed="rId32"/>
                        <a:stretch/>
                      </pic:blipFill>
                      <pic:spPr bwMode="auto">
                        <a:xfrm>
                          <a:off x="0" y="0"/>
                          <a:ext cx="6048374" cy="900924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709.39pt;mso-wrap-distance-left:0.00pt;mso-wrap-distance-top:0.00pt;mso-wrap-distance-right:0.00pt;mso-wrap-distance-bottom:0.00pt;z-index:1;" stroked="false">
                <v:imagedata r:id="rId32" o:title=""/>
                <o:lock v:ext="edit" rotation="t"/>
              </v:shape>
            </w:pict>
          </mc:Fallback>
        </mc:AlternateContent>
      </w:r>
      <w:r>
        <w:rPr>
          <w:b/>
          <w:bCs/>
        </w:rPr>
      </w:r>
      <w:r>
        <w:rPr>
          <w:b/>
          <w:bCs/>
          <w:highlight w:val="none"/>
          <w:lang w:val="pt-BR"/>
        </w:rPr>
      </w:r>
    </w:p>
    <w:p w14:paraId="0F08AB4C">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6048375" cy="9033366"/>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546012" name=""/>
                        <pic:cNvPicPr>
                          <a:picLocks noChangeAspect="1"/>
                        </pic:cNvPicPr>
                        <pic:nvPr/>
                      </pic:nvPicPr>
                      <pic:blipFill rotWithShape="1">
                        <a:blip r:embed="rId33"/>
                        <a:stretch/>
                      </pic:blipFill>
                      <pic:spPr bwMode="auto">
                        <a:xfrm>
                          <a:off x="0" y="0"/>
                          <a:ext cx="6048374" cy="903336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76.25pt;height:711.29pt;mso-wrap-distance-left:0.00pt;mso-wrap-distance-top:0.00pt;mso-wrap-distance-right:0.00pt;mso-wrap-distance-bottom:0.00pt;z-index:1;" stroked="false">
                <v:imagedata r:id="rId33" o:title=""/>
                <o:lock v:ext="edit" rotation="t"/>
              </v:shape>
            </w:pict>
          </mc:Fallback>
        </mc:AlternateContent>
      </w:r>
      <w:r>
        <w:rPr>
          <w:b/>
          <w:bCs/>
        </w:rPr>
      </w:r>
      <w:r>
        <w:rPr>
          <w:b/>
          <w:bCs/>
          <w:highlight w:val="none"/>
          <w:lang w:val="pt-BR"/>
        </w:rPr>
      </w:r>
    </w:p>
    <w:p w14:paraId="515C8C8F">
      <w:pPr>
        <w:pBdr/>
        <w:spacing w:after="200" w:line="276" w:lineRule="auto"/>
        <w:ind/>
        <w:jc w:val="center"/>
        <w:rPr>
          <w:b/>
          <w:bCs/>
          <w:highlight w:val="none"/>
          <w:lang w:val="pt-BR"/>
        </w:rPr>
      </w:pPr>
      <w:r>
        <w:rPr>
          <w:b/>
          <w:bCs/>
          <w:iCs/>
          <w:highlight w:val="none"/>
          <w:lang w:val="pt-BR"/>
        </w:rPr>
        <w:t xml:space="preserve">BIÊN BẢN KHẢO SÁT</w:t>
      </w:r>
      <w:r>
        <w:rPr>
          <w:b/>
          <w:bCs/>
        </w:rPr>
      </w:r>
      <w:r>
        <w:rPr>
          <w:b/>
          <w:bCs/>
          <w:highlight w:val="none"/>
          <w:lang w:val="pt-BR"/>
        </w:rPr>
      </w:r>
    </w:p>
    <w:p w14:paraId="169F8578">
      <w:pPr>
        <w:pBdr/>
        <w:spacing w:after="200" w:line="276" w:lineRule="auto"/>
        <w:ind/>
        <w:jc w:val="center"/>
        <w:rPr>
          <w:b/>
          <w:bCs/>
        </w:rPr>
      </w:pPr>
      <w:r>
        <w:rPr>
          <w:b/>
          <w:bCs/>
          <w:iCs/>
          <w:highlight w:val="none"/>
          <w:lang w:val="pt-BR"/>
        </w:rPr>
      </w:r>
      <w:r>
        <mc:AlternateContent>
          <mc:Choice Requires="wpg">
            <w:drawing>
              <wp:inline xmlns:wp="http://schemas.openxmlformats.org/drawingml/2006/wordprocessingDrawing" distT="0" distB="0" distL="0" distR="0">
                <wp:extent cx="8758173" cy="5857436"/>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221007" name=""/>
                        <pic:cNvPicPr>
                          <a:picLocks noChangeAspect="1"/>
                        </pic:cNvPicPr>
                        <pic:nvPr/>
                      </pic:nvPicPr>
                      <pic:blipFill rotWithShape="1">
                        <a:blip r:embed="rId34"/>
                        <a:srcRect l="4215" t="0" r="11969" b="0"/>
                        <a:stretch/>
                      </pic:blipFill>
                      <pic:spPr bwMode="auto">
                        <a:xfrm rot="5399977" flipH="0" flipV="0">
                          <a:off x="0" y="0"/>
                          <a:ext cx="8758173" cy="585743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689.62pt;height:461.22pt;mso-wrap-distance-left:0.00pt;mso-wrap-distance-top:0.00pt;mso-wrap-distance-right:0.00pt;mso-wrap-distance-bottom:0.00pt;rotation:89;z-index:1;" stroked="false">
                <v:imagedata r:id="rId34" o:title="" croptop="0f" cropleft="2762f" cropbottom="0f" cropright="7844f"/>
                <o:lock v:ext="edit" rotation="t"/>
              </v:shape>
            </w:pict>
          </mc:Fallback>
        </mc:AlternateContent>
      </w:r>
      <w:r>
        <w:rPr>
          <w:b/>
          <w:bCs/>
          <w:iCs/>
          <w:highlight w:val="none"/>
          <w:lang w:val="pt-BR"/>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image" Target="media/image3.png"/><Relationship Id="rId16" Type="http://schemas.openxmlformats.org/officeDocument/2006/relationships/image" Target="media/image4.png"/><Relationship Id="rId17" Type="http://schemas.openxmlformats.org/officeDocument/2006/relationships/image" Target="media/image5.jpg"/><Relationship Id="rId18" Type="http://schemas.openxmlformats.org/officeDocument/2006/relationships/image" Target="media/image6.jpg"/><Relationship Id="rId19" Type="http://schemas.openxmlformats.org/officeDocument/2006/relationships/image" Target="media/image7.png"/><Relationship Id="rId20" Type="http://schemas.openxmlformats.org/officeDocument/2006/relationships/image" Target="media/image8.jpg"/><Relationship Id="rId21" Type="http://schemas.openxmlformats.org/officeDocument/2006/relationships/image" Target="media/image9.jpg"/><Relationship Id="rId22" Type="http://schemas.openxmlformats.org/officeDocument/2006/relationships/image" Target="media/image10.jpg"/><Relationship Id="rId23" Type="http://schemas.openxmlformats.org/officeDocument/2006/relationships/image" Target="media/image11.png"/><Relationship Id="rId24" Type="http://schemas.openxmlformats.org/officeDocument/2006/relationships/image" Target="media/image12.png"/><Relationship Id="rId25" Type="http://schemas.openxmlformats.org/officeDocument/2006/relationships/image" Target="media/image13.png"/><Relationship Id="rId26" Type="http://schemas.openxmlformats.org/officeDocument/2006/relationships/image" Target="media/image14.png"/><Relationship Id="rId27" Type="http://schemas.openxmlformats.org/officeDocument/2006/relationships/image" Target="media/image15.png"/><Relationship Id="rId28" Type="http://schemas.openxmlformats.org/officeDocument/2006/relationships/image" Target="media/image16.png"/><Relationship Id="rId29" Type="http://schemas.openxmlformats.org/officeDocument/2006/relationships/image" Target="media/image17.png"/><Relationship Id="rId30" Type="http://schemas.openxmlformats.org/officeDocument/2006/relationships/image" Target="media/image18.png"/><Relationship Id="rId31" Type="http://schemas.openxmlformats.org/officeDocument/2006/relationships/image" Target="media/image19.png"/><Relationship Id="rId32" Type="http://schemas.openxmlformats.org/officeDocument/2006/relationships/image" Target="media/image20.png"/><Relationship Id="rId33" Type="http://schemas.openxmlformats.org/officeDocument/2006/relationships/image" Target="media/image21.png"/><Relationship Id="rId34" Type="http://schemas.openxmlformats.org/officeDocument/2006/relationships/image" Target="media/image22.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Đỗ Thanh Thảo</cp:lastModifiedBy>
  <cp:revision>271</cp:revision>
  <dcterms:created xsi:type="dcterms:W3CDTF">2025-09-15T09:58:00Z</dcterms:created>
  <dcterms:modified xsi:type="dcterms:W3CDTF">2025-12-30T07:13:20Z</dcterms:modified>
</cp:coreProperties>
</file>