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683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683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275/2025/1864/VFI-CT.01ĐN.A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Ông </w:t>
                            </w:r>
                            <w:r>
                              <w:rPr>
                                <w:rFonts w:ascii="Times New Roman Bold" w:hAnsi="Times New Roman Bold"/>
                                <w:b/>
                                <w:color w:val="000000" w:themeColor="text1"/>
                                <w:lang w:val="pt-BR"/>
                              </w:rPr>
                              <w:t xml:space="preserve">Nguyễn Vũ Hoà</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63, tờ bản đồ số: 51, địa chỉ: Lô 68, Khu B2-96, khu đô thị ven sông Hòa Quý - Đồng Nò, phường Hòa Quý, quận Ngũ Hành Sơn (</w:t>
                            </w:r>
                            <w:r>
                              <w:rPr>
                                <w:i/>
                                <w:iCs/>
                                <w:color w:val="000000"/>
                              </w:rPr>
                              <w:t xml:space="preserve">Nay là đường Ngọc Tịnh, phường N</w:t>
                            </w:r>
                            <w:r>
                              <w:rPr>
                                <w:i/>
                                <w:iCs/>
                                <w:color w:val="000000"/>
                              </w:rPr>
                              <w:t xml:space="preserve">gũ Hành Sơn</w:t>
                            </w:r>
                            <w:r>
                              <w:rPr>
                                <w:color w:val="000000"/>
                              </w:rPr>
                              <w:t xml:space="preserve">), thành phố Đà Nẵng theo Giấy chứng nhận quyền sử dụng đất, quyền sở hữu tài sản gắn liền với đất số: CM 669996, số vào sổ cấp GCN: CT 43791 do Sở Tài nguyên và Môi trường TP Đà Nẵng cấp ngày 09/3/2018. Chủ sử dụng tài sản là Ông Nguyễn Vũ Hoà.</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275/2025/1864/VFI-CT.01ĐN.A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Ông </w:t>
                      </w:r>
                      <w:r>
                        <w:rPr>
                          <w:rFonts w:ascii="Times New Roman Bold" w:hAnsi="Times New Roman Bold"/>
                          <w:b/>
                          <w:color w:val="000000" w:themeColor="text1"/>
                          <w:lang w:val="pt-BR"/>
                        </w:rPr>
                        <w:t xml:space="preserve">Nguyễn Vũ Hoà</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63, tờ bản đồ số: 51, địa chỉ: Lô 68, Khu B2-96, khu đô thị ven sông Hòa Quý - Đồng Nò, phường Hòa Quý, quận Ngũ Hành Sơn (</w:t>
                      </w:r>
                      <w:r>
                        <w:rPr>
                          <w:i/>
                          <w:iCs/>
                          <w:color w:val="000000"/>
                        </w:rPr>
                        <w:t xml:space="preserve">Nay là đường Ngọc Tịnh, phường N</w:t>
                      </w:r>
                      <w:r>
                        <w:rPr>
                          <w:i/>
                          <w:iCs/>
                          <w:color w:val="000000"/>
                        </w:rPr>
                        <w:t xml:space="preserve">gũ Hành Sơn</w:t>
                      </w:r>
                      <w:r>
                        <w:rPr>
                          <w:color w:val="000000"/>
                        </w:rPr>
                        <w:t xml:space="preserve">), thành phố Đà Nẵng theo Giấy chứng nhận quyền sử dụng đất, quyền sở hữu tài sản gắn liền với đất số: CM 669996, số vào sổ cấp GCN: CT 43791 do Sở Tài nguyên và Môi trường TP Đà Nẵng cấp ngày 09/3/2018. Chủ sử dụng tài sản là Ông Nguyễn Vũ Hoà.</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color w:val="000000" w:themeColor="text1"/>
              </w:rPr>
            </w:pPr>
            <w:r>
              <w:rPr>
                <w:b/>
                <w:color w:val="000000" w:themeColor="text1"/>
              </w:rPr>
              <w:t xml:space="preserve">4-20</w:t>
            </w:r>
            <w:r>
              <w:rPr>
                <w:b/>
                <w:color w:val="000000" w:themeColor="text1"/>
              </w:rPr>
            </w:r>
            <w:r>
              <w:rPr>
                <w:b/>
                <w:color w:val="000000" w:themeColor="text1"/>
              </w:rPr>
            </w:r>
          </w:p>
        </w:tc>
      </w:tr>
      <w:tr>
        <w:trPr>
          <w:trHeight w:val="369"/>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lang w:val="pt-BR"/>
              </w:rPr>
            </w:pPr>
            <w:r>
              <w:rPr>
                <w:bCs/>
                <w:lang w:val="pt-BR"/>
              </w:rPr>
              <w:t xml:space="preserve">Phụ lục 1: Thông tin hiện trạng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color w:val="000000" w:themeColor="text1"/>
              </w:rPr>
            </w:pPr>
            <w:r>
              <w:rPr>
                <w:b/>
                <w:bCs/>
                <w:color w:val="000000" w:themeColor="text1"/>
              </w:rPr>
              <w:t xml:space="preserve">21-23</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color w:val="000000" w:themeColor="text1"/>
              </w:rPr>
            </w:pPr>
            <w:r>
              <w:rPr>
                <w:b/>
                <w:bCs/>
                <w:color w:val="000000" w:themeColor="text1"/>
              </w:rPr>
              <w:t xml:space="preserve">24-27</w:t>
            </w:r>
            <w:r>
              <w:rPr>
                <w:b/>
                <w:bCs/>
                <w:color w:val="000000" w:themeColor="text1"/>
              </w:rPr>
            </w:r>
            <w:r>
              <w:rPr>
                <w:b/>
                <w:bCs/>
                <w:color w:val="000000" w:themeColor="text1"/>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Style w:val="1039"/>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09"/>
        <w:gridCol w:w="2091"/>
        <w:gridCol w:w="5914"/>
        <w:gridCol w:w="39"/>
      </w:tblGrid>
      <w:tr>
        <w:trPr>
          <w:trHeight w:val="1701"/>
        </w:trPr>
        <w:tc>
          <w:tcPr>
            <w:tcBorders/>
            <w:tcMar>
              <w:left w:w="108" w:type="dxa"/>
              <w:top w:w="0" w:type="dxa"/>
              <w:right w:w="108" w:type="dxa"/>
              <w:bottom w:w="0" w:type="dxa"/>
            </w:tcMar>
            <w:tcW w:w="1809" w:type="dxa"/>
            <w:vAlign w:val="top"/>
            <w:textDirection w:val="lrTb"/>
            <w:noWrap w:val="false"/>
          </w:tcPr>
          <w:p w14:paraId="1A6FA891">
            <w:pPr>
              <w:pBdr>
                <w:top w:val="none" w:color="000000" w:sz="4" w:space="0"/>
                <w:left w:val="none" w:color="000000" w:sz="4" w:space="0"/>
                <w:bottom w:val="none" w:color="000000" w:sz="4" w:space="0"/>
                <w:right w:val="none" w:color="000000" w:sz="4" w:space="0"/>
              </w:pBdr>
              <w:spacing w:line="360" w:lineRule="auto"/>
              <w:ind w:right="0" w:firstLine="0" w:left="0"/>
              <w:rPr/>
            </w:pPr>
            <w:r>
              <mc:AlternateContent>
                <mc:Choice Requires="wpg">
                  <w:drawing>
                    <wp:inline xmlns:wp="http://schemas.openxmlformats.org/drawingml/2006/wordprocessingDrawing" distT="0" distB="0" distL="0" distR="0">
                      <wp:extent cx="1094927" cy="990024"/>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53682" name=""/>
                              <pic:cNvPicPr>
                                <a:picLocks noChangeAspect="1"/>
                              </pic:cNvPicPr>
                              <pic:nvPr/>
                            </pic:nvPicPr>
                            <pic:blipFill rotWithShape="1">
                              <a:blip r:embed="rId15"/>
                              <a:stretch/>
                            </pic:blipFill>
                            <pic:spPr bwMode="auto">
                              <a:xfrm flipH="0" flipV="0">
                                <a:off x="0" y="0"/>
                                <a:ext cx="1094927" cy="9900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1pt;height:77.95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i/>
                <w:color w:val="000000"/>
                <w:sz w:val="24"/>
              </w:rPr>
            </w:r>
            <w:r/>
          </w:p>
        </w:tc>
        <w:tc>
          <w:tcPr>
            <w:gridSpan w:val="3"/>
            <w:tcBorders/>
            <w:tcMar>
              <w:left w:w="108" w:type="dxa"/>
              <w:top w:w="0" w:type="dxa"/>
              <w:right w:w="108" w:type="dxa"/>
              <w:bottom w:w="0" w:type="dxa"/>
            </w:tcMar>
            <w:tcW w:w="8045" w:type="dxa"/>
            <w:vAlign w:val="top"/>
            <w:textDirection w:val="lrTb"/>
            <w:noWrap w:val="false"/>
          </w:tcPr>
          <w:p w14:paraId="4E46381E">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14:paraId="3013B1C9">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TP Hà Nội</w:t>
            </w:r>
            <w:r/>
          </w:p>
          <w:p w14:paraId="34B33895">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14:paraId="57808DA6">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Email: </w:t>
              <w:tab/>
            </w:r>
            <w:hyperlink r:id="rId16" w:tooltip="mailto:ilotus.contact@gmail.com" w:history="1">
              <w:r>
                <w:rPr>
                  <w:rStyle w:val="1025"/>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0" w:type="dxa"/>
              <w:top w:w="0" w:type="dxa"/>
              <w:right w:w="0" w:type="dxa"/>
              <w:bottom w:w="0" w:type="dxa"/>
            </w:tcMar>
            <w:tcW w:w="3900" w:type="dxa"/>
            <w:vAlign w:val="center"/>
            <w:textDirection w:val="lrTb"/>
            <w:noWrap w:val="false"/>
          </w:tcPr>
          <w:p w14:paraId="7DEAD991">
            <w:pPr>
              <w:pBdr>
                <w:top w:val="none" w:color="000000" w:sz="4" w:space="0"/>
                <w:left w:val="none" w:color="000000" w:sz="4" w:space="0"/>
                <w:bottom w:val="none" w:color="000000" w:sz="4" w:space="0"/>
                <w:right w:val="none" w:color="000000" w:sz="4" w:space="0"/>
              </w:pBdr>
              <w:spacing w:after="60" w:before="200" w:line="120" w:lineRule="auto"/>
              <w:ind w:right="0" w:firstLine="0" w:left="0"/>
              <w:jc w:val="center"/>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275/2025/1864/VFI-CT.01ĐN.A</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Cs w:val="24"/>
                <w14:ligatures w14:val="none"/>
              </w:rPr>
            </w:r>
          </w:p>
        </w:tc>
        <w:tc>
          <w:tcPr>
            <w:tcBorders/>
            <w:tcMar>
              <w:left w:w="108" w:type="dxa"/>
              <w:top w:w="0" w:type="dxa"/>
              <w:right w:w="108" w:type="dxa"/>
              <w:bottom w:w="0" w:type="dxa"/>
            </w:tcMar>
            <w:tcW w:w="5914" w:type="dxa"/>
            <w:vAlign w:val="top"/>
            <w:textDirection w:val="lrTb"/>
            <w:noWrap w:val="false"/>
          </w:tcPr>
          <w:p w14:paraId="64ADB3DC">
            <w:pPr>
              <w:pBdr>
                <w:top w:val="none" w:color="000000" w:sz="4" w:space="0"/>
                <w:left w:val="none" w:color="000000" w:sz="4" w:space="0"/>
                <w:bottom w:val="none" w:color="000000" w:sz="4" w:space="0"/>
                <w:right w:val="none" w:color="000000" w:sz="4" w:space="0"/>
              </w:pBdr>
              <w:spacing w:after="60" w:before="200" w:line="120" w:lineRule="auto"/>
              <w:ind w:right="0" w:firstLine="0" w:left="0"/>
              <w:jc w:val="center"/>
              <w:rPr>
                <w:bCs/>
                <w:i/>
              </w:rPr>
            </w:pPr>
            <w:r>
              <w:rPr>
                <w:rFonts w:ascii="Times New Roman" w:hAnsi="Times New Roman" w:eastAsia="Times New Roman" w:cs="Times New Roman"/>
                <w:i/>
                <w:iCs/>
                <w:color w:val="000000"/>
                <w:sz w:val="24"/>
                <w:szCs w:val="24"/>
              </w:rPr>
              <w:t xml:space="preserve">TP</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i/>
                <w:iCs/>
                <w:color w:val="000000"/>
                <w:sz w:val="24"/>
                <w:szCs w:val="24"/>
              </w:rPr>
              <w:t xml:space="preserve">Hà Nội, </w:t>
            </w:r>
            <w:r>
              <w:rPr>
                <w:rFonts w:ascii="Times New Roman" w:hAnsi="Times New Roman" w:eastAsia="Times New Roman" w:cs="Times New Roman"/>
                <w:i/>
                <w:iCs/>
                <w:color w:val="000000"/>
                <w:sz w:val="24"/>
                <w:szCs w:val="24"/>
              </w:rPr>
              <w:t xml:space="preserve">ngày 25 tháng 12 năm 2025</w:t>
            </w:r>
            <w:r>
              <w:rPr>
                <w:rFonts w:ascii="Times New Roman" w:hAnsi="Times New Roman" w:eastAsia="Times New Roman" w:cs="Times New Roman"/>
                <w:i/>
                <w:iCs/>
                <w:color w:val="000000"/>
                <w:sz w:val="24"/>
                <w:szCs w:val="24"/>
              </w:rPr>
              <w:t xml:space="preserve"> </w:t>
            </w:r>
            <w:r>
              <w:rPr>
                <w:rFonts w:ascii="Arial" w:hAnsi="Arial" w:eastAsia="Arial" w:cs="Arial"/>
                <w:i/>
                <w:iCs/>
                <w:color w:val="0000ff"/>
                <w:sz w:val="24"/>
              </w:rPr>
              <w:t xml:space="preserve">    </w:t>
            </w:r>
            <w:r>
              <w:rPr>
                <w:i/>
                <w:iCs/>
              </w:rPr>
            </w:r>
            <w:r>
              <w:rPr>
                <w:bCs/>
                <w:i/>
              </w:rPr>
            </w:r>
          </w:p>
        </w:tc>
      </w:tr>
    </w:tbl>
    <w:p w14:paraId="60EC0402" w14:textId="10F1A230">
      <w:pPr>
        <w:pStyle w:val="1034"/>
        <w:pBdr/>
        <w:spacing w:after="120" w:before="200" w:line="288" w:lineRule="auto"/>
        <w:ind/>
        <w:jc w:val="center"/>
        <w:rPr>
          <w:rStyle w:val="1033"/>
          <w:rFonts w:ascii="Times New Roman" w:hAnsi="Times New Roman"/>
          <w:b/>
          <w:bCs/>
          <w:color w:val="auto"/>
          <w:sz w:val="30"/>
          <w:szCs w:val="30"/>
          <w:highlight w:val="none"/>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highlight w:val="none"/>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Ông </w:t>
      </w:r>
      <w:r>
        <w:rPr>
          <w:rFonts w:ascii="Times New Roman Bold" w:hAnsi="Times New Roman Bold"/>
          <w:b/>
          <w:color w:val="000000" w:themeColor="text1"/>
          <w:lang w:val="pt-BR"/>
        </w:rPr>
        <w:t xml:space="preserve">Nguyễn Vũ Hoà</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275/2025/1864/VFI-HĐTĐ.01ĐN.A</w:t>
      </w:r>
      <w:r>
        <w:rPr>
          <w:spacing w:val="-4"/>
          <w:lang w:val="vi-VN"/>
        </w:rPr>
        <w:t xml:space="preserve"> ký ngày </w:t>
      </w:r>
      <w:r>
        <w:rPr>
          <w:color w:val="000000" w:themeColor="text1"/>
          <w:spacing w:val="-4"/>
        </w:rPr>
        <w:t xml:space="preserve">24 tháng 12 năm 2025</w:t>
      </w:r>
      <w:r>
        <w:rPr>
          <w:spacing w:val="-4"/>
          <w:lang w:val="vi-VN"/>
        </w:rPr>
        <w:t xml:space="preserve"> </w:t>
      </w:r>
      <w:r>
        <w:rPr>
          <w:spacing w:val="-4"/>
          <w:lang w:val="vi-VN"/>
        </w:rPr>
        <w:t xml:space="preserve">giữa </w:t>
      </w:r>
      <w:r>
        <w:rPr>
          <w:color w:val="000000" w:themeColor="text1"/>
          <w:spacing w:val="-4"/>
        </w:rPr>
        <w:t xml:space="preserve">Ông Nguyễn Vũ Hoà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275/2025/1864/VFI-BC.01ĐN.A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b/>
                <w:lang w:val="pt-BR"/>
              </w:rPr>
              <w:t xml:space="preserve">Ông </w:t>
            </w:r>
            <w:r>
              <w:rPr>
                <w:rFonts w:ascii="Times New Roman Bold" w:hAnsi="Times New Roman Bold"/>
                <w:b/>
                <w:color w:val="000000" w:themeColor="text1"/>
                <w:lang w:val="pt-BR"/>
              </w:rPr>
              <w:t xml:space="preserve">Nguyễn Vũ Hoà</w:t>
            </w:r>
            <w:r>
              <w:rPr>
                <w:b/>
                <w:bCs/>
              </w:rPr>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048094005175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1994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106 Phan Trọng Tuệ, phường Hoà Cường Nam, quận Hải Châu (</w:t>
            </w:r>
            <w:r>
              <w:rPr>
                <w:i/>
                <w:iCs/>
                <w:color w:val="000000" w:themeColor="text1"/>
                <w:lang w:val="vi-VN"/>
              </w:rPr>
              <w:t xml:space="preserve">Nay là phường Hoà Cường</w:t>
            </w:r>
            <w:r>
              <w:rPr>
                <w:color w:val="000000" w:themeColor="text1"/>
                <w:lang w:val="vi-VN"/>
              </w:rPr>
              <w:t xml:space="preserve">), thành phố Đà Nẵng.</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TGĐ</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Giá trị quyền sử dụng đất  tại Thửa đất số: 63, tờ bản đồ số: 51, địa chỉ: Lô 68, Khu B2-96, khu đô thị ven sông Hòa Quý - Đồng Nò, phường Hòa Quý, quận Ngũ Hành Sơn (</w:t>
      </w:r>
      <w:r>
        <w:rPr>
          <w:i/>
          <w:iCs/>
          <w:color w:val="000000" w:themeColor="text1"/>
        </w:rPr>
        <w:t xml:space="preserve">Nay là đường Ngọc Tịnh, phường N</w:t>
      </w:r>
      <w:r>
        <w:rPr>
          <w:i/>
          <w:iCs/>
          <w:color w:val="000000" w:themeColor="text1"/>
        </w:rPr>
        <w:t xml:space="preserve">gũ Hành Sơn</w:t>
      </w:r>
      <w:r>
        <w:rPr>
          <w:color w:val="000000" w:themeColor="text1"/>
        </w:rPr>
        <w:t xml:space="preserve">), thành phố Đà Nẵng theo Giấy chứng nhận quyền sử dụng đất, quyền sở hữu tài sản gắn liền với đất số: CM 669996, số vào sổ cấp GCN: CT 43791 do Sở Tài nguyên và Môi trường TP Đà Nẵng cấp ngày 09/3/2018. Chủ sử dụng tài sản là Ông Nguyễn Vũ Hoà.</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025"/>
        <w:gridCol w:w="1802"/>
        <w:gridCol w:w="2942"/>
        <w:gridCol w:w="1809"/>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942"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809"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69" w:type="dxa"/>
            <w:vAlign w:val="center"/>
            <w:textDirection w:val="lrTb"/>
            <w:noWrap w:val="false"/>
          </w:tcPr>
          <w:p w14:paraId="6202BB86" w14:textId="47F5533D">
            <w:pPr>
              <w:pBdr/>
              <w:spacing w:after="40" w:before="40" w:line="276" w:lineRule="auto"/>
              <w:ind/>
              <w:jc w:val="both"/>
              <w:rPr>
                <w:b/>
                <w:bCs/>
              </w:rPr>
            </w:pPr>
            <w:r>
              <w:rPr>
                <w:b/>
                <w:bCs/>
                <w:color w:val="000000"/>
              </w:rPr>
              <w:t xml:space="preserve">Giá trị quyền sử dụng đất  tại Thửa đất số: 63, tờ bản đồ số: 51, địa chỉ: Lô 68, Khu B2-96, khu đô thị ven sông Hòa Quý - Đồng Nò, phường Hòa Quý, quận Ngũ Hành Sơn (</w:t>
            </w:r>
            <w:r>
              <w:rPr>
                <w:b/>
                <w:bCs/>
                <w:i/>
                <w:iCs/>
                <w:color w:val="000000"/>
              </w:rPr>
              <w:t xml:space="preserve">Nay là đường Ngọc Tịnh, phường N</w:t>
            </w:r>
            <w:r>
              <w:rPr>
                <w:b/>
                <w:bCs/>
                <w:i/>
                <w:iCs/>
                <w:color w:val="000000"/>
              </w:rPr>
              <w:t xml:space="preserve">gũ Hành Sơn</w:t>
            </w:r>
            <w:r>
              <w:rPr>
                <w:b/>
                <w:bCs/>
                <w:color w:val="000000"/>
              </w:rPr>
              <w:t xml:space="preserve">), thành phố Đà Nẵng theo Giấy chứng nhận quyền sử dụng đất, quyền sở hữu tài sản gắn liền với đất số: CM 669996, số vào sổ cấp GCN: CT 43791 do Sở Tài nguyên và Môi trường TP Đà Nẵng cấp ngày 09/3/2018. Chủ sử dụng tài sản là Ông Nguyễn Vũ Hoà.</w:t>
            </w:r>
            <w:r>
              <w:rPr>
                <w:b/>
                <w:bCs/>
              </w:rPr>
            </w:r>
            <w:r>
              <w:rPr>
                <w:b/>
                <w:bCs/>
              </w:rPr>
            </w:r>
          </w:p>
        </w:tc>
        <w:tc>
          <w:tcPr>
            <w:shd w:val="clear" w:color="000000" w:fill="ffffff"/>
            <w:tcBorders/>
            <w:tcW w:w="1809"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14:paraId="31C615F5" w14:textId="5CFBA4BF">
            <w:pPr>
              <w:pBdr/>
              <w:spacing w:after="40" w:before="40" w:line="288" w:lineRule="auto"/>
              <w:ind/>
              <w:jc w:val="center"/>
              <w:rPr>
                <w:b w:val="0"/>
                <w:bCs w:val="0"/>
                <w:color w:val="000000"/>
              </w:rPr>
            </w:pPr>
            <w:r>
              <w:rPr>
                <w:b w:val="0"/>
                <w:bCs w:val="0"/>
                <w:color w:val="000000" w:themeColor="text1"/>
              </w:rPr>
              <w:t xml:space="preserve">107,5</w:t>
            </w:r>
            <w:r>
              <w:rPr>
                <w:b w:val="0"/>
                <w:bCs w:val="0"/>
                <w:color w:val="000000"/>
              </w:rPr>
            </w:r>
            <w:r>
              <w:rPr>
                <w:b w:val="0"/>
                <w:bCs w:val="0"/>
                <w:color w:val="000000"/>
              </w:rPr>
            </w:r>
          </w:p>
        </w:tc>
        <w:tc>
          <w:tcPr>
            <w:shd w:val="clear" w:color="000000" w:fill="ffffff"/>
            <w:tcBorders/>
            <w:tcW w:w="2942" w:type="dxa"/>
            <w:vAlign w:val="center"/>
            <w:textDirection w:val="lrTb"/>
            <w:noWrap w:val="false"/>
          </w:tcPr>
          <w:p w14:paraId="17452EA0" w14:textId="137C4E73">
            <w:pPr>
              <w:pBdr/>
              <w:spacing w:after="40" w:before="40" w:line="288" w:lineRule="auto"/>
              <w:ind/>
              <w:jc w:val="center"/>
              <w:rPr/>
            </w:pPr>
            <w:r>
              <w:rPr>
                <w:color w:val="000000" w:themeColor="text1"/>
              </w:rPr>
              <w:t xml:space="preserve">56.000.000</w:t>
            </w:r>
            <w:r/>
          </w:p>
        </w:tc>
        <w:tc>
          <w:tcPr>
            <w:shd w:val="clear" w:color="000000" w:fill="ffffff"/>
            <w:tcBorders/>
            <w:tcW w:w="1809" w:type="dxa"/>
            <w:vAlign w:val="center"/>
            <w:textDirection w:val="lrTb"/>
            <w:noWrap w:val="false"/>
          </w:tcPr>
          <w:p w14:paraId="541A62B3" w14:textId="4458BA38">
            <w:pPr>
              <w:pBdr/>
              <w:spacing w:after="40" w:before="40" w:line="288" w:lineRule="auto"/>
              <w:ind/>
              <w:jc w:val="center"/>
              <w:rPr/>
            </w:pPr>
            <w:r>
              <w:rPr>
                <w:color w:val="000000" w:themeColor="text1"/>
              </w:rPr>
              <w:t xml:space="preserve">6.020.000.000</w:t>
            </w:r>
            <w:r/>
          </w:p>
        </w:tc>
      </w:tr>
      <w:tr>
        <w:trPr>
          <w:trHeight w:val="20"/>
        </w:trPr>
        <w:tc>
          <w:tcPr>
            <w:gridSpan w:val="4"/>
            <w:tcBorders/>
            <w:tcW w:w="7722"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09" w:type="dxa"/>
            <w:vAlign w:val="center"/>
            <w:textDirection w:val="lrTb"/>
            <w:noWrap/>
          </w:tcPr>
          <w:p w14:paraId="7A87A4E8" w14:textId="3B02AB71">
            <w:pPr>
              <w:pBdr/>
              <w:spacing w:after="40" w:before="40" w:line="288" w:lineRule="auto"/>
              <w:ind/>
              <w:jc w:val="center"/>
              <w:rPr>
                <w:b/>
                <w:bCs/>
                <w:color w:val="000000"/>
              </w:rPr>
            </w:pPr>
            <w:r>
              <w:rPr>
                <w:b/>
                <w:bCs/>
              </w:rPr>
              <w:t xml:space="preserve">6.020.000.000</w:t>
            </w:r>
            <w:r>
              <w:rPr>
                <w:b/>
                <w:bCs/>
                <w:color w:val="000000"/>
              </w:rPr>
            </w:r>
            <w:r>
              <w:rPr>
                <w:b/>
                <w:bCs/>
                <w:color w:val="000000"/>
              </w:rPr>
            </w:r>
          </w:p>
        </w:tc>
      </w:tr>
      <w:tr>
        <w:trPr>
          <w:trHeight w:val="20"/>
        </w:trPr>
        <w:tc>
          <w:tcPr>
            <w:gridSpan w:val="4"/>
            <w:tcBorders/>
            <w:tcW w:w="7722"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809"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6.000.000.000</w:t>
            </w:r>
            <w:r>
              <w:rPr>
                <w:b/>
                <w:bCs/>
                <w:color w:val="000000"/>
              </w:rPr>
            </w:r>
            <w:r>
              <w:rPr>
                <w:b/>
                <w:bCs/>
                <w:color w:val="000000"/>
              </w:rPr>
            </w:r>
          </w:p>
        </w:tc>
      </w:tr>
      <w:tr>
        <w:trPr>
          <w:trHeight w:val="20"/>
        </w:trPr>
        <w:tc>
          <w:tcPr>
            <w:gridSpan w:val="5"/>
            <w:tcBorders/>
            <w:tcW w:w="9531"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Style w:val="1039"/>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09"/>
        <w:gridCol w:w="2091"/>
        <w:gridCol w:w="5914"/>
        <w:gridCol w:w="40"/>
      </w:tblGrid>
      <w:tr>
        <w:trPr>
          <w:trHeight w:val="1701"/>
        </w:trPr>
        <w:tc>
          <w:tcPr>
            <w:tcBorders/>
            <w:tcMar>
              <w:left w:w="108" w:type="dxa"/>
              <w:top w:w="0" w:type="dxa"/>
              <w:right w:w="108" w:type="dxa"/>
              <w:bottom w:w="0" w:type="dxa"/>
            </w:tcMar>
            <w:tcW w:w="1809" w:type="dxa"/>
            <w:vAlign w:val="top"/>
            <w:textDirection w:val="lrTb"/>
            <w:noWrap w:val="false"/>
          </w:tcPr>
          <w:p w14:paraId="20A623F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rPr>
            </w:pPr>
            <w:r>
              <mc:AlternateContent>
                <mc:Choice Requires="wpg">
                  <w:drawing>
                    <wp:inline xmlns:wp="http://schemas.openxmlformats.org/drawingml/2006/wordprocessingDrawing" distT="0" distB="0" distL="0" distR="0">
                      <wp:extent cx="1094927" cy="990024"/>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06728" name=""/>
                              <pic:cNvPicPr>
                                <a:picLocks noChangeAspect="1"/>
                              </pic:cNvPicPr>
                              <pic:nvPr/>
                            </pic:nvPicPr>
                            <pic:blipFill rotWithShape="1">
                              <a:blip r:embed="rId15"/>
                              <a:stretch/>
                            </pic:blipFill>
                            <pic:spPr bwMode="auto">
                              <a:xfrm flipH="0" flipV="0">
                                <a:off x="0" y="0"/>
                                <a:ext cx="1094926" cy="9900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6.21pt;height:77.95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tcMar>
              <w:left w:w="108" w:type="dxa"/>
              <w:top w:w="0" w:type="dxa"/>
              <w:right w:w="108" w:type="dxa"/>
              <w:bottom w:w="0" w:type="dxa"/>
            </w:tcMar>
            <w:tcW w:w="8045" w:type="dxa"/>
            <w:vAlign w:val="top"/>
            <w:textDirection w:val="lrTb"/>
            <w:noWrap w:val="false"/>
          </w:tcPr>
          <w:p w14:paraId="309296C8">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CỔ PHẦN THẨM ĐỊNH VÀ ĐẦU TƯ TÀI CHÍNH HOA SEN</w:t>
            </w:r>
            <w:r>
              <w:rPr>
                <w:rFonts w:ascii="Times New Roman" w:hAnsi="Times New Roman" w:eastAsia="Times New Roman" w:cs="Times New Roman"/>
                <w:sz w:val="24"/>
              </w:rPr>
            </w:r>
            <w:r>
              <w:rPr>
                <w:rFonts w:ascii="Times New Roman" w:hAnsi="Times New Roman" w:eastAsia="Times New Roman" w:cs="Times New Roman"/>
                <w:sz w:val="24"/>
              </w:rPr>
            </w:r>
          </w:p>
          <w:p w14:paraId="24900E22">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Trụ sở: BT5 - 23, Khu đô thị mới Văn Phú, Phường Kiến Hưng, TP Hà Nội</w:t>
            </w:r>
            <w:r>
              <w:rPr>
                <w:rFonts w:ascii="Times New Roman" w:hAnsi="Times New Roman" w:eastAsia="Times New Roman" w:cs="Times New Roman"/>
                <w:sz w:val="24"/>
              </w:rPr>
            </w:r>
            <w:r>
              <w:rPr>
                <w:rFonts w:ascii="Times New Roman" w:hAnsi="Times New Roman" w:eastAsia="Times New Roman" w:cs="Times New Roman"/>
                <w:sz w:val="24"/>
              </w:rPr>
            </w:r>
          </w:p>
          <w:p w14:paraId="7DE36DD3">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Điện thoại:  085 329 3333/ 024 2264 4333</w:t>
            </w:r>
            <w:r>
              <w:rPr>
                <w:rFonts w:ascii="Times New Roman" w:hAnsi="Times New Roman" w:eastAsia="Times New Roman" w:cs="Times New Roman"/>
                <w:sz w:val="24"/>
              </w:rPr>
            </w:r>
            <w:r>
              <w:rPr>
                <w:rFonts w:ascii="Times New Roman" w:hAnsi="Times New Roman" w:eastAsia="Times New Roman" w:cs="Times New Roman"/>
                <w:sz w:val="24"/>
              </w:rPr>
            </w:r>
          </w:p>
          <w:p w14:paraId="19FE6F81">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Email: </w:t>
              <w:tab/>
            </w:r>
            <w:hyperlink r:id="rId17" w:tooltip="mailto:ilotus.contact@gmail.com" w:history="1">
              <w:r>
                <w:rPr>
                  <w:rStyle w:val="1025"/>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rPr>
                <w:rFonts w:ascii="Times New Roman" w:hAnsi="Times New Roman" w:eastAsia="Times New Roman" w:cs="Times New Roman"/>
                <w:sz w:val="24"/>
              </w:rPr>
            </w:r>
            <w:r>
              <w:rPr>
                <w:rFonts w:ascii="Times New Roman" w:hAnsi="Times New Roman" w:eastAsia="Times New Roman" w:cs="Times New Roman"/>
                <w:sz w:val="24"/>
              </w:rPr>
            </w:r>
          </w:p>
        </w:tc>
      </w:tr>
      <w:tr>
        <w:trPr>
          <w:gridAfter w:val="1"/>
          <w:trHeight w:val="482"/>
        </w:trPr>
        <w:tc>
          <w:tcPr>
            <w:gridSpan w:val="2"/>
            <w:tcBorders/>
            <w:tcMar>
              <w:left w:w="0" w:type="dxa"/>
              <w:top w:w="0" w:type="dxa"/>
              <w:right w:w="0" w:type="dxa"/>
              <w:bottom w:w="0" w:type="dxa"/>
            </w:tcMar>
            <w:tcW w:w="3900" w:type="dxa"/>
            <w:vAlign w:val="center"/>
            <w:textDirection w:val="lrTb"/>
            <w:noWrap w:val="false"/>
          </w:tcPr>
          <w:p w14:paraId="06E79A1C">
            <w:pPr>
              <w:pBdr>
                <w:top w:val="none" w:color="000000" w:sz="4" w:space="0"/>
                <w:left w:val="none" w:color="000000" w:sz="4" w:space="0"/>
                <w:bottom w:val="none" w:color="000000" w:sz="4" w:space="0"/>
                <w:right w:val="none" w:color="000000" w:sz="4" w:space="0"/>
              </w:pBdr>
              <w:spacing w:after="60" w:before="200" w:line="120" w:lineRule="auto"/>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275/2025/1864/VFI-BC.01ĐN.A</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tcMar>
              <w:left w:w="108" w:type="dxa"/>
              <w:top w:w="0" w:type="dxa"/>
              <w:right w:w="108" w:type="dxa"/>
              <w:bottom w:w="0" w:type="dxa"/>
            </w:tcMar>
            <w:tcW w:w="5914" w:type="dxa"/>
            <w:vAlign w:val="top"/>
            <w:textDirection w:val="lrTb"/>
            <w:noWrap w:val="false"/>
          </w:tcPr>
          <w:p w14:paraId="0DACC633">
            <w:pPr>
              <w:pBdr>
                <w:top w:val="none" w:color="000000" w:sz="4" w:space="0"/>
                <w:left w:val="none" w:color="000000" w:sz="4" w:space="0"/>
                <w:bottom w:val="none" w:color="000000" w:sz="4" w:space="0"/>
                <w:right w:val="none" w:color="000000" w:sz="4" w:space="0"/>
              </w:pBdr>
              <w:spacing w:after="60" w:before="200" w:line="120" w:lineRule="auto"/>
              <w:ind w:right="0" w:firstLine="0" w:left="0"/>
              <w:jc w:val="center"/>
              <w:rPr>
                <w:rFonts w:ascii="Times New Roman" w:hAnsi="Times New Roman" w:eastAsia="Times New Roman" w:cs="Times New Roman"/>
                <w:bCs/>
                <w:i/>
                <w:sz w:val="20"/>
              </w:rPr>
            </w:pPr>
            <w:r>
              <w:rPr>
                <w:rFonts w:ascii="Times New Roman" w:hAnsi="Times New Roman" w:eastAsia="Times New Roman" w:cs="Times New Roman"/>
                <w:i/>
                <w:iCs/>
                <w:color w:val="000000"/>
                <w:sz w:val="24"/>
                <w:szCs w:val="24"/>
              </w:rPr>
              <w:t xml:space="preserve">TP</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i/>
                <w:iCs/>
                <w:color w:val="000000"/>
                <w:sz w:val="24"/>
                <w:szCs w:val="24"/>
              </w:rPr>
              <w:t xml:space="preserve">Hà Nội, </w:t>
            </w:r>
            <w:r>
              <w:rPr>
                <w:rFonts w:ascii="Times New Roman" w:hAnsi="Times New Roman" w:eastAsia="Times New Roman" w:cs="Times New Roman"/>
                <w:i/>
                <w:iCs/>
                <w:color w:val="000000"/>
                <w:sz w:val="24"/>
                <w:szCs w:val="24"/>
              </w:rPr>
              <w:t xml:space="preserve">ngày 25 tháng 12 năm 2025</w:t>
            </w:r>
            <w:r>
              <w:rPr>
                <w:rFonts w:ascii="Times New Roman" w:hAnsi="Times New Roman" w:eastAsia="Times New Roman" w:cs="Times New Roman"/>
                <w:i/>
                <w:iCs/>
                <w:color w:val="000000"/>
                <w:sz w:val="24"/>
                <w:szCs w:val="24"/>
              </w:rPr>
              <w:t xml:space="preserve"> </w:t>
            </w:r>
            <w:r>
              <w:rPr>
                <w:rFonts w:ascii="Arial" w:hAnsi="Arial" w:eastAsia="Arial" w:cs="Arial"/>
                <w:i/>
                <w:iCs/>
                <w:color w:val="0000ff"/>
                <w:sz w:val="24"/>
              </w:rPr>
              <w:t xml:space="preserve">    </w:t>
            </w:r>
            <w:r>
              <w:rPr>
                <w:rFonts w:ascii="Times New Roman" w:hAnsi="Times New Roman" w:eastAsia="Times New Roman" w:cs="Times New Roman"/>
                <w:bCs/>
                <w:i/>
                <w:sz w:val="20"/>
              </w:rPr>
            </w:r>
            <w:r>
              <w:rPr>
                <w:rFonts w:ascii="Times New Roman" w:hAnsi="Times New Roman" w:eastAsia="Times New Roman" w:cs="Times New Roman"/>
                <w:bCs/>
                <w:i/>
                <w:sz w:val="20"/>
              </w:rPr>
            </w:r>
          </w:p>
        </w:tc>
      </w:tr>
    </w:tbl>
    <w:p w14:paraId="53E21BF3" w14:textId="73F69511">
      <w:pPr>
        <w:pStyle w:val="1034"/>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i/>
          <w:iCs/>
          <w:sz w:val="30"/>
          <w:szCs w:val="30"/>
          <w:lang w:val="pt-BR"/>
        </w:rPr>
      </w:r>
      <w:r>
        <w:rPr>
          <w:b/>
          <w:bCs/>
          <w:iCs/>
          <w:sz w:val="30"/>
          <w:szCs w:val="30"/>
          <w:highlight w:val="none"/>
          <w:lang w:val="pt-BR"/>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275/2025/1864/VFI-CT.01ĐN.A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     Chức vụ: </w:t>
            </w:r>
            <w:r>
              <w:rPr>
                <w:b/>
                <w:bCs/>
              </w:rPr>
              <w:t xml:space="preserve">Chủ tịch HĐQT kiêm TGĐ</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B57961F">
            <w:pPr>
              <w:pBdr/>
              <w:spacing/>
              <w:ind/>
              <w:rPr/>
            </w:pPr>
            <w:r>
              <w:rPr>
                <w:b/>
                <w:bCs/>
              </w:rPr>
            </w:r>
            <w:r>
              <w:rPr>
                <w:b/>
                <w:lang w:val="pt-BR"/>
              </w:rPr>
              <w:t xml:space="preserve">Ông </w:t>
            </w:r>
            <w:r>
              <w:rPr>
                <w:rFonts w:ascii="Times New Roman Bold" w:hAnsi="Times New Roman Bold"/>
                <w:b/>
                <w:color w:val="000000" w:themeColor="text1"/>
                <w:lang w:val="pt-BR"/>
              </w:rPr>
              <w:t xml:space="preserve">Nguyễn Vũ Hoà</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B3E6B30">
            <w:pPr>
              <w:pBdr/>
              <w:spacing w:after="40" w:before="40" w:line="276" w:lineRule="auto"/>
              <w:ind/>
              <w:jc w:val="both"/>
              <w:rPr>
                <w:color w:val="ff0000"/>
                <w:lang w:val="pt-BR"/>
              </w:rPr>
            </w:pPr>
            <w:r>
              <w:rPr>
                <w:color w:val="000000" w:themeColor="text1"/>
                <w:lang w:val="vi-VN"/>
              </w:rPr>
              <w:t xml:space="preserve">048094005175</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D1D6430">
            <w:pPr>
              <w:pBdr/>
              <w:spacing w:after="40" w:before="40" w:line="276" w:lineRule="auto"/>
              <w:ind/>
              <w:jc w:val="both"/>
              <w:rPr>
                <w:color w:val="ff0000"/>
                <w:lang w:val="pt-BR"/>
              </w:rPr>
            </w:pPr>
            <w:r>
              <w:rPr>
                <w:color w:val="000000" w:themeColor="text1"/>
                <w:lang w:val="vi-VN"/>
              </w:rPr>
              <w:t xml:space="preserve">1994</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3E90ACD">
            <w:pPr>
              <w:pBdr/>
              <w:spacing w:after="40" w:before="40" w:line="276" w:lineRule="auto"/>
              <w:ind/>
              <w:jc w:val="both"/>
              <w:rPr>
                <w:color w:val="ff0000"/>
                <w:lang w:val="pt-BR"/>
              </w:rPr>
            </w:pPr>
            <w:r>
              <w:rPr>
                <w:color w:val="000000" w:themeColor="text1"/>
                <w:lang w:val="vi-VN"/>
              </w:rPr>
              <w:t xml:space="preserve">106 Phan Trọng Tuệ, phường Hoà Cường Nam, quận Hải Châu (</w:t>
            </w:r>
            <w:r>
              <w:rPr>
                <w:i/>
                <w:iCs/>
                <w:color w:val="000000" w:themeColor="text1"/>
                <w:lang w:val="vi-VN"/>
              </w:rPr>
              <w:t xml:space="preserve">Nay là phường Hoà Cường</w:t>
            </w:r>
            <w:r>
              <w:rPr>
                <w:color w:val="000000" w:themeColor="text1"/>
                <w:lang w:val="vi-VN"/>
              </w:rPr>
              <w:t xml:space="preserve">), thành phố Đà Nẵng.</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63, tờ bản đồ số: 51, địa chỉ: Lô 68, Khu B2-96, khu đô thị ven sông Hòa Quý - Đồng Nò, phường Hòa Quý, quận Ngũ Hành Sơn (N</w:t>
            </w:r>
            <w:r>
              <w:rPr>
                <w:bCs/>
                <w:i/>
                <w:iCs/>
                <w:color w:val="000000" w:themeColor="text1"/>
                <w:lang w:val="pt-BR"/>
              </w:rPr>
              <w:t xml:space="preserve">ay là đường Ngọc Tịnh, phường N</w:t>
            </w:r>
            <w:r>
              <w:rPr>
                <w:bCs/>
                <w:i/>
                <w:iCs/>
                <w:color w:val="000000" w:themeColor="text1"/>
                <w:lang w:val="pt-BR"/>
              </w:rPr>
              <w:t xml:space="preserve">gũ Hành Sơn</w:t>
            </w:r>
            <w:r>
              <w:rPr>
                <w:bCs/>
                <w:color w:val="000000" w:themeColor="text1"/>
                <w:lang w:val="pt-BR"/>
              </w:rPr>
              <w:t xml:space="preserve">), thành phố Đà Nẵng theo Giấy chứng nhận quyền sử dụng đất, quyền sở hữu tài sản gắn liền với đất số: CM 669996, số vào sổ cấp GCN: CT 43791 do Sở Tài nguyên và Môi trường TP Đà Nẵng cấp ngày 09/3/2018. Chủ sử dụng tài sản là Ông Nguyễn Vũ Hoà.</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Đường Ngọc Tịnh, phường Ngũ Hành Sơn,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16.0019221, 108.2411399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CM 669996, số vào sổ cấp GCN: CT 43791 do Sở Tài nguyên và Môi trường TP Đà Nẵng cấp ngày 09/3/2018. Chủ sử dụng tài sản là Ông Nguyễn Vũ Hoà.</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275/2025/1864/VFI-HĐTĐ.01ĐN.A ký ngày 24 tháng 12 năm 2025 giữa Ông Nguyễn Vũ Hoà với  Công ty Cổ phần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419C8830">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lang w:val="pt-BR"/>
        </w:rPr>
        <w:tab/>
      </w:r>
      <w:r>
        <w:rPr>
          <w:rFonts w:ascii="Times New Roman" w:hAnsi="Times New Roman" w:eastAsia="Times New Roman" w:cs="Times New Roman"/>
          <w:b/>
          <w:color w:val="000000"/>
          <w:sz w:val="24"/>
          <w:highlight w:val="white"/>
        </w:rPr>
        <w:t xml:space="preserve">Thận trọng khi giá đất nền Đà Nẵng tăng trở lại</w:t>
      </w:r>
      <w:r/>
    </w:p>
    <w:p w14:paraId="684D844F">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b/>
          <w:i/>
          <w:color w:val="000000"/>
          <w:sz w:val="24"/>
          <w:highlight w:val="white"/>
        </w:rPr>
        <w:t xml:space="preserve">Thị trường đất nền Đà Nẵng đang tăng giá trở lại sau thời gian trầm lắng.</w:t>
      </w:r>
      <w:r/>
    </w:p>
    <w:p w14:paraId="2DFD0E68">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Khảo sát của chuyên trang Batdongsan.com.vn, thị trường đất nền Đà Nẵng là một trong số ít thị trường đất nền khu vực miền Trung có những bước nhảy mạnh mẽ về giá trong thời gian qua.</w:t>
        <w:br/>
        <w:t xml:space="preserve"> Hàng loạt các cú hích lớn như sáp nhập tỉnh, hạ tầng được đầu tư phát t</w:t>
      </w:r>
      <w:r>
        <w:rPr>
          <w:rFonts w:ascii="Times New Roman" w:hAnsi="Times New Roman" w:eastAsia="Times New Roman" w:cs="Times New Roman"/>
          <w:color w:val="000000"/>
          <w:sz w:val="24"/>
          <w:highlight w:val="white"/>
        </w:rPr>
        <w:t xml:space="preserve">riển, du lịch tăng trưởng trở lại và hàng loạt các dự án tung hàng trở thành động lực tăng trưởng của bất động sản Đà Nẵng nói chung, phân khúc đất nền nói riêng.</w:t>
      </w:r>
      <w:r/>
    </w:p>
    <w:p w14:paraId="16DE09A6">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Đáng chú ý, một trong những điểm nóng tiêu biểu của đất nền Đà Nẵng là trục ven biển kéo dài từ Sơn Trà - Mỹ Khê - Ngũ Hành Sơn - Hội An đến Chu Lai.</w:t>
      </w:r>
      <w:r/>
    </w:p>
    <w:p w14:paraId="5D9898CD">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Đơn cử, tại phường Sơn Trà, nhiều lô đất nền cách biển Mỹ Khê khoảng 200-300mm, giá đất đã tăng khoảng 20% so với cuối năm ngoái. Từ mức trung bình 70-75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85-97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br/>
        <w:t xml:space="preserve"> </w:t>
        <w:tab/>
        <w:t xml:space="preserve">Đất nền phường An Hải, đường Nguyễn Chính, trong vòng 1 năm qua mức giá đã tăng từ mức 80-85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120-125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Đất nền đường Nguyễn Đức An giá cũng tăng từ 95-105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khoảng giá 120-130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14:paraId="3C3A7BEE">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khi đó, đất nền phường Ngũ Hành Sơn, những lô vị trí mặt tiền đường Chế Lan Viên giá cũng tăng từ hơn 90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mức 115-120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14:paraId="5B876E74">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Nhiều chuyên gia bất động sản cho rằng, không thể phủ nhận thực tế thị trường đất nền Đà Nẵng đang nóng sốt nhờ hạ tầng được đầu tư đồng bộ, định hướng phát triển rõ ràng, du lịch bùng nổ và tâm lý tích trữ tài sản của người dân.</w:t>
      </w:r>
      <w:r/>
    </w:p>
    <w:p w14:paraId="29EFA59C">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cơn nóng sốt này, người dân càng phải tỉnh táo trước các quyết định xuống tiền đầu tư.</w:t>
        <w:br/>
        <w:t xml:space="preserve"> “Đà Nẵng từng trải qua nhiều đợt sốt đất, giá bị đẩy lên cao rồi nhanh chóng chững lại. Nhà đầu tư cần cảnh giác trước tin đồn, tránh mua theo tâm lý đám đông. Ph</w:t>
      </w:r>
      <w:r>
        <w:rPr>
          <w:rFonts w:ascii="Times New Roman" w:hAnsi="Times New Roman" w:eastAsia="Times New Roman" w:cs="Times New Roman"/>
          <w:color w:val="000000"/>
          <w:sz w:val="24"/>
          <w:highlight w:val="white"/>
        </w:rPr>
        <w:t xml:space="preserve">ân tích giá trị thật của lô đất mới là chìa khóa quyết định đầu tư thành công” - ông Hoàng Văn Trường (nhà đầu tư bất động sản ở Đà Nẵng) nhấn mạnh.</w:t>
      </w:r>
      <w:r/>
    </w:p>
    <w:p w14:paraId="2AB88DB1">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Đề cập đến nội dung này, ông Võ Hồng Thắng - Phó tổng Giám đốc đơn vị cung cấp dịch vụ bất động sản DKRA Group - nhận định, nửa đầu năm nay, thị trường đất nền Đà Nẵng đã có sự hồi phục. Nhưng từ khi có thông tin sáp nhập, thị trường Đà Nẵng có sự hồi phục</w:t>
      </w:r>
      <w:r>
        <w:rPr>
          <w:rFonts w:ascii="Times New Roman" w:hAnsi="Times New Roman" w:eastAsia="Times New Roman" w:cs="Times New Roman"/>
          <w:color w:val="000000"/>
          <w:sz w:val="24"/>
          <w:highlight w:val="white"/>
        </w:rPr>
        <w:t xml:space="preserve"> mạnh mẽ hơn, đặc biệt là các khu vực vùng ven giáp ranh với Quảng Nam (cũ) như Hòa Xuân, Ngũ Hành Sơn...</w:t>
        <w:br/>
        <w:t xml:space="preserve"> Thời điểm đó, giao dịch đất nền tại Đà Nẵng tăng đột biến, mức giá cũng tăng khoảng 15-20%, có nơi tăng tới 30%.</w:t>
      </w:r>
      <w:r/>
    </w:p>
    <w:p w14:paraId="5D25A7BC">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khoảng vài tháng trở lại đây, Đà Nẵng có nhiều thông tin về dự án lớn triển khai như Khu thương mại tự do, Trung tâm tài chính quốc tế...</w:t>
      </w:r>
      <w:r/>
    </w:p>
    <w:p w14:paraId="4944297D">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Tuy nhiên, nguồn cung đất nền tại Đà Nẵng hiện vẫn tương đối khan hiếm, chủ yếu là hàng thứ cấp và dự án cũ. Chuyên gia nhận định, sau sáp nhập, thị trường bất động sản Đà Nẵng sẽ còn nhiều dư địa để phát triển hơn, trong đó có phân khúc đất nền.</w:t>
      </w:r>
      <w:r/>
    </w:p>
    <w:p w14:paraId="523C4F8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https://laodong.vn/bat-dong-san/than-trong-khi-gia-dat-nen-da-nang-tang-tro-lai-1583675.ldo)</w:t>
      </w:r>
      <w:r>
        <w:rPr>
          <w:rFonts w:ascii="Times New Roman" w:hAnsi="Times New Roman" w:eastAsia="Times New Roman" w:cs="Times New Roman"/>
          <w:sz w:val="24"/>
        </w:rPr>
      </w: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63, tờ bản đồ số: 51, địa chỉ: Lô 68, Khu B2-96, khu đô thị ven sông Hòa Quý - Đồng Nò, phường Hòa Quý, quận Ngũ Hành Sơn (</w:t>
            </w:r>
            <w:r>
              <w:rPr>
                <w:b/>
                <w:bCs/>
                <w:i/>
                <w:iCs/>
                <w:color w:val="000000"/>
              </w:rPr>
              <w:t xml:space="preserve">Nay là đường Ngọc Tịnh, phường N</w:t>
            </w:r>
            <w:r>
              <w:rPr>
                <w:b/>
                <w:bCs/>
                <w:i/>
                <w:iCs/>
                <w:color w:val="000000"/>
              </w:rPr>
              <w:t xml:space="preserve">gũ Hành Sơn</w:t>
            </w:r>
            <w:r>
              <w:rPr>
                <w:b/>
                <w:bCs/>
                <w:color w:val="000000"/>
              </w:rPr>
              <w:t xml:space="preserve">), thành phố Đà Nẵng theo Giấy chứng nhận quyền sử dụng đất, quyền sở hữu tài sản gắn liền với đất số: CM 669996, số vào sổ cấp GCN: CT 43791 do Sở Tài nguyên và Môi trường TP Đà Nẵng cấp ngày 09/3/2018. Chủ sử dụng tài sản là Ông Nguyễn Vũ Hoà.</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63</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51</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KĐT ven sông Hoà Quý - Đồng Nò, phường Hoà Quý, quận Ngũ Hành Sơn (N</w:t>
            </w:r>
            <w:r>
              <w:rPr>
                <w:i/>
                <w:iCs/>
                <w:color w:val="000000"/>
              </w:rPr>
              <w:t xml:space="preserve">ay là phường Ngũ Hành Sơn</w:t>
            </w:r>
            <w:r>
              <w:rPr>
                <w:color w:val="000000"/>
              </w:rPr>
              <w:t xml:space="preserve">), thành phố Đà Nẵng</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107,5</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Ngọc Tịnh</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10,5 + vỉa hè 5m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10,5 + vỉa hè 5m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trục đường Nguyễn Phước Lan khoảng 650m, cách UBND phường Ngũ Hành Sơn khoảng 2,6km.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6138993B">
            <w:pPr>
              <w:pBdr/>
              <w:spacing/>
              <w:ind/>
              <w:rPr>
                <w:color w:val="000000" w:themeColor="text1"/>
              </w:rPr>
            </w:pPr>
            <w:r>
              <w:rPr>
                <w:highlight w:val="none"/>
              </w:rPr>
            </w:r>
            <w:r>
              <w:rPr>
                <w:highlight w:val="none"/>
              </w:rPr>
              <w:t xml:space="preserve">+ Hướng Đông Nam: Tiếp giáp đường Ngọc Tịnh;</w:t>
            </w:r>
            <w:r>
              <w:rPr>
                <w:color w:val="000000" w:themeColor="text1"/>
              </w:rPr>
            </w:r>
            <w:r>
              <w:rPr>
                <w:color w:val="000000" w:themeColor="text1"/>
              </w:rPr>
            </w:r>
          </w:p>
          <w:p w14:paraId="3D4FCA9C" w14:textId="0B548AE7">
            <w:pPr>
              <w:pBdr/>
              <w:spacing/>
              <w:ind/>
              <w:rPr>
                <w:highlight w:val="none"/>
              </w:rPr>
            </w:pPr>
            <w:r>
              <w:rPr>
                <w:color w:val="000000" w:themeColor="text1"/>
              </w:rPr>
              <w:t xml:space="preserve">+ Hướng Đông Bắc: Tiếp giáp thửa đất khác;</w:t>
              <w:br/>
              <w:t xml:space="preserve">+ Hướng Tây Nam: Tiếp giáp thửa đất khác;</w:t>
              <w:br/>
              <w:t xml:space="preserve">+ Hướng Tây Bắc: Tiếp giáp mương thoát nước.</w:t>
            </w:r>
            <w:r>
              <w:rPr>
                <w:highlight w:val="none"/>
              </w:rPr>
            </w:r>
            <w:r>
              <w:rPr>
                <w:highlight w:val="none"/>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16.0019221</w:t>
            </w:r>
            <w:r>
              <w:rPr>
                <w:color w:val="000000"/>
              </w:rPr>
              <w:t xml:space="preserve">, </w:t>
            </w:r>
            <w:r>
              <w:rPr>
                <w:color w:val="000000"/>
              </w:rPr>
              <w:t xml:space="preserve">108.2411399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mc:AlternateContent>
                <mc:Choice Requires="wpg">
                  <w:drawing>
                    <wp:inline xmlns:wp="http://schemas.openxmlformats.org/drawingml/2006/wordprocessingDrawing" distT="0" distB="0" distL="0" distR="0">
                      <wp:extent cx="5468608"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68608"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6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107,5</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21,5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Lô 68, Khu B2-96, khu đô thị ven sông Hòa Quý - Đồng Nò, phường Hòa Quý, quận Ngũ Hành Sơn, thành phố Đà Nẵng</w:t>
            </w:r>
            <w:r/>
          </w:p>
        </w:tc>
        <w:tc>
          <w:tcPr>
            <w:tcBorders/>
            <w:tcW w:w="1605" w:type="dxa"/>
            <w:vAlign w:val="center"/>
            <w:textDirection w:val="lrTb"/>
            <w:noWrap w:val="false"/>
          </w:tcPr>
          <w:p w14:paraId="79F97508" w14:textId="77777777">
            <w:pPr>
              <w:pBdr/>
              <w:spacing/>
              <w:ind/>
              <w:jc w:val="center"/>
              <w:rPr/>
            </w:pPr>
            <w:r>
              <w:t xml:space="preserve">KĐT ven sông Hoà Quý - Đồng Nò, phường Hoà Quý, quận Ngũ Hành Sơn (N</w:t>
            </w:r>
            <w:r>
              <w:rPr>
                <w:i/>
                <w:iCs/>
              </w:rPr>
              <w:t xml:space="preserve">ay là đường Ngọc Tịnh, phường Ngũ Hành Sơn</w:t>
            </w:r>
            <w:r>
              <w:t xml:space="preserve">), thành phố Đà Nẵng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t xml:space="preserve">Sáp nhập đơn vị hành chính.</w:t>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Phường Ngũ Hành Sơn, thành phố Đà Nẵng</w:t>
            </w:r>
            <w:r/>
          </w:p>
        </w:tc>
        <w:tc>
          <w:tcPr>
            <w:tcBorders/>
            <w:tcW w:w="1605" w:type="dxa"/>
            <w:vAlign w:val="center"/>
            <w:textDirection w:val="lrTb"/>
            <w:noWrap w:val="false"/>
          </w:tcPr>
          <w:p w14:paraId="79F97508" w14:textId="77777777">
            <w:pPr>
              <w:pBdr/>
              <w:spacing/>
              <w:ind/>
              <w:jc w:val="center"/>
              <w:rPr/>
            </w:pPr>
            <w:r>
              <w:t xml:space="preserve">Phường Ngũ Hành Sơn, thành phố Đà Nẵng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VT1</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10,5</w:t>
            </w:r>
            <w:r/>
          </w:p>
        </w:tc>
        <w:tc>
          <w:tcPr>
            <w:tcBorders/>
            <w:tcW w:w="1605" w:type="dxa"/>
            <w:vAlign w:val="center"/>
            <w:textDirection w:val="lrTb"/>
            <w:noWrap w:val="false"/>
          </w:tcPr>
          <w:p w14:paraId="79F97508" w14:textId="77777777">
            <w:pPr>
              <w:pBdr/>
              <w:spacing/>
              <w:ind/>
              <w:jc w:val="center"/>
              <w:rPr/>
            </w:pPr>
            <w:r>
              <w:t xml:space="preserve">10,5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đô thị, khu phân lô/tái định cư</w:t>
            </w:r>
            <w:r/>
          </w:p>
        </w:tc>
        <w:tc>
          <w:tcPr>
            <w:tcBorders/>
            <w:tcW w:w="1605"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107,5</w:t>
            </w:r>
            <w:r/>
          </w:p>
        </w:tc>
        <w:tc>
          <w:tcPr>
            <w:tcBorders/>
            <w:tcW w:w="1605" w:type="dxa"/>
            <w:vAlign w:val="center"/>
            <w:textDirection w:val="lrTb"/>
            <w:noWrap w:val="false"/>
          </w:tcPr>
          <w:p w14:paraId="79F97508" w14:textId="77777777">
            <w:pPr>
              <w:pBdr/>
              <w:spacing/>
              <w:ind/>
              <w:jc w:val="center"/>
              <w:rPr/>
            </w:pPr>
            <w:r>
              <w:t xml:space="preserve">107,5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5,0</w:t>
            </w:r>
            <w:r/>
          </w:p>
        </w:tc>
        <w:tc>
          <w:tcPr>
            <w:tcBorders/>
            <w:tcW w:w="1605" w:type="dxa"/>
            <w:vAlign w:val="center"/>
            <w:textDirection w:val="lrTb"/>
            <w:noWrap w:val="false"/>
          </w:tcPr>
          <w:p w14:paraId="79F97508" w14:textId="77777777">
            <w:pPr>
              <w:pBdr/>
              <w:spacing/>
              <w:ind/>
              <w:jc w:val="center"/>
              <w:rPr/>
            </w:pPr>
            <w:r>
              <w:t xml:space="preserve">5,0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21,5</w:t>
            </w:r>
            <w:r/>
          </w:p>
        </w:tc>
        <w:tc>
          <w:tcPr>
            <w:tcBorders/>
            <w:tcW w:w="1605" w:type="dxa"/>
            <w:vAlign w:val="center"/>
            <w:textDirection w:val="lrTb"/>
            <w:noWrap w:val="false"/>
          </w:tcPr>
          <w:p w14:paraId="79F97508" w14:textId="77777777">
            <w:pPr>
              <w:pBdr/>
              <w:spacing/>
              <w:ind/>
              <w:jc w:val="center"/>
              <w:rPr/>
            </w:pPr>
            <w:r>
              <w:t xml:space="preserve">21,5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t xml:space="preserve">Đông Nam</w:t>
            </w:r>
            <w:r/>
          </w:p>
        </w:tc>
        <w:tc>
          <w:tcPr>
            <w:tcBorders/>
            <w:tcW w:w="1605" w:type="dxa"/>
            <w:vAlign w:val="center"/>
            <w:textDirection w:val="lrTb"/>
            <w:noWrap w:val="false"/>
          </w:tcPr>
          <w:p w14:paraId="79F97508" w14:textId="77777777">
            <w:pPr>
              <w:pBdr/>
              <w:spacing/>
              <w:ind/>
              <w:jc w:val="center"/>
              <w:rPr/>
            </w:pPr>
            <w:r>
              <w:t xml:space="preserve">Đông Nam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khu dân cư</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4576CF3F" w14:textId="77777777">
            <w:pPr>
              <w:pBdr/>
              <w:spacing/>
              <w:ind/>
              <w:jc w:val="center"/>
              <w:rPr/>
            </w:pPr>
            <w:r>
              <w:t xml:space="preserve">Không có lợi thế thương mại</w:t>
            </w:r>
            <w:r/>
          </w:p>
        </w:tc>
        <w:tc>
          <w:tcPr>
            <w:tcBorders/>
            <w:tcW w:w="1605"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t xml:space="preserve">Mặt tiền bị che chắn (Có cột điện, trạm biến áp…)</w:t>
            </w:r>
            <w:r/>
          </w:p>
        </w:tc>
        <w:tc>
          <w:tcPr>
            <w:tcBorders/>
            <w:tcW w:w="1605" w:type="dxa"/>
            <w:vAlign w:val="center"/>
            <w:textDirection w:val="lrTb"/>
            <w:noWrap w:val="false"/>
          </w:tcPr>
          <w:p w14:paraId="79F97508" w14:textId="77777777">
            <w:pPr>
              <w:pBdr/>
              <w:spacing/>
              <w:ind/>
              <w:jc w:val="center"/>
              <w:rPr/>
            </w:pPr>
            <w:r>
              <w:t xml:space="preserve">Mặt tiền bị che chắn (Có cột điện, trạm biến áp…)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21</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Có</w:t>
            </w:r>
            <w:r/>
          </w:p>
        </w:tc>
        <w:tc>
          <w:tcPr>
            <w:tcBorders/>
            <w:tcW w:w="1874" w:type="pct"/>
            <w:vAlign w:val="center"/>
            <w:textDirection w:val="lrTb"/>
            <w:noWrap w:val="false"/>
          </w:tcPr>
          <w:p w14:paraId="198A8AF7" w14:textId="77777777">
            <w:pPr>
              <w:widowControl w:val="false"/>
              <w:pBdr/>
              <w:spacing w:line="235" w:lineRule="auto"/>
              <w:ind w:left="144"/>
              <w:jc w:val="center"/>
              <w:rPr>
                <w:lang w:eastAsia="ko-KR"/>
              </w:rPr>
            </w:pPr>
            <w:r>
              <w:rPr>
                <w:lang w:eastAsia="ko-KR"/>
              </w:rPr>
              <w:t xml:space="preserve">Có cột điện và nắp cống 2 bên hông phía trước thửa đất.</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24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Ngũ Hành Sơn,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Phường Ngũ Hành Sơn,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Phường Hòa Hải, Quận Ngũ Hành Sơn,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Phường Hòa Quý, Quận Ngũ Hành Sơn, Thành phố Đà Nẵng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https://batdongsan.com.vn/ban-dat-duong-ngoc-tinh-phuong-hoa-quy/ban-truc-thong-10m5-nam-xuan-b2-70-tay-bac-truc-10m5-thong-thang-ra-song-pr44786128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https://batdongsan.com.vn/ban-dat-duong-ngoc-tinh-phuong-hoa-quy/ban-truc-thong-10m5-nam-xuan-b2-70-tay-bac-truc-10m5-thong-thang-ra-song-pr44786128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Phỏng vấn quan 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0905.621481</w:t>
            </w:r>
            <w:r>
              <w:rPr>
                <w:sz w:val="22"/>
                <w:szCs w:val="22"/>
              </w:rPr>
              <w:t xml:space="preserve"> </w:t>
            </w:r>
            <w:r>
              <w:rPr>
                <w:sz w:val="22"/>
                <w:szCs w:val="22"/>
              </w:rPr>
              <w:br/>
              <w:t xml:space="preserve">(</w:t>
            </w:r>
            <w:r>
              <w:rPr>
                <w:sz w:val="22"/>
                <w:szCs w:val="22"/>
              </w:rPr>
              <w:t xml:space="preserve">Thanh Đào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0905.621481</w:t>
            </w:r>
            <w:r>
              <w:rPr>
                <w:sz w:val="22"/>
                <w:szCs w:val="22"/>
              </w:rPr>
              <w:br/>
            </w:r>
            <w:r>
              <w:rPr>
                <w:sz w:val="22"/>
                <w:szCs w:val="22"/>
              </w:rPr>
              <w:t xml:space="preserve">(</w:t>
            </w:r>
            <w:r>
              <w:rPr>
                <w:sz w:val="22"/>
                <w:szCs w:val="22"/>
              </w:rPr>
              <w:t xml:space="preserve">Thanh Đào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0902.136860</w:t>
            </w:r>
            <w:r>
              <w:rPr>
                <w:sz w:val="22"/>
                <w:szCs w:val="22"/>
              </w:rPr>
              <w:br/>
            </w:r>
            <w:r>
              <w:rPr>
                <w:sz w:val="22"/>
                <w:szCs w:val="22"/>
              </w:rPr>
              <w:t xml:space="preserve">(</w:t>
            </w:r>
            <w:r>
              <w:rPr>
                <w:sz w:val="22"/>
                <w:szCs w:val="22"/>
              </w:rPr>
              <w:t xml:space="preserve">Minh Hồng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F09949">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F09949">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41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39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Phường Ngũ Hành Sơn, thành phố Đà Nẵng, đường Ngọc Tịnh, độ rộng đường trước mặt tài sản 10,5m + vỉa hè 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426D5">
            <w:pPr>
              <w:pBdr/>
              <w:spacing/>
              <w:ind/>
              <w:jc w:val="center"/>
              <w:rPr>
                <w:color w:val="000000"/>
                <w:sz w:val="22"/>
                <w:szCs w:val="22"/>
              </w:rPr>
            </w:pPr>
            <w:r>
              <w:rPr>
                <w:color w:val="000000" w:themeColor="text1"/>
                <w:sz w:val="22"/>
                <w:szCs w:val="22"/>
              </w:rPr>
              <w:t xml:space="preserve">Tài sản tại: Phường Ngũ Hành Sơn, thành phố Đà Nẵng, đường Ngọc Tịnh, độ rộng đường trước mặt tài sản 10,5m + vỉa hè 5m</w:t>
            </w:r>
            <w:r>
              <w:rPr>
                <w:color w:val="000000"/>
                <w:sz w:val="22"/>
                <w:szCs w:val="22"/>
              </w:rPr>
            </w:r>
            <w:r>
              <w:rPr>
                <w:color w:val="000000"/>
                <w:sz w:val="22"/>
                <w:szCs w:val="22"/>
              </w:rPr>
            </w:r>
          </w:p>
          <w:p w14:paraId="3EB426D5">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426D5">
            <w:pPr>
              <w:pBdr/>
              <w:spacing/>
              <w:ind/>
              <w:jc w:val="center"/>
              <w:rPr>
                <w:color w:val="000000"/>
                <w:sz w:val="22"/>
                <w:szCs w:val="22"/>
              </w:rPr>
            </w:pPr>
            <w:r>
              <w:rPr>
                <w:color w:val="000000" w:themeColor="text1"/>
                <w:sz w:val="22"/>
                <w:szCs w:val="22"/>
              </w:rPr>
              <w:t xml:space="preserve">Tài sản tại: Phường Ngũ Hành Sơn, thành phố Đà Nẵng, đường Ngọc Tịnh, độ rộng đường trước mặt tài sản 10,5m + vỉa hè 5m</w:t>
            </w:r>
            <w:r>
              <w:rPr>
                <w:color w:val="000000"/>
                <w:sz w:val="22"/>
                <w:szCs w:val="22"/>
              </w:rPr>
            </w:r>
            <w:r>
              <w:rPr>
                <w:color w:val="000000"/>
                <w:sz w:val="22"/>
                <w:szCs w:val="22"/>
              </w:rPr>
            </w:r>
          </w:p>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426D5">
            <w:pPr>
              <w:pBdr/>
              <w:spacing/>
              <w:ind/>
              <w:jc w:val="center"/>
              <w:rPr>
                <w:color w:val="000000"/>
                <w:sz w:val="22"/>
                <w:szCs w:val="22"/>
              </w:rPr>
            </w:pPr>
            <w:r>
              <w:rPr>
                <w:color w:val="000000" w:themeColor="text1"/>
                <w:sz w:val="22"/>
                <w:szCs w:val="22"/>
              </w:rPr>
              <w:t xml:space="preserve">Tài sản tại: Phường Ngũ Hành Sơn, thành phố Đà Nẵng, đường Ngọc Tịnh, độ rộng đường trước mặt tài sản 7,5m + vỉa hè 3,5m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78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EF4736">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4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r>
      <w:tr>
        <w:trPr>
          <w:trHeight w:val="33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35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cột điện + nắp cống phía trước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E78DB">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E78DB">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5.230.000.000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5.800.000.000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5.230.000.000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58.536.585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56.585.366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52.300.000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35EC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85196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AF754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35EC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85196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AF754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B733E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2906D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0BEBA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88354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6E406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0BEBA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88354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6E406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0BEBA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88354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6E406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0BEBA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88354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6E406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1765"/>
        <w:gridCol w:w="1030"/>
        <w:gridCol w:w="1522"/>
        <w:gridCol w:w="1522"/>
        <w:gridCol w:w="1522"/>
        <w:gridCol w:w="1522"/>
      </w:tblGrid>
      <w:tr>
        <w:trPr>
          <w:trHeight w:val="20"/>
          <w:tblHeader/>
        </w:trPr>
        <w:tc>
          <w:tcPr>
            <w:shd w:val="clear" w:color="000000" w:fill="ffffff"/>
            <w:tcBorders/>
            <w:tcW w:w="81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6.000.000.000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5.800.000.000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5.230.000.000</w:t>
            </w:r>
            <w:r>
              <w:rPr>
                <w:color w:val="000000"/>
                <w:sz w:val="20"/>
                <w:szCs w:val="20"/>
              </w:rPr>
            </w:r>
            <w:r>
              <w:rPr>
                <w:color w:val="000000"/>
                <w:sz w:val="20"/>
                <w:szCs w:val="20"/>
              </w:rPr>
            </w:r>
          </w:p>
        </w:tc>
      </w:tr>
      <w:tr>
        <w:trPr>
          <w:trHeight w:val="20"/>
        </w:trPr>
        <w:tc>
          <w:tcPr>
            <w:shd w:val="clear" w:color="000000" w:fill="ffffff"/>
            <w:tcBorders/>
            <w:tcW w:w="81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58.536.585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56.585.366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52.300.000</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09E866">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09E866">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09E866">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58.536.585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56.585.366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52.300.000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AB9C26">
            <w:pPr>
              <w:pBdr/>
              <w:spacing/>
              <w:ind/>
              <w:jc w:val="center"/>
              <w:rPr>
                <w:color w:val="000000"/>
                <w:sz w:val="22"/>
                <w:szCs w:val="22"/>
              </w:rPr>
            </w:pPr>
            <w:r>
              <w:rPr>
                <w:color w:val="000000" w:themeColor="text1"/>
                <w:sz w:val="22"/>
                <w:szCs w:val="22"/>
              </w:rPr>
              <w:t xml:space="preserve">Tài sản tại: Phường Ngũ Hành Sơn, thành phố Đà Nẵng, đường Ngọc Tịnh, độ rộng đường trước mặt tài sản 10,5m + vỉa hè 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678BA2">
            <w:pPr>
              <w:pBdr/>
              <w:spacing/>
              <w:ind/>
              <w:jc w:val="center"/>
              <w:rPr>
                <w:color w:val="000000"/>
                <w:sz w:val="22"/>
                <w:szCs w:val="22"/>
              </w:rPr>
            </w:pPr>
            <w:r>
              <w:rPr>
                <w:color w:val="000000" w:themeColor="text1"/>
                <w:sz w:val="22"/>
                <w:szCs w:val="22"/>
              </w:rPr>
              <w:t xml:space="preserve">Tài sản tại: Phường Ngũ Hành Sơn, thành phố Đà Nẵng, đường Ngọc Tịnh, độ rộng đường trước mặt tài sản 10,5m + vỉa hè 5m</w:t>
            </w:r>
            <w:r>
              <w:rPr>
                <w:color w:val="000000"/>
                <w:sz w:val="22"/>
                <w:szCs w:val="22"/>
              </w:rPr>
            </w:r>
            <w:r>
              <w:rPr>
                <w:color w:val="000000"/>
                <w:sz w:val="22"/>
                <w:szCs w:val="22"/>
              </w:rPr>
            </w:r>
          </w:p>
          <w:p w14:paraId="42DF69D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A2794A">
            <w:pPr>
              <w:pBdr/>
              <w:spacing/>
              <w:ind/>
              <w:jc w:val="center"/>
              <w:rPr>
                <w:color w:val="000000"/>
                <w:sz w:val="22"/>
                <w:szCs w:val="22"/>
              </w:rPr>
            </w:pPr>
            <w:r>
              <w:rPr>
                <w:color w:val="000000" w:themeColor="text1"/>
                <w:sz w:val="22"/>
                <w:szCs w:val="22"/>
              </w:rPr>
              <w:t xml:space="preserve">Tài sản tại: Phường Ngũ Hành Sơn, thành phố Đà Nẵng, đường Ngọc Tịnh, độ rộng đường trước mặt tài sản 10,5m + vỉa hè 5m</w:t>
            </w:r>
            <w:r>
              <w:rPr>
                <w:color w:val="000000"/>
                <w:sz w:val="22"/>
                <w:szCs w:val="22"/>
              </w:rPr>
            </w:r>
            <w:r>
              <w:rPr>
                <w:color w:val="000000"/>
                <w:sz w:val="22"/>
                <w:szCs w:val="22"/>
              </w:rPr>
            </w:r>
          </w:p>
          <w:p w14:paraId="0BBF7CD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513D37">
            <w:pPr>
              <w:pBdr/>
              <w:spacing/>
              <w:ind/>
              <w:jc w:val="center"/>
              <w:rPr>
                <w:color w:val="000000"/>
                <w:sz w:val="22"/>
                <w:szCs w:val="22"/>
              </w:rPr>
            </w:pPr>
            <w:r>
              <w:rPr>
                <w:color w:val="000000" w:themeColor="text1"/>
                <w:sz w:val="22"/>
                <w:szCs w:val="22"/>
              </w:rPr>
              <w:t xml:space="preserve">Tài sản tại: Phường Ngũ Hành Sơn, thành phố Đà Nẵng, đường Ngọc Tịnh, độ rộng đường trước mặt tài sản 10,5m + vỉa hè 5m</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58.536.585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56.585.366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52.300.000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58.536.585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56.585.366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52.300.000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10,5 + vỉa hè 5m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10,5 + vỉa hè 5m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10,5 + vỉa hè 5m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7,5 + vỉa hè 3,5m</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5.230.000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58.536.585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56.585.366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57.530.000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58.536.585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56.585.366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57.530.000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58.536.585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56.585.366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57.530.000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58.536.585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56.585.366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57.530.000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58.536.585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56.585.366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57.530.000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4C9941">
            <w:pPr>
              <w:pBdr/>
              <w:spacing/>
              <w:ind/>
              <w:jc w:val="center"/>
              <w:rPr>
                <w:color w:val="000000"/>
                <w:sz w:val="22"/>
                <w:szCs w:val="22"/>
              </w:rPr>
            </w:pPr>
            <w:r>
              <w:rPr>
                <w:color w:val="000000" w:themeColor="text1"/>
                <w:sz w:val="22"/>
                <w:szCs w:val="22"/>
              </w:rPr>
              <w:t xml:space="preserve">Có cột điện + nắp cống phía trước</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-1.170.732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-1.131.707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-1.046.000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57.365.853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55.453.659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56.484.000</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57.365.853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55.453.659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56.484.000</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56.434.504</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-1.74%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0.09%</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1.170.732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1.131.707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6.276.000</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81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2% - 10%%</w:t>
            </w:r>
            <w:r>
              <w:rPr>
                <w:sz w:val="22"/>
                <w:szCs w:val="22"/>
              </w:rPr>
            </w:r>
            <w:r>
              <w:rPr>
                <w:sz w:val="22"/>
                <w:szCs w:val="22"/>
              </w:rPr>
            </w:r>
          </w:p>
        </w:tc>
      </w:tr>
      <w:tr>
        <w:trPr>
          <w:trHeight w:val="20"/>
        </w:trPr>
        <w:tc>
          <w:tcPr>
            <w:shd w:val="clear" w:color="000000" w:fill="ffffff"/>
            <w:tcBorders/>
            <w:tcW w:w="81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1.170.732</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1.131.707</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4.184.000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-1.74</w:t>
      </w:r>
      <w:r>
        <w:t xml:space="preserve">% đến</w:t>
      </w:r>
      <w:r>
        <w:t xml:space="preserve"> </w:t>
      </w:r>
      <w:r>
        <w:t xml:space="preserve"> </w:t>
      </w:r>
      <w:r>
        <w:t xml:space="preserve">1.65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57.365.853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19.125.775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55.453.659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18.482.705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56.484.000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18.826.117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56.434.597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56.000.000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56.000.000</w:t>
      </w:r>
      <w:r>
        <w:rPr>
          <w:b/>
          <w:bCs/>
          <w:color w:val="000000" w:themeColor="text1"/>
        </w:rPr>
        <w:t xml:space="preserve"> </w:t>
      </w:r>
      <w:r>
        <w:rPr>
          <w:b/>
          <w:bCs/>
        </w:rPr>
        <w:t xml:space="preserve">đồng/m².</w:t>
      </w:r>
      <w:r>
        <w:rPr>
          <w:b/>
          <w:bCs/>
        </w:rPr>
      </w:r>
      <w:r>
        <w:rPr>
          <w:b/>
          <w:bCs/>
        </w:rPr>
      </w:r>
    </w:p>
    <w:p w14:paraId="4B506B03" w14:textId="49B8E0F8">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76" w:lineRule="auto"/>
              <w:ind/>
              <w:jc w:val="both"/>
              <w:rPr>
                <w:b/>
                <w:bCs/>
              </w:rPr>
            </w:pPr>
            <w:r>
              <w:rPr>
                <w:b/>
                <w:bCs/>
                <w:color w:val="000000"/>
              </w:rPr>
              <w:t xml:space="preserve">Giá trị quyền sử dụng đất  tại Thửa đất số: 63, tờ bản đồ số: 51, địa chỉ: Lô 68, Khu B2-96, khu đô thị ven sông Hòa Quý - Đồng Nò, phường Hòa Quý, quận Ngũ Hành Sơn (</w:t>
            </w:r>
            <w:r>
              <w:rPr>
                <w:b/>
                <w:bCs/>
                <w:i/>
                <w:iCs/>
                <w:color w:val="000000"/>
              </w:rPr>
              <w:t xml:space="preserve">Nay là đường Ngọc Tịnh, phường N</w:t>
            </w:r>
            <w:r>
              <w:rPr>
                <w:b/>
                <w:bCs/>
                <w:i/>
                <w:iCs/>
                <w:color w:val="000000"/>
              </w:rPr>
              <w:t xml:space="preserve">gũ Hành Sơn</w:t>
            </w:r>
            <w:r>
              <w:rPr>
                <w:b/>
                <w:bCs/>
                <w:color w:val="000000"/>
              </w:rPr>
              <w:t xml:space="preserve">), thành phố Đà Nẵng theo Giấy chứng nhận quyền sử dụng đất, quyền sở hữu tài sản gắn liền với đất số: CM 669996, số vào sổ cấp GCN: CT 43791 do Sở Tài nguyên và Môi trường TP Đà Nẵng cấp ngày 09/3/2018. Chủ sử dụng tài sản là Ông Nguyễn Vũ Hoà.</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107,5</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56.000.000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6.020.000.000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6.020.000.000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6.000.000.000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đồng chẵn</w:t>
            </w:r>
            <w:r>
              <w:rPr>
                <w:b/>
                <w:bCs/>
                <w:i/>
                <w:iCs/>
                <w:color w:val="000000"/>
              </w:rPr>
              <w:t xml:space="preserve">./.)</w:t>
            </w:r>
            <w:r>
              <w:rPr>
                <w:b/>
                <w:bCs/>
                <w:i/>
                <w:iCs/>
                <w:color w:val="000000"/>
              </w:rPr>
            </w:r>
            <w:r>
              <w:rPr>
                <w:b/>
                <w:bCs/>
                <w:i/>
                <w:iCs/>
                <w:color w:val="000000"/>
              </w:rPr>
            </w:r>
          </w:p>
        </w:tc>
      </w:tr>
    </w:tbl>
    <w:p w14:paraId="187E2E91" w14:textId="56B58432">
      <w:pPr>
        <w:pStyle w:val="1035"/>
        <w:pBdr/>
        <w:tabs>
          <w:tab w:val="left" w:leader="none" w:pos="993"/>
        </w:tabs>
        <w:spacing w:after="120" w:before="120" w:line="24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5"/>
        <w:numPr>
          <w:ilvl w:val="0"/>
          <w:numId w:val="4"/>
        </w:numPr>
        <w:pBdr/>
        <w:tabs>
          <w:tab w:val="left" w:leader="none" w:pos="993"/>
        </w:tabs>
        <w:spacing w:after="120" w:before="120" w:line="24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5"/>
        <w:pBdr/>
        <w:tabs>
          <w:tab w:val="left" w:leader="none" w:pos="993"/>
        </w:tabs>
        <w:spacing w:after="120" w:before="120" w:line="24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24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5"/>
        <w:numPr>
          <w:ilvl w:val="0"/>
          <w:numId w:val="5"/>
        </w:numPr>
        <w:pBdr/>
        <w:tabs>
          <w:tab w:val="left" w:leader="none" w:pos="993"/>
        </w:tabs>
        <w:spacing w:after="120" w:before="120" w:line="24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5"/>
        <w:numPr>
          <w:ilvl w:val="0"/>
          <w:numId w:val="5"/>
        </w:numPr>
        <w:pBdr/>
        <w:tabs>
          <w:tab w:val="left" w:leader="none" w:pos="993"/>
        </w:tabs>
        <w:spacing w:after="120" w:before="120" w:line="24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5"/>
        <w:numPr>
          <w:ilvl w:val="0"/>
          <w:numId w:val="5"/>
        </w:numPr>
        <w:pBdr/>
        <w:tabs>
          <w:tab w:val="left" w:leader="none" w:pos="993"/>
        </w:tabs>
        <w:spacing w:after="120" w:before="120" w:line="24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5"/>
        <w:numPr>
          <w:ilvl w:val="0"/>
          <w:numId w:val="10"/>
        </w:numPr>
        <w:pBdr/>
        <w:spacing w:after="120" w:before="120" w:line="24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5"/>
        <w:numPr>
          <w:ilvl w:val="0"/>
          <w:numId w:val="10"/>
        </w:numPr>
        <w:pBdr/>
        <w:spacing w:after="120" w:before="120" w:line="24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5"/>
        <w:numPr>
          <w:ilvl w:val="0"/>
          <w:numId w:val="10"/>
        </w:numPr>
        <w:pBdr/>
        <w:spacing w:after="120" w:before="120" w:line="245"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5"/>
        <w:pBdr/>
        <w:tabs>
          <w:tab w:val="left" w:leader="none" w:pos="993"/>
        </w:tabs>
        <w:spacing w:after="120" w:before="120" w:line="24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24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5"/>
        <w:numPr>
          <w:ilvl w:val="0"/>
          <w:numId w:val="5"/>
        </w:numPr>
        <w:pBdr/>
        <w:tabs>
          <w:tab w:val="left" w:leader="none" w:pos="993"/>
        </w:tabs>
        <w:spacing w:after="120" w:before="120" w:line="24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5"/>
        <w:numPr>
          <w:ilvl w:val="0"/>
          <w:numId w:val="5"/>
        </w:numPr>
        <w:pBdr/>
        <w:tabs>
          <w:tab w:val="left" w:leader="none" w:pos="993"/>
        </w:tabs>
        <w:spacing w:after="120" w:before="120" w:line="24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5"/>
        <w:numPr>
          <w:ilvl w:val="0"/>
          <w:numId w:val="5"/>
        </w:numPr>
        <w:pBdr/>
        <w:tabs>
          <w:tab w:val="left" w:leader="none" w:pos="993"/>
        </w:tabs>
        <w:spacing w:after="120" w:before="120" w:line="24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5"/>
        <w:numPr>
          <w:ilvl w:val="0"/>
          <w:numId w:val="5"/>
        </w:numPr>
        <w:pBdr/>
        <w:tabs>
          <w:tab w:val="left" w:leader="none" w:pos="993"/>
        </w:tabs>
        <w:spacing w:after="120" w:before="120" w:line="24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5"/>
        <w:numPr>
          <w:ilvl w:val="0"/>
          <w:numId w:val="5"/>
        </w:numPr>
        <w:pBdr/>
        <w:tabs>
          <w:tab w:val="left" w:leader="none" w:pos="993"/>
        </w:tabs>
        <w:spacing w:after="120" w:before="120" w:line="24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5"/>
        <w:numPr>
          <w:ilvl w:val="0"/>
          <w:numId w:val="5"/>
        </w:numPr>
        <w:pBdr/>
        <w:spacing w:after="120" w:before="120" w:line="24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5"/>
        <w:numPr>
          <w:ilvl w:val="0"/>
          <w:numId w:val="5"/>
        </w:numPr>
        <w:pBdr/>
        <w:tabs>
          <w:tab w:val="left" w:leader="none" w:pos="993"/>
        </w:tabs>
        <w:spacing w:after="120" w:before="120" w:line="24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5"/>
        <w:numPr>
          <w:ilvl w:val="0"/>
          <w:numId w:val="5"/>
        </w:numPr>
        <w:pBdr/>
        <w:spacing w:after="120" w:before="120" w:line="245"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5"/>
        <w:numPr>
          <w:ilvl w:val="0"/>
          <w:numId w:val="3"/>
        </w:numPr>
        <w:pBdr/>
        <w:tabs>
          <w:tab w:val="left" w:leader="none" w:pos="993"/>
        </w:tabs>
        <w:spacing w:after="120" w:before="120" w:line="24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24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5"/>
        <w:numPr>
          <w:ilvl w:val="0"/>
          <w:numId w:val="5"/>
        </w:numPr>
        <w:pBdr/>
        <w:tabs>
          <w:tab w:val="left" w:leader="none" w:pos="993"/>
        </w:tabs>
        <w:spacing w:after="120" w:before="120" w:line="245"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4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5"/>
        <w:pBdr/>
        <w:tabs>
          <w:tab w:val="left" w:leader="none" w:pos="993"/>
        </w:tabs>
        <w:spacing w:after="120" w:before="120" w:line="245"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5"/>
        <w:pBdr/>
        <w:tabs>
          <w:tab w:val="left" w:leader="none" w:pos="993"/>
        </w:tabs>
        <w:spacing w:after="120" w:before="120" w:line="24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275/2025/1864/VFI-CT.01ĐN.A</w:t>
      </w:r>
      <w:r>
        <w:rPr>
          <w:color w:val="ff0000"/>
          <w:lang w:val="vi-VN"/>
        </w:rPr>
        <w:t xml:space="preserve"> </w:t>
      </w:r>
      <w:r>
        <w:rPr>
          <w:color w:val="000000" w:themeColor="text1"/>
        </w:rPr>
        <w:t xml:space="preserve">ngày 24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275/2025/1864/VFI-BC.01ĐN.A</w:t>
      </w:r>
      <w:r>
        <w:rPr>
          <w:i/>
          <w:lang w:val="pt-BR"/>
        </w:rPr>
        <w:t xml:space="preserve"> ngày </w:t>
      </w:r>
      <w:r>
        <w:rPr>
          <w:i/>
          <w:lang w:val="pt-BR"/>
        </w:rPr>
        <w:t xml:space="preserve">23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Vị trí TSTĐ</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782663" cy="26884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629335" name=""/>
                              <pic:cNvPicPr>
                                <a:picLocks noChangeAspect="1"/>
                              </pic:cNvPicPr>
                              <pic:nvPr/>
                            </pic:nvPicPr>
                            <pic:blipFill rotWithShape="1">
                              <a:blip r:embed="rId19"/>
                              <a:srcRect l="0" t="5834" r="0" b="11528"/>
                              <a:stretch/>
                            </pic:blipFill>
                            <pic:spPr bwMode="auto">
                              <a:xfrm flipH="0" flipV="0">
                                <a:off x="0" y="0"/>
                                <a:ext cx="1782663" cy="2688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0.37pt;height:211.69pt;mso-wrap-distance-left:0.00pt;mso-wrap-distance-top:0.00pt;mso-wrap-distance-right:0.00pt;mso-wrap-distance-bottom:0.00pt;z-index:1;" stroked="false">
                      <v:imagedata r:id="rId19" o:title="" croptop="3823f" cropleft="0f" cropbottom="7555f" cropright="0f"/>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219775" cy="263606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84456" name=""/>
                              <pic:cNvPicPr>
                                <a:picLocks noChangeAspect="1"/>
                              </pic:cNvPicPr>
                              <pic:nvPr/>
                            </pic:nvPicPr>
                            <pic:blipFill rotWithShape="1">
                              <a:blip r:embed="rId20"/>
                              <a:srcRect l="0" t="6485" r="0" b="30322"/>
                              <a:stretch/>
                            </pic:blipFill>
                            <pic:spPr bwMode="auto">
                              <a:xfrm flipH="0" flipV="0">
                                <a:off x="0" y="0"/>
                                <a:ext cx="2219775" cy="26360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4.79pt;height:207.56pt;mso-wrap-distance-left:0.00pt;mso-wrap-distance-top:0.00pt;mso-wrap-distance-right:0.00pt;mso-wrap-distance-bottom:0.00pt;z-index:1;" stroked="false">
                      <v:imagedata r:id="rId20" o:title="" croptop="4250f" cropleft="0f" cropbottom="19872f" cropright="0f"/>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4BE29F44">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88259" cy="233148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47396" name=""/>
                              <pic:cNvPicPr>
                                <a:picLocks noChangeAspect="1"/>
                              </pic:cNvPicPr>
                              <pic:nvPr/>
                            </pic:nvPicPr>
                            <pic:blipFill rotWithShape="1">
                              <a:blip r:embed="rId21"/>
                              <a:stretch/>
                            </pic:blipFill>
                            <pic:spPr bwMode="auto">
                              <a:xfrm flipH="0" flipV="0">
                                <a:off x="0" y="0"/>
                                <a:ext cx="2588259" cy="23314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3.80pt;height:183.5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8298" cy="229794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92358" name=""/>
                              <pic:cNvPicPr>
                                <a:picLocks noChangeAspect="1"/>
                              </pic:cNvPicPr>
                              <pic:nvPr/>
                            </pic:nvPicPr>
                            <pic:blipFill rotWithShape="1">
                              <a:blip r:embed="rId22"/>
                              <a:stretch/>
                            </pic:blipFill>
                            <pic:spPr bwMode="auto">
                              <a:xfrm flipH="0" flipV="0">
                                <a:off x="0" y="0"/>
                                <a:ext cx="2548297" cy="22979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65pt;height:180.9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58620" cy="225197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57297" name=""/>
                              <pic:cNvPicPr>
                                <a:picLocks noChangeAspect="1"/>
                              </pic:cNvPicPr>
                              <pic:nvPr/>
                            </pic:nvPicPr>
                            <pic:blipFill rotWithShape="1">
                              <a:blip r:embed="rId23"/>
                              <a:stretch/>
                            </pic:blipFill>
                            <pic:spPr bwMode="auto">
                              <a:xfrm flipH="0" flipV="0">
                                <a:off x="0" y="0"/>
                                <a:ext cx="2558620" cy="22519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1.47pt;height:177.3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586398" cy="225781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654846" name=""/>
                              <pic:cNvPicPr>
                                <a:picLocks noChangeAspect="1"/>
                              </pic:cNvPicPr>
                              <pic:nvPr/>
                            </pic:nvPicPr>
                            <pic:blipFill rotWithShape="1">
                              <a:blip r:embed="rId24"/>
                              <a:stretch/>
                            </pic:blipFill>
                            <pic:spPr bwMode="auto">
                              <a:xfrm flipH="0" flipV="0">
                                <a:off x="0" y="0"/>
                                <a:ext cx="2586397" cy="22578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3.65pt;height:177.7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37412123" w14:textId="77777777">
      <w:pPr>
        <w:pBdr/>
        <w:spacing w:after="200" w:line="276" w:lineRule="auto"/>
        <w:ind/>
        <w:rPr/>
      </w:pPr>
      <w:r>
        <w:br w:type="page" w:clear="all"/>
      </w:r>
      <w:r/>
    </w:p>
    <w:p w14:paraId="331E1020">
      <w:pPr>
        <w:pBdr/>
        <w:spacing w:after="200" w:line="276" w:lineRule="auto"/>
        <w:ind/>
        <w:jc w:val="center"/>
        <w:rPr>
          <w:bCs/>
          <w:i/>
          <w:lang w:val="pt-BR"/>
        </w:rPr>
      </w:pPr>
      <w:r>
        <w:rPr>
          <w:b/>
          <w:highlight w:val="none"/>
        </w:rPr>
      </w:r>
      <w:r>
        <w:rPr>
          <w:b/>
          <w:highlight w:val="none"/>
        </w:rPr>
        <w:t xml:space="preserve">HỒ SƠ PHÁP LÝ</w:t>
      </w:r>
      <w:r>
        <w:rPr>
          <w:bCs/>
          <w:i/>
          <w:lang w:val="pt-BR"/>
        </w:rPr>
      </w:r>
      <w:r>
        <w:rPr>
          <w:bCs/>
          <w:i/>
          <w:lang w:val="pt-BR"/>
        </w:rPr>
      </w:r>
    </w:p>
    <w:p w14:paraId="2ED546B7">
      <w:pPr>
        <w:pBdr/>
        <w:spacing w:after="200" w:line="276" w:lineRule="auto"/>
        <w:ind/>
        <w:jc w:val="center"/>
        <w:rPr>
          <w:b/>
          <w:bCs/>
          <w:highlight w:val="none"/>
        </w:rPr>
      </w:pPr>
      <w:r>
        <w:rPr>
          <w:b/>
          <w:highlight w:val="none"/>
        </w:rPr>
        <mc:AlternateContent>
          <mc:Choice Requires="wpg">
            <w:drawing>
              <wp:inline xmlns:wp="http://schemas.openxmlformats.org/drawingml/2006/wordprocessingDrawing" distT="0" distB="0" distL="0" distR="0">
                <wp:extent cx="6048375" cy="865986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13005" name=""/>
                        <pic:cNvPicPr>
                          <a:picLocks noChangeAspect="1"/>
                        </pic:cNvPicPr>
                        <pic:nvPr/>
                      </pic:nvPicPr>
                      <pic:blipFill rotWithShape="1">
                        <a:blip r:embed="rId25"/>
                        <a:stretch/>
                      </pic:blipFill>
                      <pic:spPr bwMode="auto">
                        <a:xfrm>
                          <a:off x="0" y="0"/>
                          <a:ext cx="6048374" cy="86598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81.88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p>
    <w:p w14:paraId="47A92BFF">
      <w:pPr>
        <w:pBdr/>
        <w:spacing w:after="200" w:line="276" w:lineRule="auto"/>
        <w:ind/>
        <w:jc w:val="center"/>
        <w:rPr>
          <w:b/>
          <w:bCs/>
          <w:highlight w:val="none"/>
        </w:rPr>
      </w:pPr>
      <w:r>
        <w:rPr>
          <w:b/>
          <w:highlight w:val="none"/>
        </w:rPr>
        <w:t xml:space="preserve">BIÊN BẢN KHẢO SÁT</w:t>
      </w:r>
      <w:r>
        <w:rPr>
          <w:b/>
          <w:bCs/>
          <w:highlight w:val="none"/>
        </w:rPr>
      </w:r>
      <w:r>
        <w:rPr>
          <w:b/>
          <w:bCs/>
          <w:highlight w:val="none"/>
        </w:rPr>
      </w:r>
    </w:p>
    <w:p w14:paraId="5628412E">
      <w:pPr>
        <w:pBdr/>
        <w:spacing w:after="200" w:line="276" w:lineRule="auto"/>
        <w:ind/>
        <w:jc w:val="center"/>
        <w:rPr>
          <w:b/>
          <w:bCs/>
          <w:highlight w:val="none"/>
        </w:rPr>
      </w:pPr>
      <w:r>
        <w:rPr>
          <w:b/>
          <w:highlight w:val="none"/>
        </w:rP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696251" name=""/>
                        <pic:cNvPicPr>
                          <a:picLocks noChangeAspect="1"/>
                        </pic:cNvPicPr>
                        <pic:nvPr/>
                      </pic:nvPicPr>
                      <pic:blipFill rotWithShape="1">
                        <a:blip r:embed="rId26"/>
                        <a:srcRect l="0" t="2598" r="0" b="-259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6" o:title="" croptop="1703f" cropleft="0f" cropbottom="-1700f" cropright="0f"/>
                <o:lock v:ext="edit" rotation="t"/>
              </v:shape>
            </w:pict>
          </mc:Fallback>
        </mc:AlternateContent>
      </w:r>
      <w:r>
        <w:rPr>
          <w:b/>
          <w:bCs/>
          <w:highlight w:val="none"/>
        </w:rPr>
      </w:r>
      <w:r>
        <w:rPr>
          <w:b/>
          <w:bCs/>
          <w:highlight w:val="none"/>
        </w:rPr>
      </w:r>
    </w:p>
    <w:p w14:paraId="501190B8">
      <w:pPr>
        <w:pBdr/>
        <w:spacing w:after="200" w:line="276" w:lineRule="auto"/>
        <w:ind/>
        <w:jc w:val="center"/>
        <w:rPr>
          <w:b/>
          <w:bCs/>
          <w:highlight w:val="none"/>
        </w:rPr>
      </w:pPr>
      <w:r>
        <w:rPr>
          <w:b/>
          <w:highlight w:val="none"/>
        </w:rPr>
      </w:r>
      <w:r>
        <w:rPr>
          <w:b/>
          <w:bCs/>
          <w:highlight w:val="none"/>
        </w:rPr>
      </w:r>
      <w:r>
        <w:rPr>
          <w:b/>
          <w:bCs/>
          <w:highlight w:val="none"/>
        </w:rPr>
      </w:r>
    </w:p>
    <w:p w14:paraId="746C99D4">
      <w:pPr>
        <w:pBdr/>
        <w:spacing w:after="200" w:line="276" w:lineRule="auto"/>
        <w:ind/>
        <w:jc w:val="left"/>
        <w:rPr>
          <w:b/>
          <w:bCs/>
          <w:highlight w:val="none"/>
        </w:rPr>
      </w:pPr>
      <w:r>
        <w:rPr>
          <w:b/>
          <w:highlight w:val="none"/>
        </w:rPr>
      </w:r>
      <w:r>
        <w:rPr>
          <w:b/>
          <w:bCs/>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275/2025/1864/VFI-BC.01ĐN.A</w:t>
      </w:r>
      <w:r>
        <w:rPr>
          <w:i/>
          <w:lang w:val="pt-BR"/>
        </w:rPr>
        <w:t xml:space="preserve"> </w:t>
      </w:r>
      <w:r>
        <w:rPr>
          <w:i/>
          <w:lang w:val="pt-BR"/>
        </w:rPr>
        <w:t xml:space="preserve">ngày 23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https://batdongsan.com.vn/ban-dat-duong-ngoc-tinh-phuong-hoa-quy/ban-truc-thong-10m5-nam-xuan-b2-70-tay-bac-truc-10m5-thong-thang-ra-song-pr44786128</w:t>
            </w:r>
            <w:r>
              <w:rPr>
                <w:color w:val="000000" w:themeColor="text1"/>
                <w:sz w:val="22"/>
                <w:szCs w:val="22"/>
              </w:rPr>
              <w:br/>
              <w:t xml:space="preserve">0905.621481</w:t>
            </w:r>
            <w:r>
              <w:rPr>
                <w:sz w:val="22"/>
                <w:szCs w:val="22"/>
              </w:rPr>
              <w:t xml:space="preserve"> </w:t>
            </w:r>
            <w:r>
              <w:rPr>
                <w:sz w:val="22"/>
                <w:szCs w:val="22"/>
              </w:rPr>
              <w:t xml:space="preserve">- Thanh Đào</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6.750.000.000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(102.5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Phường Ngũ Hành Sơn, thành phố Đà Nẵng, đường Ngọc Tịnh, độ rộng đường trước mặt tài sản 10.5m + vỉa hè 5m, 16.0050841362635, 108.24408737080029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102,5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7FFA48">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72726" cy="287918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rcRect l="16318" t="5182" r="20281" b="9233"/>
                              <a:stretch/>
                            </pic:blipFill>
                            <pic:spPr bwMode="auto">
                              <a:xfrm flipH="0" flipV="0">
                                <a:off x="0" y="0"/>
                                <a:ext cx="5372726" cy="28791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23.05pt;height:226.71pt;mso-wrap-distance-left:0.00pt;mso-wrap-distance-top:0.00pt;mso-wrap-distance-right:0.00pt;mso-wrap-distance-bottom:0.00pt;z-index:1;" stroked="false">
                      <v:imagedata r:id="rId27" o:title="" croptop="3396f" cropleft="10694f" cropbottom="6051f" cropright="13291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59340" cy="2130435"/>
                      <wp:effectExtent l="0" t="0" r="0" b="0"/>
                      <wp:docPr id="15" name=""/>
                      <wp:cNvGraphicFramePr/>
                      <a:graphic xmlns:a="http://schemas.openxmlformats.org/drawingml/2006/main">
                        <a:graphicData uri="http://schemas.openxmlformats.org/drawingml/2006/picture">
                          <pic:pic xmlns:pic="http://schemas.openxmlformats.org/drawingml/2006/picture">
                            <pic:nvPicPr>
                              <pic:cNvPr id="725741294" name="" descr=""/>
                              <pic:cNvPicPr/>
                              <pic:nvPr/>
                            </pic:nvPicPr>
                            <pic:blipFill rotWithShape="1">
                              <a:blip r:embed="rId28"/>
                              <a:stretch/>
                            </pic:blipFill>
                            <pic:spPr bwMode="auto">
                              <a:xfrm flipH="0" flipV="0">
                                <a:off x="0" y="0"/>
                                <a:ext cx="2159339" cy="21304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0.03pt;height:167.75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82723" cy="213043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28001" name=""/>
                              <pic:cNvPicPr>
                                <a:picLocks noChangeAspect="1"/>
                              </pic:cNvPicPr>
                              <pic:nvPr/>
                            </pic:nvPicPr>
                            <pic:blipFill rotWithShape="1">
                              <a:blip r:embed="rId29"/>
                              <a:srcRect l="0" t="4045" r="0" b="7271"/>
                              <a:stretch/>
                            </pic:blipFill>
                            <pic:spPr bwMode="auto">
                              <a:xfrm flipH="0" flipV="0">
                                <a:off x="0" y="0"/>
                                <a:ext cx="1482723" cy="21304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6.75pt;height:167.75pt;mso-wrap-distance-left:0.00pt;mso-wrap-distance-top:0.00pt;mso-wrap-distance-right:0.00pt;mso-wrap-distance-bottom:0.00pt;z-index:1;" stroked="false">
                      <v:imagedata r:id="rId29" o:title="" croptop="2651f" cropleft="0f" cropbottom="4765f" cropright="0f"/>
                      <o:lock v:ext="edit" rotation="t"/>
                    </v:shape>
                  </w:pict>
                </mc:Fallback>
              </mc:AlternateContent>
            </w:r>
            <w:r>
              <w:rPr>
                <w:color w:val="000000"/>
                <w:sz w:val="22"/>
                <w:szCs w:val="22"/>
              </w:rPr>
              <w:t xml:space="preserve">   </w:t>
            </w:r>
            <w:r>
              <w:rPr>
                <w:i/>
                <w:lang w:val="pt-BR"/>
              </w:rPr>
              <mc:AlternateContent>
                <mc:Choice Requires="wpg">
                  <w:drawing>
                    <wp:inline xmlns:wp="http://schemas.openxmlformats.org/drawingml/2006/wordprocessingDrawing" distT="0" distB="0" distL="0" distR="0">
                      <wp:extent cx="1600210" cy="213043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762911" name=""/>
                              <pic:cNvPicPr>
                                <a:picLocks noChangeAspect="1"/>
                              </pic:cNvPicPr>
                              <pic:nvPr/>
                            </pic:nvPicPr>
                            <pic:blipFill rotWithShape="1">
                              <a:blip r:embed="rId30"/>
                              <a:srcRect l="0" t="5200" r="0" b="10034"/>
                              <a:stretch/>
                            </pic:blipFill>
                            <pic:spPr bwMode="auto">
                              <a:xfrm rot="0" flipH="0" flipV="0">
                                <a:off x="0" y="0"/>
                                <a:ext cx="1600209" cy="21304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26.00pt;height:167.75pt;mso-wrap-distance-left:0.00pt;mso-wrap-distance-top:0.00pt;mso-wrap-distance-right:0.00pt;mso-wrap-distance-bottom:0.00pt;rotation:0;z-index:1;" stroked="false">
                      <v:imagedata r:id="rId30" o:title="" croptop="3408f" cropleft="0f" cropbottom="6576f" cropright="0f"/>
                      <o:lock v:ext="edit" rotation="t"/>
                    </v:shape>
                  </w:pict>
                </mc:Fallback>
              </mc:AlternateContent>
            </w:r>
            <w:r>
              <w:rPr>
                <w:color w:val="000000"/>
                <w:sz w:val="22"/>
                <w:szCs w:val="22"/>
              </w:rPr>
            </w:r>
            <w:r>
              <w:rPr>
                <w:color w:val="000000"/>
                <w:sz w:val="22"/>
                <w:szCs w:val="22"/>
              </w:rPr>
            </w:r>
          </w:p>
        </w:tc>
      </w:tr>
    </w:tbl>
    <w:tbl>
      <w:tblPr>
        <w:tblInd w:w="108" w:type="dxa"/>
        <w:tblW w:w="9495" w:type="dxa"/>
        <w:tblBorders/>
        <w:tblLook w:val="04A0" w:firstRow="1" w:lastRow="0" w:firstColumn="1" w:lastColumn="0" w:noHBand="0" w:noVBand="1"/>
      </w:tblPr>
      <w:tblGrid>
        <w:gridCol w:w="4568"/>
        <w:gridCol w:w="4927"/>
      </w:tblGrid>
      <w:tr>
        <w:trPr>
          <w:trHeight w:val="1951"/>
        </w:trPr>
        <w:tc>
          <w:tcPr>
            <w:tcBorders/>
            <w:tcW w:w="456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927"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23E24946">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11"/>
        </w:trPr>
        <w:tc>
          <w:tcPr>
            <w:tcBorders/>
            <w:tcW w:w="456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927" w:type="dxa"/>
            <w:vAlign w:val="center"/>
            <w:textDirection w:val="lrTb"/>
            <w:noWrap/>
          </w:tcPr>
          <w:p w14:paraId="56E75CE4" w14:textId="53B79766">
            <w:pPr>
              <w:pBdr/>
              <w:spacing/>
              <w:ind/>
              <w:jc w:val="center"/>
              <w:rPr/>
            </w:pPr>
            <w:r>
              <w:t xml:space="preserve">Lê Thị Thịnh</w:t>
            </w: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https://batdongsan.com.vn/ban-dat-duong-ngoc-tinh-phuong-hoa-quy/ban-truc-thong-10m5-nam-xuan-b2-70-tay-bac-truc-10m5-thong-thang-ra-song-pr44786128</w:t>
            </w:r>
            <w:r>
              <w:rPr>
                <w:color w:val="000000" w:themeColor="text1"/>
                <w:sz w:val="22"/>
                <w:szCs w:val="22"/>
              </w:rPr>
              <w:br/>
              <w:t xml:space="preserve">0905.621481</w:t>
            </w:r>
            <w:r>
              <w:rPr>
                <w:sz w:val="22"/>
                <w:szCs w:val="22"/>
              </w:rPr>
              <w:t xml:space="preserve"> </w:t>
            </w:r>
            <w:r>
              <w:rPr>
                <w:sz w:val="22"/>
                <w:szCs w:val="22"/>
              </w:rPr>
              <w:t xml:space="preserve">- Thanh Đào</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6.700.000.000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(102,5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Ngũ Hành Sơn, thành phố Đà Nẵng, đường Ngọc Tịnh, độ rộng đường trước mặt tài sản 10.5m + vỉa hè 5m, 16.00397175196896, 108.24316479712567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102,5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72726" cy="287918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251759052" name="" descr=""/>
                              <pic:cNvPicPr/>
                              <pic:nvPr/>
                            </pic:nvPicPr>
                            <pic:blipFill rotWithShape="1">
                              <a:blip r:embed="rId27"/>
                              <a:srcRect l="16318" t="5182" r="20281" b="9233"/>
                              <a:stretch/>
                            </pic:blipFill>
                            <pic:spPr bwMode="auto">
                              <a:xfrm rot="0" flipH="0" flipV="0">
                                <a:off x="0" y="0"/>
                                <a:ext cx="5372725" cy="28791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23.05pt;height:226.71pt;mso-wrap-distance-left:0.00pt;mso-wrap-distance-top:0.00pt;mso-wrap-distance-right:0.00pt;mso-wrap-distance-bottom:0.00pt;rotation:0;z-index:1;" stroked="false">
                      <v:imagedata r:id="rId27" o:title="" croptop="3396f" cropleft="10694f" cropbottom="6051f" cropright="13291f"/>
                      <o:lock v:ext="edit" rotation="t"/>
                    </v:shape>
                  </w:pict>
                </mc:Fallback>
              </mc:AlternateConten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30740" cy="2130435"/>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1930739" cy="21304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52.03pt;height:167.75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35133" cy="213043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61348" name=""/>
                              <pic:cNvPicPr>
                                <a:picLocks noChangeAspect="1"/>
                              </pic:cNvPicPr>
                              <pic:nvPr/>
                            </pic:nvPicPr>
                            <pic:blipFill rotWithShape="1">
                              <a:blip r:embed="rId29"/>
                              <a:srcRect l="0" t="4045" r="0" b="7271"/>
                              <a:stretch/>
                            </pic:blipFill>
                            <pic:spPr bwMode="auto">
                              <a:xfrm rot="0" flipH="0" flipV="0">
                                <a:off x="0" y="0"/>
                                <a:ext cx="1635132" cy="21304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28.75pt;height:167.75pt;mso-wrap-distance-left:0.00pt;mso-wrap-distance-top:0.00pt;mso-wrap-distance-right:0.00pt;mso-wrap-distance-bottom:0.00pt;rotation:0;z-index:1;" stroked="false">
                      <v:imagedata r:id="rId29" o:title="" croptop="2651f" cropleft="0f" cropbottom="4765f" cropright="0f"/>
                      <o:lock v:ext="edit" rotation="t"/>
                    </v:shape>
                  </w:pict>
                </mc:Fallback>
              </mc:AlternateContent>
              <w:t xml:space="preserve">     </w:t>
            </w:r>
            <w:r>
              <w:rPr>
                <w:i/>
                <w:lang w:val="pt-BR"/>
              </w:rPr>
              <mc:AlternateContent>
                <mc:Choice Requires="wpg">
                  <w:drawing>
                    <wp:inline xmlns:wp="http://schemas.openxmlformats.org/drawingml/2006/wordprocessingDrawing" distT="0" distB="0" distL="0" distR="0">
                      <wp:extent cx="1600210" cy="213043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57954" name=""/>
                              <pic:cNvPicPr>
                                <a:picLocks noChangeAspect="1"/>
                              </pic:cNvPicPr>
                              <pic:nvPr/>
                            </pic:nvPicPr>
                            <pic:blipFill rotWithShape="1">
                              <a:blip r:embed="rId30"/>
                              <a:srcRect l="0" t="5200" r="0" b="10034"/>
                              <a:stretch/>
                            </pic:blipFill>
                            <pic:spPr bwMode="auto">
                              <a:xfrm rot="0" flipH="0" flipV="0">
                                <a:off x="0" y="0"/>
                                <a:ext cx="1600209" cy="21304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26.00pt;height:167.75pt;mso-wrap-distance-left:0.00pt;mso-wrap-distance-top:0.00pt;mso-wrap-distance-right:0.00pt;mso-wrap-distance-bottom:0.00pt;rotation:0;z-index:1;" stroked="false">
                      <v:imagedata r:id="rId30" o:title="" croptop="3408f" cropleft="0f" cropbottom="6576f" cropright="0f"/>
                      <o:lock v:ext="edit" rotation="t"/>
                    </v:shape>
                  </w:pict>
                </mc:Fallback>
              </mc:AlternateContent>
            </w:r>
            <w:r>
              <w:rPr>
                <w:color w:val="000000"/>
                <w:sz w:val="22"/>
                <w:szCs w:val="22"/>
              </w:rPr>
            </w:r>
            <w:r>
              <w:rPr>
                <w:color w:val="000000"/>
                <w:sz w:val="22"/>
                <w:szCs w:val="22"/>
              </w:rPr>
            </w:r>
          </w:p>
        </w:tc>
      </w:tr>
    </w:tbl>
    <w:tbl>
      <w:tblPr>
        <w:tblInd w:w="108" w:type="dxa"/>
        <w:tblW w:w="9519" w:type="dxa"/>
        <w:tblBorders/>
        <w:tblLook w:val="04A0" w:firstRow="1" w:lastRow="0" w:firstColumn="1" w:lastColumn="0" w:noHBand="0" w:noVBand="1"/>
      </w:tblPr>
      <w:tblGrid>
        <w:gridCol w:w="4579"/>
        <w:gridCol w:w="4940"/>
      </w:tblGrid>
      <w:tr>
        <w:trPr>
          <w:trHeight w:val="2018"/>
        </w:trPr>
        <w:tc>
          <w:tcPr>
            <w:tcBorders/>
            <w:tcW w:w="4579"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940"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619CB1AC" w14:textId="77777777">
            <w:pPr>
              <w:pBdr/>
              <w:spacing/>
              <w:ind/>
              <w:jc w:val="left"/>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36"/>
        </w:trPr>
        <w:tc>
          <w:tcPr>
            <w:tcBorders/>
            <w:tcW w:w="4579"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940" w:type="dxa"/>
            <w:vAlign w:val="center"/>
            <w:textDirection w:val="lrTb"/>
            <w:noWrap/>
          </w:tcPr>
          <w:p w14:paraId="799E55DA" w14:textId="0F7B3065">
            <w:pPr>
              <w:pBdr/>
              <w:spacing/>
              <w:ind/>
              <w:jc w:val="center"/>
              <w:rPr/>
            </w:pPr>
            <w:r>
              <w:t xml:space="preserve">Lê Thị Thịnh</w:t>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Phỏng vấn quan Zalo</w:t>
            </w:r>
            <w:r>
              <w:rPr>
                <w:color w:val="000000" w:themeColor="text1"/>
                <w:sz w:val="22"/>
                <w:szCs w:val="22"/>
              </w:rPr>
              <w:br/>
            </w:r>
            <w:r>
              <w:rPr>
                <w:sz w:val="22"/>
                <w:szCs w:val="22"/>
              </w:rPr>
              <w:t xml:space="preserve">SĐT: </w:t>
            </w:r>
            <w:r>
              <w:rPr>
                <w:color w:val="000000" w:themeColor="text1"/>
                <w:sz w:val="22"/>
                <w:szCs w:val="22"/>
              </w:rPr>
              <w:t xml:space="preserve">0902.136860</w:t>
            </w:r>
            <w:r>
              <w:rPr>
                <w:sz w:val="22"/>
                <w:szCs w:val="22"/>
              </w:rPr>
              <w:t xml:space="preserve"> </w:t>
            </w:r>
            <w:r>
              <w:rPr>
                <w:sz w:val="22"/>
                <w:szCs w:val="22"/>
              </w:rPr>
              <w:t xml:space="preserve">- Minh Hồng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6.200.000.000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5.230.000.000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Phường Ngũ Hành Sơn, Thành phố Đà Nẵng, đường Ngọc Tịnh, độ rộng đường trước mặt tài sản 7,5m + vỉa hè 3,5m, 16.00758539952426, 108.24764945059857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883115" cy="2553803"/>
                      <wp:effectExtent l="0" t="0" r="0" b="0"/>
                      <wp:docPr id="22" name=""/>
                      <wp:cNvGraphicFramePr/>
                      <a:graphic xmlns:a="http://schemas.openxmlformats.org/drawingml/2006/main">
                        <a:graphicData uri="http://schemas.openxmlformats.org/drawingml/2006/picture">
                          <pic:pic xmlns:pic="http://schemas.openxmlformats.org/drawingml/2006/picture">
                            <pic:nvPicPr>
                              <pic:cNvPr id="590682081" name="" descr=""/>
                              <pic:cNvPicPr/>
                              <pic:nvPr/>
                            </pic:nvPicPr>
                            <pic:blipFill rotWithShape="1">
                              <a:blip r:embed="rId32"/>
                              <a:srcRect l="0" t="5134" r="0" b="30664"/>
                              <a:stretch/>
                            </pic:blipFill>
                            <pic:spPr bwMode="auto">
                              <a:xfrm flipH="0" flipV="0">
                                <a:off x="0" y="0"/>
                                <a:ext cx="1883115" cy="25538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48.28pt;height:201.09pt;mso-wrap-distance-left:0.00pt;mso-wrap-distance-top:0.00pt;mso-wrap-distance-right:0.00pt;mso-wrap-distance-bottom:0.00pt;z-index:1;" stroked="false">
                      <v:imagedata r:id="rId32" o:title="" croptop="3365f" cropleft="0f" cropbottom="20096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20903" cy="2544278"/>
                      <wp:effectExtent l="0" t="0" r="0" b="0"/>
                      <wp:docPr id="23" name=""/>
                      <wp:cNvGraphicFramePr/>
                      <a:graphic xmlns:a="http://schemas.openxmlformats.org/drawingml/2006/main">
                        <a:graphicData uri="http://schemas.openxmlformats.org/drawingml/2006/picture">
                          <pic:pic xmlns:pic="http://schemas.openxmlformats.org/drawingml/2006/picture">
                            <pic:nvPicPr>
                              <pic:cNvPr id="713122748" name="" descr=""/>
                              <pic:cNvPicPr/>
                              <pic:nvPr/>
                            </pic:nvPicPr>
                            <pic:blipFill rotWithShape="1">
                              <a:blip r:embed="rId33"/>
                              <a:srcRect l="0" t="3569" r="0" b="9364"/>
                              <a:stretch/>
                            </pic:blipFill>
                            <pic:spPr bwMode="auto">
                              <a:xfrm rot="0" flipH="0" flipV="0">
                                <a:off x="0" y="0"/>
                                <a:ext cx="1920902" cy="25442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51.25pt;height:200.34pt;mso-wrap-distance-left:0.00pt;mso-wrap-distance-top:0.00pt;mso-wrap-distance-right:0.00pt;mso-wrap-distance-bottom:0.00pt;rotation:0;z-index:1;" stroked="false">
                      <v:imagedata r:id="rId33" o:title="" croptop="2339f" cropleft="0f" cropbottom="6137f" cropright="0f"/>
                      <o:lock v:ext="edit" rotation="t"/>
                    </v:shape>
                  </w:pict>
                </mc:Fallback>
              </mc:AlternateContent>
            </w:r>
            <w:r>
              <w:rPr>
                <w:color w:val="000000"/>
                <w:sz w:val="22"/>
                <w:szCs w:val="22"/>
              </w:rPr>
            </w:r>
            <w:r>
              <w:rPr>
                <w:color w:val="000000"/>
                <w:sz w:val="22"/>
                <w:szCs w:val="22"/>
              </w:rPr>
            </w:r>
          </w:p>
        </w:tc>
      </w:tr>
    </w:tbl>
    <w:tbl>
      <w:tblPr>
        <w:tblInd w:w="108" w:type="dxa"/>
        <w:tblW w:w="9558" w:type="dxa"/>
        <w:tblBorders/>
        <w:tblLook w:val="04A0" w:firstRow="1" w:lastRow="0" w:firstColumn="1" w:lastColumn="0" w:noHBand="0" w:noVBand="1"/>
      </w:tblPr>
      <w:tblGrid>
        <w:gridCol w:w="4598"/>
        <w:gridCol w:w="4960"/>
      </w:tblGrid>
      <w:tr>
        <w:trPr>
          <w:trHeight w:val="305"/>
        </w:trPr>
        <w:tc>
          <w:tcPr>
            <w:tcBorders/>
            <w:tcW w:w="4598"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960"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1617"/>
        </w:trPr>
        <w:tc>
          <w:tcPr>
            <w:tcBorders/>
            <w:tcW w:w="4598"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960" w:type="dxa"/>
            <w:vAlign w:val="center"/>
            <w:textDirection w:val="lrTb"/>
            <w:noWrap/>
          </w:tcPr>
          <w:p w14:paraId="4DA4D8F9">
            <w:pPr>
              <w:pBdr/>
              <w:spacing/>
              <w:ind/>
              <w:jc w:val="center"/>
              <w:rPr/>
            </w:pPr>
            <w:r>
              <w:rPr>
                <w:highlight w:val="none"/>
              </w:rPr>
            </w:r>
            <w:r>
              <w:rPr>
                <w:highlight w:val="none"/>
              </w:rPr>
            </w:r>
            <w:r/>
          </w:p>
          <w:p w14:paraId="0CA9B758">
            <w:pPr>
              <w:pBdr/>
              <w:spacing/>
              <w:ind/>
              <w:jc w:val="center"/>
              <w:rPr>
                <w:highlight w:val="none"/>
              </w:rPr>
            </w:pPr>
            <w:r>
              <w:rPr>
                <w:highlight w:val="none"/>
              </w:rPr>
            </w:r>
            <w:r>
              <w:rPr>
                <w:highlight w:val="none"/>
              </w:rPr>
            </w:r>
            <w:r>
              <w:rPr>
                <w:highlight w:val="none"/>
              </w:rPr>
            </w:r>
          </w:p>
          <w:p w14:paraId="5C9A64E9">
            <w:pPr>
              <w:pBdr/>
              <w:spacing/>
              <w:ind/>
              <w:jc w:val="left"/>
              <w:rPr>
                <w:highlight w:val="none"/>
              </w:rPr>
            </w:pPr>
            <w:r>
              <w:rPr>
                <w:highlight w:val="none"/>
              </w:rPr>
            </w:r>
            <w:r>
              <w:rPr>
                <w:highlight w:val="none"/>
              </w:rPr>
            </w:r>
            <w:r>
              <w:rPr>
                <w:highlight w:val="none"/>
              </w:rPr>
            </w:r>
          </w:p>
          <w:p w14:paraId="78C01673">
            <w:pPr>
              <w:pBdr/>
              <w:spacing/>
              <w:ind/>
              <w:jc w:val="center"/>
              <w:rPr>
                <w:highlight w:val="none"/>
              </w:rPr>
            </w:pPr>
            <w:r>
              <w:rPr>
                <w:highlight w:val="none"/>
              </w:rPr>
            </w:r>
            <w:r>
              <w:rPr>
                <w:highlight w:val="none"/>
              </w:rPr>
            </w:r>
            <w:r>
              <w:rPr>
                <w:highlight w:val="none"/>
              </w:rPr>
            </w:r>
          </w:p>
          <w:p w14:paraId="1BD8D4DF">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Lê Thị Thịnh</w:t>
            </w:r>
            <w:r>
              <w:rPr>
                <w:highlight w:val="none"/>
              </w:rPr>
            </w:r>
            <w:r>
              <w:rPr>
                <w:highlight w:val="none"/>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33AE930">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pn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275</cp:revision>
  <dcterms:created xsi:type="dcterms:W3CDTF">2025-09-15T09:58:00Z</dcterms:created>
  <dcterms:modified xsi:type="dcterms:W3CDTF">2025-12-25T05:41:57Z</dcterms:modified>
</cp:coreProperties>
</file>