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159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159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275/2025/1638/VFI-CT.48.A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KHẮC TÀI</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sử dụng đất tại thửa đất số: 721, tờ bản đồ số: 01 có địa chỉ: Thôn Ngô Sài, thị trấn Quốc Oai, huyện Quốc Oai, tỉnh Hà Tây (nay là xã Quốc Oai, thành phố Hà Nội) theo Giấy chứng nhận quyền sử dụng đất số: AG 362028, số vào sổ cấp giấy chứng nhận quy</w:t>
                            </w:r>
                            <w:r>
                              <w:rPr>
                                <w:rFonts w:ascii="Times New Roman" w:hAnsi="Times New Roman" w:eastAsia="Times New Roman" w:cs="Times New Roman"/>
                                <w:color w:val="000000"/>
                                <w:spacing w:val="3"/>
                                <w:sz w:val="24"/>
                                <w:highlight w:val="white"/>
                              </w:rPr>
                              <w:t xml:space="preserve">ền sử dụng đất: 01250 do Uỷ ban nhân dân huyện Quốc Oai cấp ngày 04/10/2006; Chủ sử dụng đất là Ông Nguyễn Khắc Tài</w:t>
                            </w:r>
                            <w:r>
                              <w:rPr>
                                <w:color w:val="000000"/>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6.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275/2025/1638/VFI-CT.48.A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KHẮC TÀI</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sử dụng đất tại thửa đất số: 721, tờ bản đồ số: 01 có địa chỉ: Thôn Ngô Sài, thị trấn Quốc Oai, huyện Quốc Oai, tỉnh Hà Tây (nay là xã Quốc Oai, thành phố Hà Nội) theo Giấy chứng nhận quyền sử dụng đất số: AG 362028, số vào sổ cấp giấy chứng nhận quy</w:t>
                      </w:r>
                      <w:r>
                        <w:rPr>
                          <w:rFonts w:ascii="Times New Roman" w:hAnsi="Times New Roman" w:eastAsia="Times New Roman" w:cs="Times New Roman"/>
                          <w:color w:val="000000"/>
                          <w:spacing w:val="3"/>
                          <w:sz w:val="24"/>
                          <w:highlight w:val="white"/>
                        </w:rPr>
                        <w:t xml:space="preserve">ền sử dụng đất: 01250 do Uỷ ban nhân dân huyện Quốc Oai cấp ngày 04/10/2006; Chủ sử dụng đất là Ông Nguyễn Khắc Tài</w:t>
                      </w:r>
                      <w:r>
                        <w:rPr>
                          <w:color w:val="000000"/>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6"/>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6"/>
              <w:pBdr/>
              <w:spacing w:after="60" w:before="200"/>
              <w:ind/>
              <w:rPr>
                <w:rStyle w:val="1035"/>
                <w:rFonts w:ascii="Times New Roman" w:hAnsi="Times New Roman"/>
                <w:color w:val="auto"/>
                <w:lang w:val="pt-BR"/>
              </w:rPr>
            </w:pPr>
            <w:r>
              <w:rPr>
                <w:rFonts w:ascii="Times New Roman" w:hAnsi="Times New Roman"/>
                <w:color w:val="auto"/>
                <w:lang w:val="pt-BR"/>
              </w:rPr>
            </w:r>
            <w:r>
              <w:rPr>
                <w:rStyle w:val="1035"/>
                <w:rFonts w:ascii="Times New Roman" w:hAnsi="Times New Roman"/>
                <w:color w:val="auto"/>
                <w:lang w:val="pt-BR"/>
              </w:rPr>
            </w:r>
            <w:r>
              <w:rPr>
                <w:rStyle w:val="1035"/>
                <w:rFonts w:ascii="Times New Roman" w:hAnsi="Times New Roman"/>
                <w:color w:val="auto"/>
                <w:lang w:val="pt-BR"/>
              </w:rPr>
            </w:r>
          </w:p>
          <w:p w14:paraId="189019A0" w14:textId="50D2DFCA">
            <w:pPr>
              <w:pStyle w:val="1036"/>
              <w:pBdr/>
              <w:spacing w:after="60" w:before="200"/>
              <w:ind/>
              <w:rPr>
                <w:sz w:val="24"/>
                <w:szCs w:val="24"/>
              </w:rPr>
            </w:pPr>
            <w:r>
              <w:rPr>
                <w:rStyle w:val="1035"/>
                <w:rFonts w:ascii="Times New Roman" w:hAnsi="Times New Roman"/>
                <w:color w:val="auto"/>
                <w:lang w:val="pt-BR"/>
              </w:rPr>
              <w:t xml:space="preserve">Số:</w:t>
            </w:r>
            <w:r>
              <w:rPr>
                <w:rStyle w:val="1035"/>
                <w:rFonts w:ascii="Times New Roman" w:hAnsi="Times New Roman"/>
                <w:color w:val="auto"/>
                <w:lang w:val="pt-BR"/>
              </w:rPr>
              <w:t xml:space="preserve"> </w:t>
            </w:r>
            <w:r>
              <w:rPr>
                <w:rStyle w:val="1035"/>
                <w:rFonts w:ascii="Times New Roman" w:hAnsi="Times New Roman"/>
                <w:color w:val="000000" w:themeColor="text1"/>
                <w:lang w:val="pt-BR"/>
              </w:rPr>
              <w:t xml:space="preserve">275/2025/1638/VFI-CT.48.A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6"/>
              <w:pBdr/>
              <w:spacing w:after="60" w:before="20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p w14:paraId="6B33CD77" w14:textId="29BAA06D">
            <w:pPr>
              <w:pStyle w:val="1036"/>
              <w:pBdr/>
              <w:spacing w:after="60" w:before="200"/>
              <w:ind w:right="-56"/>
              <w:jc w:val="right"/>
              <w:rPr>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19 tháng 11 năm 2025</w:t>
            </w:r>
            <w:r>
              <w:rPr>
                <w:rStyle w:val="1035"/>
                <w:rFonts w:ascii="Times New Roman" w:hAnsi="Times New Roman"/>
                <w:i/>
                <w:color w:val="auto"/>
                <w:lang w:val="vi-VN"/>
              </w:rPr>
              <w:t xml:space="preserve">   </w:t>
            </w:r>
            <w:r>
              <w:rPr>
                <w:rStyle w:val="1035"/>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6"/>
        <w:pBdr/>
        <w:spacing w:after="120" w:before="200" w:line="288" w:lineRule="auto"/>
        <w:ind/>
        <w:jc w:val="center"/>
        <w:rPr>
          <w:rStyle w:val="103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5" o:title=""/>
                <o:lock v:ext="edit" rotation="t"/>
              </v:shape>
            </w:pict>
          </mc:Fallback>
        </mc:AlternateContent>
      </w: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KHẮC TÀI</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275/2025/1638/VFI-HĐTĐ.48.A</w:t>
      </w:r>
      <w:r>
        <w:rPr>
          <w:spacing w:val="-4"/>
          <w:lang w:val="vi-VN"/>
        </w:rPr>
        <w:t xml:space="preserve"> ký ngày </w:t>
      </w:r>
      <w:r>
        <w:rPr>
          <w:color w:val="000000" w:themeColor="text1"/>
          <w:spacing w:val="-4"/>
        </w:rPr>
        <w:t xml:space="preserve">15 tháng 11 năm 2025</w:t>
      </w:r>
      <w:r>
        <w:rPr>
          <w:spacing w:val="-4"/>
          <w:lang w:val="vi-VN"/>
        </w:rPr>
        <w:t xml:space="preserve"> </w:t>
      </w:r>
      <w:r>
        <w:rPr>
          <w:spacing w:val="-4"/>
          <w:lang w:val="vi-VN"/>
        </w:rPr>
        <w:t xml:space="preserve">giữa </w:t>
      </w:r>
      <w:r>
        <w:rPr>
          <w:color w:val="000000" w:themeColor="text1"/>
          <w:spacing w:val="-4"/>
        </w:rPr>
        <w:t xml:space="preserve">Ông Nguyễn Khắc Tài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275/2025/1638/VFI-BC.48.A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11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430"/>
        <w:gridCol w:w="463"/>
        <w:gridCol w:w="6633"/>
        <w:gridCol w:w="60"/>
      </w:tblGrid>
      <w:tr>
        <w:trPr>
          <w:trHeight w:val="20"/>
        </w:trPr>
        <w:tc>
          <w:tcPr>
            <w:shd w:val="clear" w:color="auto" w:fill="auto"/>
            <w:tcBorders/>
            <w:tcW w:w="2430"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63"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3" w:type="dxa"/>
            <w:vAlign w:val="center"/>
            <w:textDirection w:val="lrTb"/>
            <w:noWrap w:val="false"/>
          </w:tcPr>
          <w:p w14:paraId="58887CC4">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ÔNG NGUYỄN KHẮC TÀI</w:t>
            </w:r>
            <w:r/>
          </w:p>
        </w:tc>
        <w:tc>
          <w:tcPr>
            <w:tcBorders/>
            <w:tcMar>
              <w:left w:w="0" w:type="dxa"/>
              <w:top w:w="0" w:type="dxa"/>
              <w:right w:w="0" w:type="dxa"/>
              <w:bottom w:w="0" w:type="dxa"/>
            </w:tcMar>
            <w:tcW w:w="60" w:type="dxa"/>
            <w:vAlign w:val="center"/>
            <w:textDirection w:val="lrTb"/>
            <w:noWrap w:val="false"/>
          </w:tcPr>
          <w:p w14:paraId="677330F9">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gridAfter w:val="1"/>
          <w:trHeight w:val="20"/>
        </w:trPr>
        <w:tc>
          <w:tcPr>
            <w:shd w:val="clear" w:color="auto" w:fill="auto"/>
            <w:tcBorders/>
            <w:tcW w:w="2430"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463"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3" w:type="dxa"/>
            <w:vAlign w:val="center"/>
            <w:textDirection w:val="lrTb"/>
            <w:noWrap w:val="false"/>
          </w:tcPr>
          <w:p w14:paraId="5748ACE0">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2"/>
                <w:sz w:val="24"/>
              </w:rPr>
              <w:t xml:space="preserve">1962</w:t>
            </w:r>
            <w:r/>
          </w:p>
        </w:tc>
      </w:tr>
      <w:tr>
        <w:trPr>
          <w:gridAfter w:val="1"/>
          <w:trHeight w:val="20"/>
        </w:trPr>
        <w:tc>
          <w:tcPr>
            <w:shd w:val="clear" w:color="auto" w:fill="auto"/>
            <w:tcBorders/>
            <w:tcW w:w="2430"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463"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633" w:type="dxa"/>
            <w:vAlign w:val="center"/>
            <w:textDirection w:val="lrTb"/>
            <w:noWrap w:val="false"/>
          </w:tcPr>
          <w:p w14:paraId="3C56C61D">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TDP Ngô Sài, thị trấn Quốc Oai, huyện Quốc Oai,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val="0"/>
                <w:bCs w:val="0"/>
              </w:rPr>
            </w:pPr>
            <w:r>
              <w:rPr>
                <w:b w:val="0"/>
                <w:bCs w:val="0"/>
                <w:lang w:val="vi-VN"/>
              </w:rPr>
              <w:t xml:space="preserve">Ông</w:t>
            </w:r>
            <w:r>
              <w:rPr>
                <w:b w:val="0"/>
                <w:bCs w:val="0"/>
              </w:rPr>
              <w:t xml:space="preserve"> Vũ Văn Quân</w:t>
            </w:r>
            <w:r>
              <w:rPr>
                <w:b w:val="0"/>
                <w:bCs w:val="0"/>
                <w:lang w:val="vi-VN"/>
              </w:rPr>
              <w:tab/>
            </w:r>
            <w:r>
              <w:rPr>
                <w:b w:val="0"/>
                <w:bCs w:val="0"/>
              </w:rPr>
              <w:t xml:space="preserve">        </w:t>
            </w:r>
            <w:r>
              <w:rPr>
                <w:b w:val="0"/>
                <w:bCs w:val="0"/>
                <w:lang w:val="vi-VN"/>
              </w:rPr>
            </w:r>
          </w:p>
          <w:p w14:paraId="6F7F7280">
            <w:pPr>
              <w:pBdr/>
              <w:spacing w:after="40" w:before="40" w:line="276" w:lineRule="auto"/>
              <w:ind/>
              <w:rPr>
                <w:b w:val="0"/>
                <w:bCs w:val="0"/>
              </w:rPr>
            </w:pPr>
            <w:r>
              <w:rPr>
                <w:b w:val="0"/>
                <w:bCs w:val="0"/>
              </w:rPr>
            </w:r>
            <w:r>
              <w:rPr>
                <w:b w:val="0"/>
                <w:bCs w:val="0"/>
                <w:lang w:val="vi-VN"/>
              </w:rPr>
              <w:t xml:space="preserve">Chức vụ: </w:t>
            </w:r>
            <w:r>
              <w:rPr>
                <w:b w:val="0"/>
                <w:bCs w:val="0"/>
              </w:rPr>
              <w:t xml:space="preserve">Chủ tịch HĐQT kiêm Tổng Giám đốc</w:t>
            </w:r>
            <w:r>
              <w:rPr>
                <w:b w:val="0"/>
                <w:bCs w:val="0"/>
                <w:lang w:val="vi-VN"/>
              </w:rPr>
            </w:r>
            <w:r>
              <w:rPr>
                <w:b w:val="0"/>
                <w:bCs w:val="0"/>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sử dụng đất tại thửa đất số: 721, tờ bản đồ số: 01 có địa chỉ: Thôn Ngô Sài, thị trấn Quốc Oai, huyện Quốc Oai, tỉnh Hà Tây (nay là xã Quốc Oai, thành phố Hà Nội) theo Giấy chứng nhận quyền sử dụng đất số: AG 362028, số vào sổ cấp giấy chứng nhận quy</w:t>
      </w:r>
      <w:r>
        <w:rPr>
          <w:rFonts w:ascii="Times New Roman" w:hAnsi="Times New Roman" w:eastAsia="Times New Roman" w:cs="Times New Roman"/>
          <w:color w:val="000000"/>
          <w:spacing w:val="3"/>
          <w:sz w:val="24"/>
          <w:highlight w:val="white"/>
        </w:rPr>
        <w:t xml:space="preserve">ền sử dụng đất: 01250 do Uỷ ban nhân dân huyện Quốc Oai cấp ngày 04/10/2006; Chủ sử dụng đất là Ông Nguyễn Khắc Tài</w:t>
      </w:r>
      <w:r>
        <w:rPr>
          <w:b w:val="0"/>
          <w:bCs w:val="0"/>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color w:val="000000"/>
                <w:spacing w:val="3"/>
                <w:sz w:val="24"/>
                <w:highlight w:val="white"/>
              </w:rPr>
              <w:t xml:space="preserve">Quyền sử dụng đất tại thửa đất số: 721, tờ bản đồ số: 01 có địa chỉ: Thôn Ngô Sài, thị trấn Quốc Oai, huyện Quốc Oai, tỉnh Hà Tây (nay là xã Quốc Oai, thành phố Hà Nội) theo Giấy chứng nhận quyền sử dụng đất số: AG 362028, số vào sổ cấp giấy chứng nhận quy</w:t>
            </w:r>
            <w:r>
              <w:rPr>
                <w:rFonts w:ascii="Times New Roman" w:hAnsi="Times New Roman" w:eastAsia="Times New Roman" w:cs="Times New Roman"/>
                <w:color w:val="000000"/>
                <w:spacing w:val="3"/>
                <w:sz w:val="24"/>
                <w:highlight w:val="white"/>
              </w:rPr>
              <w:t xml:space="preserve">ền sử dụng đất: 01250 do Uỷ ban nhân dân huyện Quốc Oai cấp ngày 04/10/2006; Chủ sử dụng đất là Ông Nguyễn Khắc Tài</w:t>
            </w:r>
            <w:r>
              <w:rPr>
                <w:color w:val="000000"/>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color w:val="ff0000"/>
              </w:rPr>
            </w:pPr>
            <w:r>
              <w:rPr>
                <w:b w:val="0"/>
                <w:bCs w:val="0"/>
                <w:color w:val="ff0000"/>
              </w:rPr>
              <w:t xml:space="preserve">Đất ở </w:t>
            </w:r>
            <w:r>
              <w:rPr>
                <w:b w:val="0"/>
                <w:bCs w:val="0"/>
                <w:color w:val="ff000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121,0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34.000.000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4.114.000.000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4.114.000.000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một trăm mười bốn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275/2025/1638/VFI-BC.48.A</w:t>
            </w:r>
            <w:r>
              <w:rPr>
                <w:sz w:val="24"/>
                <w:szCs w:val="24"/>
              </w:rPr>
            </w:r>
            <w:r>
              <w:rPr>
                <w:sz w:val="24"/>
                <w:szCs w:val="24"/>
              </w:rPr>
            </w:r>
          </w:p>
        </w:tc>
        <w:tc>
          <w:tcPr>
            <w:tcBorders/>
            <w:tcW w:w="4781" w:type="dxa"/>
            <w:textDirection w:val="lrTb"/>
            <w:noWrap w:val="false"/>
          </w:tcPr>
          <w:p w14:paraId="4E249833" w14:textId="77777777">
            <w:pPr>
              <w:pStyle w:val="1036"/>
              <w:pBdr/>
              <w:tabs>
                <w:tab w:val="left" w:leader="none" w:pos="5103"/>
              </w:tabs>
              <w:spacing w:before="100" w:line="360" w:lineRule="auto"/>
              <w:ind/>
              <w:jc w:val="right"/>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p w14:paraId="1C1E2870" w14:textId="207F25D6">
            <w:pPr>
              <w:pStyle w:val="1036"/>
              <w:pBdr/>
              <w:tabs>
                <w:tab w:val="left" w:leader="none" w:pos="5103"/>
              </w:tabs>
              <w:spacing w:before="100" w:line="360" w:lineRule="auto"/>
              <w:ind/>
              <w:jc w:val="right"/>
              <w:rPr>
                <w:i/>
                <w:iCs/>
                <w:sz w:val="24"/>
                <w:szCs w:val="24"/>
              </w:rPr>
            </w:pPr>
            <w:r>
              <w:rPr>
                <w:rStyle w:val="1035"/>
                <w:rFonts w:ascii="Times New Roman" w:hAnsi="Times New Roman"/>
                <w:i/>
                <w:color w:val="auto"/>
              </w:rPr>
              <w:t xml:space="preserve">TP</w:t>
            </w:r>
            <w:r>
              <w:rPr>
                <w:rStyle w:val="1035"/>
                <w:rFonts w:ascii="Times New Roman" w:hAnsi="Times New Roman"/>
                <w:color w:val="auto"/>
              </w:rPr>
              <w:t xml:space="preserve">. </w:t>
            </w:r>
            <w:r>
              <w:rPr>
                <w:rStyle w:val="1035"/>
                <w:rFonts w:ascii="Times New Roman" w:hAnsi="Times New Roman"/>
                <w:i/>
                <w:color w:val="auto"/>
              </w:rPr>
              <w:t xml:space="preserve">Hà Nội</w:t>
            </w:r>
            <w:r>
              <w:rPr>
                <w:rStyle w:val="1035"/>
                <w:rFonts w:ascii="Times New Roman" w:hAnsi="Times New Roman"/>
                <w:i/>
                <w:color w:val="auto"/>
                <w:lang w:val="vi-VN"/>
              </w:rPr>
              <w:t xml:space="preserve">, </w:t>
            </w:r>
            <w:r>
              <w:rPr>
                <w:i/>
                <w:iCs/>
                <w:color w:val="000000" w:themeColor="text1"/>
                <w:sz w:val="24"/>
                <w:szCs w:val="24"/>
                <w:lang w:val="pt-BR"/>
              </w:rPr>
              <w:t xml:space="preserve">ngày 19 tháng 11 năm 2025</w:t>
            </w:r>
            <w:r>
              <w:rPr>
                <w:rStyle w:val="1035"/>
                <w:rFonts w:ascii="Times New Roman" w:hAnsi="Times New Roman"/>
                <w:i/>
                <w:color w:val="auto"/>
                <w:lang w:val="vi-VN"/>
              </w:rPr>
              <w:t xml:space="preserve">   </w:t>
            </w:r>
            <w:r>
              <w:rPr>
                <w:rStyle w:val="1035"/>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5"/>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5"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275/2025/1638/VFI-CT.48.A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11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val="0"/>
                <w:bCs w:val="0"/>
              </w:rPr>
            </w:pPr>
            <w:r>
              <w:rPr>
                <w:b w:val="0"/>
                <w:bCs w:val="0"/>
                <w:lang w:val="vi-VN"/>
              </w:rPr>
              <w:t xml:space="preserve">Ông</w:t>
            </w:r>
            <w:r>
              <w:rPr>
                <w:b w:val="0"/>
                <w:bCs w:val="0"/>
              </w:rPr>
              <w:t xml:space="preserve"> Vũ Văn Quân </w:t>
            </w:r>
            <w:r>
              <w:rPr>
                <w:b w:val="0"/>
                <w:bCs w:val="0"/>
                <w:lang w:val="vi-VN"/>
              </w:rPr>
              <w:tab/>
            </w:r>
            <w:r>
              <w:rPr>
                <w:b w:val="0"/>
                <w:bCs w:val="0"/>
                <w:lang w:val="vi-VN"/>
              </w:rPr>
            </w:r>
          </w:p>
          <w:p w14:paraId="0A1203C6">
            <w:pPr>
              <w:pBdr/>
              <w:spacing w:after="60" w:before="60" w:line="276" w:lineRule="auto"/>
              <w:ind/>
              <w:rPr>
                <w:b w:val="0"/>
                <w:bCs w:val="0"/>
              </w:rPr>
            </w:pPr>
            <w:r>
              <w:rPr>
                <w:b w:val="0"/>
                <w:bCs w:val="0"/>
                <w:lang w:val="vi-VN"/>
              </w:rPr>
              <w:t xml:space="preserve">Chức vụ: </w:t>
            </w:r>
            <w:r>
              <w:rPr>
                <w:b w:val="0"/>
                <w:bCs w:val="0"/>
              </w:rPr>
              <w:t xml:space="preserve">Chủ tịch HĐQT kiêm Tổng Giám đốc</w:t>
            </w:r>
            <w:r>
              <w:rPr>
                <w:b w:val="0"/>
                <w:bCs w:val="0"/>
                <w:lang w:val="vi-VN"/>
              </w:rPr>
            </w:r>
            <w:r>
              <w:rPr>
                <w:b w:val="0"/>
                <w:bCs w:val="0"/>
              </w:rPr>
            </w:r>
          </w:p>
        </w:tc>
      </w:tr>
    </w:tbl>
    <w:p w14:paraId="621972A2" w14:textId="7EAC10D2">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531E0D1">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b/>
                <w:color w:val="000000"/>
                <w:sz w:val="24"/>
              </w:rPr>
              <w:t xml:space="preserve">ÔNG NGUYỄN KHẮC TÀI</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46F6EEA">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pacing w:val="-2"/>
                <w:sz w:val="24"/>
              </w:rPr>
              <w:t xml:space="preserve">1962</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DC28AF8">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TDP Ngô Sài, thị trấn Quốc Oai, huyện Quốc Oai, thành phố Hà Nội</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pacing w:val="3"/>
                <w:sz w:val="24"/>
                <w:highlight w:val="white"/>
              </w:rPr>
              <w:t xml:space="preserve">Quyền sử dụng đất tại thửa đất số: 721, tờ bản đồ số: 01 có địa chỉ: Thôn Ngô Sài, thị trấn Quốc Oai, huyện Quốc Oai, tỉnh Hà Tây (nay là xã Quốc Oai, thành phố Hà Nội) theo Giấy chứng nhận quyền sử dụng đất số: AG 362028, số vào sổ cấp giấy chứng nhận quy</w:t>
            </w:r>
            <w:r>
              <w:rPr>
                <w:rFonts w:ascii="Times New Roman" w:hAnsi="Times New Roman" w:eastAsia="Times New Roman" w:cs="Times New Roman"/>
                <w:color w:val="000000"/>
                <w:spacing w:val="3"/>
                <w:sz w:val="24"/>
                <w:highlight w:val="white"/>
              </w:rPr>
              <w:t xml:space="preserve">ền sử dụng đất: 01250 do Uỷ ban nhân dân huyện Quốc Oai cấp ngày 04/10/2006; Chủ sử dụng đất là Ông Nguyễn Khắc Tài</w:t>
            </w:r>
            <w:r>
              <w:rPr>
                <w:bCs/>
                <w:color w:val="000000" w:themeColor="text1"/>
                <w:lang w:val="pt-BR"/>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pacing w:val="3"/>
                <w:sz w:val="24"/>
                <w:highlight w:val="white"/>
              </w:rPr>
              <w:t xml:space="preserve">Xã Quốc Oai,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20.997194444444, 105.63655555556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7494B17B" w14:textId="41F9AB61">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ff0000"/>
          <w:spacing w:val="3"/>
          <w:sz w:val="24"/>
          <w:highlight w:val="white"/>
        </w:rPr>
        <w:t xml:space="preserve">Giấy chứng nhận quyền sử dụng đất số: AG 362028, số vào sổ cấp giấy chứng nhận quy</w:t>
      </w:r>
      <w:r>
        <w:rPr>
          <w:rFonts w:ascii="Times New Roman" w:hAnsi="Times New Roman" w:eastAsia="Times New Roman" w:cs="Times New Roman"/>
          <w:color w:val="ff0000"/>
          <w:spacing w:val="3"/>
          <w:sz w:val="24"/>
          <w:highlight w:val="white"/>
        </w:rPr>
        <w:t xml:space="preserve">ền sử dụng đất: 01250 do Uỷ ban nhân dân huyện Quốc Oai cấp ngày 04/10/2006; Chủ sử dụng đất là Ông Nguyễn Khắc Tài</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w:t>
      </w:r>
      <w:r>
        <w:rPr>
          <w:rFonts w:ascii="Times New Roman" w:hAnsi="Times New Roman" w:eastAsia="Times New Roman" w:cs="Times New Roman"/>
          <w:color w:val="000000"/>
          <w:sz w:val="24"/>
        </w:rPr>
        <w:t xml:space="preserve">Hợp đồng dịch vụ thẩm định giá số: 275/2025/1638/VFI-HĐTĐ.48.A ký ngày 15/11/2025 giữa </w:t>
      </w:r>
      <w:r>
        <w:rPr>
          <w:rFonts w:ascii="Times New Roman" w:hAnsi="Times New Roman" w:eastAsia="Times New Roman" w:cs="Times New Roman"/>
          <w:color w:val="000000"/>
          <w:spacing w:val="-4"/>
          <w:sz w:val="24"/>
        </w:rPr>
        <w:t xml:space="preserve">Ông Nguyễn Khắc Tài </w:t>
      </w:r>
      <w:r>
        <w:rPr>
          <w:rFonts w:ascii="Times New Roman" w:hAnsi="Times New Roman" w:eastAsia="Times New Roman" w:cs="Times New Roman"/>
          <w:color w:val="000000"/>
          <w:sz w:val="24"/>
        </w:rPr>
        <w:t xml:space="preserve">với Công ty Cổ phần Thẩm định và Đầu tư Tài chính Hoa Sen</w:t>
      </w:r>
      <w:r>
        <w:rPr>
          <w:color w:val="000000" w:themeColor="text1"/>
          <w:lang w:val="pt-BR"/>
        </w:rPr>
        <w:t xml:space="preserve">.</w:t>
      </w:r>
      <w:r>
        <w:rPr>
          <w:b/>
          <w:lang w:val="pt-BR"/>
        </w:rPr>
      </w:r>
      <w:r>
        <w:rPr>
          <w:b/>
          <w:lang w:val="pt-BR"/>
        </w:rPr>
      </w:r>
    </w:p>
    <w:p w14:paraId="7BDC3A25" w14:textId="77D2CF95">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6D92EED">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lang w:val="pt-BR"/>
        </w:rPr>
        <w:tab/>
      </w:r>
      <w:r>
        <w:rPr>
          <w:rFonts w:ascii="Times New Roman" w:hAnsi="Times New Roman" w:eastAsia="Times New Roman" w:cs="Times New Roman"/>
          <w:color w:val="000000"/>
          <w:sz w:val="24"/>
        </w:rPr>
        <w:t xml:space="preserve">Quốc Oai, một huyện ngoại thành Hà Nội, đang dần khẳng định vị thế của mình trên bản đồ bất động sản nhờ vào những tiềm năng phát triển vượt bậc. Với vị trí chiến lược, quỹ đất rộng và cảnh quan phong phú, khu vực này  đã và đang thu hút sự chú ý của nhiều</w:t>
      </w:r>
      <w:r>
        <w:rPr>
          <w:rFonts w:ascii="Times New Roman" w:hAnsi="Times New Roman" w:eastAsia="Times New Roman" w:cs="Times New Roman"/>
          <w:color w:val="000000"/>
          <w:sz w:val="24"/>
        </w:rPr>
        <w:t xml:space="preserve"> nhà đầu tư. Vậy điều gì đã tạo nên sức hút nổi bật của bất động sản Quốc Oai? Cùng tìm hiểu rõ hơn về tiềm năng bất động sản khu vực huyện Quốc Oai qua bài viết này.</w:t>
      </w:r>
      <w:r/>
    </w:p>
    <w:p w14:paraId="7873176B">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color w:val="000000"/>
          <w:sz w:val="24"/>
        </w:rPr>
        <w:t xml:space="preserve">Vị trí địa lý và lợi thế chiến lược</w:t>
      </w:r>
      <w:r/>
    </w:p>
    <w:p w14:paraId="39356596">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Huyện Quốc Oai nằm ở phía Tây của Hà Nội, với diện tích rộng 147 km2 và dân số hơn 188.000 người (Nguồn: Wikipedia), mang lại một không gian sống rộng rãi và đầy đủ các tiện ích hiện đại, đáp ứng nhu cầu sinh hoạt và phát triển của cư dân.</w:t>
      </w:r>
      <w:r/>
    </w:p>
    <w:p w14:paraId="4C6536EF">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Với vị trí kết nối thuận lợi với các khu vực lân cận như quận Hà Đông, huyện Thạch Thất, và tỉnh Hòa Bình. Điều này tạo ra một lợi thế quan trọng, giúp Quốc Oai dễ dàng kết nối với trung tâm thành phố và các vùng kinh tế khác, đặc biệt thông qua các trục g</w:t>
      </w:r>
      <w:r>
        <w:rPr>
          <w:rFonts w:ascii="Times New Roman" w:hAnsi="Times New Roman" w:eastAsia="Times New Roman" w:cs="Times New Roman"/>
          <w:color w:val="000000"/>
          <w:sz w:val="24"/>
        </w:rPr>
        <w:t xml:space="preserve">iao thông chính như Đại lộ Thăng Long, Quốc lộ 21A, và đường Hồ Chí Minh. Huyện này không chỉ là điểm trung chuyển chiến lược mà còn có tiềm năng phát triển mạnh mẽ về kinh tế và hạ tầng đô thị​</w:t>
      </w:r>
      <w:r/>
    </w:p>
    <w:p w14:paraId="41AB0969">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color w:val="000000"/>
          <w:sz w:val="24"/>
        </w:rPr>
        <w:t xml:space="preserve">Cơ sở vật chất và hạ tầng giao thông được chú trọng phát triển</w:t>
      </w:r>
      <w:r/>
    </w:p>
    <w:p w14:paraId="109C793A">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Huyện Quốc Oai hiện đang chứng kiến sự phát triển mạnh mẽ về hạ tầng giao thông. Huyện có hệ thống đường bộ dài gần 400km, bao gồm cả tỉnh lộ và đường liên xã. Đặc biệt, ba tuyến quốc lộ lớn là Đại lộ Thăng Long, Quốc lộ 21A và đường Hồ Chí Minh giúp tăng </w:t>
      </w:r>
      <w:r>
        <w:rPr>
          <w:rFonts w:ascii="Times New Roman" w:hAnsi="Times New Roman" w:eastAsia="Times New Roman" w:cs="Times New Roman"/>
          <w:color w:val="000000"/>
          <w:sz w:val="24"/>
        </w:rPr>
        <w:t xml:space="preserve">cường kết nối giữa Quốc Oai và các khu vực trọng điểm khác, hỗ trợ cho sự phát triển đô thị và công nghiệp trong tương lai​. Hơn nữa, với việc phát triển các khu đô thị sinh thái và công nghiệp tại đây, Quốc Oai đang dần trở thành một điểm đến hấp dẫn cho </w:t>
      </w:r>
      <w:r>
        <w:rPr>
          <w:rFonts w:ascii="Times New Roman" w:hAnsi="Times New Roman" w:eastAsia="Times New Roman" w:cs="Times New Roman"/>
          <w:color w:val="000000"/>
          <w:sz w:val="24"/>
        </w:rPr>
        <w:t xml:space="preserve">cả đầu tư bất động sản lẫn cư dân muốn có môi trường sống chất lượng.</w:t>
      </w:r>
      <w:r/>
    </w:p>
    <w:p w14:paraId="5FFA041D">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color w:val="000000"/>
          <w:sz w:val="24"/>
        </w:rPr>
        <w:t xml:space="preserve">Cảnh quan đặc sắc và môi trường sống thuận lợi</w:t>
      </w:r>
      <w:r/>
    </w:p>
    <w:p w14:paraId="7FFB6661">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Ngoài vị trí thuận lợi và cơ sở hạ tầng được chú trọng phát triển, huyện Quốc Oai được thiên nhiên ban tặng cảnh quan đa dạng với sự kết hợp hài hòa giữa đồng bằng và miền núi. Huyện còn sở hữu nhiều khu vực phù hợp phát triển mô hình đô thị sinh thái, man</w:t>
      </w:r>
      <w:r>
        <w:rPr>
          <w:rFonts w:ascii="Times New Roman" w:hAnsi="Times New Roman" w:eastAsia="Times New Roman" w:cs="Times New Roman"/>
          <w:color w:val="000000"/>
          <w:sz w:val="24"/>
        </w:rPr>
        <w:t xml:space="preserve">g đến không gian sống trong lành, lý tưởng cho cư dân.</w:t>
      </w:r>
      <w:r/>
    </w:p>
    <w:p w14:paraId="12CE2665">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Các dự án quy hoạch hiện đại cũng đang chú trọng việc duy trì sự cân bằng giữa phát triển kinh tế và bảo vệ môi trường, đảm bảo rằng Quốc Oai sẽ trở thành một khu đô thị đáng sống và là thị trường bất động sản tiềm năng trong tương lai​.</w:t>
      </w:r>
      <w:r/>
    </w:p>
    <w:p w14:paraId="61EF7C19">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color w:val="000000"/>
          <w:sz w:val="24"/>
        </w:rPr>
        <w:t xml:space="preserve">Sự xuất hiện của các khu đô thị, công nghiệp lớn</w:t>
      </w:r>
      <w:r/>
    </w:p>
    <w:p w14:paraId="1669AFCA">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Huyện Quốc Oai nằm gần khu công nghệ cao Hòa Lạc, một trong những dự án trọng điểm quốc gia. Đây là khu vực thu hút hàng trăm doanh nghiệp công nghệ cao và nghiên cứu phát triển, đặc biệt là các ngành công nghệ thông tin, sinh học, năng lượng sạch. Với mục</w:t>
      </w:r>
      <w:r>
        <w:rPr>
          <w:rFonts w:ascii="Times New Roman" w:hAnsi="Times New Roman" w:eastAsia="Times New Roman" w:cs="Times New Roman"/>
          <w:color w:val="000000"/>
          <w:sz w:val="24"/>
        </w:rPr>
        <w:t xml:space="preserve"> tiêu phát triển thành "thung lũng Silicon của Việt Nam", Khu Công nghệ cao Hòa Lạc đã thúc đẩy nhu cầu về nhà ở cho chuyên gia và công nhân. Điều này mở ra cơ hội phát triển các khu đô thị phụ cận như tại Quốc Oai.</w:t>
      </w:r>
      <w:r/>
    </w:p>
    <w:p w14:paraId="7211560B">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Các dự án khu đô thị mới tại Quốc Oai cũng đang dần hình thành, nổi bật có khu đô thị Láng Hòa Lạc với quy mô hàng trăm ha. Các khu đô thị này không chỉ đáp ứng nhu cầu nhà ở mà còn phát triển cơ sở hạ tầng đồng bộ, tạo nên các tiện ích đầy đủ như trường h</w:t>
      </w:r>
      <w:r>
        <w:rPr>
          <w:rFonts w:ascii="Times New Roman" w:hAnsi="Times New Roman" w:eastAsia="Times New Roman" w:cs="Times New Roman"/>
          <w:color w:val="000000"/>
          <w:sz w:val="24"/>
        </w:rPr>
        <w:t xml:space="preserve">ọc, bệnh viện, khu vui chơi giải trí, tăng sức hút cho khu vực.</w:t>
      </w:r>
      <w:r/>
    </w:p>
    <w:p w14:paraId="4FC56357">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color w:val="000000"/>
          <w:sz w:val="24"/>
        </w:rPr>
        <w:t xml:space="preserve">Giá đất “mềm” hơn so với các khu vực lân cận</w:t>
      </w:r>
      <w:r/>
    </w:p>
    <w:p w14:paraId="280D302B">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Mặc dù sở hữu vị trí địa lý thuận lợi, tuy nhiên giá đất tại Quốc Oai vẫn khá thấp, dao động từ 4 - 111 triệu đồng/m2 tùy theo vị trí và loại đất. So với các huyện lân cận như Đan Phượng 22 - 157 triệu đồng/m2 hay Hoài Đức 18 - 244 triệu đồng/m2. Mức giá t</w:t>
      </w:r>
      <w:r>
        <w:rPr>
          <w:rFonts w:ascii="Times New Roman" w:hAnsi="Times New Roman" w:eastAsia="Times New Roman" w:cs="Times New Roman"/>
          <w:color w:val="000000"/>
          <w:sz w:val="24"/>
        </w:rPr>
        <w:t xml:space="preserve">ại huyện Quốc Oai còn tương đối mềm, điều này tạo ra cơ hội hấp dẫn cho các nhà đầu tư, đặc biệt khi hạ tầng và các dự án khu đô thị tại đây đang được đẩy mạnh. (Nguồn: batdongsan, 9/2024)</w:t>
      </w:r>
      <w:r/>
    </w:p>
    <w:p w14:paraId="6B411119">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Bên cạnh đó, việc mở rộng các tuyến giao thông như đại lộ Thăng Long sẽ tạo điều kiện thuận lợi cho việc kết nối giữa trung tâm thành phố và các khu vực ngoại ô. Khi các tuyến đường này hoàn thiện, ta có thể kỳ vọng sẽ thấy sự gia tăng đáng kể của bất động</w:t>
      </w:r>
      <w:r>
        <w:rPr>
          <w:rFonts w:ascii="Times New Roman" w:hAnsi="Times New Roman" w:eastAsia="Times New Roman" w:cs="Times New Roman"/>
          <w:color w:val="000000"/>
          <w:sz w:val="24"/>
        </w:rPr>
        <w:t xml:space="preserve"> sản khu vực này.</w:t>
      </w:r>
      <w:r/>
    </w:p>
    <w:p w14:paraId="490AEB14">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color w:val="000000"/>
          <w:sz w:val="24"/>
        </w:rPr>
        <w:t xml:space="preserve">Thu hút sự chú ý của các nhà đầu tư lớn</w:t>
      </w:r>
      <w:r/>
    </w:p>
    <w:p w14:paraId="578DAAEB">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Với tiềm năng phát triển vượt trội, huyện Quốc Oai đã thu hút sự chú ý của nhiều chủ đầu tư lớn trong lĩnh vực bất động sản. Trong đó, Vingroup đã có kế hoạch triển khai một số dự án khu đô thị quy mô lớn gần khu Công nghệ cao Hòa Lạc. Sungroup và FLC cũng</w:t>
      </w:r>
      <w:r>
        <w:rPr>
          <w:rFonts w:ascii="Times New Roman" w:hAnsi="Times New Roman" w:eastAsia="Times New Roman" w:cs="Times New Roman"/>
          <w:color w:val="000000"/>
          <w:sz w:val="24"/>
        </w:rPr>
        <w:t xml:space="preserve"> đã có động thái quan tâm đến khu vực này, với các kế hoạch phát triển tổ hợp khu đô thị - khu công nghiệp, mang đến cơ hội đầu tư và phát triển bền vững cho Quốc Oai.</w:t>
      </w:r>
      <w:r/>
    </w:p>
    <w:p w14:paraId="699EB3EE">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Ngoài ra, sự phát triển của các dự án thương mại và khu công nghiệp tại đây không chỉ mang lại nguồn lao động lớn mà còn tăng cường nhu cầu về nhà ở và dịch vụ, giúp Quốc Oai trở thành điểm đến lý tưởng cho các nhà đầu tư bất động sản trong thời gian tới.</w:t>
      </w:r>
      <w:r/>
    </w:p>
    <w:p w14:paraId="1BCD214B">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color w:val="000000"/>
          <w:sz w:val="24"/>
        </w:rPr>
        <w:t xml:space="preserve">Môi trường sống lý tưởng, không gian xanh và yên tĩnh</w:t>
      </w:r>
      <w:r/>
    </w:p>
    <w:p w14:paraId="6BD17F33">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Với thế mạnh cảnh quan thiên nhiên đặc sắc, huyện Quốc Oai nổi bật với không gian xanh rộng lớn, hệ sinh thái tự nhiên phong phú và mật độ dân cư thưa thớt. Khu vực này mang lại môi trường sống trong lành, yên tĩnh, là lựa chọn lý tưởng cho những gia đình </w:t>
      </w:r>
      <w:r>
        <w:rPr>
          <w:rFonts w:ascii="Times New Roman" w:hAnsi="Times New Roman" w:eastAsia="Times New Roman" w:cs="Times New Roman"/>
          <w:color w:val="000000"/>
          <w:sz w:val="24"/>
        </w:rPr>
        <w:t xml:space="preserve">muốn tránh xa sự ồn ào của thành phố nhưng vẫn có thể dễ dàng tiếp cận các tiện ích đô thị. Các khu đô thị tại Quốc Oai đang được quy hoạch theo mô hình hiện đại, kết hợp không gian xanh, khu vui chơi, và các dịch vụ tiện ích cao cấp, tạo nên một môi trườn</w:t>
      </w:r>
      <w:r>
        <w:rPr>
          <w:rFonts w:ascii="Times New Roman" w:hAnsi="Times New Roman" w:eastAsia="Times New Roman" w:cs="Times New Roman"/>
          <w:color w:val="000000"/>
          <w:sz w:val="24"/>
        </w:rPr>
        <w:t xml:space="preserve">g sống chất lượng.</w:t>
      </w:r>
      <w:r/>
    </w:p>
    <w:p w14:paraId="58E56951">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color w:val="000000"/>
          <w:sz w:val="24"/>
        </w:rPr>
        <w:t xml:space="preserve">Cơ hội đầu tư dài hạn</w:t>
      </w:r>
      <w:r/>
    </w:p>
    <w:p w14:paraId="5A7ECAD2">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Huyện Quốc Oai mang lại cơ hội đầu tư dài hạn nhờ vào tiềm năng phát triển mạnh mẽ trong tương lai. Các dự án khu đô thị mới, hạ tầng giao thông và sự gia tăng nhu cầu nhà ở từ các chuyên gia, kỹ sư làm việc tại khu công nghệ cao Hòa Lạc sẽ tạo ra một thị </w:t>
      </w:r>
      <w:r>
        <w:rPr>
          <w:rFonts w:ascii="Times New Roman" w:hAnsi="Times New Roman" w:eastAsia="Times New Roman" w:cs="Times New Roman"/>
          <w:color w:val="000000"/>
          <w:sz w:val="24"/>
        </w:rPr>
        <w:t xml:space="preserve">trường bất động sản sôi động trong những năm tới. Đầu tư vào Quốc Oai hiện nay không chỉ có lợi về giá cả mà còn mở ra cơ hội sinh lời khi thị trường ngày càng phát triển và giá đất có xu hướng tăng cao.</w:t>
      </w:r>
      <w:r/>
    </w:p>
    <w:p w14:paraId="42774781">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color w:val="000000"/>
          <w:sz w:val="24"/>
        </w:rPr>
        <w:t xml:space="preserve">Triển vọng tăng giá trong tương lai</w:t>
      </w:r>
      <w:r/>
    </w:p>
    <w:p w14:paraId="036CD836">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Thời điểm hiện tại, huyện Quốc Oai hiện có giá đất thấp hơn so với các khu vực lân cận như Hoài Đức hay Đan Phượng, nhưng lại sở hữu vị trí chiến lược nằm gần khu công nghệ cao Hòa Lạc và các tuyến giao thông trọng điểm như Đại lộ Thăng Long.</w:t>
      </w:r>
      <w:r/>
    </w:p>
    <w:p w14:paraId="09935691">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Với việc hạ tầng ngày càng hoàn thiện và các dự án khu đô thị lớn đang dần được triển khai, giá trị bất động sản tại Quốc Oai được dự báo sẽ tăng mạnh trong những năm tới. Đặc biệt, sự phát triển của Khu Công nghệ cao Hòa Lạc với các doanh nghiệp công nghệ</w:t>
      </w:r>
      <w:r>
        <w:rPr>
          <w:rFonts w:ascii="Times New Roman" w:hAnsi="Times New Roman" w:eastAsia="Times New Roman" w:cs="Times New Roman"/>
          <w:color w:val="000000"/>
          <w:sz w:val="24"/>
        </w:rPr>
        <w:t xml:space="preserve"> hàng đầu sẽ gia tăng nhu cầu nhà ở cho người lao động, từ đó thúc đẩy giá đất.</w:t>
      </w:r>
      <w:r/>
    </w:p>
    <w:p w14:paraId="2CF6674C">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Như vậy, qua bài viết này, OneHousing đã giúp bạn hiểu rõ hơn về tiềm năng cũng như sức hút bất động sản Quốc Oai. Với sự kết hợp hoàn hảo giữa vị trí địa lý thuận lợi, giá đất cạnh tranh và môi trường sống lý tưởng, cùng với đó là hạ tầng đang được đầu tư</w:t>
      </w:r>
      <w:r>
        <w:rPr>
          <w:rFonts w:ascii="Times New Roman" w:hAnsi="Times New Roman" w:eastAsia="Times New Roman" w:cs="Times New Roman"/>
          <w:color w:val="000000"/>
          <w:sz w:val="24"/>
        </w:rPr>
        <w:t xml:space="preserve"> mạnh mẽ,  góp phần giúp cho Quốc Oai đang trở thành một điểm đến hấp dẫn cho các nhà đầu tư bất động sản trong tương lai.</w:t>
      </w:r>
      <w:r/>
    </w:p>
    <w:p w14:paraId="66C8AB6D">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(Nguồn:https://onehousing.vn/blog/suc-hut-ve-tiem-nang-bat-dong-san-khu-vuc-quoc-oai-co-gi-noi-bat-n17t?utm_source=social_share&amp;utm_medium=copyurl&amp;utm_campaign=d8d26551-fcc1-4028-94f0-aac20e029b68)</w:t>
      </w:r>
      <w:r>
        <w:rPr>
          <w:bCs/>
          <w:i/>
          <w:lang w:val="pt-BR"/>
        </w:rPr>
      </w:r>
      <w:r>
        <w:rPr>
          <w:bCs/>
          <w:i/>
          <w:lang w:val="pt-BR"/>
        </w:rPr>
      </w:r>
    </w:p>
    <w:p w14:paraId="20BF0D54" w14:textId="312C63AB">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721, tờ bản đồ số: 01 có địa chỉ: Thôn Ngô Sài, thị trấn Quốc Oai, huyện Quốc Oai, tỉnh Hà Tây (nay là xã Quốc Oai, thành phố Hà Nội) theo Giấy chứng nhận quyền sử dụng đất số: AG 362028, số vào sổ cấp giấy chứng nhận quy</w:t>
            </w:r>
            <w:r>
              <w:rPr>
                <w:rFonts w:ascii="Times New Roman" w:hAnsi="Times New Roman" w:eastAsia="Times New Roman" w:cs="Times New Roman"/>
                <w:b/>
                <w:bCs/>
                <w:color w:val="000000"/>
                <w:spacing w:val="3"/>
                <w:sz w:val="24"/>
                <w:highlight w:val="white"/>
              </w:rPr>
              <w:t xml:space="preserve">ền sử dụng đất: 01250 do Uỷ ban nhân dân huyện Quốc Oai cấp ngày 04/10/2006; Chủ sử dụng đất là Ông Nguyễn Khắc Tài</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721</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01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r>
            <w:r>
              <w:rPr>
                <w:rFonts w:ascii="Times New Roman" w:hAnsi="Times New Roman" w:eastAsia="Times New Roman" w:cs="Times New Roman"/>
                <w:color w:val="000000"/>
                <w:spacing w:val="3"/>
                <w:sz w:val="24"/>
                <w:highlight w:val="white"/>
              </w:rPr>
              <w:t xml:space="preserve">Thôn Ngô Sài, thị trấn Quốc Oai, huyện Quốc Oai, tỉnh Hà Tây (nay là xã Quốc Oai, thành phố Hà Nội)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121,0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ff0000"/>
              </w:rPr>
            </w:pPr>
            <w:r>
              <w:rPr>
                <w:color w:val="ff0000"/>
              </w:rPr>
              <w:t xml:space="preserve">Đất ở</w:t>
            </w:r>
            <w:r>
              <w:rPr>
                <w:color w:val="ff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rFonts w:ascii="Times New Roman" w:hAnsi="Times New Roman" w:eastAsia="Times New Roman" w:cs="Times New Roman"/>
                <w:color w:val="000000"/>
                <w:sz w:val="24"/>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mc:AlternateContent>
                <mc:Choice Requires="wpg">
                  <w:drawing>
                    <wp:inline xmlns:wp="http://schemas.openxmlformats.org/drawingml/2006/wordprocessingDrawing" distT="0" distB="0" distL="0" distR="0">
                      <wp:extent cx="3926319" cy="193496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62657" name=""/>
                              <pic:cNvPicPr>
                                <a:picLocks noChangeAspect="1"/>
                              </pic:cNvPicPr>
                              <pic:nvPr/>
                            </pic:nvPicPr>
                            <pic:blipFill rotWithShape="1">
                              <a:blip r:embed="rId16"/>
                              <a:stretch/>
                            </pic:blipFill>
                            <pic:spPr bwMode="auto">
                              <a:xfrm flipH="0" flipV="0">
                                <a:off x="0" y="0"/>
                                <a:ext cx="3926319" cy="19349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9.16pt;height:152.36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2,0m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2,2m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tiếp giáp đường thôn Ngô Sái, cách đường Văn Ngọc 300m, cách đường Bắc Nam khoảng 500m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0E36763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Tây Bắc: tiếp giáp đường giao thông </w:t>
            </w:r>
            <w:r/>
          </w:p>
          <w:p w14:paraId="3D4FCA9C" w14:textId="0B548AE7">
            <w:pPr>
              <w:pBdr/>
              <w:spacing/>
              <w:ind/>
              <w:rPr>
                <w:color w:val="000000" w:themeColor="text1"/>
              </w:rPr>
            </w:pPr>
            <w:r>
              <w:rPr>
                <w:rFonts w:ascii="Times New Roman" w:hAnsi="Times New Roman" w:eastAsia="Times New Roman" w:cs="Times New Roman"/>
                <w:color w:val="000000"/>
                <w:sz w:val="24"/>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20.997194444444</w:t>
            </w:r>
            <w:r>
              <w:rPr>
                <w:color w:val="000000"/>
              </w:rPr>
              <w:t xml:space="preserve">, </w:t>
            </w:r>
            <w:r>
              <w:rPr>
                <w:color w:val="000000"/>
              </w:rPr>
              <w:t xml:space="preserve">105.63655555556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121,0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11,0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11,0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w:t>
            </w:r>
            <w:r>
              <w:rPr>
                <w:rFonts w:ascii="Times New Roman" w:hAnsi="Times New Roman" w:eastAsia="Times New Roman" w:cs="Times New Roman"/>
                <w:b/>
                <w:color w:val="000000"/>
                <w:sz w:val="24"/>
              </w:rPr>
              <w:t xml:space="preserve">Nhà 2 tầng</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01nhà 2 tầng, diện tích xây dựng khoảng 60,0m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/sàn, tổng diện tích sàn xây dựng khoảng 100m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kết cấu BTCT, tường xây gạch chịu lực, sàn lát gạch men, ngoại quan khá. Công trình được xây dựng đã lâu, không nhớ năm xây dựng. Hiện công trình chưa được chứng nhận trên GCN số </w:t>
            </w:r>
            <w:r>
              <w:rPr>
                <w:rFonts w:ascii="Times New Roman" w:hAnsi="Times New Roman" w:eastAsia="Times New Roman" w:cs="Times New Roman"/>
                <w:color w:val="000000"/>
                <w:spacing w:val="3"/>
                <w:sz w:val="24"/>
                <w:highlight w:val="white"/>
              </w:rPr>
              <w:t xml:space="preserve">AG 362028</w:t>
            </w:r>
            <w:r>
              <w:rPr>
                <w:rFonts w:ascii="Times New Roman" w:hAnsi="Times New Roman" w:eastAsia="Times New Roman" w:cs="Times New Roman"/>
                <w:color w:val="000000"/>
                <w:sz w:val="24"/>
              </w:rPr>
              <w:t xml:space="preserve">.</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32F167B0">
      <w:pPr>
        <w:pStyle w:val="1037"/>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nhà 2 tầng, diện tích xây dựng khoảng 60,0m2/sàn, tổng diện tích sàn xây dựng khoảng 100m2, kết cấu BTCT, tường xây gạch chịu lực, sàn lát gạch men, ngoại quan khá. Công trình được xây dựng đã l</w:t>
      </w:r>
      <w:r>
        <w:rPr>
          <w:rFonts w:ascii="Times New Roman" w:hAnsi="Times New Roman" w:eastAsia="Times New Roman" w:cs="Times New Roman"/>
          <w:color w:val="000000"/>
          <w:sz w:val="24"/>
        </w:rPr>
        <w:t xml:space="preserve">âu, không nhớ năm xây dựng. Hiện công trình chưa được chứng nhận trên GCN số AG 362028. Đồng thời tổ thẩm định cũng không nhận được bất kỳ hồ sơ pháp lý nào liên quan tới CTXD hiện có này. Do đó, theo đề nghị của ngân hàng/khách hàng, tổ thẩm định chỉ xác </w:t>
      </w:r>
      <w:r>
        <w:rPr>
          <w:rFonts w:ascii="Times New Roman" w:hAnsi="Times New Roman" w:eastAsia="Times New Roman" w:cs="Times New Roman"/>
          <w:color w:val="000000"/>
          <w:sz w:val="24"/>
        </w:rPr>
        <w:t xml:space="preserve">định giá trị quyền sử dụng đất, không xác định giá trị của công trình xây dựng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61"/>
        <w:gridCol w:w="2020"/>
        <w:gridCol w:w="1714"/>
        <w:gridCol w:w="1714"/>
        <w:gridCol w:w="1714"/>
        <w:gridCol w:w="1714"/>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55F1F4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45728E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7C58D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D28D2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89FF2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BC118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val="false"/>
          </w:tcPr>
          <w:p w14:paraId="6CB844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2D95A0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AC2B3DF">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6D3FD80">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735E737">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3105FF1">
            <w:pPr>
              <w:pBdr/>
              <w:spacing w:after="0" w:before="0" w:line="240" w:lineRule="auto"/>
              <w:ind/>
              <w:rPr/>
            </w:pPr>
            <w:r/>
            <w:r/>
          </w:p>
        </w:tc>
      </w:tr>
      <w:tr>
        <w:trPr>
          <w:trHeight w:val="123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1B112A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2DBCDA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D432F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Ngô Sài, thị trấn Quốc Oai, huyện Quốc Oai, thành phố Hà Nội</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08FE9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Phú Mỹ, xã Ngọc Mỹ, huyện Quốc Oai, thành phố Hà Nội</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A0E79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Ngô Sài, thị trấn Quốc Oai, huyện Quốc Oai, thành phố Hà Nội</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CCBE5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 Ngọc Phúc, xã Ngọc Liệp, huyện Quốc Oai, thành phố Hà Nội</w:t>
            </w:r>
            <w:r/>
          </w:p>
        </w:tc>
      </w:tr>
      <w:tr>
        <w:trPr>
          <w:trHeight w:val="196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4CE48C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5BE9141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680AEEFB">
            <w:pPr>
              <w:pBdr/>
              <w:spacing w:after="0" w:before="0" w:line="240" w:lineRule="auto"/>
              <w:ind/>
              <w:rPr/>
            </w:pPr>
            <w:r/>
            <w:r/>
          </w:p>
        </w:tc>
        <w:tc>
          <w:tcPr>
            <w:tcBorders/>
            <w:tcMar>
              <w:left w:w="108" w:type="dxa"/>
              <w:top w:w="0" w:type="dxa"/>
              <w:right w:w="108" w:type="dxa"/>
              <w:bottom w:w="0" w:type="dxa"/>
            </w:tcMar>
            <w:tcW w:w="1714" w:type="dxa"/>
            <w:vAlign w:val="center"/>
            <w:textDirection w:val="lrTb"/>
            <w:noWrap w:val="false"/>
          </w:tcPr>
          <w:p w14:paraId="67BEDF97">
            <w:pPr>
              <w:pBdr>
                <w:top w:val="none" w:color="000000" w:sz="4" w:space="0"/>
                <w:left w:val="none" w:color="000000" w:sz="4" w:space="0"/>
                <w:bottom w:val="none" w:color="000000" w:sz="4" w:space="0"/>
                <w:right w:val="none" w:color="000000" w:sz="4" w:space="0"/>
              </w:pBdr>
              <w:spacing/>
              <w:ind w:right="0" w:firstLine="0" w:left="0"/>
              <w:jc w:val="center"/>
              <w:rPr/>
            </w:pPr>
            <w:r/>
            <w:hyperlink r:id="rId18" w:tooltip="https://batdongsan.com.vn/ban-dat-xa-ngoc-my-1/em-co-lo-san-nha-2-tang-my-pr43844565#js__pr-expired__content-anchor" w:history="1">
              <w:r>
                <w:rPr>
                  <w:rStyle w:val="1027"/>
                  <w:rFonts w:ascii="Times New Roman" w:hAnsi="Times New Roman" w:eastAsia="Times New Roman" w:cs="Times New Roman"/>
                  <w:color w:val="000000"/>
                  <w:sz w:val="22"/>
                  <w:u w:val="none"/>
                </w:rPr>
                <w:t xml:space="preserve">https://batdongsan.com.vn/ban-dat-xa-ngoc-my-1/em-co-lo-san-nha-2-tang-my-pr43844565#js__pr-expired__content-anchor</w:t>
              </w:r>
            </w:hyperlink>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E5DE8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https://www.facebook.com/share/p/1Gx9gKtuy8/</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7B466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588068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47546A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5C388E9">
            <w:pPr>
              <w:pBdr/>
              <w:spacing w:after="0" w:before="0" w:line="240" w:lineRule="auto"/>
              <w:ind/>
              <w:rPr/>
            </w:pP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868B7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0377254900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477918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0963232636</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2299C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0915288766</w:t>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71E915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6F15DF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98D4903">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27993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2FF4A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730FA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18D487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148037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C931A97">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58E7C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21971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C26E5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7CC971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2351E8F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EF2C0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15195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79D0B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986B2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72E301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12EA13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9BE28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4E806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09A52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461F4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463"/>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0220AB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3965AAC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A6A2163">
            <w:pPr>
              <w:pBdr>
                <w:top w:val="none" w:color="000000" w:sz="4" w:space="0"/>
                <w:left w:val="none" w:color="000000" w:sz="4" w:space="0"/>
                <w:bottom w:val="none" w:color="000000" w:sz="4" w:space="0"/>
                <w:right w:val="none" w:color="000000" w:sz="4" w:space="0"/>
              </w:pBdr>
              <w:spacing/>
              <w:ind w:right="0" w:firstLine="0" w:left="0"/>
              <w:jc w:val="center"/>
              <w:rPr>
                <w:color w:val="ff0000"/>
              </w:rPr>
            </w:pPr>
            <w:r>
              <w:rPr>
                <w:rFonts w:ascii="Times New Roman" w:hAnsi="Times New Roman" w:eastAsia="Times New Roman" w:cs="Times New Roman"/>
                <w:color w:val="ff0000"/>
                <w:sz w:val="22"/>
              </w:rPr>
              <w:t xml:space="preserve">Đất ở</w:t>
            </w:r>
            <w:r>
              <w:rPr>
                <w:color w:val="ff0000"/>
              </w:rP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71DF9A8">
            <w:pPr>
              <w:pBdr>
                <w:top w:val="none" w:color="000000" w:sz="4" w:space="0"/>
                <w:left w:val="none" w:color="000000" w:sz="4" w:space="0"/>
                <w:bottom w:val="none" w:color="000000" w:sz="4" w:space="0"/>
                <w:right w:val="none" w:color="000000" w:sz="4" w:space="0"/>
              </w:pBdr>
              <w:spacing/>
              <w:ind w:right="0" w:firstLine="0" w:left="0"/>
              <w:jc w:val="center"/>
              <w:rPr>
                <w:color w:val="ff0000"/>
              </w:rPr>
            </w:pPr>
            <w:r>
              <w:rPr>
                <w:rFonts w:ascii="Times New Roman" w:hAnsi="Times New Roman" w:eastAsia="Times New Roman" w:cs="Times New Roman"/>
                <w:color w:val="ff0000"/>
                <w:sz w:val="22"/>
              </w:rPr>
              <w:t xml:space="preserve">Đất ở</w:t>
            </w:r>
            <w:r>
              <w:rPr>
                <w:color w:val="ff0000"/>
              </w:rP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93507C0">
            <w:pPr>
              <w:pBdr>
                <w:top w:val="none" w:color="000000" w:sz="4" w:space="0"/>
                <w:left w:val="none" w:color="000000" w:sz="4" w:space="0"/>
                <w:bottom w:val="none" w:color="000000" w:sz="4" w:space="0"/>
                <w:right w:val="none" w:color="000000" w:sz="4" w:space="0"/>
              </w:pBdr>
              <w:spacing/>
              <w:ind w:right="0" w:firstLine="0" w:left="0"/>
              <w:jc w:val="center"/>
              <w:rPr>
                <w:color w:val="ff0000"/>
              </w:rPr>
            </w:pPr>
            <w:r>
              <w:rPr>
                <w:rFonts w:ascii="Times New Roman" w:hAnsi="Times New Roman" w:eastAsia="Times New Roman" w:cs="Times New Roman"/>
                <w:color w:val="ff0000"/>
                <w:sz w:val="22"/>
              </w:rPr>
              <w:t xml:space="preserve">Đất ở</w:t>
            </w:r>
            <w:r>
              <w:rPr>
                <w:color w:val="ff0000"/>
              </w:rP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436FBF8">
            <w:pPr>
              <w:pBdr>
                <w:top w:val="none" w:color="000000" w:sz="4" w:space="0"/>
                <w:left w:val="none" w:color="000000" w:sz="4" w:space="0"/>
                <w:bottom w:val="none" w:color="000000" w:sz="4" w:space="0"/>
                <w:right w:val="none" w:color="000000" w:sz="4" w:space="0"/>
              </w:pBdr>
              <w:spacing/>
              <w:ind w:right="0" w:firstLine="0" w:left="0"/>
              <w:jc w:val="center"/>
              <w:rPr>
                <w:color w:val="ff0000"/>
              </w:rPr>
            </w:pPr>
            <w:r>
              <w:rPr>
                <w:rFonts w:ascii="Times New Roman" w:hAnsi="Times New Roman" w:eastAsia="Times New Roman" w:cs="Times New Roman"/>
                <w:color w:val="ff0000"/>
                <w:sz w:val="22"/>
              </w:rPr>
              <w:t xml:space="preserve">Đất ở</w:t>
            </w:r>
            <w:r>
              <w:rPr>
                <w:color w:val="ff0000"/>
              </w:rP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5FD842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28EACB8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4EE39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B9913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2C661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38F5C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1668"/>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4587AE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0DD25A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1D43C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đường thôn Ngô Sái, cách đường Văn Ngọc 300m, cách đường Bắc Nam khoảng 500m</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3FD26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đường nội xóm, cách đường Bắc Nam khoảng 160m</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B3668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đường ngõ, cách đường Văn Ngọc khoảng 170m, cách đường Bắc Nam khoảng 600m</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4BB56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đường Ngọc Phúc, cách đường DT419 khoảng 600m</w:t>
            </w:r>
            <w:r/>
          </w:p>
        </w:tc>
      </w:tr>
      <w:tr>
        <w:trPr>
          <w:trHeight w:val="1175"/>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236138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1474D9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4948C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2,0m</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B54B8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đường rộng khoảng 3,5m</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FC7C7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2,5m</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72122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tiếp giáp đường rộng khoảng 3m</w:t>
            </w:r>
            <w:r/>
          </w:p>
        </w:tc>
      </w:tr>
      <w:tr>
        <w:trPr>
          <w:trHeight w:val="793"/>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35B837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5BF4068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ở</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48089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121,0 m²</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0759B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87,9 m²</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49B3F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97,0 m²</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016AE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57,0 m²</w:t>
            </w:r>
            <w:r/>
          </w:p>
        </w:tc>
      </w:tr>
      <w:tr>
        <w:trPr>
          <w:trHeight w:val="42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60FF66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6FE8C1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94DB5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11,00 m</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7F871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11,14 m</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6256A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7,60 m</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A43E8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6,27 m</w:t>
            </w:r>
            <w:r/>
          </w:p>
        </w:tc>
      </w:tr>
      <w:tr>
        <w:trPr>
          <w:trHeight w:val="10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43EC1A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235622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69800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2E7DA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E69AC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1BD1B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w:t>
            </w:r>
            <w:r/>
          </w:p>
        </w:tc>
      </w:tr>
      <w:tr>
        <w:trPr>
          <w:trHeight w:val="523"/>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787D6F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5BADE6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D0DE1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F4BA6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1F642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07CC8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 vuông vức</w:t>
            </w:r>
            <w:r/>
          </w:p>
        </w:tc>
      </w:tr>
      <w:tr>
        <w:trPr>
          <w:trHeight w:val="733"/>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24C2D6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00973D4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7D69F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9F498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9F76A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72FBE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w:t>
            </w:r>
            <w:r/>
          </w:p>
        </w:tc>
      </w:tr>
      <w:tr>
        <w:trPr>
          <w:trHeight w:val="995"/>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279BF6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3DEAA5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0E357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725A6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thông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3935C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thông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6255C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thông</w:t>
            </w:r>
            <w:r/>
          </w:p>
        </w:tc>
      </w:tr>
      <w:tr>
        <w:trPr>
          <w:trHeight w:val="15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74F4C4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5EE517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802EC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12470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9160B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4CC7C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5D0360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4BF703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47DE5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FF041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BC813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FF0FB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560FC7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3C15CB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4543D5E">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A30B5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2 tầng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02A26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3 tầng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4696D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 không đáng kể</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6D46D2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42C063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D0516C5">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258AE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EE69C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C15AC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60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54D91E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723C0E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282FD6F">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464E8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175,8</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1B163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291,0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2AC71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764B57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020D98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0BE6405">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F7AFA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6.328.800.000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2B7E1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5.700.000.000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0A65B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2.850.000.000</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68A774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1C3200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EC780E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84B3B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5.695.920.000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3CF79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5.130.000.000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2F916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2.565.000.000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17801A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3C67F6B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F43589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B92DB3A">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403820F">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AB81EEE">
            <w:pPr>
              <w:pBdr/>
              <w:spacing w:after="0" w:before="0" w:line="240" w:lineRule="auto"/>
              <w:ind/>
              <w:rPr/>
            </w:pPr>
            <w:r/>
            <w:r/>
          </w:p>
        </w:tc>
      </w:tr>
      <w:tr>
        <w:trPr>
          <w:trHeight w:val="80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43BD7A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58B0F0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A0A644A">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BC22C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963.584.412</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B62DC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1.641.137.568</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C4319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1693"/>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4B2AA4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6D95D1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409/QĐ-BXD năm 2025 của Bộ Xây Dựng (đồng/m²)</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F848BDC">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D33D1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7.830.200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96A50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7.049.560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576076F">
            <w:pPr>
              <w:pBdr/>
              <w:spacing w:after="0" w:before="0" w:line="240" w:lineRule="auto"/>
              <w:ind/>
              <w:rPr/>
            </w:pPr>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449DB7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13AB1F8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 CLCL</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D6B7078">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028C7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2DA37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240E854">
            <w:pPr>
              <w:pBdr/>
              <w:spacing w:after="0" w:before="0" w:line="240" w:lineRule="auto"/>
              <w:ind/>
              <w:rPr/>
            </w:pPr>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2811E5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33AD65F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ở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A9CF95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A14DC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4.732.335.588</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BF5AE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3.488.862.432</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D72F3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2.565.000.000</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0252AB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7A2498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6D85A94">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40E64D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53.837.720</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43E0F1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35.967.654</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0330A1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45.000.000</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6EFC0A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03AACB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E7F8D6E">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6B73C21">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7B430D1">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FC30B00">
            <w:pPr>
              <w:pBdr/>
              <w:spacing w:after="0" w:before="0" w:line="240" w:lineRule="auto"/>
              <w:ind/>
              <w:rPr/>
            </w:pPr>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5A36EA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780686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60BBE5A8">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6AABF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9514D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50B36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79CC28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165A75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2A1093C7">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591DD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8AF49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0D4FC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2BAE2D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4A19D2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0717C647">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7F637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AE9E0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DC67A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08B851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266CF4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56160C6C">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EF663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ADAC0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E3E3B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27B378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05A8CAB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6D9F9EC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32532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81645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96374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1440F9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0AB4CAE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2770A9FF">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92743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700631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4FE6B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3985F9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75F0B1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78C2A313">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1E5585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CBC760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4F0161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1806AC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67DDBD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69276F7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09613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29029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E0248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4F3848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147A27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2ADCCBA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D6557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5CF671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64C972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661" w:type="dxa"/>
            <w:vAlign w:val="center"/>
            <w:textDirection w:val="lrTb"/>
            <w:noWrap/>
          </w:tcPr>
          <w:p w14:paraId="57C56C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20" w:type="dxa"/>
            <w:vAlign w:val="center"/>
            <w:textDirection w:val="lrTb"/>
            <w:noWrap w:val="false"/>
          </w:tcPr>
          <w:p w14:paraId="45C9CF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tcPr>
          <w:p w14:paraId="2E4EE3C2">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39357B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065002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4" w:type="dxa"/>
            <w:vAlign w:val="center"/>
            <w:textDirection w:val="lrTb"/>
            <w:noWrap w:val="false"/>
          </w:tcPr>
          <w:p w14:paraId="25A3AD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1998"/>
        <w:gridCol w:w="933"/>
        <w:gridCol w:w="1454"/>
        <w:gridCol w:w="1454"/>
        <w:gridCol w:w="1454"/>
        <w:gridCol w:w="145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13F6C1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6047B4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3BDE47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F8952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22379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FB453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362F7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492FDE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2067DD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549A82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626B8E0">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7E0C9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4.732.335.588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5B7A3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3.488.862.432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62AB3A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2.565.000.000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7712FC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75A40C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77E1C2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584D123">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0B76F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53.837.720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64625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35.967.654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9E5B0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val="false"/>
          </w:tcPr>
          <w:p w14:paraId="0F42F6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0C9679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34B11E8B">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FE51D89">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61D208F8">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1AD73D2">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4E72EA36">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vMerge w:val="restart"/>
            <w:textDirection w:val="lrTb"/>
            <w:noWrap w:val="false"/>
          </w:tcPr>
          <w:p w14:paraId="665605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22E5ED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4523F65E">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BD75B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52023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5106A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8A6C5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F8AB9A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128434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354EDB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BEFE611">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234D6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FCE9F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812EC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1E5B9F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A31D64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6D5B55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ED2B0AD">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44911E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3C56E5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761AC4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2F5A8F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C55EA5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72A68F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0A485E1">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625693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53.837.720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739B4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35.967.654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0590C7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vMerge w:val="restart"/>
            <w:textDirection w:val="lrTb"/>
            <w:noWrap w:val="false"/>
          </w:tcPr>
          <w:p w14:paraId="21D465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92BCBB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1E45A942">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5E961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thôn Ngô Sái, cách đường Văn Ngọc 300m, cách đường Bắc Nam khoảng 500m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F2AEB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nội xóm, cách đường Bắc Nam khoảng 160m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7BDDF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đường ngõ, cách đường Văn Ngọc khoảng 170m, cách đường Bắc Nam khoảng 600m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86A48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Ngọc Phúc, cách đường DT419 khoảng 600m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C785D3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5ABCF1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68F02E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5F970C1">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028F5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9EE49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70B19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B92FC3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9ADE06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4D18D7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98A27E2">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326E8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-1.615.132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0701E2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-1.079.030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3594AC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B0CFD8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E5283E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79B078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C91F9E2">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465DAA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52.222.588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459323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34.888.624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DE92A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vMerge w:val="restart"/>
            <w:textDirection w:val="lrTb"/>
            <w:noWrap w:val="false"/>
          </w:tcPr>
          <w:p w14:paraId="5F4805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8892C6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040BE32F">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66C867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6EB624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rộng khoảng 3,5m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78E38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Khoảng 2,5m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77DAA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tiếp giáp đường rộng khoảng 3m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1CD00F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2B670F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7DD814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1471897">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F9B95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88264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080E1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8178F8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171342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16BBDD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D01704B">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0184BA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-8.075.658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CD04A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-1.798.383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468BF0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-4.500.000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9B8D11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F99BC7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456CD4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B1A3B24">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2AD4E4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44.146.930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04AE3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33.090.242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59853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vMerge w:val="restart"/>
            <w:textDirection w:val="lrTb"/>
            <w:noWrap w:val="false"/>
          </w:tcPr>
          <w:p w14:paraId="3C6FB0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39A0B3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431D8FAA">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DBA19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E9B8C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AC869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298E1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57,0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489D2C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CBBF7E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57466F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13D5987">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8962C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94EF2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D15A2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B45429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5F6B5E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2624EE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C48E564">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0468C5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-2.691.886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C8E0F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1.079.030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A9231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-4.500.000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B179FC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550746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109BC8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52C196C">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28D5BF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41.455.044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2313A8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34.169.271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73E1DF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vMerge w:val="restart"/>
            <w:textDirection w:val="lrTb"/>
            <w:noWrap w:val="false"/>
          </w:tcPr>
          <w:p w14:paraId="61D6CB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tcPr>
          <w:p w14:paraId="762ED7D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7D08DF9D">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1451E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B3C9D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B6D84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5EA10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6,3</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EEE34C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CE37FC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151428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4C0B601">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84A5A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B1202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ECDF5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4B2011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3B4A7C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7369C3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D56FC83">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3549C1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DD93F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1.438.706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0912B2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2.250.000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9006C4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4A9091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23E3C5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77DBCF0">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60790A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41.455.044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6E259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35.607.977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BA517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38.250.000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vMerge w:val="restart"/>
            <w:textDirection w:val="lrTb"/>
            <w:noWrap w:val="false"/>
          </w:tcPr>
          <w:p w14:paraId="320A2A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F46AA7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497E662C">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D6508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39D1F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A5044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79C06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5C8A61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CCC5CB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6D8F3F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69F5EE1">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4190E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AA386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A045C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E9B4E8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3A43B8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5F97F2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4FE53E1">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20DCAA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-5.383.772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7B7D1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4AC811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7AA725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4D5EAC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55AE84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45E8A36">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6263E0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36.071.272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7EC6CD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35.607.977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B9814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38.250.000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vMerge w:val="restart"/>
            <w:textDirection w:val="lrTb"/>
            <w:noWrap w:val="false"/>
          </w:tcPr>
          <w:p w14:paraId="2A1EF1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0424E1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21279BCB">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A9735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92089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1E191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620189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Khá 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56B98F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79AAE6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6C548F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1DC63C2">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27521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63DBC8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D02C9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613AE0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31B9C5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5920E4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0E41370">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034802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AF17D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7D0712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1CF186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9A3081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3268CD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F6652D3">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CEE0F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36.071.272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AA5FD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35.607.977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67879D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38.250.000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vMerge w:val="restart"/>
            <w:textDirection w:val="lrTb"/>
            <w:noWrap w:val="false"/>
          </w:tcPr>
          <w:p w14:paraId="0E96FE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851853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 (Yếu tố phong thủy/Yếu tố tâm linh)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7814EF3A">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6AE28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C59B6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Ngõ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684CD0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Ngõ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27CDE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Ngõ thông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DAD558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B6FED4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3C09F9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C2F51D8">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6FCD5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6AF7F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9E760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2036EA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DE2584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098F77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ADC53E3">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DF53C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-2.691.886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3568E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-1.798.383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40CA95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-2.250.000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25BE8D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9CEDC6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1C438F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A440C53">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3D1E02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33.379.386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36675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33.809.595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410A5E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vMerge w:val="restart"/>
            <w:textDirection w:val="lrTb"/>
            <w:noWrap w:val="false"/>
          </w:tcPr>
          <w:p w14:paraId="12A31C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D2B30A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33B08F1F">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DADC6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629581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E7919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5F8E1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3EB412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EEE352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71DAD8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A24F728">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6356A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0621A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7A04E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C90AB0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CF1563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12646D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7B6C489D">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71C0AE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269F0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0C28DE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D94234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25C6A1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6969B1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5A1076B">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004A69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33.379.386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416CB4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33.809.595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26C3EB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vMerge w:val="restart"/>
            <w:textDirection w:val="lrTb"/>
            <w:noWrap w:val="false"/>
          </w:tcPr>
          <w:p w14:paraId="5F3D65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77D98F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32C4FADE">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6DFD38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01A7A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B57FA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E6CA1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E87BB0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DD5495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0E1D5D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E4F7AA7">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D5EAA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AC374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1C945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D3B7E1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A367AB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4D8AC4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A564E15">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2B3987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9DC2F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8C44E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787EF2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41F2D3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175C37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7140D2A">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270022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33.379.386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270BC0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33.809.595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248FB7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265E05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tcPr>
          <w:p w14:paraId="1E243F2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15C4ED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27EC5FEA">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7054E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33.379.386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61342E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33.809.595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6B6A7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36.000.000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0BF1E8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D93043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0F4715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1392A1A5">
            <w:pPr>
              <w:pBdr/>
              <w:spacing w:after="0" w:before="0" w:line="240" w:lineRule="auto"/>
              <w:ind/>
              <w:jc w:val="center"/>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362" w:type="dxa"/>
            <w:vAlign w:val="center"/>
            <w:textDirection w:val="lrTb"/>
            <w:noWrap/>
          </w:tcPr>
          <w:p w14:paraId="36D7B6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34.396.327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618C63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FCA37D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7EAFE6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71357B3D">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E08E8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03A021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90DF1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674C26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14:paraId="4C2E86F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69A6F0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8854B4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792E9F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04FDA2F">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287D23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20.458.334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17F7CB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7.193.531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346B0D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13.500.000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27F39F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68F01F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5519C3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4DA23BF0">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6A04EF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6DD018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63B532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5206E1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D58687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val="false"/>
          </w:tcPr>
          <w:p w14:paraId="0B5621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val="false"/>
          </w:tcPr>
          <w:p w14:paraId="57A1AB86">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76C4F1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3C5861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664F26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7E73E7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F50B5A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4938CC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738FEEF9">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53EF4E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(20.458.334)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4F2B98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(2.158.059)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049F6A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92" w:type="dxa"/>
            <w:vAlign w:val="center"/>
            <w:textDirection w:val="lrTb"/>
            <w:noWrap/>
          </w:tcPr>
          <w:p w14:paraId="140B42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F</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B53499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cho tài sản thẩm định (làm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33" w:type="dxa"/>
            <w:vAlign w:val="center"/>
            <w:textDirection w:val="lrTb"/>
            <w:noWrap/>
          </w:tcPr>
          <w:p w14:paraId="37CB8E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54" w:type="dxa"/>
            <w:vAlign w:val="center"/>
            <w:textDirection w:val="lrTb"/>
            <w:noWrap/>
          </w:tcPr>
          <w:p w14:paraId="75E0B826">
            <w:pPr>
              <w:pBdr/>
              <w:spacing w:after="0" w:before="0" w:line="240" w:lineRule="auto"/>
              <w:ind/>
              <w:jc w:val="center"/>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362" w:type="dxa"/>
            <w:vAlign w:val="center"/>
            <w:textDirection w:val="lrTb"/>
            <w:noWrap/>
          </w:tcPr>
          <w:p w14:paraId="34292D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34.000.000</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-1,7</w:t>
      </w:r>
      <w:r>
        <w:t xml:space="preserve">% đến</w:t>
      </w:r>
      <w:r>
        <w:t xml:space="preserve"> </w:t>
      </w:r>
      <w:r>
        <w:t xml:space="preserve"> </w:t>
      </w:r>
      <w:r>
        <w:t xml:space="preserve">4,7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33.379.396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11.125.352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33.809.595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11.268.738</w:t>
            </w:r>
            <w:r>
              <w:rPr>
                <w:color w:val="000000"/>
              </w:rPr>
            </w:r>
            <w:r>
              <w:rPr>
                <w:color w:val="000000"/>
              </w:rPr>
            </w:r>
          </w:p>
        </w:tc>
      </w:tr>
      <w:tr>
        <w:trPr>
          <w:trHeight w:val="28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36.000.000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11.998.800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34.394.533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34.000.000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34.000.000</w:t>
      </w:r>
      <w:r>
        <w:rPr>
          <w:b/>
          <w:bCs/>
          <w:color w:val="000000" w:themeColor="text1"/>
        </w:rPr>
        <w:t xml:space="preserve"> </w:t>
      </w:r>
      <w:r>
        <w:rPr>
          <w:b/>
          <w:bCs/>
        </w:rPr>
        <w:t xml:space="preserve">đồng/m².</w:t>
      </w:r>
      <w:r>
        <w:rPr>
          <w:b/>
          <w:bCs/>
        </w:rPr>
      </w:r>
      <w:r>
        <w:rPr>
          <w:b/>
          <w:bCs/>
        </w:rPr>
      </w:r>
    </w:p>
    <w:p w14:paraId="4B506B03" w14:textId="49B8E0F8">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11/2025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b/>
                <w:bCs/>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721, tờ bản đồ số: 01 có địa chỉ: Thôn Ngô Sài, thị trấn Quốc Oai, huyện Quốc Oai, tỉnh Hà Tây (nay là xã Quốc Oai, thành phố Hà Nội) theo Giấy chứng nhận quyền sử dụng đất số: AG 362028, số vào sổ cấp giấy chứng nhận quy</w:t>
            </w:r>
            <w:r>
              <w:rPr>
                <w:rFonts w:ascii="Times New Roman" w:hAnsi="Times New Roman" w:eastAsia="Times New Roman" w:cs="Times New Roman"/>
                <w:b/>
                <w:bCs/>
                <w:color w:val="000000"/>
                <w:spacing w:val="3"/>
                <w:sz w:val="24"/>
                <w:highlight w:val="white"/>
              </w:rPr>
              <w:t xml:space="preserve">ền sử dụng đất: 01250 do Uỷ ban nhân dân huyện Quốc Oai cấp ngày 04/10/2006; Chủ sử dụng đất là Ông Nguyễn Khắc Tài</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color w:val="ff0000"/>
              </w:rPr>
            </w:pPr>
            <w:r>
              <w:rPr>
                <w:b w:val="0"/>
                <w:bCs w:val="0"/>
                <w:color w:val="ff0000"/>
              </w:rPr>
              <w:t xml:space="preserve">Đất ở</w:t>
            </w:r>
            <w:r>
              <w:rPr>
                <w:b w:val="0"/>
                <w:bCs w:val="0"/>
                <w:color w:val="ff000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121,0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34.000.000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4.114.000.000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4.114.000.000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4.114.000.000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một trăm mười bốn triệu đồng</w:t>
            </w:r>
            <w:r>
              <w:rPr>
                <w:b/>
                <w:bCs/>
                <w:i/>
                <w:iCs/>
                <w:color w:val="000000"/>
              </w:rPr>
              <w:t xml:space="preserve">./.)</w:t>
            </w:r>
            <w:r>
              <w:rPr>
                <w:b/>
                <w:bCs/>
                <w:i/>
                <w:iCs/>
                <w:color w:val="000000"/>
              </w:rPr>
            </w:r>
            <w:r>
              <w:rPr>
                <w:b/>
                <w:bCs/>
                <w:i/>
                <w:iCs/>
                <w:color w:val="000000"/>
              </w:rPr>
            </w:r>
          </w:p>
        </w:tc>
      </w:tr>
    </w:tbl>
    <w:p w14:paraId="187E2E91" w14:textId="56B58432">
      <w:pPr>
        <w:pStyle w:val="103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6DE82027">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khảo sát, tổ thẩm định nhận thấy trên đất có 01 nhà 2 tầng, diện tích xây dựng khoảng 60,0m2/sàn, tổng diện tích sàn xây dựng khoảng 100m2, kết cấu BTCT, tường xây gạch chịu lực, sàn lát gạch men, ngoại quan khá. Công trình được xây dựng đã l</w:t>
      </w:r>
      <w:r>
        <w:rPr>
          <w:rFonts w:ascii="Times New Roman" w:hAnsi="Times New Roman" w:eastAsia="Times New Roman" w:cs="Times New Roman"/>
          <w:color w:val="000000"/>
          <w:sz w:val="24"/>
        </w:rPr>
        <w:t xml:space="preserve">âu, không nhớ năm xây dựng. Hiện công trình chưa được chứng nhận trên GCN số AG 362028. Đồng thời tổ thẩm định cũng không nhận được bất kỳ hồ sơ pháp lý nào liên quan tới CTXD hiện có này. Do đó, theo đề nghị của ngân hàng/khách hàng, tổ thẩm định chỉ xác </w:t>
      </w:r>
      <w:r>
        <w:rPr>
          <w:rFonts w:ascii="Times New Roman" w:hAnsi="Times New Roman" w:eastAsia="Times New Roman" w:cs="Times New Roman"/>
          <w:color w:val="000000"/>
          <w:sz w:val="24"/>
        </w:rPr>
        <w:t xml:space="preserve">định giá trị quyền sử dụng đất, không xác định giá trị của công trình xây dựng hiện có vào tổng giá trị nhưng vẫn coi công trình xây dựng là phần không thể tách rời của tài sản thẩm định. Kính đề nghị đơn vị sử dụng kết quả lưu ý.</w:t>
      </w:r>
      <w:r/>
    </w:p>
    <w:p w14:paraId="48EECC36">
      <w:pPr>
        <w:pStyle w:val="1037"/>
        <w:numPr>
          <w:ilvl w:val="0"/>
          <w:numId w:val="5"/>
        </w:numPr>
        <w:pBdr/>
        <w:tabs>
          <w:tab w:val="left" w:leader="none" w:pos="993"/>
        </w:tabs>
        <w:spacing w:after="120" w:before="120" w:line="288" w:lineRule="auto"/>
        <w:ind w:hanging="357" w:left="357"/>
        <w:jc w:val="both"/>
        <w:rPr>
          <w:lang w:val="pt-BR"/>
        </w:rPr>
      </w:pPr>
      <w:r>
        <w:rPr>
          <w:rFonts w:ascii="Times New Roman" w:hAnsi="Times New Roman" w:eastAsia="Times New Roman" w:cs="Times New Roman"/>
          <w:color w:val="000000"/>
          <w:spacing w:val="-2"/>
          <w:sz w:val="24"/>
        </w:rPr>
        <w:t xml:space="preserve">Theo GCN số AG 362028, sơ đồ thửa đất thể hiện hướng mặt tiền của thửa đất là hướng Tây, tuy nhiên theo khảo sát dưới sự hướng dẫn của chủ tài sản, tổ thẩm định nhận thấy tài sản thẩm định có mặt tiền hướng Tây Bắc tiếp giáp đường giao thông. Chủ tài sản k</w:t>
      </w:r>
      <w:r>
        <w:rPr>
          <w:rFonts w:ascii="Times New Roman" w:hAnsi="Times New Roman" w:eastAsia="Times New Roman" w:cs="Times New Roman"/>
          <w:color w:val="000000"/>
          <w:spacing w:val="-2"/>
          <w:sz w:val="24"/>
        </w:rPr>
        <w:t xml:space="preserve">hông rõ nguyên nhân sự sai khác này. Do đó tổ thẩm định xác định giá trị tài sản theo hiện trạng khảo sát thực tế với giả định hiện trạng phù hợp với hồ sơ trích lục thửa đất và hướng mặt tiền sẽ được cập nhật trên GCN. Đề nghị Đơn vị sử dụng kết quả lưu ý</w:t>
      </w:r>
      <w:r>
        <w:rPr>
          <w:rFonts w:ascii="Times New Roman" w:hAnsi="Times New Roman" w:eastAsia="Times New Roman" w:cs="Times New Roman"/>
          <w:color w:val="000000"/>
          <w:spacing w:val="-2"/>
          <w:sz w:val="24"/>
        </w:rPr>
        <w:t xml:space="preserve">.</w:t>
      </w:r>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7"/>
        <w:pBdr/>
        <w:tabs>
          <w:tab w:val="left" w:leader="none" w:pos="993"/>
        </w:tabs>
        <w:spacing w:after="120" w:before="120" w:line="288" w:lineRule="auto"/>
        <w:ind w:left="0"/>
        <w:jc w:val="both"/>
        <w:rPr>
          <w:lang w:val="vi-VN"/>
        </w:rPr>
      </w:pPr>
      <w:r>
        <w:rPr>
          <w:lang w:val="vi-VN"/>
        </w:rPr>
        <w:br/>
      </w:r>
      <w:r>
        <w:rPr>
          <w:lang w:val="vi-VN"/>
        </w:rPr>
      </w:r>
      <w:r>
        <w:rPr>
          <w:lang w:val="vi-VN"/>
        </w:rPr>
      </w:r>
    </w:p>
    <w:p w14:paraId="718540A9">
      <w:pPr>
        <w:pBdr/>
        <w:shd w:val="nil" w:color="auto"/>
        <w:spacing/>
        <w:ind/>
        <w:rPr>
          <w:lang w:val="vi-VN"/>
        </w:rPr>
      </w:pPr>
      <w:r>
        <w:rPr>
          <w:highlight w:val="none"/>
          <w:lang w:val="vi-VN"/>
        </w:rPr>
        <w:br w:type="page" w:clear="all"/>
      </w:r>
      <w:r>
        <w:rPr>
          <w:lang w:val="vi-VN"/>
        </w:rPr>
      </w:r>
      <w:r>
        <w:rPr>
          <w:lang w:val="vi-VN"/>
        </w:rPr>
      </w:r>
    </w:p>
    <w:p w14:paraId="3008504C">
      <w:pPr>
        <w:pStyle w:val="103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275/2025/1638/VFI-CT.48.A</w:t>
      </w:r>
      <w:r>
        <w:rPr>
          <w:color w:val="ff0000"/>
          <w:lang w:val="vi-VN"/>
        </w:rPr>
        <w:t xml:space="preserve"> </w:t>
      </w:r>
      <w:r>
        <w:rPr>
          <w:color w:val="000000" w:themeColor="text1"/>
        </w:rPr>
        <w:t xml:space="preserve">ngày 19 tháng 11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275/2025/1638/VFI-BC.48.A</w:t>
      </w:r>
      <w:r>
        <w:rPr>
          <w:i/>
          <w:lang w:val="pt-BR"/>
        </w:rPr>
        <w:t xml:space="preserve"> </w:t>
      </w:r>
      <w:r>
        <w:rPr>
          <w:i/>
          <w:lang w:val="pt-BR"/>
        </w:rPr>
        <w:t xml:space="preserve">19 tháng 11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34353"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34353"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94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22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4246" cy="20056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53397" name=""/>
                              <pic:cNvPicPr>
                                <a:picLocks noChangeAspect="1"/>
                              </pic:cNvPicPr>
                              <pic:nvPr/>
                            </pic:nvPicPr>
                            <pic:blipFill rotWithShape="1">
                              <a:blip r:embed="rId22"/>
                              <a:stretch/>
                            </pic:blipFill>
                            <pic:spPr bwMode="auto">
                              <a:xfrm flipH="0" flipV="0">
                                <a:off x="0" y="0"/>
                                <a:ext cx="2674245" cy="2005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0.57pt;height:157.9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22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9.22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275/2025/1638/VFI-BC.48.A</w:t>
      </w:r>
      <w:r>
        <w:rPr>
          <w:i/>
          <w:lang w:val="pt-BR"/>
        </w:rPr>
        <w:t xml:space="preserve"> </w:t>
      </w:r>
      <w:r>
        <w:rPr>
          <w:i/>
          <w:lang w:val="pt-BR"/>
        </w:rPr>
        <w:t xml:space="preserve">19 tháng 11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056A6AAA">
      <w:pPr>
        <w:pBdr/>
        <w:spacing w:after="120"/>
        <w:ind/>
        <w:jc w:val="center"/>
        <w:rPr>
          <w:bCs/>
          <w:i/>
          <w:lang w:val="pt-BR"/>
        </w:rPr>
      </w:pPr>
      <w:r>
        <w:rPr>
          <w:i/>
          <w:highlight w:val="none"/>
          <w:lang w:val="pt-BR" w:bidi="pt-BR"/>
        </w:rPr>
      </w:r>
      <w:r>
        <mc:AlternateContent>
          <mc:Choice Requires="wpg">
            <w:drawing>
              <wp:inline xmlns:wp="http://schemas.openxmlformats.org/drawingml/2006/wordprocessingDrawing" distT="0" distB="0" distL="0" distR="0">
                <wp:extent cx="6048375" cy="663370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87499" name=""/>
                        <pic:cNvPicPr>
                          <a:picLocks noChangeAspect="1"/>
                        </pic:cNvPicPr>
                        <pic:nvPr/>
                      </pic:nvPicPr>
                      <pic:blipFill rotWithShape="1">
                        <a:blip r:embed="rId25"/>
                        <a:stretch/>
                      </pic:blipFill>
                      <pic:spPr bwMode="auto">
                        <a:xfrm>
                          <a:off x="0" y="0"/>
                          <a:ext cx="6048374" cy="66337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522.34pt;mso-wrap-distance-left:0.00pt;mso-wrap-distance-top:0.00pt;mso-wrap-distance-right:0.00pt;mso-wrap-distance-bottom:0.00pt;z-index:1;" stroked="false">
                <v:imagedata r:id="rId25" o:title=""/>
                <o:lock v:ext="edit" rotation="t"/>
              </v:shape>
            </w:pict>
          </mc:Fallback>
        </mc:AlternateContent>
      </w:r>
      <w:r>
        <w:rPr>
          <w:bCs/>
          <w:i/>
          <w:lang w:val="pt-BR"/>
        </w:rPr>
      </w:r>
      <w:r>
        <w:rPr>
          <w:bCs/>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7DC42B10">
      <w:pPr>
        <w:pBdr/>
        <w:spacing w:after="200" w:line="276" w:lineRule="auto"/>
        <w:ind/>
        <w:rPr>
          <w:b/>
          <w:bCs/>
          <w:lang w:val="pt-BR"/>
        </w:rPr>
      </w:pPr>
      <w:r>
        <w:rPr>
          <w:b/>
          <w:bCs/>
          <w:iCs/>
          <w:lang w:val="pt-BR"/>
        </w:rPr>
      </w:r>
      <w:r>
        <w:rPr>
          <w:b/>
          <w:bCs/>
          <w:lang w:val="pt-BR"/>
        </w:rPr>
      </w:r>
      <w:r>
        <w:rPr>
          <w:b/>
          <w:bCs/>
          <w:lang w:val="pt-BR"/>
        </w:rPr>
      </w:r>
    </w:p>
    <w:p w14:paraId="26B4769F" w14:textId="77777777">
      <w:pPr>
        <w:pBdr/>
        <w:spacing w:after="200" w:line="276" w:lineRule="auto"/>
        <w:ind/>
        <w:rPr>
          <w:b/>
          <w:bCs/>
          <w:iCs/>
          <w:lang w:val="pt-BR"/>
        </w:rPr>
      </w:pPr>
      <w:r>
        <w:rPr>
          <w:b/>
          <w:bCs/>
          <w:iCs/>
          <w:lang w:val="pt-BR"/>
        </w:rPr>
      </w:r>
      <w:r>
        <mc:AlternateContent>
          <mc:Choice Requires="wpg">
            <w:drawing>
              <wp:inline xmlns:wp="http://schemas.openxmlformats.org/drawingml/2006/wordprocessingDrawing" distT="0" distB="0" distL="0" distR="0">
                <wp:extent cx="6048375" cy="693246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68794" name=""/>
                        <pic:cNvPicPr>
                          <a:picLocks noChangeAspect="1"/>
                        </pic:cNvPicPr>
                        <pic:nvPr/>
                      </pic:nvPicPr>
                      <pic:blipFill rotWithShape="1">
                        <a:blip r:embed="rId26"/>
                        <a:stretch/>
                      </pic:blipFill>
                      <pic:spPr bwMode="auto">
                        <a:xfrm>
                          <a:off x="0" y="0"/>
                          <a:ext cx="6048374" cy="69324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545.86pt;mso-wrap-distance-left:0.00pt;mso-wrap-distance-top:0.00pt;mso-wrap-distance-right:0.00pt;mso-wrap-distance-bottom:0.00pt;z-index:1;" stroked="false">
                <v:imagedata r:id="rId26" o:title=""/>
                <o:lock v:ext="edit" rotation="t"/>
              </v:shape>
            </w:pict>
          </mc:Fallback>
        </mc:AlternateContent>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p w14:paraId="2FFCC431" w14:textId="77777777">
            <w:pPr>
              <w:pBdr/>
              <w:spacing/>
              <w:ind/>
              <w:jc w:val="center"/>
              <w:rPr/>
            </w:pPr>
            <w:r/>
            <w:r/>
          </w:p>
        </w:tc>
      </w:tr>
    </w:tbl>
    <w:p w14:paraId="12930896" w14:textId="77777777">
      <w:pPr>
        <w:pBdr/>
        <w:spacing w:after="200" w:line="276" w:lineRule="auto"/>
        <w:ind/>
        <w:rPr>
          <w:iCs/>
          <w:highlight w:val="none"/>
          <w:lang w:val="pt-BR"/>
        </w:rPr>
      </w:pPr>
      <w:r>
        <w:rPr>
          <w:iCs/>
          <w:lang w:val="pt-BR"/>
        </w:rPr>
        <w:br w:type="page" w:clear="all"/>
      </w:r>
      <w:r>
        <w:rPr>
          <w:iCs/>
          <w:highlight w:val="none"/>
          <w:lang w:val="pt-BR"/>
        </w:rPr>
      </w:r>
      <w:r>
        <w:rPr>
          <w:iCs/>
          <w:highlight w:val="none"/>
          <w:lang w:val="pt-BR"/>
        </w:rPr>
      </w:r>
    </w:p>
    <w:p w14:paraId="3EF2B06F">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7023919"/>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20012" name=""/>
                        <pic:cNvPicPr>
                          <a:picLocks noChangeAspect="1"/>
                        </pic:cNvPicPr>
                        <pic:nvPr/>
                      </pic:nvPicPr>
                      <pic:blipFill rotWithShape="1">
                        <a:blip r:embed="rId27"/>
                        <a:stretch/>
                      </pic:blipFill>
                      <pic:spPr bwMode="auto">
                        <a:xfrm>
                          <a:off x="0" y="0"/>
                          <a:ext cx="6048374" cy="7023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553.06pt;mso-wrap-distance-left:0.00pt;mso-wrap-distance-top:0.00pt;mso-wrap-distance-right:0.00pt;mso-wrap-distance-bottom:0.00pt;z-index:1;" stroked="false">
                <v:imagedata r:id="rId27" o:title=""/>
                <o:lock v:ext="edit" rotation="t"/>
              </v:shape>
            </w:pict>
          </mc:Fallback>
        </mc:AlternateContent>
      </w:r>
      <w:r>
        <w:rPr>
          <w:lang w:val="pt-BR"/>
        </w:rPr>
      </w:r>
      <w:r>
        <w:rPr>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t xml:space="preserve">Phạm Thị Dung</w:t>
            </w:r>
            <w:r>
              <w:rPr>
                <w:b/>
                <w:bCs/>
              </w:rPr>
            </w:r>
            <w:r>
              <w:rPr>
                <w:b/>
                <w:bCs/>
              </w:rPr>
            </w:r>
          </w:p>
        </w:tc>
      </w:tr>
    </w:tbl>
    <w:p w14:paraId="4DEDC1DD">
      <w:pPr>
        <w:pBdr/>
        <w:spacing w:after="200" w:line="276" w:lineRule="auto"/>
        <w:ind/>
        <w:rPr>
          <w:lang w:val="pt-BR"/>
        </w:rPr>
      </w:pPr>
      <w:r>
        <w:rPr>
          <w:iCs/>
          <w:lang w:val="pt-BR"/>
        </w:rPr>
      </w:r>
      <w:r>
        <w:rPr>
          <w:lang w:val="pt-BR"/>
        </w:rPr>
      </w:r>
      <w:r>
        <w:rPr>
          <w:lang w:val="pt-BR"/>
        </w:rPr>
      </w:r>
    </w:p>
    <w:p w14:paraId="767FF8AE">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jc w:val="center"/>
        <w:rPr>
          <w:iCs/>
          <w:highlight w:val="none"/>
          <w:lang w:val="pt-BR"/>
        </w:rPr>
      </w:pPr>
      <w:r>
        <w:rPr>
          <w:iCs/>
          <w:lang w:val="pt-BR"/>
        </w:rPr>
      </w:r>
      <w:r>
        <w:rPr>
          <w:rFonts w:ascii="Times New Roman" w:hAnsi="Times New Roman" w:eastAsia="Times New Roman" w:cs="Times New Roman"/>
          <w:b/>
          <w:color w:val="000000"/>
          <w:sz w:val="24"/>
        </w:rPr>
        <w:t xml:space="preserve">GIẤY CHỨNG NHẬN QUYỀN SỬ DỤNG ĐẤT</w:t>
      </w:r>
      <w:r>
        <w:rPr>
          <w:iCs/>
          <w:highlight w:val="none"/>
          <w:lang w:val="pt-BR"/>
        </w:rPr>
      </w:r>
      <w:r>
        <w:rPr>
          <w:iCs/>
          <w:highlight w:val="none"/>
          <w:lang w:val="pt-BR"/>
        </w:rPr>
      </w:r>
    </w:p>
    <w:p w14:paraId="01488451">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06070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70114" name=""/>
                        <pic:cNvPicPr>
                          <a:picLocks noChangeAspect="1"/>
                        </pic:cNvPicPr>
                        <pic:nvPr/>
                      </pic:nvPicPr>
                      <pic:blipFill rotWithShape="1">
                        <a:blip r:embed="rId28"/>
                        <a:stretch/>
                      </pic:blipFill>
                      <pic:spPr bwMode="auto">
                        <a:xfrm>
                          <a:off x="0" y="0"/>
                          <a:ext cx="6048374" cy="40607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319.74pt;mso-wrap-distance-left:0.00pt;mso-wrap-distance-top:0.00pt;mso-wrap-distance-right:0.00pt;mso-wrap-distance-bottom:0.00pt;z-index:1;" stroked="false">
                <v:imagedata r:id="rId28" o:title=""/>
                <o:lock v:ext="edit" rotation="t"/>
              </v:shape>
            </w:pict>
          </mc:Fallback>
        </mc:AlternateContent>
      </w:r>
      <w:r>
        <w:rPr>
          <w:highlight w:val="none"/>
          <w:lang w:val="pt-BR" w:bidi="pt-BR"/>
        </w:rPr>
      </w:r>
      <w:r>
        <w:rPr>
          <w:highlight w:val="none"/>
          <w:lang w:val="pt-BR" w:bidi="pt-BR"/>
        </w:rPr>
      </w:r>
    </w:p>
    <w:p w14:paraId="036234A0">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27857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2793" name=""/>
                        <pic:cNvPicPr>
                          <a:picLocks noChangeAspect="1"/>
                        </pic:cNvPicPr>
                        <pic:nvPr/>
                      </pic:nvPicPr>
                      <pic:blipFill rotWithShape="1">
                        <a:blip r:embed="rId29"/>
                        <a:stretch/>
                      </pic:blipFill>
                      <pic:spPr bwMode="auto">
                        <a:xfrm>
                          <a:off x="0" y="0"/>
                          <a:ext cx="6048374" cy="42785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336.90pt;mso-wrap-distance-left:0.00pt;mso-wrap-distance-top:0.00pt;mso-wrap-distance-right:0.00pt;mso-wrap-distance-bottom:0.00pt;z-index:1;" stroked="false">
                <v:imagedata r:id="rId29" o:title=""/>
                <o:lock v:ext="edit" rotation="t"/>
              </v:shape>
            </w:pict>
          </mc:Fallback>
        </mc:AlternateContent>
      </w:r>
      <w:r>
        <w:rPr>
          <w:highlight w:val="none"/>
          <w:lang w:val="pt-BR" w:bidi="pt-BR"/>
        </w:rPr>
      </w:r>
      <w:r>
        <w:rPr>
          <w:highlight w:val="none"/>
          <w:lang w:val="pt-BR" w:bidi="pt-BR"/>
        </w:rPr>
      </w:r>
    </w:p>
    <w:p w14:paraId="63DB5B84">
      <w:pPr>
        <w:pBdr/>
        <w:spacing w:after="200" w:line="276" w:lineRule="auto"/>
        <w:ind/>
        <w:jc w:val="center"/>
        <w:rPr>
          <w:lang w:val="pt-BR"/>
        </w:rPr>
      </w:pPr>
      <w:r>
        <w:rPr>
          <w:lang w:val="pt-BR"/>
        </w:rPr>
      </w:r>
      <w:r>
        <w:rPr>
          <w:lang w:val="pt-BR"/>
        </w:rPr>
      </w:r>
      <w:r>
        <w:rPr>
          <w:lang w:val="pt-BR"/>
        </w:rPr>
      </w:r>
    </w:p>
    <w:p w14:paraId="2D8FF2FE">
      <w:pPr>
        <w:pBdr/>
        <w:spacing w:after="200" w:line="276" w:lineRule="auto"/>
        <w:ind/>
        <w:jc w:val="center"/>
        <w:rPr>
          <w:rFonts w:ascii="Times New Roman" w:hAnsi="Times New Roman" w:eastAsia="Times New Roman" w:cs="Times New Roman"/>
          <w:b/>
          <w:bCs/>
          <w:color w:val="000000"/>
          <w:sz w:val="24"/>
          <w:szCs w:val="24"/>
          <w:highlight w:val="none"/>
        </w:rPr>
      </w:pPr>
      <w:r>
        <w:rPr>
          <w:iCs/>
          <w:highlight w:val="none"/>
          <w:lang w:val="pt-BR" w:bidi="pt-BR"/>
        </w:rPr>
      </w:r>
      <w:r>
        <w:rPr>
          <w:rFonts w:ascii="Times New Roman" w:hAnsi="Times New Roman" w:eastAsia="Times New Roman" w:cs="Times New Roman"/>
          <w:b/>
          <w:color w:val="000000"/>
          <w:sz w:val="24"/>
        </w:rPr>
        <w:t xml:space="preserve">BIÊN BẢN KHẢO SÁT HIỆN TRẠNG</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0B88DD65">
      <w:pPr>
        <w:pBdr/>
        <w:spacing w:after="200" w:line="276" w:lineRule="auto"/>
        <w:ind/>
        <w:jc w:val="center"/>
        <w:rPr>
          <w:lang w:val="pt-BR"/>
        </w:rPr>
      </w:pPr>
      <w:r>
        <w:rPr>
          <w:rFonts w:ascii="Times New Roman" w:hAnsi="Times New Roman" w:eastAsia="Times New Roman" w:cs="Times New Roman"/>
          <w:b/>
          <w:color w:val="000000"/>
          <w:sz w:val="24"/>
          <w:highlight w:val="none"/>
          <w:lang w:val="pt-BR" w:bidi="pt-BR"/>
        </w:rPr>
      </w:r>
      <w:r>
        <mc:AlternateContent>
          <mc:Choice Requires="wpg">
            <w:drawing>
              <wp:inline xmlns:wp="http://schemas.openxmlformats.org/drawingml/2006/wordprocessingDrawing" distT="0" distB="0" distL="0" distR="0">
                <wp:extent cx="8157703" cy="539270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062804" name=""/>
                        <pic:cNvPicPr>
                          <a:picLocks noChangeAspect="1"/>
                        </pic:cNvPicPr>
                        <pic:nvPr/>
                      </pic:nvPicPr>
                      <pic:blipFill rotWithShape="1">
                        <a:blip r:embed="rId30"/>
                        <a:srcRect l="0" t="0" r="15204" b="0"/>
                        <a:stretch/>
                      </pic:blipFill>
                      <pic:spPr bwMode="auto">
                        <a:xfrm rot="5399976" flipH="0" flipV="0">
                          <a:off x="0" y="0"/>
                          <a:ext cx="8157702" cy="53927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42.34pt;height:424.62pt;mso-wrap-distance-left:0.00pt;mso-wrap-distance-top:0.00pt;mso-wrap-distance-right:0.00pt;mso-wrap-distance-bottom:0.00pt;rotation:89;z-index:1;" stroked="false">
                <v:imagedata r:id="rId30" o:title="" croptop="0f" cropleft="0f" cropbottom="0f" cropright="9964f"/>
                <o:lock v:ext="edit" rotation="t"/>
              </v:shape>
            </w:pict>
          </mc:Fallback>
        </mc:AlternateContent>
      </w:r>
      <w:r>
        <w:rPr>
          <w:lang w:val="pt-BR"/>
        </w:rPr>
      </w:r>
      <w:r>
        <w:rPr>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1DFAF5BA">
    <w:pPr>
      <w:pStyle w:val="1031"/>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34CE14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hyperlink" Target="https://batdongsan.com.vn/ban-dat-xa-ngoc-my-1/em-co-lo-san-nha-2-tang-my-pr43844565#js__pr-expired__content-anchor" TargetMode="External"/><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pn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271</cp:revision>
  <dcterms:created xsi:type="dcterms:W3CDTF">2025-09-15T09:58:00Z</dcterms:created>
  <dcterms:modified xsi:type="dcterms:W3CDTF">2025-12-29T08:28:48Z</dcterms:modified>
</cp:coreProperties>
</file>