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58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588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275/2025/1787/VFI-CT.48.A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r>
                            <w:r>
                              <w:rPr>
                                <w:rFonts w:ascii="Times New Roman Bold" w:hAnsi="Times New Roman Bold"/>
                                <w:b/>
                                <w:bCs/>
                                <w:lang w:val="pt-BR"/>
                              </w:rPr>
                            </w:r>
                          </w:p>
                          <w:p w14:paraId="3899E857">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bCs/>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103, tờ bản đồ số: 21 có địa chỉ: Thôn Đình, xã Tây Phương, thành phố Hà Nội </w:t>
                            </w:r>
                            <w:r>
                              <w:rPr>
                                <w:color w:val="000000"/>
                              </w:rPr>
                              <w:t xml:space="preserve">theo Giấy chứng nhận Quyền sử dụng đất quyền sở hữu tài sản gắn liền với đất số: AA 03991517, số vào sổ cấp Giấy chứng nhận: CN746 do Chi nhánh Văn phòng đăng ký đất đai Hà Nội - Huyện Thạch Thất cấp ngày 14/10/2025 cho Ông Phan Văn Khánh và Bà Vũ Thị Thơm</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3.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275/2025/1787/VFI-CT.48.A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r>
                      <w:r>
                        <w:rPr>
                          <w:rFonts w:ascii="Times New Roman Bold" w:hAnsi="Times New Roman Bold"/>
                          <w:b/>
                          <w:bCs/>
                          <w:lang w:val="pt-BR"/>
                        </w:rPr>
                      </w:r>
                    </w:p>
                    <w:p w14:paraId="3899E857">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bCs/>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103, tờ bản đồ số: 21 có địa chỉ: Thôn Đình, xã Tây Phương, thành phố Hà Nội </w:t>
                      </w:r>
                      <w:r>
                        <w:rPr>
                          <w:color w:val="000000"/>
                        </w:rPr>
                        <w:t xml:space="preserve">theo Giấy chứng nhận Quyền sử dụng đất quyền sở hữu tài sản gắn liền với đất số: AA 03991517, số vào sổ cấp Giấy chứng nhận: CN746 do Chi nhánh Văn phòng đăng ký đất đai Hà Nội - Huyện Thạch Thất cấp ngày 14/10/2025 cho Ông Phan Văn Khánh và Bà Vũ Thị Thơm</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28" w:type="dxa"/>
        <w:tblBorders/>
        <w:tblLayout w:type="fixed"/>
        <w:tblLook w:val="04A0" w:firstRow="1" w:lastRow="0" w:firstColumn="1" w:lastColumn="0" w:noHBand="0" w:noVBand="1"/>
      </w:tblPr>
      <w:tblGrid>
        <w:gridCol w:w="1632"/>
        <w:gridCol w:w="2346"/>
        <w:gridCol w:w="5830"/>
        <w:gridCol w:w="20"/>
      </w:tblGrid>
      <w:tr>
        <w:trPr>
          <w:gridAfter w:val="1"/>
          <w:trHeight w:val="1152"/>
        </w:trPr>
        <w:tc>
          <w:tcPr>
            <w:tcBorders/>
            <w:tcW w:w="1632"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76"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3978" w:type="dxa"/>
            <w:textDirection w:val="lrTb"/>
            <w:noWrap w:val="false"/>
          </w:tcPr>
          <w:p w14:paraId="103F6C0D" w14:textId="77777777">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275/2025/1787/VFI-CT.48.A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850" w:type="dxa"/>
            <w:textDirection w:val="lrTb"/>
            <w:noWrap w:val="false"/>
          </w:tcPr>
          <w:p w14:paraId="6C20F813" w14:textId="77777777">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12 tháng 12 năm 2025</w:t>
            </w:r>
            <w:r>
              <w:rPr>
                <w:color w:val="000000" w:themeColor="text1"/>
                <w:sz w:val="24"/>
                <w:szCs w:val="24"/>
                <w:lang w:val="vi-VN"/>
              </w:rPr>
            </w:r>
            <w:r>
              <w:rPr>
                <w:color w:val="000000" w:themeColor="text1"/>
                <w:sz w:val="24"/>
                <w:szCs w:val="24"/>
                <w:lang w:val="vi-VN"/>
              </w:rPr>
            </w:r>
          </w:p>
        </w:tc>
      </w:tr>
    </w:tbl>
    <w:p w14:paraId="60EC0402" w14:textId="3594439F">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275/2025/1787/VFI-HĐTĐ.48.A</w:t>
      </w:r>
      <w:r>
        <w:rPr>
          <w:spacing w:val="-4"/>
          <w:lang w:val="vi-VN"/>
        </w:rPr>
        <w:t xml:space="preserve"> ký ngày </w:t>
      </w:r>
      <w:r>
        <w:rPr>
          <w:color w:val="000000" w:themeColor="text1"/>
          <w:spacing w:val="-4"/>
        </w:rPr>
        <w:t xml:space="preserve">9 tháng 12 năm 2025</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Ngân hàng Nông nghiệp và Phát triển nông thôn Việt Nam (Agribank) – Chi nhánh Thạch Thất</w:t>
      </w:r>
      <w:r>
        <w:rPr>
          <w:rFonts w:ascii="Times New Roman" w:hAnsi="Times New Roman" w:eastAsia="Times New Roman" w:cs="Times New Roman"/>
          <w:color w:val="000000"/>
          <w:sz w:val="24"/>
        </w:rPr>
        <w:t xml:space="preserve"> </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275/2025/1787/VFI-BC.48.A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12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NGÂN HÀNG NÔNG NGHIỆP VÀ PHÁT TRIỂN NÔNG THÔN VIỆT NAM (AGRIBANK) - CHI NHÁNH THẠCH THẤT</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0100686174-385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Ông Đỗ Xuân Cường</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Phó 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Đường 419, xã Thạch Thất,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103, tờ bản đồ số: 21 có địa chỉ: Thôn Đình, xã Tây Phương, thành phố Hà Nội </w:t>
      </w:r>
      <w:r>
        <w:rPr>
          <w:color w:val="000000" w:themeColor="text1"/>
        </w:rPr>
        <w:t xml:space="preserve">theo Giấy chứng nhận Quyền sử dụng đất quyền sở hữu tài sản gắn liền với đất số: AA 03991517, số vào sổ cấp Giấy chứng nhận: CN746 do Chi nhánh Văn phòng đăng ký đất đai Hà Nội - Huyện Thạch Thất cấp ngày 14/10/2025 cho Ông Phan Văn Khánh và Bà Vũ Thị Thơm</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103, tờ bản đồ số: 21 có địa chỉ: Thôn Đình, xã Tây Phương, thành phố Hà Nội </w:t>
            </w:r>
            <w:r>
              <w:rPr>
                <w:color w:val="000000"/>
              </w:rPr>
              <w:t xml:space="preserve">theo Giấy chứng nhận Quyền sử dụng đất quyền sở hữu tài sản gắn liền với đất số: AA 03991517, số vào sổ cấp Giấy chứng nhận: CN746 do Chi nhánh Văn phòng đăng ký đất đai Hà Nội - Huyện Thạch Thất cấp ngày 14/10/2025 cho Ông Phan Văn Khánh và Bà Vũ Thị Thơm</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183,5</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50.000.000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9.175.000.000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9.175.000.000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9.175.000.000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một trăm bảy mươi lăm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14:paraId="4034548D">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8" w:type="dxa"/>
        <w:tblBorders/>
        <w:tblLayout w:type="fixed"/>
        <w:tblLook w:val="04A0" w:firstRow="1" w:lastRow="0" w:firstColumn="1" w:lastColumn="0" w:noHBand="0" w:noVBand="1"/>
      </w:tblPr>
      <w:tblGrid>
        <w:gridCol w:w="1638"/>
        <w:gridCol w:w="3012"/>
        <w:gridCol w:w="5442"/>
        <w:gridCol w:w="6"/>
      </w:tblGrid>
      <w:tr>
        <w:trPr>
          <w:trHeight w:val="1152"/>
        </w:trPr>
        <w:tc>
          <w:tcPr>
            <w:tcBorders/>
            <w:tcW w:w="163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460"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650" w:type="dxa"/>
            <w:textDirection w:val="lrTb"/>
            <w:noWrap w:val="false"/>
          </w:tcPr>
          <w:p w14:paraId="55E7402E" w14:textId="77777777">
            <w:pPr>
              <w:pStyle w:val="1023"/>
              <w:pBdr/>
              <w:spacing w:after="60"/>
              <w:ind/>
              <w:jc w:val="left"/>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275/2025/1787/VFI-CT.48.A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42" w:type="dxa"/>
            <w:textDirection w:val="lrTb"/>
            <w:noWrap w:val="false"/>
          </w:tcPr>
          <w:p w14:paraId="2396134F" w14:textId="77777777">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12 tháng 12 năm 2025</w:t>
            </w:r>
            <w:r>
              <w:rPr>
                <w:color w:val="000000" w:themeColor="text1"/>
                <w:sz w:val="24"/>
                <w:szCs w:val="24"/>
                <w:lang w:val="vi-VN"/>
              </w:rPr>
            </w:r>
            <w:r>
              <w:rPr>
                <w:color w:val="000000" w:themeColor="text1"/>
                <w:sz w:val="24"/>
                <w:szCs w:val="24"/>
                <w:lang w:val="vi-VN"/>
              </w:rPr>
            </w:r>
          </w:p>
        </w:tc>
      </w:tr>
    </w:tbl>
    <w:p w14:paraId="53E21BF3" w14:textId="59EB6EC9">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275/2025/1787/VFI-CT.48.A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NGÂN HÀNG NÔNG NGHIỆP VÀ PHÁT TRIỂN NÔNG THÔN VIỆT NAM (AGRIBANK) - CHI NHÁNH THẠCH THẤT</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0100686174-385</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Ông Đỗ Xuân Cường</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Phó Giám đốc</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Đường 419, xã Thạch Thất, thành phố Hà Nội</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103, tờ bản đồ số: 21 có địa chỉ: Thôn Đình, xã Tây Phương, thành phố Hà Nội </w:t>
            </w:r>
            <w:r>
              <w:rPr>
                <w:bCs/>
                <w:color w:val="000000" w:themeColor="text1"/>
                <w:lang w:val="pt-BR"/>
              </w:rPr>
              <w:t xml:space="preserve">theo Giấy chứng nhận Quyền sử dụng đất quyền sở hữu tài sản gắn liền với đất số: AA 03991517, số vào sổ cấp Giấy chứng nhận: CN746 do Chi nhánh Văn phòng đăng ký đất đai Hà Nội - Huyện Thạch Thất cấp ngày 14/10/2025 cho Ông Phan Văn Khánh và Bà Vũ Thị Thơm</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Đình, xã Tây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21.023583333333, 105.61297222222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03991517, số vào sổ cấp Giấy chứng nhận: CN746 do Chi nhánh Văn phòng đăng ký đất đai Hà Nội - Huyện Thạch Thất cấp ngày 14/10/2025 cho Ông Phan Văn Khánh và Bà Vũ Thị Thơm</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275/2025/1787/VFI-HĐTĐ.48.A ngày 09/12/2025 giữa </w:t>
      </w:r>
      <w:r>
        <w:rPr>
          <w:rFonts w:ascii="Times New Roman" w:hAnsi="Times New Roman" w:eastAsia="Times New Roman" w:cs="Times New Roman"/>
          <w:color w:val="000000"/>
          <w:spacing w:val="-4"/>
          <w:sz w:val="24"/>
        </w:rPr>
        <w:t xml:space="preserve">Ngân hàng Nông nghiệp và Phát triển nông thôn Việt Nam (Agribank) – Chi nhánh Thạch Thất</w:t>
      </w:r>
      <w:r>
        <w:rPr>
          <w:rFonts w:ascii="Times New Roman" w:hAnsi="Times New Roman" w:eastAsia="Times New Roman" w:cs="Times New Roman"/>
          <w:color w:val="000000"/>
          <w:sz w:val="24"/>
        </w:rPr>
        <w:t xml:space="preserve"> </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E986E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Huyện Thạch Thất, nằm ở phía Tây Hà Nội, đang dần khẳng định vị thế là một khu vực phát triển năng động với định hướng chiến lược rõ ràng đến năm 2030. Huyện này nổi bật với vai trò quan trọng trong phát triển khoa học công nghệ, giáo dục và các ngành nghề</w:t>
      </w:r>
      <w:r>
        <w:rPr>
          <w:rFonts w:ascii="Times New Roman" w:hAnsi="Times New Roman" w:eastAsia="Times New Roman" w:cs="Times New Roman"/>
          <w:color w:val="000000"/>
          <w:sz w:val="24"/>
        </w:rPr>
        <w:t xml:space="preserve"> thủ công truyền thống.</w:t>
      </w:r>
      <w:r/>
    </w:p>
    <w:p w14:paraId="0E73E75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Thạch Thất là điểm chuyển tiếp giữa vùng núi và trung du phía Bắc với đồng bằng, cách trung tâm Hà Nội khoảng 30km. Vị trí chiến lược này giúp huyện có điều kiện phát triển giao thông, kết nối thuận tiện với các huyện và tỉnh lân cận như Hòa Bình, Sơn Tây</w:t>
      </w:r>
      <w:r>
        <w:rPr>
          <w:rFonts w:ascii="Times New Roman" w:hAnsi="Times New Roman" w:eastAsia="Times New Roman" w:cs="Times New Roman"/>
          <w:color w:val="000000"/>
          <w:sz w:val="24"/>
        </w:rPr>
        <w:t xml:space="preserve"> và Ba Vì, đồng thời cũng tạo cơ hội thuận lợi cho các ngành kinh tế</w:t>
      </w:r>
      <w:r/>
    </w:p>
    <w:p w14:paraId="2B91BE9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r>
      <w:r>
        <w:rPr>
          <w:rFonts w:ascii="Times New Roman" w:hAnsi="Times New Roman" w:eastAsia="Times New Roman" w:cs="Times New Roman"/>
          <w:color w:val="000000"/>
          <w:sz w:val="24"/>
        </w:rPr>
        <w:t xml:space="preserve">Với các tuyến giao thông chính như quốc lộ 21, quốc lộ 32, đại lộ Thăng Long và cao tốc Hòa Lạc - Hòa Bình, Thạch Thất đã thiết lập một mạng lưới giao thông kết nối nhanh chóng với trung tâm thành phố và các khu vực khác. Huyện cũng thu hút nhiều dự án lớn</w:t>
      </w:r>
      <w:r>
        <w:rPr>
          <w:rFonts w:ascii="Times New Roman" w:hAnsi="Times New Roman" w:eastAsia="Times New Roman" w:cs="Times New Roman"/>
          <w:color w:val="000000"/>
          <w:sz w:val="24"/>
        </w:rPr>
        <w:t xml:space="preserve"> như Khu công nghệ cao Hòa Lạc, Khu đô thị Bắc Phú Cát và Khu đô thị Đại học Quốc gia Hà Nội, thúc đẩy sự phát triển của đô thị và kinh tế.</w:t>
      </w:r>
      <w:r/>
    </w:p>
    <w:p w14:paraId="0AC9715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Phân khúc bất động sản thổ cư tại Thạch Thất vẫn là lĩnh vực được nhiều người quan tâm, đặc biệt là ở các xã như Bình Yên, Cần Kiệm và Thạch Hòa. Đây là những khu vực gần trung tâm công nghệ cao Hòa Lạc, các trường đại học và viện nghiên cứu, thu hút sự c</w:t>
      </w:r>
      <w:r>
        <w:rPr>
          <w:rFonts w:ascii="Times New Roman" w:hAnsi="Times New Roman" w:eastAsia="Times New Roman" w:cs="Times New Roman"/>
          <w:color w:val="000000"/>
          <w:sz w:val="24"/>
        </w:rPr>
        <w:t xml:space="preserve">hú ý của các nhà đầu tư tìm kiếm cơ hội sinh lời từ việc tăng giá đất và phát triển cơ sở hạ tầng. Giá bán nhà đất tại huyện Thạch Thất biến động tùy từng khu vực, có nơi lên đến 94 triệu đồng/m2. Các dự án chung cư nổi bật ở huyện Thạch Thất, Hà Nội gồm X</w:t>
      </w:r>
      <w:r>
        <w:rPr>
          <w:rFonts w:ascii="Times New Roman" w:hAnsi="Times New Roman" w:eastAsia="Times New Roman" w:cs="Times New Roman"/>
          <w:color w:val="000000"/>
          <w:sz w:val="24"/>
        </w:rPr>
        <w:t xml:space="preserve">anh Villas, Khu đô thị Phú Cát City, Phenikaa Hòa Lạc, Lucky Hill… Giá mua bán căn hộ chung cư ở Huyện Thạch Thất, Hà Nội đang dao động từ 22 triệu đồng/m2 - 29 triệu đồng/m2 (theo Batdongsan, tháng 9/2024).</w:t>
      </w:r>
      <w:r/>
    </w:p>
    <w:p w14:paraId="475835C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Bất động sản Thạch Thất trong năm 2025 đang trong giai đoạn phát triển tích cực, với nhiều tiềm năng đến từ các dự án hạ tầng giao thông, khu đô thị vệ tinh và các cụm làng nghề. Nhà đầu tư cần chú ý đến các khu vực quy hoạch mới và các xu hướng tăng giá </w:t>
      </w:r>
      <w:r>
        <w:rPr>
          <w:rFonts w:ascii="Times New Roman" w:hAnsi="Times New Roman" w:eastAsia="Times New Roman" w:cs="Times New Roman"/>
          <w:color w:val="000000"/>
          <w:sz w:val="24"/>
        </w:rPr>
        <w:t xml:space="preserve">trong thời gian tới, đồng thời theo dõi sự phát triển của các dự án trọng điểm như Hòa Lạc để tận dụng cơ hội sinh lời. </w:t>
      </w:r>
      <w:r/>
    </w:p>
    <w:p w14:paraId="2DABB993">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 https://onehousing.vn/blog/bat-dong-san-huyen-thach-that-tiem-nang-va-vi-tri-dep-n17t)</w:t>
      </w:r>
      <w:r>
        <w:rPr>
          <w:i/>
          <w:iCs/>
          <w:lang w:val="pt-BR"/>
        </w:rPr>
      </w:r>
      <w:r>
        <w:rPr>
          <w:bCs/>
          <w:i/>
          <w:lang w:val="pt-BR"/>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103, tờ bản đồ số: 21 có địa chỉ: Thôn Đình, xã Tây Phương, thành phố Hà Nội </w:t>
            </w:r>
            <w:r>
              <w:rPr>
                <w:b/>
                <w:bCs/>
                <w:color w:val="000000"/>
              </w:rPr>
              <w:t xml:space="preserve">theo Giấy chứng nhận Quyền sử dụng đất quyền sở hữu tài sản gắn liền với đất số: AA 03991517, số vào sổ cấp Giấy chứng nhận: CN746 do Chi nhánh Văn phòng đăng ký đất đai Hà Nội - Huyện Thạch Thất cấp ngày 14/10/2025 cho Ông Phan Văn Khánh và Bà Vũ Thị Thơm</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103</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Đình, xã Tây Phương,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183,5</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Hình thức sử dụng:</w:t>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rPr>
                <w:color w:val="000000"/>
              </w:rPr>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1,8</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1,8</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tại ngõ 8-3, cách đường 8-3 khoảng 400m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642C97BB">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6"/>
              </w:rPr>
              <w:t xml:space="preserve">- Hướng Tây: tiếp giáp đường giao thông </w:t>
            </w:r>
            <w:r/>
          </w:p>
          <w:p w14:paraId="3D4FCA9C" w14:textId="0B548AE7">
            <w:pPr>
              <w:pBdr/>
              <w:spacing/>
              <w:ind/>
              <w:rPr>
                <w:color w:val="000000" w:themeColor="text1"/>
              </w:rPr>
            </w:pPr>
            <w:r>
              <w:rPr>
                <w:rFonts w:ascii="Times New Roman" w:hAnsi="Times New Roman" w:eastAsia="Times New Roman" w:cs="Times New Roman"/>
                <w:color w:val="000000"/>
                <w:sz w:val="26"/>
              </w:rPr>
              <w:t xml:space="preserve">- Các hướng khác: tiếp giáp các thửa đất khác</w:t>
            </w:r>
            <w: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21.023583333333</w:t>
            </w:r>
            <w:r>
              <w:rPr>
                <w:color w:val="000000"/>
              </w:rPr>
              <w:t xml:space="preserve">, </w:t>
            </w:r>
            <w:r>
              <w:rPr>
                <w:color w:val="000000"/>
              </w:rPr>
              <w:t xml:space="preserve">105.61297222222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85470" cy="2726785"/>
                      <wp:effectExtent l="0" t="0" r="0" b="0"/>
                      <wp:docPr id="5" name=""/>
                      <wp:cNvGraphicFramePr/>
                      <a:graphic xmlns:a="http://schemas.openxmlformats.org/drawingml/2006/main">
                        <a:graphicData uri="http://schemas.openxmlformats.org/drawingml/2006/picture">
                          <pic:pic xmlns:pic="http://schemas.openxmlformats.org/drawingml/2006/picture">
                            <pic:nvPicPr>
                              <pic:cNvPr id="1580129998" name="" descr=""/>
                              <pic:cNvPicPr/>
                              <pic:nvPr/>
                            </pic:nvPicPr>
                            <pic:blipFill rotWithShape="1">
                              <a:blip r:embed="rId17"/>
                              <a:stretch/>
                            </pic:blipFill>
                            <pic:spPr bwMode="auto">
                              <a:xfrm flipH="0" flipV="0">
                                <a:off x="0" y="0"/>
                                <a:ext cx="5485469" cy="2726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93pt;height:214.7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183,5</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7,09</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12,73</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b w:val="0"/>
                <w:bCs w:val="0"/>
                <w:color w:val="000000"/>
              </w:rPr>
            </w:pPr>
            <w:r>
              <w:rPr>
                <w:color w:val="000000"/>
              </w:rPr>
            </w:r>
            <w:r>
              <w:rPr>
                <w:rFonts w:ascii="Times New Roman" w:hAnsi="Times New Roman" w:eastAsia="Times New Roman" w:cs="Times New Roman"/>
                <w:color w:val="000000"/>
                <w:sz w:val="26"/>
              </w:rPr>
              <w:t xml:space="preserve">Tại thời điểm khảo sát, tổ thẩm định nhận thấy trên đất có 01 nhà khung thép 2 tầng, kết cấu BTCT, tường gạch chịu lực, sàn lát gạch men, ngoại quan còn khá.Công trình được xây dựng năm 2015.  Hiện công trình chưa được chứng nhận trên GCN số</w:t>
            </w:r>
            <w:r>
              <w:rPr>
                <w:rFonts w:ascii="Times New Roman" w:hAnsi="Times New Roman" w:eastAsia="Times New Roman" w:cs="Times New Roman"/>
                <w:color w:val="000000"/>
                <w:spacing w:val="3"/>
                <w:sz w:val="26"/>
                <w:highlight w:val="white"/>
              </w:rPr>
              <w:t xml:space="preserve"> </w:t>
            </w:r>
            <w:r>
              <w:rPr>
                <w:b w:val="0"/>
                <w:bCs w:val="0"/>
                <w:color w:val="000000"/>
              </w:rPr>
              <w:t xml:space="preserve">AA 03991517</w:t>
            </w:r>
            <w:r>
              <w:rPr>
                <w:rFonts w:ascii="Times New Roman" w:hAnsi="Times New Roman" w:eastAsia="Times New Roman" w:cs="Times New Roman"/>
                <w:b w:val="0"/>
                <w:bCs w:val="0"/>
                <w:color w:val="000000"/>
                <w:sz w:val="26"/>
              </w:rPr>
              <w:t xml:space="preserve">.</w:t>
            </w:r>
            <w:r>
              <w:rPr>
                <w:b w:val="0"/>
                <w:bCs w:val="0"/>
                <w:color w:val="000000"/>
              </w:rPr>
            </w:r>
            <w:r>
              <w:rPr>
                <w:b w:val="0"/>
                <w:bCs w:val="0"/>
                <w:color w:val="000000"/>
              </w:rP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8"/>
        <w:gridCol w:w="1445"/>
        <w:gridCol w:w="3686"/>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828" w:type="dxa"/>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445" w:type="dxa"/>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686" w:type="dxa"/>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445" w:type="dxa"/>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686" w:type="dxa"/>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445" w:type="dxa"/>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686" w:type="dxa"/>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445" w:type="dxa"/>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686" w:type="dxa"/>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445" w:type="dxa"/>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686" w:type="dxa"/>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445" w:type="dxa"/>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686" w:type="dxa"/>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445" w:type="dxa"/>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686" w:type="dxa"/>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445" w:type="dxa"/>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686" w:type="dxa"/>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445" w:type="dxa"/>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686" w:type="dxa"/>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445" w:type="dxa"/>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686" w:type="dxa"/>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59C377B8">
      <w:pPr>
        <w:pStyle w:val="1024"/>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6"/>
        </w:rPr>
      </w:r>
      <w:r>
        <w:rPr>
          <w:rFonts w:ascii="Times New Roman" w:hAnsi="Times New Roman" w:eastAsia="Times New Roman" w:cs="Times New Roman"/>
          <w:color w:val="000000"/>
          <w:sz w:val="26"/>
        </w:rPr>
        <w:t xml:space="preserve">Tại thời điểm khảo sát, tổ thẩm định nhận thấy trên đất có 01 nhà khung thép 2 tầng, kết cấu BTCT, tường gạch chịu lực, sàn lát gạch men, ngoại quan còn khá.Công trình được xây dựng năm 2015.  Hiện công trình chưa được chứng nhận trên GCN số</w:t>
      </w:r>
      <w:r>
        <w:rPr>
          <w:rFonts w:ascii="Times New Roman" w:hAnsi="Times New Roman" w:eastAsia="Times New Roman" w:cs="Times New Roman"/>
          <w:color w:val="000000"/>
          <w:spacing w:val="3"/>
          <w:sz w:val="26"/>
          <w:highlight w:val="white"/>
        </w:rPr>
        <w:t xml:space="preserve"> </w:t>
      </w:r>
      <w:r>
        <w:rPr>
          <w:b w:val="0"/>
          <w:bCs w:val="0"/>
          <w:color w:val="000000"/>
        </w:rPr>
        <w:t xml:space="preserve">AA 03991517</w:t>
      </w:r>
      <w:r/>
      <w:r>
        <w:rPr>
          <w:rFonts w:ascii="Times New Roman" w:hAnsi="Times New Roman" w:eastAsia="Times New Roman" w:cs="Times New Roman"/>
          <w:color w:val="000000"/>
          <w:sz w:val="26"/>
        </w:rPr>
      </w:r>
      <w:r>
        <w:rPr>
          <w:rFonts w:ascii="Times New Roman" w:hAnsi="Times New Roman" w:eastAsia="Times New Roman" w:cs="Times New Roman"/>
          <w:color w:val="000000"/>
          <w:sz w:val="26"/>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6"/>
        </w:rPr>
        <w:t xml:space="preserve"> vào tổng giá trị nhưng vẫn coi công trình xây dựng là phần không thể tách rời của tài sản thẩm định. Kính đề nghị đơn vị sử dụng kết quả lưu ý</w:t>
      </w:r>
      <w:r>
        <w:rPr>
          <w:spacing w:val="-2"/>
          <w:highlight w:val="none"/>
          <w:lang w:val="pt-BR" w:bidi="pt-BR"/>
        </w:rPr>
      </w:r>
      <w:r>
        <w:rPr>
          <w:spacing w:val="-2"/>
          <w:highlight w:val="none"/>
          <w:lang w:val="pt-BR" w:bidi="pt-BR"/>
        </w:rPr>
      </w:r>
      <w:r>
        <w:rPr>
          <w:spacing w:val="-2"/>
          <w:highlight w:val="none"/>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gridCol w:w="704"/>
      </w:tblGrid>
      <w:tr>
        <w:trPr>
          <w:gridAfter w:val="1"/>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Hữu Bằng,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Hữu Bằng,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Hữu Bằng,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Hữu Bằng, Huyện Thạch Thất, Thành phố Hà Nội</w:t>
            </w:r>
            <w:r>
              <w:rPr>
                <w:sz w:val="22"/>
                <w:szCs w:val="22"/>
              </w:rPr>
            </w:r>
            <w:r>
              <w:rPr>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https://www.facebook.com/groups/1420410968313542/permalink/2504230996598195/?rdid=68Pe7Oa9G6sMyEMd#</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https://www.facebook.com/share/p/1Zjks6qgwp/</w:t>
            </w:r>
            <w:r>
              <w:rPr>
                <w:sz w:val="22"/>
                <w:szCs w:val="22"/>
              </w:rPr>
            </w:r>
            <w:r>
              <w:rPr>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0915369655</w:t>
            </w:r>
            <w:r>
              <w:rPr>
                <w:sz w:val="22"/>
                <w:szCs w:val="22"/>
              </w:rPr>
              <w:t xml:space="preserve"> </w:t>
            </w:r>
            <w:r>
              <w:rPr>
                <w:sz w:val="22"/>
                <w:szCs w:val="22"/>
              </w:rPr>
              <w:br/>
              <w:t xml:space="preserve">(</w:t>
            </w:r>
            <w:r>
              <w:rPr>
                <w:sz w:val="22"/>
                <w:szCs w:val="22"/>
              </w:rPr>
              <w:t xml:space="preserve">Ninh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0915369655</w:t>
            </w:r>
            <w:r>
              <w:rPr>
                <w:sz w:val="22"/>
                <w:szCs w:val="22"/>
              </w:rPr>
              <w:br/>
            </w:r>
            <w:r>
              <w:rPr>
                <w:sz w:val="22"/>
                <w:szCs w:val="22"/>
              </w:rPr>
              <w:t xml:space="preserve">(</w:t>
            </w:r>
            <w:r>
              <w:rPr>
                <w:sz w:val="22"/>
                <w:szCs w:val="22"/>
              </w:rPr>
              <w:t xml:space="preserve">Anh Ninh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0912719990</w:t>
            </w:r>
            <w:r>
              <w:rPr>
                <w:sz w:val="22"/>
                <w:szCs w:val="22"/>
              </w:rPr>
              <w:br/>
            </w:r>
            <w:r>
              <w:rPr>
                <w:sz w:val="22"/>
                <w:szCs w:val="22"/>
              </w:rPr>
              <w:t xml:space="preserve">(</w:t>
            </w:r>
            <w:r>
              <w:rPr>
                <w:sz w:val="22"/>
                <w:szCs w:val="22"/>
              </w:rPr>
              <w:t xml:space="preserve">Huy Tiến Vinhomes</w:t>
            </w:r>
            <w:r>
              <w:rPr>
                <w:sz w:val="22"/>
                <w:szCs w:val="22"/>
              </w:rPr>
              <w:t xml:space="preserve">)</w:t>
            </w:r>
            <w:r>
              <w:rPr>
                <w:sz w:val="22"/>
                <w:szCs w:val="22"/>
              </w:rPr>
            </w:r>
            <w:r>
              <w:rPr>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nằm tại ngõ 8-3, cách đường 8-3 khoảng 400m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FFD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Công Đăng khoảng 300m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1F71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6111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9C09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CF43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E559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7196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CD0D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DA50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144,6</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FB973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DE75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0EC7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763C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FD9B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6846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đâm </w:t>
            </w:r>
            <w:r/>
          </w:p>
          <w:p w14:paraId="1785B1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DB2B1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0629C4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D62E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A2E3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0440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58CF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cũ không đáng kể</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44489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05DE9E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4334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9B0D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26E7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1D6B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1719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5ABD7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C467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7617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E21F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EE41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5.229.000.000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6.073.200.000</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5.700.000.000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4.967.550.000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5.769.540.000</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E431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128.244.301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DC82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297.357.752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A784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313F9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6CB649B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409/QĐ-BXD ngày 11/4/2025 của Bộ xây dựng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B8A6D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296AD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1.958.000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89C13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4.646.000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A1C3B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cMar>
              <w:left w:w="0" w:type="dxa"/>
              <w:top w:w="0" w:type="dxa"/>
              <w:right w:w="0" w:type="dxa"/>
              <w:bottom w:w="0" w:type="dxa"/>
            </w:tcMar>
            <w:tcW w:w="704" w:type="dxa"/>
            <w:vAlign w:val="center"/>
            <w:textDirection w:val="lrTb"/>
            <w:noWrap w:val="false"/>
          </w:tcPr>
          <w:p w14:paraId="0088B1E1">
            <w:pPr>
              <w:pBdr/>
              <w:spacing w:after="0" w:before="0" w:line="240"/>
              <w:ind/>
              <w:rPr/>
            </w:pPr>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7C7CD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AB9BB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AE6F0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93343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3E881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6B0C1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cMar>
              <w:left w:w="0" w:type="dxa"/>
              <w:top w:w="0" w:type="dxa"/>
              <w:right w:w="0" w:type="dxa"/>
              <w:bottom w:w="0" w:type="dxa"/>
            </w:tcMar>
            <w:tcW w:w="704" w:type="dxa"/>
            <w:vAlign w:val="center"/>
            <w:textDirection w:val="lrTb"/>
            <w:noWrap w:val="false"/>
          </w:tcPr>
          <w:p w14:paraId="1E7E04F1">
            <w:pPr>
              <w:pBdr/>
              <w:spacing w:after="0" w:before="0" w:line="240"/>
              <w:ind/>
              <w:rPr/>
            </w:pPr>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4.967.550.000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5.769.540.000</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64.787.857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62.519.307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39.900.000</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5.571.755.699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4.670.192.248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5.769.540.000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64.787.857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62.519.307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39.900.000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64.787.857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62.519.307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39.900.000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nằm tại ngõ 8-3, cách đường 8-3 khoảng 400m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727ED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8-3, cách đường Công Đăng khoảng 300m</w:t>
            </w:r>
            <w:r/>
          </w:p>
        </w:tc>
        <w:tc>
          <w:tcPr>
            <w:shd w:val="clear" w:color="000000" w:fill="ffffff"/>
            <w:tcBorders/>
            <w:tcW w:w="1522" w:type="dxa"/>
            <w:vAlign w:val="center"/>
            <w:textDirection w:val="lrTb"/>
            <w:noWrap w:val="false"/>
          </w:tcPr>
          <w:p w14:paraId="1B5B83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c>
          <w:tcPr>
            <w:shd w:val="clear" w:color="000000" w:fill="ffffff"/>
            <w:tcBorders/>
            <w:tcW w:w="1522" w:type="dxa"/>
            <w:vAlign w:val="center"/>
            <w:textDirection w:val="lrTb"/>
            <w:noWrap w:val="false"/>
          </w:tcPr>
          <w:p w14:paraId="709B54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-1.875.579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1.995.000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64.787.857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60.643.728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41.895.000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-3.239.393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-5.001.545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1.995.000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61.548.464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55.642.183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43.890.000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144.6</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-6.478.786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-3.125.965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1.995.000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55.069.678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52.516.218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45.885.000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-1.295.757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3.125.965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1.995.000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53.773.921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55.642.183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47.880.000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-3.125.965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53.773.921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52.516.218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47.880.000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-1.943.636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-1.875.579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1.995.000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51.830.285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50.640.639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49.875.000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đâm Ngõ cụt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-3.125.965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1.995.000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51.830.285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47.514.674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51.870.000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51.830.285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47.514.674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51.870.000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50.404.986</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2.83%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-5.73%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2.91%</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t xml:space="preserve"> </w:t>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12.957.572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21.256.563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11.970.000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2%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3% - 8%</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12.957.572</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15.004.633</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11.970.000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-2,83</w:t>
      </w:r>
      <w:r>
        <w:t xml:space="preserve">% </w:t>
      </w:r>
      <w:r>
        <w:t xml:space="preserve">đến</w:t>
      </w:r>
      <w:r>
        <w:t xml:space="preserve"> </w:t>
      </w:r>
      <w:r>
        <w:t xml:space="preserve"> </w:t>
      </w:r>
      <w:r>
        <w:t xml:space="preserve">5,73%,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51.830.285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17.280.217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47.514.674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15.836.641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51.870.000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17.288.271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50.405.129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50.000.000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sử dụng đất tại thửa đất số: 103, tờ bản đồ số: 21 có địa chỉ: Thôn Đình, xã Tây Phương, thành phố Hà Nội </w:t>
            </w:r>
            <w:r>
              <w:rPr>
                <w:color w:val="000000"/>
              </w:rPr>
              <w:t xml:space="preserve">theo Giấy chứng nhận Quyền sử dụng đất quyền sở hữu tài sản gắn liền với đất số: AA 03991517, số vào sổ cấp Giấy chứng nhận: CN746 do Chi nhánh Văn phòng đăng ký đất đai Hà Nội - Huyện Thạch Thất cấp ngày 14/10/2025 cho Ông Phan Văn Khánh và Bà Vũ Thị Thơm</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nông thôn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183.5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50.000.000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9.175.000.000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9.175.000.000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9.175.000.000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một trăm bảy mươi lăm triệu</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275/2025/1787/VFI-CT.48.A</w:t>
      </w:r>
      <w:r>
        <w:rPr>
          <w:color w:val="ff0000"/>
          <w:lang w:val="vi-VN"/>
        </w:rPr>
        <w:t xml:space="preserve"> </w:t>
      </w:r>
      <w:r>
        <w:rPr>
          <w:color w:val="000000" w:themeColor="text1"/>
        </w:rPr>
        <w:t xml:space="preserve">ngày 9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Vũ Văn Quân - Chủ tịch</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275/2025/1787/VFI-BC.48.A</w:t>
      </w:r>
      <w:r>
        <w:rPr>
          <w:i/>
          <w:lang w:val="pt-BR"/>
        </w:rPr>
        <w:t xml:space="preserve"> </w:t>
      </w:r>
      <w:r>
        <w:rPr>
          <w:i/>
          <w:lang w:val="pt-BR"/>
        </w:rPr>
        <w:t xml:space="preserve">9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65527" cy="258368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7574" name=""/>
                              <pic:cNvPicPr>
                                <a:picLocks noChangeAspect="1"/>
                              </pic:cNvPicPr>
                              <pic:nvPr/>
                            </pic:nvPicPr>
                            <pic:blipFill rotWithShape="1">
                              <a:blip r:embed="rId18"/>
                              <a:stretch/>
                            </pic:blipFill>
                            <pic:spPr bwMode="auto">
                              <a:xfrm flipH="0" flipV="0">
                                <a:off x="0" y="0"/>
                                <a:ext cx="1165527" cy="25836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1.77pt;height:203.4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1858811" cy="24784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51311" name=""/>
                              <pic:cNvPicPr>
                                <a:picLocks noChangeAspect="1"/>
                              </pic:cNvPicPr>
                              <pic:nvPr/>
                            </pic:nvPicPr>
                            <pic:blipFill rotWithShape="1">
                              <a:blip r:embed="rId19"/>
                              <a:stretch/>
                            </pic:blipFill>
                            <pic:spPr bwMode="auto">
                              <a:xfrm flipH="0" flipV="0">
                                <a:off x="0" y="0"/>
                                <a:ext cx="1858811" cy="24784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6.36pt;height:195.15pt;mso-wrap-distance-left:0.00pt;mso-wrap-distance-top:0.00pt;mso-wrap-distance-right:0.00pt;mso-wrap-distance-bottom:0.00pt;z-index:1;" stroked="false">
                      <v:imagedata r:id="rId19" o:title=""/>
                      <o:lock v:ext="edit" rotation="t"/>
                    </v:shape>
                  </w:pict>
                </mc:Fallback>
              </mc:AlternateContent>
            </w:r>
            <w:r/>
            <w:r>
              <w:rPr>
                <w:i/>
                <w:lang w:val="pt-BR"/>
              </w:rPr>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630312" cy="197273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88956" name=""/>
                              <pic:cNvPicPr>
                                <a:picLocks noChangeAspect="1"/>
                              </pic:cNvPicPr>
                              <pic:nvPr/>
                            </pic:nvPicPr>
                            <pic:blipFill rotWithShape="1">
                              <a:blip r:embed="rId21"/>
                              <a:stretch/>
                            </pic:blipFill>
                            <pic:spPr bwMode="auto">
                              <a:xfrm flipH="0" flipV="0">
                                <a:off x="0" y="0"/>
                                <a:ext cx="2630312" cy="1972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7.11pt;height:155.33pt;mso-wrap-distance-left:0.00pt;mso-wrap-distance-top:0.00pt;mso-wrap-distance-right:0.00pt;mso-wrap-distance-bottom:0.00pt;z-index:1;" stroked="false">
                      <v:imagedata r:id="rId21" o:title=""/>
                      <o:lock v:ext="edit" rotation="t"/>
                    </v:shape>
                  </w:pict>
                </mc:Fallback>
              </mc:AlternateContent>
            </w:r>
            <w:r/>
            <w:r>
              <w:rPr>
                <w:i/>
                <w:lang w:val="pt-BR"/>
              </w:rPr>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62819" cy="2134147"/>
                      <wp:effectExtent l="0" t="0" r="0" b="0"/>
                      <wp:docPr id="10" name=""/>
                      <wp:cNvGraphicFramePr/>
                      <a:graphic xmlns:a="http://schemas.openxmlformats.org/drawingml/2006/main">
                        <a:graphicData uri="http://schemas.openxmlformats.org/drawingml/2006/picture">
                          <pic:pic xmlns:pic="http://schemas.openxmlformats.org/drawingml/2006/picture">
                            <pic:nvPicPr>
                              <pic:cNvPr id="2141394733" name="" descr=""/>
                              <pic:cNvPicPr/>
                              <pic:nvPr/>
                            </pic:nvPicPr>
                            <pic:blipFill rotWithShape="1">
                              <a:blip r:embed="rId22"/>
                              <a:stretch/>
                            </pic:blipFill>
                            <pic:spPr bwMode="auto">
                              <a:xfrm flipH="0" flipV="0">
                                <a:off x="0" y="0"/>
                                <a:ext cx="2762819" cy="21341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54pt;height:168.0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836638" cy="2096594"/>
                      <wp:effectExtent l="0" t="0" r="0" b="0"/>
                      <wp:docPr id="11" name=""/>
                      <wp:cNvGraphicFramePr/>
                      <a:graphic xmlns:a="http://schemas.openxmlformats.org/drawingml/2006/main">
                        <a:graphicData uri="http://schemas.openxmlformats.org/drawingml/2006/picture">
                          <pic:pic xmlns:pic="http://schemas.openxmlformats.org/drawingml/2006/picture">
                            <pic:nvPicPr>
                              <pic:cNvPr id="173945434" name="" descr=""/>
                              <pic:cNvPicPr/>
                              <pic:nvPr/>
                            </pic:nvPicPr>
                            <pic:blipFill rotWithShape="1">
                              <a:blip r:embed="rId23"/>
                              <a:stretch/>
                            </pic:blipFill>
                            <pic:spPr bwMode="auto">
                              <a:xfrm flipH="0" flipV="0">
                                <a:off x="0" y="0"/>
                                <a:ext cx="2836638" cy="20965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3.36pt;height:165.09pt;mso-wrap-distance-left:0.00pt;mso-wrap-distance-top:0.00pt;mso-wrap-distance-right:0.00pt;mso-wrap-distance-bottom:0.00pt;z-index:1;" stroked="false">
                      <v:imagedata r:id="rId23" o:title=""/>
                      <o:lock v:ext="edit" rotation="t"/>
                    </v:shape>
                  </w:pict>
                </mc:Fallback>
              </mc:AlternateContent>
            </w:r>
            <w:r>
              <w:rPr>
                <w:i/>
                <w:lang w:val="pt-BR"/>
              </w:rPr>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275/2025/1787/VFI-BC.48.A</w:t>
      </w:r>
      <w:r>
        <w:rPr>
          <w:i/>
          <w:lang w:val="pt-BR"/>
        </w:rPr>
        <w:t xml:space="preserve"> </w:t>
      </w:r>
      <w:r>
        <w:rPr>
          <w:i/>
          <w:lang w:val="pt-BR"/>
        </w:rPr>
        <w:t xml:space="preserve">9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123303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D7654A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4CBBD3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08BBDC7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F11167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591032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76FFD2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CB433A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453EC3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0915369655 </w:t>
              <w:br/>
              <w:t xml:space="preserve"> (Ninh)</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42E47B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65F246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862137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6.000.000.000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2B1E12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CDBF25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333FAE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5.700.000.000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36B86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A1E344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482E8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2B07A2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5942C4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304E7C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286167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600558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1987AB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5160E7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CADA59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97FB7F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(86 m²)</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E778AB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FEF40C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220E1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89CD90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69DDB8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1FC9F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nằm tại ngõ 8-3, cách đường Công Đăng khoảng 300m</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DCB075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EBBCA1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92ECB5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86</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344CAB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9EF20A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118A53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7,8</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B9E0A5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B59021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68AE3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A41C86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8B53B8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FB55C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3A9C4C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53E085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5CFA36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Ngõ cụt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97AD3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4A8AB1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A6DA39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2D50C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33E2EED7">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1330741" cy="277681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14708" name=""/>
                              <pic:cNvPicPr>
                                <a:picLocks noChangeAspect="1"/>
                              </pic:cNvPicPr>
                              <pic:nvPr/>
                            </pic:nvPicPr>
                            <pic:blipFill rotWithShape="1">
                              <a:blip r:embed="rId24"/>
                              <a:stretch/>
                            </pic:blipFill>
                            <pic:spPr bwMode="auto">
                              <a:xfrm flipH="0" flipV="0">
                                <a:off x="0" y="0"/>
                                <a:ext cx="1330741" cy="2776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04.78pt;height:218.65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mc:AlternateContent>
                <mc:Choice Requires="wpg">
                  <w:drawing>
                    <wp:inline xmlns:wp="http://schemas.openxmlformats.org/drawingml/2006/wordprocessingDrawing" distT="0" distB="0" distL="0" distR="0">
                      <wp:extent cx="1218408" cy="270469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64720" name=""/>
                              <pic:cNvPicPr>
                                <a:picLocks noChangeAspect="1"/>
                              </pic:cNvPicPr>
                              <pic:nvPr/>
                            </pic:nvPicPr>
                            <pic:blipFill rotWithShape="1">
                              <a:blip r:embed="rId25"/>
                              <a:stretch/>
                            </pic:blipFill>
                            <pic:spPr bwMode="auto">
                              <a:xfrm flipH="0" flipV="0">
                                <a:off x="0" y="0"/>
                                <a:ext cx="1218407" cy="27046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95.94pt;height:212.97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mc:AlternateContent>
                <mc:Choice Requires="wpg">
                  <w:drawing>
                    <wp:inline xmlns:wp="http://schemas.openxmlformats.org/drawingml/2006/wordprocessingDrawing" distT="0" distB="0" distL="0" distR="0">
                      <wp:extent cx="1239289" cy="271421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18116" name=""/>
                              <pic:cNvPicPr>
                                <a:picLocks noChangeAspect="1"/>
                              </pic:cNvPicPr>
                              <pic:nvPr/>
                            </pic:nvPicPr>
                            <pic:blipFill rotWithShape="1">
                              <a:blip r:embed="rId26"/>
                              <a:stretch/>
                            </pic:blipFill>
                            <pic:spPr bwMode="auto">
                              <a:xfrm flipH="0" flipV="0">
                                <a:off x="0" y="0"/>
                                <a:ext cx="1239289" cy="27142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97.58pt;height:213.72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color w:val="000000"/>
                <w:sz w:val="22"/>
              </w:rPr>
              <w:t xml:space="preserve">   </w:t>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4BBAF65D">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771F3AB6" w14:textId="77777777">
            <w:pPr>
              <w:pBdr/>
              <w:spacing/>
              <w:ind/>
              <w:jc w:val="left"/>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bl>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9"/>
        <w:gridCol w:w="3078"/>
        <w:gridCol w:w="549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val="false"/>
          </w:tcPr>
          <w:p w14:paraId="0D96B5D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29F19AB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288C067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val="false"/>
          </w:tcPr>
          <w:p w14:paraId="3F9198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18E1962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6F2BF97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2BBB1AD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328FB0A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765F56C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https://www.facebook.com/groups/1420410968313542/permalink/2504230996598195/?rdid=68Pe7Oa9G6sMyEMd#</w:t>
              <w:br/>
              <w:t xml:space="preserve"> 0915369655 </w:t>
              <w:br/>
              <w:t xml:space="preserve"> (Anh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42CDC5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1762A73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5B55989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5.229.000.000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7713B98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6FC2F5D9">
            <w:pPr>
              <w:pBdr>
                <w:top w:val="none" w:color="000000" w:sz="4" w:space="0"/>
                <w:left w:val="none" w:color="000000" w:sz="4" w:space="0"/>
                <w:bottom w:val="none" w:color="000000" w:sz="4" w:space="0"/>
                <w:right w:val="none" w:color="000000" w:sz="4" w:space="0"/>
              </w:pBdr>
              <w:spacing w:line="276" w:lineRule="auto"/>
              <w:ind w:right="1152"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0502358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4.967.550.000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29111F6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3DD6EE8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463B1AC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2C579E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673420B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590AB3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5302F2C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7F56937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7404C1F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1102636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6F0415C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268294C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(74.7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037430A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40B338E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25D575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686DE10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054A3B3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2A2551C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75BF5EE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01C27EC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2718A64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74,7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55B5D95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33A2D97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66B5C5D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5,04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437781B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6CC7FE7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2334410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2 mặt ngõ</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3D7B33E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086E949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083B3A4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40B7F5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078" w:type="dxa"/>
            <w:vAlign w:val="center"/>
            <w:textDirection w:val="lrTb"/>
            <w:noWrap w:val="false"/>
          </w:tcPr>
          <w:p w14:paraId="00ADABE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5490" w:type="dxa"/>
            <w:vAlign w:val="center"/>
            <w:textDirection w:val="lrTb"/>
            <w:noWrap w:val="false"/>
          </w:tcPr>
          <w:p w14:paraId="3578C1C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14:paraId="2CF080A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568" w:type="dxa"/>
            <w:vAlign w:val="center"/>
            <w:textDirection w:val="lrTb"/>
            <w:noWrap w:val="false"/>
          </w:tcPr>
          <w:p w14:paraId="09FFEA8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mc:AlternateContent>
                <mc:Choice Requires="wpg">
                  <w:drawing>
                    <wp:inline xmlns:wp="http://schemas.openxmlformats.org/drawingml/2006/wordprocessingDrawing" distT="0" distB="0" distL="0" distR="0">
                      <wp:extent cx="1914525" cy="207645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22090" name=""/>
                              <pic:cNvPicPr>
                                <a:picLocks noChangeAspect="1"/>
                              </pic:cNvPicPr>
                              <pic:nvPr/>
                            </pic:nvPicPr>
                            <pic:blipFill rotWithShape="1">
                              <a:blip r:embed="rId27"/>
                              <a:stretch/>
                            </pic:blipFill>
                            <pic:spPr bwMode="auto">
                              <a:xfrm>
                                <a:off x="0" y="0"/>
                                <a:ext cx="1914525" cy="2076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0.75pt;height:163.50pt;mso-wrap-distance-left:0.00pt;mso-wrap-distance-top:0.00pt;mso-wrap-distance-right:0.00pt;mso-wrap-distance-bottom:0.00pt;z-index:1;" stroked="false">
                      <v:imagedata r:id="rId27" o:title=""/>
                      <o:lock v:ext="edit" rotation="t"/>
                    </v:shape>
                  </w:pict>
                </mc:Fallback>
              </mc:AlternateContent>
            </w: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0815A0A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EAC7B3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639848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10C1666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FD5302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9624B8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7FB3F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A9291D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E3A481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https://www.facebook.com/share/p/1Zjks6qgwp/ SĐT: 0912719990 </w:t>
              <w:br/>
              <w:t xml:space="preserve"> (Huy Tiến Vinhomes)</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571B82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F0C729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40F12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6.073.200.000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92E5E9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1EE906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1F54E7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5.769.540.000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99A93B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E392B5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4FD82D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D51229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F45ADA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58F41D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A3CD80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1F2EFB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7D8020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C35E3C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8962F7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2AA38C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(144.6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B86B34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786B4D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096B1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1F49DA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77F37C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B2A794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CFAC30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F3F2ED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BEF51C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144,6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A7F339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605011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01FA04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4015C6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77F410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843784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4F54DB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10C055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310C6F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 giác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F26A50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57E7D2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8183F2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5794CD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749DE2F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mc:AlternateContent>
                <mc:Choice Requires="wpg">
                  <w:drawing>
                    <wp:inline xmlns:wp="http://schemas.openxmlformats.org/drawingml/2006/wordprocessingDrawing" distT="0" distB="0" distL="0" distR="0">
                      <wp:extent cx="2933700" cy="164782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52493" name=""/>
                              <pic:cNvPicPr>
                                <a:picLocks noChangeAspect="1"/>
                              </pic:cNvPicPr>
                              <pic:nvPr/>
                            </pic:nvPicPr>
                            <pic:blipFill rotWithShape="1">
                              <a:blip r:embed="rId28"/>
                              <a:stretch/>
                            </pic:blipFill>
                            <pic:spPr bwMode="auto">
                              <a:xfrm>
                                <a:off x="0" y="0"/>
                                <a:ext cx="2933699" cy="1647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1.00pt;height:129.75pt;mso-wrap-distance-left:0.00pt;mso-wrap-distance-top:0.00pt;mso-wrap-distance-right:0.00pt;mso-wrap-distance-bottom:0.00pt;z-index:1;" stroked="false">
                      <v:imagedata r:id="rId28" o:title=""/>
                      <o:lock v:ext="edit" rotation="t"/>
                    </v:shape>
                  </w:pict>
                </mc:Fallback>
              </mc:AlternateContent>
              <mc:AlternateContent>
                <mc:Choice Requires="wpg">
                  <w:drawing>
                    <wp:inline xmlns:wp="http://schemas.openxmlformats.org/drawingml/2006/wordprocessingDrawing" distT="0" distB="0" distL="0" distR="0">
                      <wp:extent cx="2486025" cy="187642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42067" name=""/>
                              <pic:cNvPicPr>
                                <a:picLocks noChangeAspect="1"/>
                              </pic:cNvPicPr>
                              <pic:nvPr/>
                            </pic:nvPicPr>
                            <pic:blipFill rotWithShape="1">
                              <a:blip r:embed="rId29"/>
                              <a:stretch/>
                            </pic:blipFill>
                            <pic:spPr bwMode="auto">
                              <a:xfrm>
                                <a:off x="0" y="0"/>
                                <a:ext cx="2486025" cy="1876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5.75pt;height:147.75pt;mso-wrap-distance-left:0.00pt;mso-wrap-distance-top:0.00pt;mso-wrap-distance-right:0.00pt;mso-wrap-distance-bottom:0.00pt;z-index:1;" stroked="false">
                      <v:imagedata r:id="rId29" o:title=""/>
                      <o:lock v:ext="edit" rotation="t"/>
                    </v:shape>
                  </w:pict>
                </mc:Fallback>
              </mc:AlternateContent>
            </w: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DAAD694">
            <w:pPr>
              <w:pBdr/>
              <w:spacing/>
              <w:ind/>
              <w:jc w:val="center"/>
              <w:rPr/>
            </w:pPr>
            <w:r>
              <w:rPr>
                <w:highlight w:val="none"/>
              </w:rPr>
            </w:r>
            <w:r>
              <w:rPr>
                <w:highlight w:val="none"/>
              </w:rPr>
            </w:r>
            <w:r>
              <w:rPr>
                <w:highlight w:val="none"/>
              </w:rPr>
            </w:r>
          </w:p>
          <w:p w14:paraId="7F81F3DF">
            <w:pPr>
              <w:pBdr/>
              <w:spacing/>
              <w:ind/>
              <w:jc w:val="center"/>
              <w:rPr>
                <w:highlight w:val="none"/>
              </w:rPr>
            </w:pPr>
            <w:r>
              <w:rPr>
                <w:highlight w:val="none"/>
              </w:rPr>
            </w:r>
            <w:r>
              <w:rPr>
                <w:highlight w:val="none"/>
              </w:rPr>
            </w:r>
            <w:r>
              <w:rPr>
                <w:highlight w:val="none"/>
              </w:rPr>
            </w:r>
          </w:p>
          <w:p w14:paraId="4CBD0F9D">
            <w:pPr>
              <w:pBdr/>
              <w:spacing/>
              <w:ind/>
              <w:jc w:val="center"/>
              <w:rPr>
                <w:highlight w:val="none"/>
              </w:rPr>
            </w:pPr>
            <w:r>
              <w:rPr>
                <w:highlight w:val="none"/>
              </w:rPr>
            </w:r>
            <w:r>
              <w:rPr>
                <w:highlight w:val="none"/>
              </w:rPr>
            </w:r>
            <w:r>
              <w:rPr>
                <w:highlight w:val="none"/>
              </w:rPr>
            </w:r>
          </w:p>
          <w:p w14:paraId="313E6B04">
            <w:pPr>
              <w:pBdr/>
              <w:spacing/>
              <w:ind/>
              <w:jc w:val="center"/>
              <w:rPr>
                <w:highlight w:val="none"/>
              </w:rPr>
            </w:pPr>
            <w:r>
              <w:rPr>
                <w:highlight w:val="none"/>
              </w:rPr>
            </w:r>
            <w:r>
              <w:rPr>
                <w:highlight w:val="none"/>
              </w:rPr>
            </w:r>
            <w:r>
              <w:rPr>
                <w:highlight w:val="none"/>
              </w:rPr>
            </w:r>
          </w:p>
          <w:p w14:paraId="650CAF31">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Phạm Thị Dung</w:t>
            </w:r>
            <w: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271</cp:revision>
  <dcterms:created xsi:type="dcterms:W3CDTF">2025-09-15T09:58:00Z</dcterms:created>
  <dcterms:modified xsi:type="dcterms:W3CDTF">2026-01-07T01:41:46Z</dcterms:modified>
</cp:coreProperties>
</file>