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128497</wp:posOffset>
                </wp:positionV>
                <wp:extent cx="5467350" cy="3792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921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714D96AA">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7CE8CF4">
                            <w:pPr>
                              <w:pBdr/>
                              <w:spacing w:after="120" w:before="120" w:line="276" w:lineRule="auto"/>
                              <w:ind/>
                              <w:jc w:val="center"/>
                              <w:rPr>
                                <w:b/>
                              </w:rPr>
                            </w:pPr>
                            <w:r>
                              <w:rPr>
                                <w:b/>
                              </w:rPr>
                              <w:t xml:space="preserve">Số</w:t>
                            </w:r>
                            <w:r>
                              <w:rPr>
                                <w:b/>
                              </w:rPr>
                              <w:t xml:space="preserve">: </w:t>
                            </w:r>
                            <w:r>
                              <w:rPr>
                                <w:b/>
                                <w:color w:val="000000" w:themeColor="text1"/>
                              </w:rPr>
                              <w:t xml:space="preserve">275/2025/1787/VFI-CT.48.A</w:t>
                            </w:r>
                            <w:r>
                              <w:rPr>
                                <w:b/>
                              </w:rPr>
                            </w:r>
                            <w:r>
                              <w:rPr>
                                <w:b/>
                              </w:rPr>
                            </w:r>
                          </w:p>
                          <w:p w14:paraId="4511FE27">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lang w:val="pt-BR"/>
                              </w:rPr>
                            </w:r>
                          </w:p>
                          <w:p w14:paraId="28A94F94">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
                              <w:rPr>
                                <w:rFonts w:ascii="Times New Roman Bold" w:hAnsi="Times New Roman Bold"/>
                                <w:b/>
                                <w:bCs/>
                                <w:lang w:val="pt-BR"/>
                              </w:rPr>
                            </w:r>
                          </w:p>
                          <w:p w14:paraId="061AFCD7">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15, tờ bản đồ số: 15 có địa chỉ: Thôn Đình, xã Hữu Bằng, huyện Thạch Thất, thành phố Hà Nội (nay là xã Tây Phươn</w:t>
                            </w:r>
                            <w:r>
                              <w:rPr>
                                <w:color w:val="000000"/>
                              </w:rPr>
                              <w:t xml:space="preserve">g, thành phố Hà Nội) theo 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bCs/>
                                <w:i/>
                                <w:iCs/>
                              </w:rPr>
                              <w:t xml:space="preserve">.</w:t>
                            </w:r>
                            <w:r>
                              <w:rPr>
                                <w:bCs/>
                                <w:i/>
                                <w:iCs/>
                              </w:rPr>
                            </w:r>
                            <w:r>
                              <w:rPr>
                                <w:bCs/>
                                <w:i/>
                                <w:iCs/>
                              </w:rPr>
                            </w:r>
                          </w:p>
                          <w:p w14:paraId="5001CAFD">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3BEE35DB">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0.12pt;mso-position-vertical:absolute;width:430.50pt;height:298.60pt;mso-wrap-distance-left:9.00pt;mso-wrap-distance-top:0.00pt;mso-wrap-distance-right:9.00pt;mso-wrap-distance-bottom:0.00pt;v-text-anchor:top;visibility:visible;" fillcolor="#FFFFFF" strokecolor="#16355B" strokeweight="2.50pt">
                <v:textbox inset="0,0,0,0">
                  <w:txbxContent>
                    <w:p w14:paraId="714D96AA">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7CE8CF4">
                      <w:pPr>
                        <w:pBdr/>
                        <w:spacing w:after="120" w:before="120" w:line="276" w:lineRule="auto"/>
                        <w:ind/>
                        <w:jc w:val="center"/>
                        <w:rPr>
                          <w:b/>
                        </w:rPr>
                      </w:pPr>
                      <w:r>
                        <w:rPr>
                          <w:b/>
                        </w:rPr>
                        <w:t xml:space="preserve">Số</w:t>
                      </w:r>
                      <w:r>
                        <w:rPr>
                          <w:b/>
                        </w:rPr>
                        <w:t xml:space="preserve">: </w:t>
                      </w:r>
                      <w:r>
                        <w:rPr>
                          <w:b/>
                          <w:color w:val="000000" w:themeColor="text1"/>
                        </w:rPr>
                        <w:t xml:space="preserve">275/2025/1787/VFI-CT.48.A</w:t>
                      </w:r>
                      <w:r>
                        <w:rPr>
                          <w:b/>
                        </w:rPr>
                      </w:r>
                      <w:r>
                        <w:rPr>
                          <w:b/>
                        </w:rPr>
                      </w:r>
                    </w:p>
                    <w:p w14:paraId="4511FE27">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lang w:val="pt-BR"/>
                        </w:rPr>
                      </w:r>
                    </w:p>
                    <w:p w14:paraId="28A94F94">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
                        <w:rPr>
                          <w:rFonts w:ascii="Times New Roman Bold" w:hAnsi="Times New Roman Bold"/>
                          <w:b/>
                          <w:bCs/>
                          <w:lang w:val="pt-BR"/>
                        </w:rPr>
                      </w:r>
                    </w:p>
                    <w:p w14:paraId="061AFCD7">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15, tờ bản đồ số: 15 có địa chỉ: Thôn Đình, xã Hữu Bằng, huyện Thạch Thất, thành phố Hà Nội (nay là xã Tây Phươn</w:t>
                      </w:r>
                      <w:r>
                        <w:rPr>
                          <w:color w:val="000000"/>
                        </w:rPr>
                        <w:t xml:space="preserve">g, thành phố Hà Nội) theo 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bCs/>
                          <w:i/>
                          <w:iCs/>
                        </w:rPr>
                        <w:t xml:space="preserve">.</w:t>
                      </w:r>
                      <w:r>
                        <w:rPr>
                          <w:bCs/>
                          <w:i/>
                          <w:iCs/>
                        </w:rPr>
                      </w:r>
                      <w:r>
                        <w:rPr>
                          <w:bCs/>
                          <w:i/>
                          <w:iCs/>
                        </w:rPr>
                      </w:r>
                    </w:p>
                    <w:p w14:paraId="5001CAFD">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3BEE35DB">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275/2025/1787/VFI-CT.48.A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12 tháng 12 năm 2025</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275/2025/1787/VFI-HĐTĐ.48.A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color w:val="000000" w:themeColor="text1"/>
          <w:spacing w:val="-4"/>
        </w:rPr>
      </w:r>
      <w:r>
        <w:rPr>
          <w:rFonts w:ascii="Times New Roman" w:hAnsi="Times New Roman" w:eastAsia="Times New Roman" w:cs="Times New Roman"/>
          <w:color w:val="000000"/>
          <w:spacing w:val="-4"/>
          <w:sz w:val="24"/>
        </w:rPr>
        <w:t xml:space="preserve">Ngân hàng Nông nghiệp và Phát triển nông thôn Việt Nam (Agribank) – Chi nhánh Thạch Thất</w:t>
      </w:r>
      <w:r>
        <w:rPr>
          <w:color w:val="000000" w:themeColor="text1"/>
          <w:spacing w:val="-4"/>
        </w:rPr>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275/2025/1787/VFI-BC.48.A</w:t>
      </w:r>
      <w:r>
        <w:rPr>
          <w:spacing w:val="-2"/>
          <w:lang w:val="pt-BR"/>
        </w:rPr>
        <w:t xml:space="preserve"> </w:t>
      </w:r>
      <w:r>
        <w:rPr>
          <w:spacing w:val="-2"/>
          <w:lang w:val="pt-BR"/>
        </w:rPr>
        <w:t xml:space="preserve">ngày</w:t>
      </w:r>
      <w:r>
        <w:rPr>
          <w:color w:val="000000" w:themeColor="text1"/>
          <w:spacing w:val="-2"/>
        </w:rPr>
        <w:t xml:space="preserve"> 12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NGÂN HÀNG NÔNG NGHIỆP VÀ PHÁT TRIỂN NÔNG THÔN VIỆT NAM (AGRIBANK) - CHI NHÁNH THẠCH THẤT</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0100686174-385</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Đỗ Xuân Cường</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Phó Giám đốc</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Đường 419, xã Thạch Thất, thành phố Hà Nội</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719"/>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15, tờ bản đồ số: 15 có địa chỉ: Thôn Đình, xã Hữu Bằng, huyện Thạch Thất, thành phố Hà Nội (nay là xã Tây Phươn</w:t>
      </w:r>
      <w:r>
        <w:rPr>
          <w:color w:val="000000" w:themeColor="text1"/>
        </w:rPr>
        <w:t xml:space="preserve">g, thành phố Hà Nội) theo 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15, tờ bản đồ số: 15 có địa chỉ: Thôn Đình, xã Hữu Bằng, huyện Thạch Thất, thành phố Hà Nội (nay là xã Tây Phươn</w:t>
            </w:r>
            <w:r>
              <w:rPr>
                <w:color w:val="000000"/>
              </w:rPr>
              <w:t xml:space="preserve">g, thành phố Hà Nội) theo 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136,2</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55.000.000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7.491.000.000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7.491.000.000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7.491.000.000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bốn trăm chín mươi mốt triệu đồng</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14:paraId="06028171">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275/2025/1787/VFI-CT.48.A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12 tháng 12 năm 2025</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275/2025/1787/VFI-CT.48.A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12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NGÂN HÀNG NÔNG NGHIỆP VÀ PHÁT TRIỂN NÔNG THÔN VIỆT NAM (AGRIBANK) - CHI NHÁNH THẠCH THẤT</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0100686174-385</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Đỗ Xuân Cường</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Phó Giám đốc</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Đường 419, xã Thạch Thất, thành phố Hà Nội</w:t>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15, tờ bản đồ số: 15 có địa chỉ: Thôn Đình, xã Hữu Bằng, huyện Thạch Thất, thành phố Hà Nội (nay là xã Tây Phươn</w:t>
            </w:r>
            <w:r>
              <w:rPr>
                <w:bCs/>
                <w:color w:val="000000" w:themeColor="text1"/>
                <w:lang w:val="pt-BR"/>
              </w:rPr>
              <w:t xml:space="preserve">g, thành phố Hà Nội) theo 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Đình, xã Hữu Bằng, huyện Thạch Thất, thành phố Hà Nội (nay là xã Tây Phương,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21.023472222222, 105.61288888889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275/2025/1787/VFI-HĐTĐ.48.A ngày 09/12/2025 giữa </w:t>
      </w:r>
      <w:r>
        <w:rPr>
          <w:rFonts w:ascii="Times New Roman" w:hAnsi="Times New Roman" w:eastAsia="Times New Roman" w:cs="Times New Roman"/>
          <w:color w:val="000000"/>
          <w:spacing w:val="-4"/>
          <w:sz w:val="24"/>
        </w:rPr>
        <w:t xml:space="preserve">Ngân hàng Nông nghiệp và Phát triển nông thôn Việt Nam (Agribank) – Chi nhánh Thạch Thất</w:t>
      </w:r>
      <w:r>
        <w:rPr>
          <w:color w:val="000000" w:themeColor="text1"/>
          <w:lang w:val="pt-BR"/>
        </w:rPr>
        <w:t xml:space="preserve">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1242BB2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i/>
          <w:iCs/>
          <w:lang w:val="pt-BR"/>
        </w:rPr>
      </w:r>
      <w:r>
        <w:rPr>
          <w:rFonts w:ascii="Times New Roman" w:hAnsi="Times New Roman" w:eastAsia="Times New Roman" w:cs="Times New Roman"/>
          <w:color w:val="000000"/>
          <w:sz w:val="24"/>
        </w:rPr>
        <w:t xml:space="preserve">Huyện Thạch Thất, nằm ở phía Tây Hà Nội, đang dần khẳng định vị thế là một khu vực phát triển năng động với định hướng chiến lược rõ ràng đến năm 2030. Huyện này nổi bật với vai trò quan trọng trong phát triển khoa học công nghệ, giáo dục và các ngành nghề</w:t>
      </w:r>
      <w:r>
        <w:rPr>
          <w:rFonts w:ascii="Times New Roman" w:hAnsi="Times New Roman" w:eastAsia="Times New Roman" w:cs="Times New Roman"/>
          <w:color w:val="000000"/>
          <w:sz w:val="24"/>
        </w:rPr>
        <w:t xml:space="preserve"> thủ công truyền thống.</w:t>
      </w:r>
      <w:r/>
    </w:p>
    <w:p w14:paraId="1E01432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Thạch Thất là điểm chuyển tiếp giữa vùng núi và trung du phía Bắc với đồng bằng, cách trung tâm Hà Nội khoảng 30km. Vị trí chiến lược này giúp huyện có điều kiện phát triển giao thông, kết nối thuận tiện với các huyện và tỉnh lân cận như Hòa Bình, Sơn Tây</w:t>
      </w:r>
      <w:r>
        <w:rPr>
          <w:rFonts w:ascii="Times New Roman" w:hAnsi="Times New Roman" w:eastAsia="Times New Roman" w:cs="Times New Roman"/>
          <w:color w:val="000000"/>
          <w:sz w:val="24"/>
        </w:rPr>
        <w:t xml:space="preserve"> và Ba Vì, đồng thời cũng tạo cơ hội thuận lợi cho các ngành kinh tế</w:t>
      </w:r>
      <w:r/>
    </w:p>
    <w:p w14:paraId="1230933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r>
      <w:r>
        <w:rPr>
          <w:rFonts w:ascii="Times New Roman" w:hAnsi="Times New Roman" w:eastAsia="Times New Roman" w:cs="Times New Roman"/>
          <w:color w:val="000000"/>
          <w:sz w:val="24"/>
        </w:rPr>
        <w:t xml:space="preserve">Với các tuyến giao thông chính như quốc lộ 21, quốc lộ 32, đại lộ Thăng Long và cao tốc Hòa Lạc - Hòa Bình, Thạch Thất đã thiết lập một mạng lưới giao thông kết nối nhanh chóng với trung tâm thành phố và các khu vực khác. Huyện cũng thu hút nhiều dự án lớn</w:t>
      </w:r>
      <w:r>
        <w:rPr>
          <w:rFonts w:ascii="Times New Roman" w:hAnsi="Times New Roman" w:eastAsia="Times New Roman" w:cs="Times New Roman"/>
          <w:color w:val="000000"/>
          <w:sz w:val="24"/>
        </w:rPr>
        <w:t xml:space="preserve"> như Khu công nghệ cao Hòa Lạc, Khu đô thị Bắc Phú Cát và Khu đô thị Đại học Quốc gia Hà Nội, thúc đẩy sự phát triển của đô thị và kinh tế.</w:t>
      </w:r>
      <w:r/>
    </w:p>
    <w:p w14:paraId="0AA5640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bất động sản thổ cư tại Thạch Thất vẫn là lĩnh vực được nhiều người quan tâm, đặc biệt là ở các xã như Bình Yên, Cần Kiệm và Thạch Hòa. Đây là những khu vực gần trung tâm công nghệ cao Hòa Lạc, các trường đại học và viện nghiên cứu, thu hút sự c</w:t>
      </w:r>
      <w:r>
        <w:rPr>
          <w:rFonts w:ascii="Times New Roman" w:hAnsi="Times New Roman" w:eastAsia="Times New Roman" w:cs="Times New Roman"/>
          <w:color w:val="000000"/>
          <w:sz w:val="24"/>
        </w:rPr>
        <w:t xml:space="preserve">hú ý của các nhà đầu tư tìm kiếm cơ hội sinh lời từ việc tăng giá đất và phát triển cơ sở hạ tầng. Giá bán nhà đất tại huyện Thạch Thất biến động tùy từng khu vực, có nơi lên đến 94 triệu đồng/m2. Các dự án chung cư nổi bật ở huyện Thạch Thất, Hà Nội gồm X</w:t>
      </w:r>
      <w:r>
        <w:rPr>
          <w:rFonts w:ascii="Times New Roman" w:hAnsi="Times New Roman" w:eastAsia="Times New Roman" w:cs="Times New Roman"/>
          <w:color w:val="000000"/>
          <w:sz w:val="24"/>
        </w:rPr>
        <w:t xml:space="preserve">anh Villas, Khu đô thị Phú Cát City, Phenikaa Hòa Lạc, Lucky Hill… Giá mua bán căn hộ chung cư ở Huyện Thạch Thất, Hà Nội đang dao động từ 22 triệu đồng/m2 - 29 triệu đồng/m2 (theo Batdongsan, tháng 9/2024).</w:t>
      </w:r>
      <w:r/>
    </w:p>
    <w:p w14:paraId="59EC568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Bất động sản Thạch Thất trong năm 2025 đang trong giai đoạn phát triển tích cực, với nhiều tiềm năng đến từ các dự án hạ tầng giao thông, khu đô thị vệ tinh và các cụm làng nghề. Nhà đầu tư cần chú ý đến các khu vực quy hoạch mới và các xu hướng tăng giá </w:t>
      </w:r>
      <w:r>
        <w:rPr>
          <w:rFonts w:ascii="Times New Roman" w:hAnsi="Times New Roman" w:eastAsia="Times New Roman" w:cs="Times New Roman"/>
          <w:color w:val="000000"/>
          <w:sz w:val="24"/>
        </w:rPr>
        <w:t xml:space="preserve">trong thời gian tới, đồng thời theo dõi sự phát triển của các dự án trọng điểm như Hòa Lạc để tận dụng cơ hội sinh lời. </w:t>
      </w:r>
      <w:r/>
    </w:p>
    <w:p w14:paraId="7EAF61B8">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 https://onehousing.vn/blog/bat-dong-san-huyen-thach-that-tiem-nang-va-vi-tri-dep-n17t)</w:t>
      </w:r>
      <w:r/>
      <w:r>
        <w:rPr>
          <w:lang w:val="pt-BR"/>
        </w:rPr>
      </w:r>
      <w:r>
        <w:rPr>
          <w:i/>
          <w:iCs/>
          <w:lang w:val="pt-BR"/>
        </w:rPr>
      </w: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15, tờ bản đồ số: 15 có địa chỉ: Thôn Đình, xã Hữu Bằng, huyện Thạch Thất, thành phố Hà Nội (nay là xã Tây Phươn</w:t>
            </w:r>
            <w:r>
              <w:rPr>
                <w:b/>
                <w:bCs/>
                <w:color w:val="000000"/>
              </w:rPr>
              <w:t xml:space="preserve">g, thành phố Hà Nội) theo 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b/>
                <w:bCs/>
                <w:color w:val="000000"/>
              </w:rPr>
              <w:t xml:space="preserve">.</w:t>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15</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15</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Đình, xã Hữu Bằng, huyện Thạch Thất, thành phố Hà Nội (nay là xã Tây Phương, thành phố Hà Nội)</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136,2</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công nhận quyền sử dụng đất như Nhà nước giao đất không thu tiền sử dụng đất</w:t>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2,1</w:t>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2,1</w:t>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tại ngõ 8-3, cách đường 8-3 khoảng 50m</w:t>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Hướng Tây: Tiếp giáp đường giao thông.</w:t>
              <w:br/>
              <w:t xml:space="preserve">Hướng Các hướng khác: Tiếp giáp thửa đất khác.</w:t>
            </w:r>
            <w:bookmarkEnd w:id="3"/>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21.023472222222</w:t>
            </w:r>
            <w:r>
              <w:rPr>
                <w:color w:val="000000"/>
              </w:rPr>
              <w:t xml:space="preserve">, </w:t>
            </w:r>
            <w:r>
              <w:rPr>
                <w:color w:val="000000"/>
              </w:rPr>
              <w:t xml:space="preserve">105.61288888889</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456895" cy="264044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56894" cy="2640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68pt;height:207.91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136,2</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2,1</w:t>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6"/>
              </w:rPr>
              <w:t xml:space="preserve">Tại thời điểm khảo sát, tổ thẩm định nhận thấy trên đất có 01 nhà 3 tầng, kết cấu BTCT, tường gạch chịu lực, sàn lát gạch men, ngoại quan còn khá.Công trình được xây dựng năm 2002, diện tích xây dựng khoảng 60m/sàn.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b w:val="0"/>
                <w:bCs w:val="0"/>
                <w:color w:val="000000"/>
              </w:rPr>
              <w:t xml:space="preserve">AH 817889</w:t>
            </w:r>
            <w:r>
              <w:rPr>
                <w:rFonts w:ascii="Times New Roman" w:hAnsi="Times New Roman" w:eastAsia="Times New Roman" w:cs="Times New Roman"/>
                <w:color w:val="000000"/>
                <w:sz w:val="26"/>
              </w:rPr>
              <w:t xml:space="preserve">. </w:t>
            </w:r>
            <w:r>
              <w:rPr>
                <w:color w:val="000000"/>
              </w:rPr>
            </w:r>
          </w:p>
        </w:tc>
      </w:tr>
    </w:tbl>
    <w:p w14:paraId="4BA57E1E" w14:textId="77777777">
      <w:pPr>
        <w:pBdr/>
        <w:spacing w:line="235" w:lineRule="auto"/>
        <w:ind w:left="646"/>
        <w:jc w:val="both"/>
        <w:rPr>
          <w:u w:val="single"/>
        </w:rPr>
      </w:pPr>
      <w:r>
        <w:rPr>
          <w:u w:val="single"/>
        </w:rPr>
      </w:r>
      <w:r>
        <w:rPr>
          <w:u w:val="single"/>
        </w:rPr>
      </w:r>
    </w:p>
    <w:p w14:paraId="1F7485C8" w14:textId="77777777">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7956E2DF">
      <w:pPr>
        <w:pStyle w:val="856"/>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6"/>
        </w:rPr>
        <w:t xml:space="preserve">Tại thời </w:t>
      </w:r>
      <w:r>
        <w:rPr>
          <w:rFonts w:ascii="Times New Roman" w:hAnsi="Times New Roman" w:eastAsia="Times New Roman" w:cs="Times New Roman"/>
          <w:color w:val="000000"/>
          <w:sz w:val="26"/>
        </w:rPr>
        <w:t xml:space="preserve">điểm khảo sát, tổ thẩm định nhận thấy trên đất có 01 nhà 3 tầng, kết cấu BTCT, tường gạch chịu lực, sàn lát gạch men, ngoại quan còn khá.Công trình được xây dựng năm 2002, diện tích xây dựng khoảng 60m/sàn.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b w:val="0"/>
          <w:bCs w:val="0"/>
          <w:color w:val="000000"/>
        </w:rPr>
        <w:t xml:space="preserve">AH 817889</w:t>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
        <w:rPr>
          <w:highlight w:val="none"/>
          <w:lang w:val="pt-BR" w:bidi="pt-BR"/>
        </w:rPr>
      </w:r>
      <w:r>
        <w:rPr>
          <w:highlight w:val="none"/>
          <w:lang w:val="pt-BR" w:bidi="pt-BR"/>
        </w:rPr>
      </w:r>
      <w:r>
        <w:rPr>
          <w:highlight w:val="none"/>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gridCol/>
      </w:tblGrid>
      <w:tr>
        <w:trPr>
          <w:gridAfter w:val="1"/>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gridAfter w:val="1"/>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CD42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65CA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D0DF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5595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r>
      <w:tr>
        <w:trPr>
          <w:gridAfter w:val="1"/>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https://www.facebook.com/groups/1420410968313542/permalink/2504230996598195/?rdid=68Pe7Oa9G6sMyEMd#</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https://www.facebook.com/share/p/1Zjks6qgwp/</w:t>
            </w:r>
            <w:r>
              <w:rPr>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0915369655</w:t>
            </w:r>
            <w:r>
              <w:rPr>
                <w:sz w:val="22"/>
                <w:szCs w:val="22"/>
              </w:rPr>
              <w:t xml:space="preserve"> </w:t>
            </w:r>
            <w:r>
              <w:rPr>
                <w:sz w:val="22"/>
                <w:szCs w:val="22"/>
              </w:rPr>
              <w:br/>
              <w:t xml:space="preserve">(</w:t>
            </w:r>
            <w:r>
              <w:rPr>
                <w:sz w:val="22"/>
                <w:szCs w:val="22"/>
              </w:rPr>
              <w:t xml:space="preserve">Ninh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0915369655</w:t>
            </w:r>
            <w:r>
              <w:rPr>
                <w:sz w:val="22"/>
                <w:szCs w:val="22"/>
              </w:rPr>
              <w:br/>
            </w:r>
            <w:r>
              <w:rPr>
                <w:sz w:val="22"/>
                <w:szCs w:val="22"/>
              </w:rPr>
              <w:t xml:space="preserve">(</w:t>
            </w:r>
            <w:r>
              <w:rPr>
                <w:sz w:val="22"/>
                <w:szCs w:val="22"/>
              </w:rPr>
              <w:t xml:space="preserve">Anh Ninh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0912719990</w:t>
            </w:r>
            <w:r>
              <w:rPr>
                <w:sz w:val="22"/>
                <w:szCs w:val="22"/>
              </w:rPr>
              <w:br/>
            </w:r>
            <w:r>
              <w:rPr>
                <w:sz w:val="22"/>
                <w:szCs w:val="22"/>
              </w:rPr>
              <w:t xml:space="preserve">(</w:t>
            </w:r>
            <w:r>
              <w:rPr>
                <w:sz w:val="22"/>
                <w:szCs w:val="22"/>
              </w:rPr>
              <w:t xml:space="preserve">Huy Tiến Vinhomes</w:t>
            </w:r>
            <w:r>
              <w:rPr>
                <w:sz w:val="22"/>
                <w:szCs w:val="22"/>
              </w:rPr>
              <w:t xml:space="preserve">)</w:t>
            </w:r>
            <w:r>
              <w:rPr>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8500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9A18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C3BB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9F2A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F339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15m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556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8138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B174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7A1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DA98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0BC3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136,2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4780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3B99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D5BF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144,6</w:t>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8D49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D04E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ED2F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đâm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91D0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4D68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8649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 </w:t>
            </w:r>
            <w:r/>
          </w:p>
          <w:p w14:paraId="1C1AAE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B7B28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6CBC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506A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D6F8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A20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cũ không đáng kể</w:t>
            </w: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36EF0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22F6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5D03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54E9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661E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7B6D8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E2F8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BC8E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D53A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805D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6.000.000.000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5.229.000.000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6.073.200.000</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5.700.000.000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4.967.550.000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5.769.540.000</w:t>
            </w:r>
            <w:r>
              <w:rPr>
                <w:color w:val="000000"/>
                <w:sz w:val="22"/>
                <w:szCs w:val="22"/>
              </w:rPr>
            </w:r>
          </w:p>
        </w:tc>
      </w:tr>
      <w:tr>
        <w:trPr>
          <w:gridAfter w:val="1"/>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5939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128.244.301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2F48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297.357.752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82B8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2D7EF78">
            <w:pPr>
              <w:pBdr/>
              <w:spacing/>
              <w:ind/>
              <w:jc w:val="center"/>
              <w:rPr>
                <w:b/>
                <w:bCs/>
                <w:color w:val="000000"/>
                <w:sz w:val="22"/>
                <w:szCs w:val="22"/>
              </w:rPr>
            </w:pP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36F84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ngày 11/4/2025 của Bộ xây dựng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4FB3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EF295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1.958.000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1757A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4.646.000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00FB6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cMar>
              <w:left w:w="0" w:type="dxa"/>
              <w:top w:w="0" w:type="dxa"/>
              <w:right w:w="0" w:type="dxa"/>
              <w:bottom w:w="0" w:type="dxa"/>
            </w:tcMar>
            <w:tcW w:w="0" w:type="dxa"/>
            <w:vAlign w:val="center"/>
            <w:textDirection w:val="lrTb"/>
            <w:noWrap w:val="false"/>
          </w:tcPr>
          <w:p w14:paraId="710A6AC3">
            <w:pPr>
              <w:pBdr/>
              <w:spacing w:after="0" w:before="0" w:line="240"/>
              <w:ind/>
              <w:rPr/>
            </w:p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2CFFB4F">
            <w:pPr>
              <w:pBdr/>
              <w:spacing/>
              <w:ind/>
              <w:jc w:val="center"/>
              <w:rPr>
                <w:b/>
                <w:bCs/>
                <w:color w:val="000000"/>
                <w:sz w:val="22"/>
                <w:szCs w:val="22"/>
              </w:rPr>
            </w:pP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24A65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5C433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F6034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19A8B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E7EF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cMar>
              <w:left w:w="0" w:type="dxa"/>
              <w:top w:w="0" w:type="dxa"/>
              <w:right w:w="0" w:type="dxa"/>
              <w:bottom w:w="0" w:type="dxa"/>
            </w:tcMar>
            <w:tcW w:w="0" w:type="dxa"/>
            <w:vAlign w:val="center"/>
            <w:textDirection w:val="lrTb"/>
            <w:noWrap w:val="false"/>
          </w:tcPr>
          <w:p w14:paraId="55B0F7AF">
            <w:pPr>
              <w:pBdr/>
              <w:spacing w:after="0" w:before="0" w:line="240"/>
              <w:ind/>
              <w:rPr/>
            </w:pPr>
            <w: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5.700.000.000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4.967.550.000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5.769.540.000</w:t>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64.787.857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62.519.307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39.900.000</w:t>
            </w:r>
            <w:r>
              <w:rPr>
                <w:color w:val="000000"/>
                <w:sz w:val="22"/>
                <w:szCs w:val="22"/>
              </w:rPr>
            </w:r>
          </w:p>
        </w:tc>
      </w:tr>
      <w:tr>
        <w:trPr>
          <w:gridAfter w:val="1"/>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t xml:space="preserve"> Tương đồng</w:t>
            </w: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r>
            <w:r>
              <w:rPr>
                <w:color w:val="000000"/>
                <w:sz w:val="22"/>
                <w:szCs w:val="22"/>
              </w:rPr>
              <w:t xml:space="preserve"> Tương đồng</w:t>
            </w:r>
            <w:r/>
            <w:r>
              <w:rPr>
                <w:color w:val="000000"/>
                <w:sz w:val="22"/>
                <w:szCs w:val="22"/>
              </w:rPr>
              <w:t xml:space="preserve"> </w:t>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t xml:space="preserve"> Tương đồng</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t xml:space="preserve"> Tương đồng</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t xml:space="preserve"> Tương đồng</w:t>
            </w:r>
            <w:r/>
            <w:r>
              <w:rPr>
                <w:color w:val="000000" w:themeColor="text1"/>
                <w:sz w:val="22"/>
                <w:szCs w:val="22"/>
              </w:rPr>
            </w:r>
            <w:r>
              <w:rPr>
                <w:color w:val="000000"/>
                <w:sz w:val="22"/>
                <w:szCs w:val="22"/>
              </w:rPr>
            </w:r>
          </w:p>
        </w:tc>
      </w:tr>
      <w:tr>
        <w:trPr>
          <w:gridAfter w:val="1"/>
          <w:trHeight w:val="31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t xml:space="preserve"> Tương đồng</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t xml:space="preserve"> Tương đồng</w:t>
            </w:r>
            <w:r/>
            <w:r>
              <w:rPr>
                <w:color w:val="000000" w:themeColor="text1"/>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t xml:space="preserve"> Tương đồng</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5.571.755.699</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4.670.192.248</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5.769.540.000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64.787.857</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62.519.307</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39.900.000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64.787.857</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62.519.307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39.900.000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nằm tại ngõ 8-3, cách đường 8-3 khoảng 50m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w:t>
            </w:r>
            <w:r>
              <w:rPr>
                <w:color w:val="000000" w:themeColor="text1"/>
                <w:sz w:val="22"/>
                <w:szCs w:val="22"/>
              </w:rPr>
              <w:t xml:space="preserve">Tài sản nằm tại ngõ 8-3, cách đường Công Đăng khoảng 300m</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nằm tại ngõ 8-3, cách đường 8-3 khoảng 70m</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nằm tại ngõ Cổng Đông, cách trục chính khoảng 500m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1.943.636</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1.875.579</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3.990.000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66.731.493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64.394.886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43.890.000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2,1</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3,0</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-1.943.636</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-3.125.965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3.990.000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64.787.857</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61.268.921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47.880.000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136,2</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86,0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74,7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144.6</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-3.239.393</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-1.875.579</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1.197.000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61.548.464</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59.393.342</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49.077.000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2,1</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7,8</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-3.239.393</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-1.875.579</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-1.197.000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58.309.071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57.517.763</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47.880.000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-3.125.965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58.309.071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54.391.798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47.880.000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3.990.000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58.309.071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54.391.798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51.870.000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vào thẳng tắp như mũi tên đâm thẳng cửa chính 'Thế tiễn khí'</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vào thẳng tắp như mũi tên đâm thẳng cửa chính 'Thế tiễn khí', Ngõ cụt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-3.125.965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3.990.000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58.309.071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51.265.833</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55.860.000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58.309.071</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51.265.833</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55.860.000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55.144.968</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5.74%</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-7.03%</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10.366.058</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15.004.632</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18.354.000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3% - 10%</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6.478.786</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11.253.474</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15.960.000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w:t>
      </w:r>
      <w:r>
        <w:t xml:space="preserve">% </w:t>
      </w:r>
      <w:r>
        <w:t xml:space="preserve">đến</w:t>
      </w:r>
      <w:r>
        <w:t xml:space="preserve"> </w:t>
      </w:r>
      <w:r>
        <w:t xml:space="preserve"> </w:t>
      </w:r>
      <w:r>
        <w:t xml:space="preserve">7,03%,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58.309.071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19.440.244</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51.265.833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17.086.902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55.860.000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18.618.138</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55.145.284</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55.000.000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55.000.000</w:t>
      </w:r>
      <w:r>
        <w:rPr>
          <w:b/>
          <w:bCs/>
          <w:color w:val="000000" w:themeColor="text1"/>
        </w:rPr>
        <w:t xml:space="preserve"> </w:t>
      </w:r>
      <w:r>
        <w:rPr>
          <w:b/>
          <w:bCs/>
        </w:rPr>
        <w:t xml:space="preserve">đồng</w:t>
      </w:r>
      <w:r>
        <w:rPr>
          <w:b/>
          <w:bCs/>
        </w:rPr>
        <w:t xml:space="preserve">/m².</w:t>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15, tờ bản đồ số: 15 có địa chỉ: Thôn Đình, xã Hữu Bằng, huyện Thạch Thất, thành phố Hà Nội (nay là xã Tây Phươn</w:t>
            </w:r>
            <w:r>
              <w:rPr>
                <w:color w:val="000000"/>
              </w:rPr>
              <w:t xml:space="preserve">g, thành phố Hà Nội) theo 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136,2</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55.000.000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7.491.000.000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7.491.000.000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7.491.000.000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bốn trăm chín mươi mốt triệu đồng</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773621A9">
      <w:pPr>
        <w:pBdr/>
        <w:shd w:val="nil"/>
        <w:spacing/>
        <w:ind/>
        <w:rPr>
          <w:lang w:val="vi-VN"/>
        </w:rPr>
      </w:pPr>
      <w:r>
        <w:rPr>
          <w:highlight w:val="none"/>
          <w:lang w:val="vi-VN"/>
        </w:rPr>
        <w:br w:type="page" w:clear="all"/>
      </w:r>
      <w:r>
        <w:rPr>
          <w:highlight w:val="none"/>
          <w:lang w:val="vi-VN"/>
        </w:rPr>
      </w:r>
      <w:r>
        <w:rPr>
          <w:highlight w:val="none"/>
          <w:lang w:val="vi-VN"/>
        </w:rPr>
      </w:r>
    </w:p>
    <w:p w14:paraId="699F9D9D" w14:textId="4418D349">
      <w:pPr>
        <w:pStyle w:val="856"/>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275/2025/1787/VFI-CT.48.A</w:t>
      </w:r>
      <w:r>
        <w:rPr>
          <w:color w:val="ff0000"/>
          <w:lang w:val="vi-VN"/>
        </w:rPr>
        <w:t xml:space="preserve"> </w:t>
      </w:r>
      <w:r>
        <w:rPr>
          <w:color w:val="000000" w:themeColor="text1"/>
        </w:rPr>
        <w:t xml:space="preserve">ngày 11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Vũ Văn Quân - Chủ tịch</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275/2025/1787/VFI-BC.48.A</w:t>
      </w:r>
      <w:r>
        <w:rPr>
          <w:i/>
          <w:lang w:val="pt-BR"/>
        </w:rPr>
        <w:t xml:space="preserve"> </w:t>
      </w:r>
      <w:r>
        <w:rPr>
          <w:i/>
          <w:lang w:val="pt-BR"/>
        </w:rPr>
        <w:t xml:space="preserve">11 tháng 12 năm 2025</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66212" cy="28068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18541" name=""/>
                              <pic:cNvPicPr>
                                <a:picLocks noChangeAspect="1"/>
                              </pic:cNvPicPr>
                              <pic:nvPr/>
                            </pic:nvPicPr>
                            <pic:blipFill rotWithShape="1">
                              <a:blip r:embed="rId18"/>
                              <a:stretch/>
                            </pic:blipFill>
                            <pic:spPr bwMode="auto">
                              <a:xfrm flipH="0" flipV="0">
                                <a:off x="0" y="0"/>
                                <a:ext cx="1266212" cy="2806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9.70pt;height:221.0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1982980" cy="26439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51414" name=""/>
                              <pic:cNvPicPr>
                                <a:picLocks noChangeAspect="1"/>
                              </pic:cNvPicPr>
                              <pic:nvPr/>
                            </pic:nvPicPr>
                            <pic:blipFill rotWithShape="1">
                              <a:blip r:embed="rId19"/>
                              <a:stretch/>
                            </pic:blipFill>
                            <pic:spPr bwMode="auto">
                              <a:xfrm flipH="0" flipV="0">
                                <a:off x="0" y="0"/>
                                <a:ext cx="1982980" cy="2643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6.14pt;height:208.19pt;mso-wrap-distance-left:0.00pt;mso-wrap-distance-top:0.00pt;mso-wrap-distance-right:0.00pt;mso-wrap-distance-bottom:0.00pt;z-index:1;" stroked="false">
                      <v:imagedata r:id="rId19" o:title=""/>
                      <o:lock v:ext="edit" rotation="t"/>
                    </v:shape>
                  </w:pict>
                </mc:Fallback>
              </mc:AlternateContent>
            </w: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color w:val="000000"/>
                <w:sz w:val="22"/>
                <w:szCs w:val="22"/>
              </w:rPr>
              <w:t xml:space="preserve"> </w:t>
            </w:r>
            <w:r/>
            <w:r/>
            <w:r/>
            <w:r/>
            <w:r/>
            <w:r/>
            <w:r/>
            <w:r>
              <mc:AlternateContent>
                <mc:Choice Requires="wpg">
                  <w:drawing>
                    <wp:inline xmlns:wp="http://schemas.openxmlformats.org/drawingml/2006/wordprocessingDrawing" distT="0" distB="0" distL="0" distR="0">
                      <wp:extent cx="2734524" cy="205089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55003" name=""/>
                              <pic:cNvPicPr>
                                <a:picLocks noChangeAspect="1"/>
                              </pic:cNvPicPr>
                              <pic:nvPr/>
                            </pic:nvPicPr>
                            <pic:blipFill rotWithShape="1">
                              <a:blip r:embed="rId20"/>
                              <a:stretch/>
                            </pic:blipFill>
                            <pic:spPr bwMode="auto">
                              <a:xfrm flipH="0" flipV="0">
                                <a:off x="0" y="0"/>
                                <a:ext cx="2734524" cy="20508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32pt;height:161.49pt;mso-wrap-distance-left:0.00pt;mso-wrap-distance-top:0.00pt;mso-wrap-distance-right:0.00pt;mso-wrap-distance-bottom:0.00pt;z-index:1;" stroked="false">
                      <v:imagedata r:id="rId20" o:title=""/>
                      <o:lock v:ext="edit" rotation="t"/>
                    </v:shape>
                  </w:pict>
                </mc:Fallback>
              </mc:AlternateContent>
            </w:r>
            <w:r/>
            <w:r/>
            <w:r/>
            <w:r/>
            <w:r/>
            <w:r/>
            <w:r/>
            <w:r>
              <w:rPr>
                <w:color w:val="000000"/>
                <w:sz w:val="22"/>
                <w:szCs w:val="22"/>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646622" cy="199612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15889" name=""/>
                              <pic:cNvPicPr>
                                <a:picLocks noChangeAspect="1"/>
                              </pic:cNvPicPr>
                              <pic:nvPr/>
                            </pic:nvPicPr>
                            <pic:blipFill rotWithShape="1">
                              <a:blip r:embed="rId21"/>
                              <a:stretch/>
                            </pic:blipFill>
                            <pic:spPr bwMode="auto">
                              <a:xfrm flipH="0" flipV="0">
                                <a:off x="0" y="0"/>
                                <a:ext cx="2646621" cy="19961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8.40pt;height:157.18pt;mso-wrap-distance-left:0.00pt;mso-wrap-distance-top:0.00pt;mso-wrap-distance-right:0.00pt;mso-wrap-distance-bottom:0.00pt;z-index:1;" stroked="false">
                      <v:imagedata r:id="rId21" o:title=""/>
                      <o:lock v:ext="edit" rotation="t"/>
                    </v:shape>
                  </w:pict>
                </mc:Fallback>
              </mc:AlternateContent>
            </w:r>
            <w:r/>
            <w:r>
              <w:rPr>
                <w:i/>
                <w:lang w:val="pt-BR"/>
              </w:rPr>
            </w:r>
            <w:r/>
            <w:r>
              <w:rPr>
                <w:i/>
                <w:lang w:val="pt-BR"/>
              </w:rPr>
            </w:r>
            <w:r/>
            <w:r>
              <w:rPr>
                <w:i/>
                <w:lang w:val="pt-BR"/>
              </w:rPr>
            </w:r>
            <w:r/>
            <w: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2" o:title=""/>
                      <o:lock v:ext="edit" rotation="t"/>
                    </v:shape>
                  </w:pict>
                </mc:Fallback>
              </mc:AlternateContent>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3" o:title=""/>
                      <o:lock v:ext="edit" rotation="t"/>
                    </v:shape>
                  </w:pict>
                </mc:Fallback>
              </mc:AlternateContent>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275/2025/1787/VFI-BC.48.A</w:t>
      </w:r>
      <w:r>
        <w:rPr>
          <w:i/>
          <w:lang w:val="pt-BR"/>
        </w:rPr>
        <w:t xml:space="preserve"> </w:t>
      </w:r>
      <w:r>
        <w:rPr>
          <w:i/>
          <w:lang w:val="pt-BR"/>
        </w:rPr>
        <w:t xml:space="preserve">11 tháng 12 năm 2025</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7C664A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1E372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D5C92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20B1E97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0AA7B3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76C57E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257D86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A8882F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59A1D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0915369655 </w:t>
              <w:br/>
              <w:t xml:space="preserve">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EDBD3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2B62E4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603619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2E0B0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952D0E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5AB03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F2A79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C62A89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81C0DF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0F74B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91D631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A709B0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47C65C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DFE4AE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B2F281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78557D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DF4D2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3755F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(86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7E098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898841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6DB01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9AB77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10166A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B94EC8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9799C7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FDFFE2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E164A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4E21D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CA9575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DBEFA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7,8</w:t>
            </w:r>
            <w:r/>
          </w:p>
        </w:tc>
      </w:tr>
      <w:tr>
        <w:trPr>
          <w:trHeight w:val="295"/>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8A338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4B9DA5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59578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474F1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8B51C4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999D3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A97DE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D7B651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0B398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4433"/>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D06B3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4C96C92D">
            <w:pPr>
              <w:pBdr>
                <w:top w:val="none" w:color="000000" w:sz="4" w:space="0"/>
                <w:left w:val="none" w:color="000000" w:sz="4" w:space="0"/>
                <w:bottom w:val="none" w:color="000000" w:sz="4" w:space="0"/>
                <w:right w:val="none" w:color="000000" w:sz="4" w:space="0"/>
              </w:pBdr>
              <w:spacing w:line="276" w:lineRule="auto"/>
              <w:ind w:right="0" w:firstLine="0" w:left="0"/>
              <w:rPr/>
            </w:pPr>
            <w:r/>
            <w:r>
              <mc:AlternateContent>
                <mc:Choice Requires="wpg">
                  <w:drawing>
                    <wp:inline xmlns:wp="http://schemas.openxmlformats.org/drawingml/2006/wordprocessingDrawing" distT="0" distB="0" distL="0" distR="0">
                      <wp:extent cx="1370759" cy="286031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45872" name=""/>
                              <pic:cNvPicPr>
                                <a:picLocks noChangeAspect="1"/>
                              </pic:cNvPicPr>
                              <pic:nvPr/>
                            </pic:nvPicPr>
                            <pic:blipFill rotWithShape="1">
                              <a:blip r:embed="rId24"/>
                              <a:stretch/>
                            </pic:blipFill>
                            <pic:spPr bwMode="auto">
                              <a:xfrm flipH="0" flipV="0">
                                <a:off x="0" y="0"/>
                                <a:ext cx="1370759" cy="28603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7.93pt;height:225.22pt;mso-wrap-distance-left:0.00pt;mso-wrap-distance-top:0.00pt;mso-wrap-distance-right:0.00pt;mso-wrap-distance-bottom:0.00pt;z-index:1;" stroked="false">
                      <v:imagedata r:id="rId24" o:title=""/>
                      <o:lock v:ext="edit" rotation="t"/>
                    </v:shape>
                  </w:pict>
                </mc:Fallback>
              </mc:AlternateContent>
            </w:r>
            <w:r/>
            <w:r/>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1296902" cy="287893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21398" name=""/>
                              <pic:cNvPicPr>
                                <a:picLocks noChangeAspect="1"/>
                              </pic:cNvPicPr>
                              <pic:nvPr/>
                            </pic:nvPicPr>
                            <pic:blipFill rotWithShape="1">
                              <a:blip r:embed="rId25"/>
                              <a:stretch/>
                            </pic:blipFill>
                            <pic:spPr bwMode="auto">
                              <a:xfrm flipH="0" flipV="0">
                                <a:off x="0" y="0"/>
                                <a:ext cx="1296901" cy="2878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02.12pt;height:226.69pt;mso-wrap-distance-left:0.00pt;mso-wrap-distance-top:0.00pt;mso-wrap-distance-right:0.00pt;mso-wrap-distance-bottom:0.00pt;z-index:1;" stroked="false">
                      <v:imagedata r:id="rId25" o:title=""/>
                      <o:lock v:ext="edit" rotation="t"/>
                    </v:shape>
                  </w:pict>
                </mc:Fallback>
              </mc:AlternateContent>
              <w:t xml:space="preserve"> </w:t>
              <mc:AlternateContent>
                <mc:Choice Requires="wpg">
                  <w:drawing>
                    <wp:inline xmlns:wp="http://schemas.openxmlformats.org/drawingml/2006/wordprocessingDrawing" distT="0" distB="0" distL="0" distR="0">
                      <wp:extent cx="1305997" cy="286031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180211" name=""/>
                              <pic:cNvPicPr>
                                <a:picLocks noChangeAspect="1"/>
                              </pic:cNvPicPr>
                              <pic:nvPr/>
                            </pic:nvPicPr>
                            <pic:blipFill rotWithShape="1">
                              <a:blip r:embed="rId26"/>
                              <a:stretch/>
                            </pic:blipFill>
                            <pic:spPr bwMode="auto">
                              <a:xfrm flipH="0" flipV="0">
                                <a:off x="0" y="0"/>
                                <a:ext cx="1305997" cy="28603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2.83pt;height:225.22pt;mso-wrap-distance-left:0.00pt;mso-wrap-distance-top:0.00pt;mso-wrap-distance-right:0.00pt;mso-wrap-distance-bottom:0.00pt;z-index:1;" stroked="false">
                      <v:imagedata r:id="rId26" o:title=""/>
                      <o:lock v:ext="edit" rotation="t"/>
                    </v:shape>
                  </w:pict>
                </mc:Fallback>
              </mc:AlternateContent>
              <w:t xml:space="preserve">   </w:t>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66A9D904" w14:textId="77777777">
            <w:pPr>
              <w:pBdr/>
              <w:spacing/>
              <w:ind/>
              <w:jc w:val="left"/>
              <w:rPr>
                <w:b/>
                <w:bCs/>
              </w:rPr>
            </w:pPr>
            <w:r>
              <w:rPr>
                <w:b/>
                <w:bCs/>
              </w:rPr>
            </w:r>
            <w:r>
              <w:rPr>
                <w:b/>
                <w:bCs/>
              </w:rPr>
            </w:r>
          </w:p>
          <w:p w14:paraId="57C51E16" w14:textId="77777777">
            <w:pPr>
              <w:pBdr/>
              <w:spacing/>
              <w:ind/>
              <w:jc w:val="center"/>
              <w:rPr>
                <w:b/>
                <w:bCs/>
              </w:rPr>
            </w:pPr>
            <w:r>
              <w:rPr>
                <w:b/>
                <w:bCs/>
              </w:rPr>
            </w:r>
            <w:r>
              <w:rPr>
                <w:b/>
                <w:bCs/>
              </w:rPr>
            </w:r>
          </w:p>
          <w:p w14:paraId="50298D3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3123A226" w14:textId="73AF49F0">
      <w:pPr>
        <w:pBdr/>
        <w:spacing w:after="200" w:line="276" w:lineRule="auto"/>
        <w:ind/>
        <w:jc w:val="center"/>
        <w:rPr>
          <w:b/>
          <w:bCs/>
          <w:iCs/>
          <w:highlight w:val="none"/>
          <w:lang w:val="pt-BR"/>
        </w:rPr>
      </w:pPr>
      <w:r>
        <w:rPr>
          <w:b/>
          <w:bCs/>
          <w:iCs/>
          <w:lang w:val="pt-BR"/>
        </w:rPr>
        <w:t xml:space="preserve">TSSS2</w:t>
      </w:r>
      <w:r>
        <w:rPr>
          <w:i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4"/>
        <w:gridCol w:w="3883"/>
        <w:gridCol w:w="478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594CB5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5D552C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1AC54F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0249E3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41C466E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754C90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08B7326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730622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004C59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https://www.facebook.com/groups/1420410968313542/permalink/2504230996598195/?rdid=68Pe7Oa9G6sMyEMd#</w:t>
              <w:br/>
              <w:t xml:space="preserve"> 0915369655 </w:t>
              <w:br/>
              <w:t xml:space="preserve"> (Anh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520084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18F8BB0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0E74629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5.229.000.000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27A677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3E516BD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18028A0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4.967.550.000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4C4D5F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7EB5DD9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2A4881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307DAEE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15D7236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625DE2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3F749E9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03156F7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5CD72A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009FB1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53D9E23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1E4CB74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(74.7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38D48A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54DB519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1271D6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75C23A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1E85529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2064F8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2DC3638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586F665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249C8B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439AA7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5AE3E34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0CA623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7C5989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4D30F8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1A6807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467BA0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4C3082A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10DA27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79C795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883" w:type="dxa"/>
            <w:vAlign w:val="center"/>
            <w:textDirection w:val="lrTb"/>
            <w:noWrap w:val="false"/>
          </w:tcPr>
          <w:p w14:paraId="5388634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788" w:type="dxa"/>
            <w:vAlign w:val="center"/>
            <w:textDirection w:val="lrTb"/>
            <w:noWrap w:val="false"/>
          </w:tcPr>
          <w:p w14:paraId="31119B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tcPr>
          <w:p w14:paraId="29BFB8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671" w:type="dxa"/>
            <w:vAlign w:val="center"/>
            <w:textDirection w:val="lrTb"/>
            <w:noWrap w:val="false"/>
          </w:tcPr>
          <w:p w14:paraId="61C58F4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mc:AlternateContent>
                <mc:Choice Requires="wpg">
                  <w:drawing>
                    <wp:inline xmlns:wp="http://schemas.openxmlformats.org/drawingml/2006/wordprocessingDrawing" distT="0" distB="0" distL="0" distR="0">
                      <wp:extent cx="1914525" cy="20764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55805" name=""/>
                              <pic:cNvPicPr>
                                <a:picLocks noChangeAspect="1"/>
                              </pic:cNvPicPr>
                              <pic:nvPr/>
                            </pic:nvPicPr>
                            <pic:blipFill rotWithShape="1">
                              <a:blip r:embed="rId27"/>
                              <a:stretch/>
                            </pic:blipFill>
                            <pic:spPr bwMode="auto">
                              <a:xfrm>
                                <a:off x="0" y="0"/>
                                <a:ext cx="1914525" cy="2076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0.75pt;height:163.50pt;mso-wrap-distance-left:0.00pt;mso-wrap-distance-top:0.00pt;mso-wrap-distance-right:0.00pt;mso-wrap-distance-bottom:0.00pt;z-index:1;" stroked="false">
                      <v:imagedata r:id="rId27" o:title=""/>
                      <o:lock v:ext="edit" rotation="t"/>
                    </v:shape>
                  </w:pict>
                </mc:Fallback>
              </mc:AlternateContent>
            </w:r>
            <w:r/>
          </w:p>
        </w:tc>
      </w:tr>
    </w:tbl>
    <w:p w14:paraId="408183E5">
      <w:pPr>
        <w:pBdr/>
        <w:spacing w:after="200" w:line="276" w:lineRule="auto"/>
        <w:ind/>
        <w:jc w:val="center"/>
        <w:rPr>
          <w:lang w:val="pt-BR"/>
        </w:rPr>
      </w:pPr>
      <w:r>
        <w:rPr>
          <w:b/>
          <w:bCs/>
          <w:iCs/>
          <w:highlight w:val="none"/>
          <w:lang w:val="pt-BR" w:bidi="pt-BR"/>
        </w:rPr>
      </w:r>
      <w:r>
        <w:rPr>
          <w:b/>
          <w:bCs/>
          <w:iCs/>
          <w:highlight w:val="none"/>
          <w:lang w:val="pt-BR" w:bidi="pt-BR"/>
        </w:rPr>
      </w:r>
      <w:r>
        <w:rPr>
          <w:b/>
          <w:bCs/>
          <w:iCs/>
          <w:highlight w:val="non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12930896" w14:textId="77777777">
      <w:pPr>
        <w:pBdr/>
        <w:spacing w:after="200" w:line="276" w:lineRule="auto"/>
        <w:ind/>
        <w:rPr>
          <w:iCs/>
          <w:lang w:val="pt-BR"/>
        </w:rPr>
      </w:pP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7B197B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B2810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32EC3E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7FB274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BF258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70CAA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BA304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703C7A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26F6C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https://www.facebook.com/share/p/1Zjks6qgwp/ SĐT: 0912719990 </w:t>
              <w:br/>
              <w:t xml:space="preserve"> (Huy Tiến Vinhomes)</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EB7AE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924FC8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77E25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6.073.200.000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AEA565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DAA624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E3C38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5.769.540.000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F9DAD5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952A0D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98276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689EF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8A7F85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50C69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EE0663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21FFCE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3FFF3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5509F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AB36A8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CF113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(144.6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6E9E6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6EC899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21D0C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A3943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D99693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10D82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EB931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C479A2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79098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144,6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1C4242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2D283F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9AFBE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939CA6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822926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FEF84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7DBD14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B3372C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8CD93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 giác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ADF23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CE9401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31D28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BDF1C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3C45507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mc:AlternateContent>
                <mc:Choice Requires="wpg">
                  <w:drawing>
                    <wp:inline xmlns:wp="http://schemas.openxmlformats.org/drawingml/2006/wordprocessingDrawing" distT="0" distB="0" distL="0" distR="0">
                      <wp:extent cx="2933700" cy="16478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70904" name=""/>
                              <pic:cNvPicPr>
                                <a:picLocks noChangeAspect="1"/>
                              </pic:cNvPicPr>
                              <pic:nvPr/>
                            </pic:nvPicPr>
                            <pic:blipFill rotWithShape="1">
                              <a:blip r:embed="rId28"/>
                              <a:stretch/>
                            </pic:blipFill>
                            <pic:spPr bwMode="auto">
                              <a:xfrm>
                                <a:off x="0" y="0"/>
                                <a:ext cx="2933699" cy="1647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1.00pt;height:129.75pt;mso-wrap-distance-left:0.00pt;mso-wrap-distance-top:0.00pt;mso-wrap-distance-right:0.00pt;mso-wrap-distance-bottom:0.00pt;z-index:1;" stroked="false">
                      <v:imagedata r:id="rId28" o:title=""/>
                      <o:lock v:ext="edit" rotation="t"/>
                    </v:shape>
                  </w:pict>
                </mc:Fallback>
              </mc:AlternateContent>
              <mc:AlternateContent>
                <mc:Choice Requires="wpg">
                  <w:drawing>
                    <wp:inline xmlns:wp="http://schemas.openxmlformats.org/drawingml/2006/wordprocessingDrawing" distT="0" distB="0" distL="0" distR="0">
                      <wp:extent cx="2486025" cy="18764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65919" name=""/>
                              <pic:cNvPicPr>
                                <a:picLocks noChangeAspect="1"/>
                              </pic:cNvPicPr>
                              <pic:nvPr/>
                            </pic:nvPicPr>
                            <pic:blipFill rotWithShape="1">
                              <a:blip r:embed="rId29"/>
                              <a:stretch/>
                            </pic:blipFill>
                            <pic:spPr bwMode="auto">
                              <a:xfrm>
                                <a:off x="0" y="0"/>
                                <a:ext cx="2486025" cy="1876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5.75pt;height:147.75pt;mso-wrap-distance-left:0.00pt;mso-wrap-distance-top:0.00pt;mso-wrap-distance-right:0.00pt;mso-wrap-distance-bottom:0.00pt;z-index:1;" stroked="false">
                      <v:imagedata r:id="rId29" o:title=""/>
                      <o:lock v:ext="edit" rotation="t"/>
                    </v:shape>
                  </w:pict>
                </mc:Fallback>
              </mc:AlternateContent>
            </w: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FD73EAE">
            <w:pPr>
              <w:pBdr/>
              <w:spacing/>
              <w:ind/>
              <w:jc w:val="center"/>
              <w:rPr/>
            </w:pPr>
            <w:r>
              <w:rPr>
                <w:highlight w:val="none"/>
              </w:rPr>
            </w:r>
            <w:r>
              <w:rPr>
                <w:highlight w:val="none"/>
              </w:rPr>
            </w:r>
            <w:r>
              <w:rPr>
                <w:highlight w:val="none"/>
              </w:rPr>
            </w:r>
          </w:p>
          <w:p w14:paraId="543C6ED6">
            <w:pPr>
              <w:pBdr/>
              <w:spacing/>
              <w:ind/>
              <w:jc w:val="center"/>
              <w:rPr>
                <w:highlight w:val="none"/>
              </w:rPr>
            </w:pPr>
            <w:r>
              <w:rPr>
                <w:highlight w:val="none"/>
              </w:rPr>
            </w:r>
            <w:r>
              <w:rPr>
                <w:highlight w:val="none"/>
              </w:rPr>
            </w:r>
            <w:r>
              <w:rPr>
                <w:highlight w:val="none"/>
              </w:rPr>
            </w:r>
          </w:p>
          <w:p w14:paraId="05182674">
            <w:pPr>
              <w:pBdr/>
              <w:spacing/>
              <w:ind/>
              <w:jc w:val="center"/>
              <w:rPr>
                <w:highlight w:val="none"/>
              </w:rPr>
            </w:pPr>
            <w:r>
              <w:rPr>
                <w:highlight w:val="none"/>
              </w:rPr>
            </w:r>
            <w:r>
              <w:rPr>
                <w:highlight w:val="none"/>
              </w:rPr>
            </w:r>
            <w:r>
              <w:rPr>
                <w:highlight w:val="none"/>
              </w:rPr>
            </w:r>
          </w:p>
          <w:p w14:paraId="33B5C9C6">
            <w:pPr>
              <w:pBdr/>
              <w:spacing/>
              <w:ind/>
              <w:jc w:val="center"/>
              <w:rPr>
                <w:highlight w:val="none"/>
              </w:rPr>
            </w:pPr>
            <w:r>
              <w:rPr>
                <w:highlight w:val="none"/>
              </w:rPr>
            </w:r>
            <w:r>
              <w:rPr>
                <w:highlight w:val="none"/>
              </w:rPr>
            </w:r>
            <w:r>
              <w:rPr>
                <w:highlight w:val="none"/>
              </w:rPr>
            </w:r>
          </w:p>
          <w:p w14:paraId="1188A854">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Phạm Thị Dung</w:t>
            </w:r>
            <w:r/>
            <w:r/>
            <w:r/>
            <w:r>
              <w:rPr>
                <w:highlight w:val="none"/>
              </w:rP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270</cp:revision>
  <dcterms:created xsi:type="dcterms:W3CDTF">2025-09-15T09:58:00Z</dcterms:created>
  <dcterms:modified xsi:type="dcterms:W3CDTF">2026-01-06T10:01:00Z</dcterms:modified>
</cp:coreProperties>
</file>