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682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682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275/2025/1844/VFI-CT.55.A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ĐẠI THANH</w:t>
                            </w:r>
                            <w:r>
                              <w:rPr>
                                <w:rFonts w:ascii="Times New Roman Bold" w:hAnsi="Times New Roman Bold"/>
                                <w:b/>
                                <w:lang w:val="pt-BR"/>
                              </w:rPr>
                            </w:r>
                            <w:r>
                              <w:rPr>
                                <w:rFonts w:ascii="Times New Roman Bold" w:hAnsi="Times New Roman Bold"/>
                                <w:b/>
                                <w:lang w:val="pt-BR"/>
                              </w:rPr>
                            </w:r>
                          </w:p>
                          <w:p w14:paraId="73856FE8">
                            <w:pPr>
                              <w:pBdr>
                                <w:top w:val="none" w:color="000000" w:sz="4" w:space="0"/>
                                <w:left w:val="none" w:color="000000" w:sz="4" w:space="0"/>
                                <w:bottom w:val="none" w:color="000000" w:sz="4" w:space="0"/>
                                <w:right w:val="none" w:color="000000" w:sz="4" w:space="0"/>
                              </w:pBdr>
                              <w:spacing w:after="0" w:line="276" w:lineRule="auto"/>
                              <w:ind w:right="0" w:firstLine="0" w:left="0"/>
                              <w:jc w:val="both"/>
                              <w:rPr>
                                <w:rFonts w:ascii="Times New Roman" w:hAnsi="Times New Roman" w:eastAsia="Times New Roman" w:cs="Times New Roman"/>
                                <w:b/>
                                <w:bCs/>
                                <w:color w:val="000000"/>
                                <w:sz w:val="24"/>
                                <w:szCs w:val="24"/>
                                <w:highlight w:val="none"/>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tại thửa đất số: 127, tờ bản đồ số 67 có địa chỉ: TDP Yên Mỹ 2, phường Xuân Hòa, tỉnh Phú Thọ theo </w:t>
                            </w:r>
                            <w:commentRangeStart w:id="0"/>
                            <w:r>
                              <w:rPr>
                                <w:rFonts w:ascii="Times New Roman" w:hAnsi="Times New Roman" w:eastAsia="Times New Roman" w:cs="Times New Roman"/>
                                <w:b/>
                                <w:color w:val="000000"/>
                                <w:sz w:val="24"/>
                              </w:rPr>
                              <w:t xml:space="preserve">Giấy chứng nhận quyền sử dụng đất, quyền sở hữu tài sản gắn liền với đất số</w:t>
                            </w:r>
                            <w:commentRangeEnd w:id="0"/>
                            <w:r>
                              <w:commentReference w:id="0"/>
                            </w:r>
                            <w:r>
                              <w:rPr>
                                <w:rFonts w:ascii="Times New Roman" w:hAnsi="Times New Roman" w:eastAsia="Times New Roman" w:cs="Times New Roman"/>
                                <w:b/>
                                <w:color w:val="000000"/>
                                <w:sz w:val="24"/>
                              </w:rPr>
                              <w:t xml:space="preserve">: AA 05873083, số vào sổ cấp GCN: CN4321 do Chi nhá</w:t>
                            </w:r>
                            <w:r>
                              <w:rPr>
                                <w:rFonts w:ascii="Times New Roman" w:hAnsi="Times New Roman" w:eastAsia="Times New Roman" w:cs="Times New Roman"/>
                                <w:b/>
                                <w:color w:val="000000"/>
                                <w:sz w:val="24"/>
                              </w:rPr>
                              <w:t xml:space="preserve">nh văn phòng đăng ký đất đai Phúc Yên cấp ngày </w:t>
                            </w:r>
                            <w:r>
                              <w:rPr>
                                <w:rFonts w:ascii="Times New Roman" w:hAnsi="Times New Roman" w:eastAsia="Times New Roman" w:cs="Times New Roman"/>
                                <w:b/>
                                <w:color w:val="000000"/>
                                <w:sz w:val="24"/>
                              </w:rPr>
                              <w:t xml:space="preserve">12/12/2025</w:t>
                            </w:r>
                            <w:r>
                              <w:rPr>
                                <w:rFonts w:ascii="Times New Roman" w:hAnsi="Times New Roman" w:eastAsia="Times New Roman" w:cs="Times New Roman"/>
                                <w:b/>
                                <w:color w:val="000000"/>
                                <w:sz w:val="24"/>
                              </w:rPr>
                              <w:t xml:space="preserve">; Chủ sử dụng đất là Ông Nguyễn Văn Đoàn, Bà Nguyễn Thị Bằng và Ông Nguyễn Chiến Thắng, Bà Nguyễn Huyền Trang</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092CEA68">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b/>
                                <w:color w:val="000000"/>
                                <w:sz w:val="24"/>
                                <w:highlight w:val="none"/>
                              </w:rPr>
                            </w:r>
                            <w:r>
                              <w:rPr>
                                <w:sz w:val="24"/>
                                <w:szCs w:val="24"/>
                              </w:rPr>
                            </w:r>
                            <w:r>
                              <w:rPr>
                                <w:sz w:val="24"/>
                                <w:szCs w:val="24"/>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7.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275/2025/1844/VFI-CT.55.A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ĐẠI THANH</w:t>
                      </w:r>
                      <w:r>
                        <w:rPr>
                          <w:rFonts w:ascii="Times New Roman Bold" w:hAnsi="Times New Roman Bold"/>
                          <w:b/>
                          <w:lang w:val="pt-BR"/>
                        </w:rPr>
                      </w:r>
                      <w:r>
                        <w:rPr>
                          <w:rFonts w:ascii="Times New Roman Bold" w:hAnsi="Times New Roman Bold"/>
                          <w:b/>
                          <w:lang w:val="pt-BR"/>
                        </w:rPr>
                      </w:r>
                    </w:p>
                    <w:p w14:paraId="73856FE8">
                      <w:pPr>
                        <w:pBdr>
                          <w:top w:val="none" w:color="000000" w:sz="4" w:space="0"/>
                          <w:left w:val="none" w:color="000000" w:sz="4" w:space="0"/>
                          <w:bottom w:val="none" w:color="000000" w:sz="4" w:space="0"/>
                          <w:right w:val="none" w:color="000000" w:sz="4" w:space="0"/>
                        </w:pBdr>
                        <w:spacing w:after="0" w:line="276" w:lineRule="auto"/>
                        <w:ind w:right="0" w:firstLine="0" w:left="0"/>
                        <w:jc w:val="both"/>
                        <w:rPr>
                          <w:rFonts w:ascii="Times New Roman" w:hAnsi="Times New Roman" w:eastAsia="Times New Roman" w:cs="Times New Roman"/>
                          <w:b/>
                          <w:bCs/>
                          <w:color w:val="000000"/>
                          <w:sz w:val="24"/>
                          <w:szCs w:val="24"/>
                          <w:highlight w:val="none"/>
                        </w:rPr>
                      </w:pPr>
                      <w:r>
                        <w:rPr>
                          <w:b/>
                        </w:rPr>
                        <w:t xml:space="preserve">Tài sản thẩm </w:t>
                      </w:r>
                      <w:r>
                        <w:rPr>
                          <w:b/>
                        </w:rPr>
                        <w:t xml:space="preserve">định: </w:t>
                      </w:r>
                      <w:r>
                        <w:rPr>
                          <w:rFonts w:ascii="Times New Roman" w:hAnsi="Times New Roman" w:eastAsia="Times New Roman" w:cs="Times New Roman"/>
                          <w:b/>
                          <w:color w:val="000000"/>
                          <w:sz w:val="24"/>
                        </w:rPr>
                        <w:t xml:space="preserve">Quyền sử dụng đất tại thửa đất số: 127, tờ bản đồ số 67 có địa chỉ: TDP Yên Mỹ 2, phường Xuân Hòa, tỉnh Phú Thọ theo </w:t>
                      </w:r>
                      <w:commentRangeStart w:id="0"/>
                      <w:r>
                        <w:rPr>
                          <w:rFonts w:ascii="Times New Roman" w:hAnsi="Times New Roman" w:eastAsia="Times New Roman" w:cs="Times New Roman"/>
                          <w:b/>
                          <w:color w:val="000000"/>
                          <w:sz w:val="24"/>
                        </w:rPr>
                        <w:t xml:space="preserve">Giấy chứng nhận quyền sử dụng đất, quyền sở hữu tài sản gắn liền với đất số</w:t>
                      </w:r>
                      <w:commentRangeEnd w:id="0"/>
                      <w:r>
                        <w:commentReference w:id="0"/>
                      </w:r>
                      <w:r>
                        <w:rPr>
                          <w:rFonts w:ascii="Times New Roman" w:hAnsi="Times New Roman" w:eastAsia="Times New Roman" w:cs="Times New Roman"/>
                          <w:b/>
                          <w:color w:val="000000"/>
                          <w:sz w:val="24"/>
                        </w:rPr>
                        <w:t xml:space="preserve">: AA 05873083, số vào sổ cấp GCN: CN4321 do Chi nhá</w:t>
                      </w:r>
                      <w:r>
                        <w:rPr>
                          <w:rFonts w:ascii="Times New Roman" w:hAnsi="Times New Roman" w:eastAsia="Times New Roman" w:cs="Times New Roman"/>
                          <w:b/>
                          <w:color w:val="000000"/>
                          <w:sz w:val="24"/>
                        </w:rPr>
                        <w:t xml:space="preserve">nh văn phòng đăng ký đất đai Phúc Yên cấp ngày </w:t>
                      </w:r>
                      <w:r>
                        <w:rPr>
                          <w:rFonts w:ascii="Times New Roman" w:hAnsi="Times New Roman" w:eastAsia="Times New Roman" w:cs="Times New Roman"/>
                          <w:b/>
                          <w:color w:val="000000"/>
                          <w:sz w:val="24"/>
                        </w:rPr>
                        <w:t xml:space="preserve">12/12/2025</w:t>
                      </w:r>
                      <w:r>
                        <w:rPr>
                          <w:rFonts w:ascii="Times New Roman" w:hAnsi="Times New Roman" w:eastAsia="Times New Roman" w:cs="Times New Roman"/>
                          <w:b/>
                          <w:color w:val="000000"/>
                          <w:sz w:val="24"/>
                        </w:rPr>
                        <w:t xml:space="preserve">; Chủ sử dụng đất là Ông Nguyễn Văn Đoàn, Bà Nguyễn Thị Bằng và Ông Nguyễn Chiến Thắng, Bà Nguyễn Huyền Trang</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14:paraId="092CEA68">
                      <w:pPr>
                        <w:pBdr>
                          <w:top w:val="none" w:color="000000" w:sz="4" w:space="0"/>
                          <w:left w:val="none" w:color="000000" w:sz="4" w:space="0"/>
                          <w:bottom w:val="none" w:color="000000" w:sz="4" w:space="0"/>
                          <w:right w:val="none" w:color="000000" w:sz="4" w:space="0"/>
                        </w:pBdr>
                        <w:spacing w:after="0"/>
                        <w:ind w:right="0" w:firstLine="0" w:left="0"/>
                        <w:rPr>
                          <w:sz w:val="24"/>
                          <w:szCs w:val="24"/>
                        </w:rPr>
                      </w:pPr>
                      <w:r>
                        <w:rPr>
                          <w:rFonts w:ascii="Times New Roman" w:hAnsi="Times New Roman" w:eastAsia="Times New Roman" w:cs="Times New Roman"/>
                          <w:b/>
                          <w:color w:val="000000"/>
                          <w:sz w:val="24"/>
                          <w:highlight w:val="none"/>
                        </w:rPr>
                      </w:r>
                      <w:r>
                        <w:rPr>
                          <w:sz w:val="24"/>
                          <w:szCs w:val="24"/>
                        </w:rPr>
                      </w:r>
                      <w:r>
                        <w:rPr>
                          <w:sz w:val="24"/>
                          <w:szCs w:val="24"/>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6"/>
              <w:pBdr/>
              <w:spacing w:after="60" w:before="200"/>
              <w:ind/>
              <w:rPr>
                <w:rStyle w:val="1025"/>
                <w:rFonts w:ascii="Times New Roman" w:hAnsi="Times New Roman"/>
                <w:color w:val="auto"/>
                <w:lang w:val="pt-BR"/>
              </w:rPr>
            </w:pPr>
            <w:r>
              <w:rPr>
                <w:rFonts w:ascii="Times New Roman" w:hAnsi="Times New Roman"/>
                <w:color w:val="auto"/>
                <w:lang w:val="pt-BR"/>
              </w:rPr>
            </w:r>
            <w:r>
              <w:rPr>
                <w:rStyle w:val="1025"/>
                <w:rFonts w:ascii="Times New Roman" w:hAnsi="Times New Roman"/>
                <w:color w:val="auto"/>
                <w:lang w:val="pt-BR"/>
              </w:rPr>
            </w:r>
            <w:r>
              <w:rPr>
                <w:rStyle w:val="1025"/>
                <w:rFonts w:ascii="Times New Roman" w:hAnsi="Times New Roman"/>
                <w:color w:val="auto"/>
                <w:lang w:val="pt-BR"/>
              </w:rPr>
            </w:r>
          </w:p>
          <w:p w14:paraId="189019A0" w14:textId="50D2DFCA">
            <w:pPr>
              <w:pStyle w:val="1026"/>
              <w:pBdr/>
              <w:spacing w:after="60" w:before="200"/>
              <w:ind/>
              <w:rPr>
                <w:sz w:val="24"/>
                <w:szCs w:val="24"/>
              </w:rPr>
            </w:pPr>
            <w:r>
              <w:rPr>
                <w:rStyle w:val="1025"/>
                <w:rFonts w:ascii="Times New Roman" w:hAnsi="Times New Roman"/>
                <w:color w:val="auto"/>
                <w:lang w:val="pt-BR"/>
              </w:rPr>
              <w:t xml:space="preserve">Số:</w:t>
            </w:r>
            <w:r>
              <w:rPr>
                <w:rStyle w:val="1025"/>
                <w:rFonts w:ascii="Times New Roman" w:hAnsi="Times New Roman"/>
                <w:color w:val="auto"/>
                <w:lang w:val="pt-BR"/>
              </w:rPr>
              <w:t xml:space="preserve"> </w:t>
            </w:r>
            <w:r>
              <w:rPr>
                <w:rStyle w:val="1025"/>
                <w:rFonts w:ascii="Times New Roman" w:hAnsi="Times New Roman"/>
                <w:color w:val="000000" w:themeColor="text1"/>
                <w:lang w:val="pt-BR"/>
              </w:rPr>
              <w:t xml:space="preserve">275/2025/1844/VFI-CT.55.A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6"/>
              <w:pBdr/>
              <w:spacing w:after="60" w:before="20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6B33CD77" w14:textId="29BAA06D">
            <w:pPr>
              <w:pStyle w:val="1026"/>
              <w:pBdr/>
              <w:spacing w:after="60" w:before="200"/>
              <w:ind w:right="-56"/>
              <w:jc w:val="right"/>
              <w:rPr>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19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6"/>
        <w:pBdr/>
        <w:spacing w:after="120" w:before="200" w:line="288" w:lineRule="auto"/>
        <w:ind/>
        <w:jc w:val="center"/>
        <w:rPr>
          <w:rStyle w:val="102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ĐẠI THANH</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275/2025/1844/VFI-HĐTĐ.55.A</w:t>
      </w:r>
      <w:r>
        <w:rPr>
          <w:spacing w:val="-4"/>
          <w:lang w:val="vi-VN"/>
        </w:rPr>
        <w:t xml:space="preserve"> ký ngày </w:t>
      </w:r>
      <w:r>
        <w:rPr>
          <w:color w:val="000000" w:themeColor="text1"/>
          <w:spacing w:val="-4"/>
        </w:rPr>
        <w:t xml:space="preserve">18 tháng 12 năm 2025</w:t>
      </w:r>
      <w:r>
        <w:rPr>
          <w:spacing w:val="-4"/>
          <w:lang w:val="vi-VN"/>
        </w:rPr>
        <w:t xml:space="preserve"> </w:t>
      </w:r>
      <w:r>
        <w:rPr>
          <w:spacing w:val="-4"/>
          <w:lang w:val="vi-VN"/>
        </w:rPr>
        <w:t xml:space="preserve">giữa </w:t>
      </w:r>
      <w:r>
        <w:rPr>
          <w:color w:val="000000" w:themeColor="text1"/>
          <w:spacing w:val="-4"/>
        </w:rPr>
        <w:t xml:space="preserve">Công Ty TNHH Đại Thanh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275/2025/1844/VFI-BC.55.A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64" w:type="pct"/>
        <w:tblBorders/>
        <w:tblLayout w:type="fixed"/>
        <w:tblLook w:val="04A0" w:firstRow="1" w:lastRow="0" w:firstColumn="1" w:lastColumn="0" w:noHBand="0" w:noVBand="1"/>
      </w:tblPr>
      <w:tblGrid>
        <w:gridCol w:w="2234"/>
        <w:gridCol w:w="472"/>
        <w:gridCol w:w="6940"/>
      </w:tblGrid>
      <w:tr>
        <w:trPr>
          <w:trHeight w:val="20"/>
        </w:trPr>
        <w:tc>
          <w:tcPr>
            <w:shd w:val="clear" w:color="auto" w:fill="auto"/>
            <w:tcBorders/>
            <w:tcW w:w="2234"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Công Ty TNHH Đại Thanh</w:t>
            </w:r>
            <w:r>
              <w:rPr>
                <w:b/>
                <w:bCs/>
              </w:rPr>
            </w:r>
            <w:r/>
          </w:p>
        </w:tc>
      </w:tr>
      <w:tr>
        <w:trPr>
          <w:trHeight w:val="20"/>
        </w:trPr>
        <w:tc>
          <w:tcPr>
            <w:shd w:val="clear" w:color="auto" w:fill="auto"/>
            <w:tcBorders/>
            <w:tcW w:w="2234"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doanh nghiệp</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2500292795                </w:t>
            </w:r>
            <w:r>
              <w:rPr>
                <w:color w:val="ff0000"/>
                <w:lang w:val="pt-BR"/>
              </w:rPr>
            </w:r>
            <w:r>
              <w:rPr>
                <w:color w:val="ff0000"/>
                <w:lang w:val="pt-BR"/>
              </w:rPr>
            </w:r>
          </w:p>
        </w:tc>
      </w:tr>
      <w:tr>
        <w:trPr>
          <w:trHeight w:val="20"/>
        </w:trPr>
        <w:tc>
          <w:tcPr>
            <w:shd w:val="clear" w:color="auto" w:fill="auto"/>
            <w:tcBorders/>
            <w:tcW w:w="2234"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Người đại diện</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Duy Cương                   Chức vụ: Giám đốc</w:t>
            </w:r>
            <w:r>
              <w:rPr>
                <w:color w:val="ff0000"/>
                <w:lang w:val="pt-BR"/>
              </w:rPr>
            </w:r>
            <w:r>
              <w:rPr>
                <w:color w:val="ff0000"/>
                <w:lang w:val="pt-BR"/>
              </w:rPr>
            </w:r>
          </w:p>
        </w:tc>
      </w:tr>
      <w:tr>
        <w:trPr>
          <w:trHeight w:val="20"/>
        </w:trPr>
        <w:tc>
          <w:tcPr>
            <w:shd w:val="clear" w:color="auto" w:fill="auto"/>
            <w:tcBorders/>
            <w:tcW w:w="2234" w:type="dxa"/>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472" w:type="dxa"/>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0" w:type="dxa"/>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Khu Cửa Đồng, thị trấn Hương Canh, huyện Bình Xuyên, tỉnh Vĩnh Phúc (nay là Khu Cửa Đồng, xã Bình Nguyên, tỉnh Phú Thọ)</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val="0"/>
                <w:bCs w:val="0"/>
              </w:rPr>
            </w:pPr>
            <w:r>
              <w:rPr>
                <w:b w:val="0"/>
                <w:bCs w:val="0"/>
                <w:lang w:val="vi-VN"/>
              </w:rPr>
              <w:t xml:space="preserve">Ông</w:t>
            </w:r>
            <w:r>
              <w:rPr>
                <w:b w:val="0"/>
                <w:bCs w:val="0"/>
              </w:rPr>
              <w:t xml:space="preserve"> Vũ Văn Quân</w:t>
            </w:r>
            <w:r>
              <w:rPr>
                <w:b w:val="0"/>
                <w:bCs w:val="0"/>
                <w:lang w:val="vi-VN"/>
              </w:rPr>
              <w:tab/>
            </w:r>
            <w:r>
              <w:rPr>
                <w:b w:val="0"/>
                <w:bCs w:val="0"/>
              </w:rPr>
              <w:t xml:space="preserve">        </w:t>
            </w:r>
            <w:r>
              <w:rPr>
                <w:b w:val="0"/>
                <w:bCs w:val="0"/>
              </w:rPr>
            </w:r>
            <w:r>
              <w:rPr>
                <w:b w:val="0"/>
                <w:bCs w:val="0"/>
              </w:rPr>
            </w:r>
          </w:p>
          <w:p w14:paraId="40972E3E">
            <w:pPr>
              <w:pBdr/>
              <w:spacing w:after="40" w:before="40" w:line="276" w:lineRule="auto"/>
              <w:ind/>
              <w:rPr>
                <w:b w:val="0"/>
                <w:bCs w:val="0"/>
              </w:rPr>
            </w:pPr>
            <w:r>
              <w:rPr>
                <w:b w:val="0"/>
                <w:bCs w:val="0"/>
              </w:rPr>
            </w: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0373219F">
      <w:pPr>
        <w:pBdr>
          <w:top w:val="none" w:color="000000" w:sz="4" w:space="0"/>
          <w:left w:val="none" w:color="000000" w:sz="4" w:space="0"/>
          <w:bottom w:val="none" w:color="000000" w:sz="4" w:space="0"/>
          <w:right w:val="none" w:color="000000" w:sz="4" w:space="0"/>
        </w:pBdr>
        <w:spacing w:after="0"/>
        <w:ind w:right="0" w:firstLine="0" w:left="0"/>
        <w:jc w:val="both"/>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b w:val="0"/>
          <w:bCs w:val="0"/>
          <w:color w:val="000000"/>
          <w:sz w:val="24"/>
        </w:rPr>
        <w:t xml:space="preserve">Quyền sử dụng đất tại thửa đất số: 127, tờ bản đồ số 67 có địa chỉ: TDP Yên Mỹ 2, phường Xuân Hòa, tỉnh Phú Thọ theo </w:t>
      </w:r>
      <w:r>
        <w:rPr>
          <w:rFonts w:ascii="Times New Roman" w:hAnsi="Times New Roman" w:eastAsia="Times New Roman" w:cs="Times New Roman"/>
          <w:b w:val="0"/>
          <w:bCs w:val="0"/>
          <w:color w:val="000000"/>
          <w:sz w:val="24"/>
          <w:highlight w:val="white"/>
        </w:rPr>
        <w:t xml:space="preserve">Giấy chứng nhận quyền sử dụng đất, quyền sở hữu tài sản gắn liền với đất số</w:t>
      </w:r>
      <w:r>
        <w:rPr>
          <w:rFonts w:ascii="Times New Roman" w:hAnsi="Times New Roman" w:eastAsia="Times New Roman" w:cs="Times New Roman"/>
          <w:b w:val="0"/>
          <w:bCs w:val="0"/>
          <w:color w:val="000000"/>
          <w:sz w:val="24"/>
        </w:rPr>
        <w:t xml:space="preserve">: AA 05873083, số vào sổ cấp GCN: CN4321 do Chi nhá</w:t>
      </w:r>
      <w:r>
        <w:rPr>
          <w:rFonts w:ascii="Times New Roman" w:hAnsi="Times New Roman" w:eastAsia="Times New Roman" w:cs="Times New Roman"/>
          <w:b w:val="0"/>
          <w:bCs w:val="0"/>
          <w:color w:val="000000"/>
          <w:sz w:val="24"/>
        </w:rPr>
        <w:t xml:space="preserve">nh văn phòng đăng ký đất đai Phúc Yên cấp ngà</w:t>
      </w:r>
      <w:r>
        <w:rPr>
          <w:rFonts w:ascii="Times New Roman" w:hAnsi="Times New Roman" w:eastAsia="Times New Roman" w:cs="Times New Roman"/>
          <w:b w:val="0"/>
          <w:bCs w:val="0"/>
          <w:color w:val="000000"/>
          <w:sz w:val="24"/>
          <w:highlight w:val="white"/>
        </w:rPr>
        <w:t xml:space="preserve">y 12/12/2025; </w:t>
      </w:r>
      <w:r>
        <w:rPr>
          <w:rFonts w:ascii="Times New Roman" w:hAnsi="Times New Roman" w:eastAsia="Times New Roman" w:cs="Times New Roman"/>
          <w:b w:val="0"/>
          <w:bCs w:val="0"/>
          <w:color w:val="000000"/>
          <w:sz w:val="24"/>
        </w:rPr>
        <w:t xml:space="preserve">Chủ sử dụng đất là Ông Nguyễn Văn Đoàn, Bà Nguyễn Thị Bằng và Ông Nguyễn Chiến Thắng, Bà Nguyễn Huyền Trang</w:t>
      </w:r>
      <w:r>
        <w:rPr>
          <w:sz w:val="24"/>
        </w:rPr>
      </w: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127, tờ bản đồ số 67 có địa chỉ: TDP Yên Mỹ 2, phường Xuân Hòa, tỉnh Phú Thọ theo Giấy chứng nhận quyền sử dụng đất, quyền sở hữu tài sản gắn liền với đất số: AA 05873083, số vào sổ cấp GCN: CN4321 do Chi nhá</w:t>
            </w:r>
            <w:r>
              <w:rPr>
                <w:rFonts w:ascii="Times New Roman" w:hAnsi="Times New Roman" w:eastAsia="Times New Roman" w:cs="Times New Roman"/>
                <w:b w:val="0"/>
                <w:bCs w:val="0"/>
                <w:color w:val="000000"/>
                <w:sz w:val="24"/>
              </w:rPr>
              <w:t xml:space="preserve">nh văn phòng đăng ký đất đai Phúc Yên cấp ngày 12/12/2025; Chủ sử dụng đất là Ông Nguyễn Văn Đoàn, Bà Nguyễn Thị Bằng và Ông Nguyễn Chiến Thắng, Bà Nguyễn Huyền Trang</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 và đất trồng cây lâu năm</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186,2</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26.000.000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4.841.200.000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t xml:space="preserve">4.841.200.000</w:t>
            </w:r>
            <w:r>
              <w:rPr>
                <w:b/>
                <w:bCs/>
                <w:color w:val="000000"/>
              </w:rPr>
            </w:r>
            <w:r>
              <w:rPr>
                <w:b/>
                <w:bCs/>
                <w:color w:val="000000"/>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36" w:type="pct"/>
            <w:vAlign w:val="center"/>
            <w:textDirection w:val="lrTb"/>
            <w:noWrap/>
          </w:tcPr>
          <w:p w14:paraId="2DA0FB80" w14:textId="5AB79773">
            <w:pPr>
              <w:pBdr/>
              <w:spacing w:after="40" w:before="40" w:line="288" w:lineRule="auto"/>
              <w:ind/>
              <w:jc w:val="center"/>
              <w:rPr>
                <w:b/>
                <w:bCs/>
                <w:color w:val="000000"/>
              </w:rPr>
            </w:pPr>
            <w:r>
              <w:rPr>
                <w:b/>
                <w:bCs/>
                <w:color w:val="000000"/>
              </w:rPr>
              <w:t xml:space="preserve">4.841.000.000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tám trăm bốn mươi mốt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275/2025/1844/VFI-BC.55.A</w:t>
            </w:r>
            <w:r>
              <w:rPr>
                <w:sz w:val="24"/>
                <w:szCs w:val="24"/>
              </w:rPr>
            </w:r>
            <w:r>
              <w:rPr>
                <w:sz w:val="24"/>
                <w:szCs w:val="24"/>
              </w:rPr>
            </w:r>
          </w:p>
        </w:tc>
        <w:tc>
          <w:tcPr>
            <w:tcBorders/>
            <w:tcW w:w="4781" w:type="dxa"/>
            <w:textDirection w:val="lrTb"/>
            <w:noWrap w:val="false"/>
          </w:tcPr>
          <w:p w14:paraId="4E249833" w14:textId="77777777">
            <w:pPr>
              <w:pStyle w:val="1026"/>
              <w:pBdr/>
              <w:tabs>
                <w:tab w:val="left" w:leader="none" w:pos="5103"/>
              </w:tabs>
              <w:spacing w:before="100" w:line="360" w:lineRule="auto"/>
              <w:ind/>
              <w:jc w:val="right"/>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p w14:paraId="1C1E2870" w14:textId="207F25D6">
            <w:pPr>
              <w:pStyle w:val="1026"/>
              <w:pBdr/>
              <w:tabs>
                <w:tab w:val="left" w:leader="none" w:pos="5103"/>
              </w:tabs>
              <w:spacing w:before="100" w:line="360" w:lineRule="auto"/>
              <w:ind/>
              <w:jc w:val="right"/>
              <w:rPr>
                <w:i/>
                <w:iCs/>
                <w:sz w:val="24"/>
                <w:szCs w:val="24"/>
              </w:rPr>
            </w:pPr>
            <w:r>
              <w:rPr>
                <w:rStyle w:val="1025"/>
                <w:rFonts w:ascii="Times New Roman" w:hAnsi="Times New Roman"/>
                <w:i/>
                <w:color w:val="auto"/>
              </w:rPr>
              <w:t xml:space="preserve">TP</w:t>
            </w:r>
            <w:r>
              <w:rPr>
                <w:rStyle w:val="1025"/>
                <w:rFonts w:ascii="Times New Roman" w:hAnsi="Times New Roman"/>
                <w:color w:val="auto"/>
              </w:rPr>
              <w:t xml:space="preserve">. </w:t>
            </w:r>
            <w:r>
              <w:rPr>
                <w:rStyle w:val="1025"/>
                <w:rFonts w:ascii="Times New Roman" w:hAnsi="Times New Roman"/>
                <w:i/>
                <w:color w:val="auto"/>
              </w:rPr>
              <w:t xml:space="preserve">Hà Nội</w:t>
            </w:r>
            <w:r>
              <w:rPr>
                <w:rStyle w:val="1025"/>
                <w:rFonts w:ascii="Times New Roman" w:hAnsi="Times New Roman"/>
                <w:i/>
                <w:color w:val="auto"/>
                <w:lang w:val="vi-VN"/>
              </w:rPr>
              <w:t xml:space="preserve">, </w:t>
            </w:r>
            <w:r>
              <w:rPr>
                <w:i/>
                <w:iCs/>
                <w:color w:val="000000" w:themeColor="text1"/>
                <w:sz w:val="24"/>
                <w:szCs w:val="24"/>
                <w:lang w:val="pt-BR"/>
              </w:rPr>
              <w:t xml:space="preserve">ngày 19 tháng 12 năm 2025</w:t>
            </w:r>
            <w:r>
              <w:rPr>
                <w:rStyle w:val="1025"/>
                <w:rFonts w:ascii="Times New Roman" w:hAnsi="Times New Roman"/>
                <w:i/>
                <w:color w:val="auto"/>
                <w:lang w:val="vi-VN"/>
              </w:rPr>
              <w:t xml:space="preserve">   </w:t>
            </w:r>
            <w:r>
              <w:rPr>
                <w:rStyle w:val="102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275/2025/1844/VFI-CT.55.A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val="0"/>
                <w:bCs w:val="0"/>
              </w:rPr>
            </w:pPr>
            <w:r>
              <w:rPr>
                <w:b w:val="0"/>
                <w:bCs w:val="0"/>
                <w:lang w:val="vi-VN"/>
              </w:rPr>
              <w:t xml:space="preserve">Ông</w:t>
            </w:r>
            <w:r>
              <w:rPr>
                <w:b w:val="0"/>
                <w:bCs w:val="0"/>
              </w:rPr>
              <w:t xml:space="preserve"> Vũ Văn Quân </w:t>
            </w:r>
            <w:r>
              <w:rPr>
                <w:b w:val="0"/>
                <w:bCs w:val="0"/>
                <w:lang w:val="vi-VN"/>
              </w:rPr>
              <w:tab/>
            </w:r>
            <w:r>
              <w:rPr>
                <w:b w:val="0"/>
                <w:bCs w:val="0"/>
              </w:rPr>
            </w:r>
            <w:r>
              <w:rPr>
                <w:b w:val="0"/>
                <w:bCs w:val="0"/>
              </w:rPr>
            </w:r>
          </w:p>
          <w:p w14:paraId="44849017">
            <w:pPr>
              <w:pBdr/>
              <w:spacing w:after="60" w:before="60" w:line="276" w:lineRule="auto"/>
              <w:ind/>
              <w:rPr>
                <w:b w:val="0"/>
                <w:bCs w:val="0"/>
              </w:rPr>
            </w:pPr>
            <w:r>
              <w:rPr>
                <w:b w:val="0"/>
                <w:bCs w:val="0"/>
                <w:lang w:val="vi-VN"/>
              </w:rPr>
              <w:t xml:space="preserve">Chức vụ: </w:t>
            </w:r>
            <w:r>
              <w:rPr>
                <w:b w:val="0"/>
                <w:bCs w:val="0"/>
              </w:rPr>
              <w:t xml:space="preserve">Chủ tịch HĐQT kiêm Tổng Giám đốc</w:t>
            </w:r>
            <w:r>
              <w:rPr>
                <w:b w:val="0"/>
                <w:bCs w:val="0"/>
              </w:rPr>
            </w:r>
            <w:r>
              <w:rPr>
                <w:b w:val="0"/>
                <w:bCs w:val="0"/>
              </w:rPr>
            </w:r>
          </w:p>
        </w:tc>
      </w:tr>
    </w:tbl>
    <w:p w14:paraId="621972A2" w14:textId="7EAC10D2">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523"/>
        </w:trPr>
        <w:tc>
          <w:tcPr>
            <w:tcBorders/>
            <w:tcW w:w="2518" w:type="dxa"/>
            <w:vAlign w:val="center"/>
            <w:textDirection w:val="lrTb"/>
            <w:noWrap w:val="false"/>
          </w:tcPr>
          <w:p w14:paraId="21CCFA96" w14:textId="03EE33C2">
            <w:pPr>
              <w:pBdr/>
              <w:spacing w:after="60" w:before="60" w:line="276" w:lineRule="auto"/>
              <w:ind/>
              <w:jc w:val="both"/>
              <w:rPr>
                <w:rFonts w:ascii="Times New Roman" w:hAnsi="Times New Roman" w:cs="Times New Roman"/>
                <w:bCs/>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7"/>
              <w:pBdr/>
              <w:spacing w:after="60" w:before="60" w:line="276" w:lineRule="auto"/>
              <w:ind w:left="0"/>
              <w:jc w:val="both"/>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Bdr/>
              <w:spacing/>
              <w:ind/>
              <w:jc w:val="both"/>
              <w:rPr>
                <w:rFonts w:ascii="Times New Roman" w:hAnsi="Times New Roman" w:cs="Times New Roman"/>
              </w:rPr>
            </w:pPr>
            <w:r>
              <w:rPr>
                <w:rFonts w:ascii="Times New Roman" w:hAnsi="Times New Roman" w:eastAsia="Times New Roman" w:cs="Times New Roman"/>
                <w:b/>
                <w:bCs/>
              </w:rPr>
            </w:r>
            <w:r>
              <w:rPr>
                <w:rFonts w:ascii="Times New Roman" w:hAnsi="Times New Roman" w:eastAsia="Times New Roman" w:cs="Times New Roman"/>
                <w:b/>
                <w:color w:val="000000"/>
                <w:sz w:val="24"/>
              </w:rPr>
              <w:t xml:space="preserve">Công Ty TNHH Đại Thanh</w:t>
            </w:r>
            <w:r>
              <w:rPr>
                <w:rFonts w:ascii="Times New Roman" w:hAnsi="Times New Roman" w:cs="Times New Roman"/>
              </w:rPr>
            </w:r>
            <w:r>
              <w:rPr>
                <w:rFonts w:ascii="Times New Roman" w:hAnsi="Times New Roman" w:cs="Times New Roman"/>
              </w:rPr>
            </w:r>
          </w:p>
        </w:tc>
      </w:tr>
      <w:tr>
        <w:trPr>
          <w:trHeight w:val="20"/>
        </w:trPr>
        <w:tc>
          <w:tcPr>
            <w:tcBorders/>
            <w:tcW w:w="2518" w:type="dxa"/>
            <w:vAlign w:val="center"/>
            <w:textDirection w:val="lrTb"/>
            <w:noWrap w:val="false"/>
          </w:tcPr>
          <w:p w14:paraId="21CCFA96" w14:textId="03EE33C2">
            <w:pPr>
              <w:pBdr/>
              <w:spacing w:after="60" w:before="60" w:line="276" w:lineRule="auto"/>
              <w:ind/>
              <w:jc w:val="both"/>
              <w:rPr>
                <w:rFonts w:ascii="Times New Roman" w:hAnsi="Times New Roman" w:cs="Times New Roman"/>
                <w:bCs/>
              </w:rPr>
            </w:pPr>
            <w:r>
              <w:rPr>
                <w:rFonts w:ascii="Times New Roman" w:hAnsi="Times New Roman" w:eastAsia="Times New Roman" w:cs="Times New Roman"/>
                <w:bCs/>
                <w:color w:val="000000" w:themeColor="text1"/>
                <w:lang w:val="pt-BR"/>
              </w:rPr>
              <w:t xml:space="preserve">Mã số doanh nghiệp</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7"/>
              <w:pBdr/>
              <w:spacing w:after="60" w:before="60" w:line="276" w:lineRule="auto"/>
              <w:ind w:left="0"/>
              <w:jc w:val="both"/>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160F68EA" w14:textId="64444B9A">
            <w:pPr>
              <w:pBdr/>
              <w:spacing w:after="60" w:before="60" w:line="276" w:lineRule="auto"/>
              <w:ind/>
              <w:jc w:val="both"/>
              <w:rPr>
                <w:rFonts w:ascii="Times New Roman" w:hAnsi="Times New Roman" w:cs="Times New Roman"/>
                <w:b/>
                <w:bCs/>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sz w:val="24"/>
              </w:rPr>
              <w:t xml:space="preserve">2500292795</w:t>
            </w:r>
            <w:r>
              <w:rPr>
                <w:rFonts w:ascii="Times New Roman" w:hAnsi="Times New Roman" w:eastAsia="Times New Roman" w:cs="Times New Roman"/>
                <w:color w:val="000000"/>
                <w:sz w:val="24"/>
              </w:rPr>
              <w:t xml:space="preserve">           </w:t>
            </w:r>
            <w:r>
              <w:rPr>
                <w:rFonts w:ascii="Times New Roman" w:hAnsi="Times New Roman" w:cs="Times New Roman"/>
                <w:b/>
                <w:bCs/>
              </w:rPr>
            </w:r>
            <w:r>
              <w:rPr>
                <w:rFonts w:ascii="Times New Roman" w:hAnsi="Times New Roman" w:cs="Times New Roman"/>
                <w:b/>
                <w:bCs/>
              </w:rPr>
            </w:r>
          </w:p>
        </w:tc>
      </w:tr>
      <w:tr>
        <w:trPr>
          <w:trHeight w:val="20"/>
        </w:trPr>
        <w:tc>
          <w:tcPr>
            <w:tcBorders/>
            <w:tcW w:w="2518" w:type="dxa"/>
            <w:vAlign w:val="center"/>
            <w:textDirection w:val="lrTb"/>
            <w:noWrap w:val="false"/>
          </w:tcPr>
          <w:p w14:paraId="21CCFA96" w14:textId="03EE33C2">
            <w:pPr>
              <w:pBdr/>
              <w:spacing w:after="60" w:before="60" w:line="276" w:lineRule="auto"/>
              <w:ind/>
              <w:jc w:val="both"/>
              <w:rPr>
                <w:rFonts w:ascii="Times New Roman" w:hAnsi="Times New Roman" w:cs="Times New Roman"/>
                <w:bCs/>
              </w:rPr>
            </w:pPr>
            <w:r>
              <w:rPr>
                <w:rFonts w:ascii="Times New Roman" w:hAnsi="Times New Roman" w:eastAsia="Times New Roman" w:cs="Times New Roman"/>
                <w:bCs/>
                <w:color w:val="000000" w:themeColor="text1"/>
                <w:lang w:val="pt-BR"/>
              </w:rPr>
              <w:t xml:space="preserve">Người đại diện</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7"/>
              <w:pBdr/>
              <w:spacing w:after="60" w:before="60" w:line="276" w:lineRule="auto"/>
              <w:ind w:left="0"/>
              <w:jc w:val="both"/>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160F68EA" w14:textId="64444B9A">
            <w:pPr>
              <w:pBdr/>
              <w:spacing w:after="60" w:before="60" w:line="276" w:lineRule="auto"/>
              <w:ind/>
              <w:jc w:val="both"/>
              <w:rPr>
                <w:rFonts w:ascii="Times New Roman" w:hAnsi="Times New Roman" w:cs="Times New Roman"/>
                <w:b/>
                <w:bCs/>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sz w:val="24"/>
              </w:rPr>
              <w:t xml:space="preserve">Ông Nguyễn Duy Cương                  </w:t>
            </w:r>
            <w:r>
              <w:rPr>
                <w:rFonts w:ascii="Times New Roman" w:hAnsi="Times New Roman" w:eastAsia="Times New Roman" w:cs="Times New Roman"/>
                <w:color w:val="000000"/>
                <w:sz w:val="24"/>
              </w:rPr>
              <w:t xml:space="preserve">Chức vụ: Giám đốc</w:t>
            </w:r>
            <w:r>
              <w:rPr>
                <w:rFonts w:ascii="Times New Roman" w:hAnsi="Times New Roman" w:cs="Times New Roman"/>
                <w:b/>
                <w:bCs/>
              </w:rPr>
            </w:r>
            <w:r>
              <w:rPr>
                <w:rFonts w:ascii="Times New Roman" w:hAnsi="Times New Roman" w:cs="Times New Roman"/>
                <w:b/>
                <w:bCs/>
              </w:rPr>
            </w:r>
          </w:p>
        </w:tc>
      </w:tr>
      <w:tr>
        <w:trPr>
          <w:trHeight w:val="20"/>
        </w:trPr>
        <w:tc>
          <w:tcPr>
            <w:tcBorders/>
            <w:tcW w:w="2518" w:type="dxa"/>
            <w:vAlign w:val="center"/>
            <w:textDirection w:val="lrTb"/>
            <w:noWrap w:val="false"/>
          </w:tcPr>
          <w:p w14:paraId="21CCFA96" w14:textId="03EE33C2">
            <w:pPr>
              <w:pBdr/>
              <w:spacing w:after="60" w:before="60" w:line="276" w:lineRule="auto"/>
              <w:ind/>
              <w:jc w:val="both"/>
              <w:rPr>
                <w:rFonts w:ascii="Times New Roman" w:hAnsi="Times New Roman" w:cs="Times New Roman"/>
                <w:bCs/>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14:paraId="4FB60CA1" w14:textId="18A46E2A">
            <w:pPr>
              <w:pStyle w:val="1027"/>
              <w:pBdr/>
              <w:spacing w:after="60" w:before="60" w:line="276" w:lineRule="auto"/>
              <w:ind w:left="0"/>
              <w:jc w:val="both"/>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14:paraId="160F68EA" w14:textId="64444B9A">
            <w:pPr>
              <w:pBdr/>
              <w:spacing w:after="60" w:before="60" w:line="276" w:lineRule="auto"/>
              <w:ind/>
              <w:jc w:val="both"/>
              <w:rPr>
                <w:rFonts w:ascii="Times New Roman" w:hAnsi="Times New Roman" w:cs="Times New Roman"/>
                <w:b/>
                <w:bCs/>
              </w:rPr>
            </w:pPr>
            <w:r>
              <w:rPr>
                <w:rFonts w:ascii="Times New Roman" w:hAnsi="Times New Roman" w:eastAsia="Times New Roman" w:cs="Times New Roman"/>
                <w:color w:val="000000" w:themeColor="text1"/>
                <w:lang w:val="vi-VN"/>
              </w:rPr>
            </w:r>
            <w:r>
              <w:rPr>
                <w:rFonts w:ascii="Times New Roman" w:hAnsi="Times New Roman" w:eastAsia="Times New Roman" w:cs="Times New Roman"/>
                <w:color w:val="000000"/>
                <w:sz w:val="24"/>
              </w:rPr>
              <w:t xml:space="preserve">Khu Cửa Đồng, thị trấn Hương Canh, huyện Bình Xuyên, tỉnh Vĩnh Phúc (nay là Khu Cửa Đồng, xã Bình Nguyên, tỉnh Phú Thọ)</w:t>
            </w:r>
            <w:r>
              <w:rPr>
                <w:rFonts w:ascii="Times New Roman" w:hAnsi="Times New Roman" w:cs="Times New Roman"/>
                <w:b/>
                <w:bCs/>
              </w:rPr>
            </w:r>
            <w:r>
              <w:rPr>
                <w:rFonts w:ascii="Times New Roman" w:hAnsi="Times New Roman" w:cs="Times New Roman"/>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60C7CCC0">
            <w:pPr>
              <w:pBdr>
                <w:top w:val="none" w:color="000000" w:sz="4" w:space="0"/>
                <w:left w:val="none" w:color="000000" w:sz="4" w:space="0"/>
                <w:bottom w:val="none" w:color="000000" w:sz="4" w:space="0"/>
                <w:right w:val="none" w:color="000000" w:sz="4" w:space="0"/>
              </w:pBdr>
              <w:spacing w:after="0" w:line="276" w:lineRule="auto"/>
              <w:ind w:right="0" w:firstLine="0" w:left="0"/>
              <w:jc w:val="both"/>
              <w:rPr>
                <w:b w:val="0"/>
                <w:bCs w:val="0"/>
              </w:rPr>
            </w:pPr>
            <w:r>
              <w:rPr>
                <w:rFonts w:ascii="Times New Roman" w:hAnsi="Times New Roman" w:eastAsia="Times New Roman" w:cs="Times New Roman"/>
                <w:b w:val="0"/>
                <w:bCs w:val="0"/>
                <w:color w:val="000000"/>
                <w:sz w:val="24"/>
              </w:rPr>
              <w:t xml:space="preserve">Quyền sử dụng đất tại thửa đất số: 127, tờ bản đồ số 67 có địa chỉ: TDP Yên Mỹ 2, phường Xuân Hòa, tỉnh Phú Thọ theo</w:t>
            </w:r>
            <w:r>
              <w:rPr>
                <w:rFonts w:ascii="Times New Roman" w:hAnsi="Times New Roman" w:eastAsia="Times New Roman" w:cs="Times New Roman"/>
                <w:b w:val="0"/>
                <w:bCs w:val="0"/>
                <w:color w:val="000000"/>
                <w:sz w:val="24"/>
                <w:highlight w:val="white"/>
              </w:rPr>
              <w:t xml:space="preserve"> </w:t>
            </w:r>
            <w:r>
              <w:rPr>
                <w:rFonts w:ascii="Times New Roman" w:hAnsi="Times New Roman" w:eastAsia="Times New Roman" w:cs="Times New Roman"/>
                <w:b w:val="0"/>
                <w:bCs w:val="0"/>
                <w:color w:val="000000"/>
                <w:sz w:val="24"/>
                <w:highlight w:val="white"/>
              </w:rPr>
              <w:t xml:space="preserve">Giấy chứng nhận quyền sử dụng đất, quyền sở hữu tài sản gắn liền với đất số</w:t>
            </w:r>
            <w:r>
              <w:rPr>
                <w:rFonts w:ascii="Times New Roman" w:hAnsi="Times New Roman" w:eastAsia="Times New Roman" w:cs="Times New Roman"/>
                <w:b w:val="0"/>
                <w:bCs w:val="0"/>
                <w:color w:val="000000"/>
                <w:sz w:val="24"/>
              </w:rPr>
              <w:t xml:space="preserve">: AA 05873083, số vào sổ cấp GCN: CN4321 do Chi nhá</w:t>
            </w:r>
            <w:r>
              <w:rPr>
                <w:rFonts w:ascii="Times New Roman" w:hAnsi="Times New Roman" w:eastAsia="Times New Roman" w:cs="Times New Roman"/>
                <w:b w:val="0"/>
                <w:bCs w:val="0"/>
                <w:color w:val="000000"/>
                <w:sz w:val="24"/>
              </w:rPr>
              <w:t xml:space="preserve">nh văn phòng đăng ký đất đai Phúc Yên cấp ngày</w:t>
            </w:r>
            <w:r>
              <w:rPr>
                <w:rFonts w:ascii="Times New Roman" w:hAnsi="Times New Roman" w:eastAsia="Times New Roman" w:cs="Times New Roman"/>
                <w:b w:val="0"/>
                <w:bCs w:val="0"/>
                <w:color w:val="000000"/>
                <w:sz w:val="24"/>
                <w:highlight w:val="white"/>
              </w:rPr>
              <w:t xml:space="preserve"> 12/12/2025</w:t>
            </w:r>
            <w:r>
              <w:rPr>
                <w:rFonts w:ascii="Times New Roman" w:hAnsi="Times New Roman" w:eastAsia="Times New Roman" w:cs="Times New Roman"/>
                <w:b w:val="0"/>
                <w:bCs w:val="0"/>
                <w:color w:val="000000"/>
                <w:sz w:val="24"/>
                <w:highlight w:val="white"/>
              </w:rPr>
              <w:t xml:space="preserve">;</w:t>
            </w:r>
            <w:r>
              <w:rPr>
                <w:rFonts w:ascii="Times New Roman" w:hAnsi="Times New Roman" w:eastAsia="Times New Roman" w:cs="Times New Roman"/>
                <w:b w:val="0"/>
                <w:bCs w:val="0"/>
                <w:color w:val="000000"/>
                <w:sz w:val="24"/>
              </w:rPr>
              <w:t xml:space="preserve"> Chủ sử dụng đất là Ông Nguyễn Văn Đoàn, Bà Nguyễn Thị Bằng và Ông Nguyễn Chiến Thắng, Bà Nguyễn Huyền Trang</w:t>
            </w:r>
            <w:r>
              <w:rPr>
                <w:b w:val="0"/>
                <w:bCs w:val="0"/>
              </w:rPr>
            </w:r>
            <w:r>
              <w:rPr>
                <w:b w:val="0"/>
                <w:bCs w:val="0"/>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r>
            <w:r>
              <w:rPr>
                <w:rFonts w:ascii="Times New Roman" w:hAnsi="Times New Roman" w:eastAsia="Times New Roman" w:cs="Times New Roman"/>
                <w:b w:val="0"/>
                <w:bCs w:val="0"/>
                <w:color w:val="000000"/>
                <w:sz w:val="24"/>
              </w:rPr>
              <w:t xml:space="preserve">TDP Yên Mỹ 2, phường Xuân Hòa, tỉnh Phú Thọ</w:t>
            </w:r>
            <w:r>
              <w:rPr>
                <w:color w:val="ee0000"/>
                <w:lang w:val="pt-BR"/>
              </w:rPr>
            </w:r>
            <w:r>
              <w:rPr>
                <w:color w:val="ee0000"/>
                <w:lang w:val="pt-BR"/>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6B775378">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60" w:before="60" w:line="276" w:lineRule="auto"/>
        <w:ind/>
        <w:jc w:val="both"/>
        <w:rPr/>
      </w:pPr>
      <w:r>
        <w:rPr>
          <w:rFonts w:ascii="Times New Roman" w:hAnsi="Times New Roman" w:eastAsia="Times New Roman" w:cs="Times New Roman"/>
          <w:color w:val="000000"/>
          <w:sz w:val="24"/>
        </w:rPr>
        <w:t xml:space="preserve">Giấy chứng nhận quyền sử dụng đất, quyền sở hữu tài sản gắn liền với đất số: </w:t>
      </w:r>
      <w:r>
        <w:rPr>
          <w:rFonts w:ascii="Times New Roman" w:hAnsi="Times New Roman" w:eastAsia="Times New Roman" w:cs="Times New Roman"/>
          <w:b w:val="0"/>
          <w:bCs w:val="0"/>
          <w:color w:val="000000"/>
          <w:sz w:val="24"/>
        </w:rPr>
        <w:t xml:space="preserve">CN4321 do Chi nhá</w:t>
      </w:r>
      <w:r>
        <w:rPr>
          <w:rFonts w:ascii="Times New Roman" w:hAnsi="Times New Roman" w:eastAsia="Times New Roman" w:cs="Times New Roman"/>
          <w:b w:val="0"/>
          <w:bCs w:val="0"/>
          <w:color w:val="000000"/>
          <w:sz w:val="24"/>
        </w:rPr>
        <w:t xml:space="preserve">nh văn phòng đăng ký đất đai Phúc Yên cấp ngày 12/12/2025; Chủ sử dụng đất là Ông Nguyễn Văn Đoàn, Bà Nguyễn Thị Bằng và Ông Nguyễn Chiến Thắng, Bà Nguyễn Huyền Trang</w:t>
      </w:r>
      <w:r>
        <w:t xml:space="preserve">.</w:t>
      </w: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275/2025/1844/VFI-HĐTĐ.55.A ngày 18/12/2025 giữa Công Ty TNHH Đại Thanh với Công ty Cổ phần Thẩm định và Đầu tư Tài chính Hoa Sen.</w:t>
      </w:r>
      <w:r>
        <w:rPr>
          <w:b/>
          <w:lang w:val="pt-BR"/>
        </w:rPr>
      </w:r>
      <w:r>
        <w:rPr>
          <w:b/>
          <w:lang w:val="pt-BR"/>
        </w:rPr>
      </w:r>
    </w:p>
    <w:p w14:paraId="7BDC3A25" w14:textId="77D2CF95">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ight="0" w:firstLine="425" w:left="0"/>
        <w:rPr>
          <w:rFonts w:ascii="Times New Roman" w:hAnsi="Times New Roman" w:cs="Times New Roman"/>
          <w:i/>
          <w:iCs/>
          <w:highlight w:val="none"/>
        </w:rPr>
      </w:pPr>
      <w:r>
        <w:rPr>
          <w:rFonts w:ascii="Times New Roman" w:hAnsi="Times New Roman" w:eastAsia="Times New Roman" w:cs="Times New Roman"/>
          <w:lang w:val="pt-BR"/>
        </w:rPr>
        <w:tab/>
      </w:r>
      <w:r>
        <w:rPr>
          <w:rFonts w:ascii="Times New Roman" w:hAnsi="Times New Roman" w:eastAsia="Times New Roman" w:cs="Times New Roman"/>
          <w:color w:val="333333"/>
          <w:highlight w:val="white"/>
        </w:rPr>
        <w:t xml:space="preserve">Với vị trí địa lý chỉ cách trung tâm TP. Hà Nội 50km, cách sân bay Nội Bài 25km, là nơi tập trung của hàng loạt đầu mối giao thông huyết mạch, tốc độ phát triển kinh tế, cơ sở hạ tầng giao thông đồng bộ, quá trình đô thị hóa nhanh… là những yếu tố giúp Vĩn</w:t>
      </w:r>
      <w:r>
        <w:rPr>
          <w:rFonts w:ascii="Times New Roman" w:hAnsi="Times New Roman" w:eastAsia="Times New Roman" w:cs="Times New Roman"/>
          <w:color w:val="333333"/>
          <w:highlight w:val="white"/>
        </w:rPr>
        <w:t xml:space="preserve">h Phúc thu hút nhiều nhà đầu tư bất động sản.</w:t>
      </w:r>
      <w:r>
        <w:rPr>
          <w:rFonts w:ascii="Times New Roman" w:hAnsi="Times New Roman" w:cs="Times New Roman"/>
          <w:i/>
          <w:iCs/>
          <w:highlight w:val="none"/>
        </w:rPr>
      </w:r>
      <w:r>
        <w:rPr>
          <w:rFonts w:ascii="Times New Roman" w:hAnsi="Times New Roman" w:cs="Times New Roman"/>
          <w:i/>
          <w:iCs/>
          <w:highlight w:val="none"/>
        </w:rPr>
      </w:r>
    </w:p>
    <w:p w14:paraId="591EC070">
      <w:pPr>
        <w:pBdr/>
        <w:tabs>
          <w:tab w:val="left" w:leader="none" w:pos="426"/>
        </w:tabs>
        <w:spacing w:after="120" w:before="120" w:line="276" w:lineRule="auto"/>
        <w:ind w:right="0" w:firstLine="425" w:left="0"/>
        <w:rPr>
          <w:rFonts w:ascii="Times New Roman" w:hAnsi="Times New Roman" w:cs="Times New Roman"/>
          <w:bCs/>
          <w:i/>
          <w:highlight w:val="none"/>
        </w:rPr>
      </w:pPr>
      <w:r>
        <w:rPr>
          <w:rFonts w:ascii="Times New Roman" w:hAnsi="Times New Roman" w:eastAsia="Times New Roman" w:cs="Times New Roman"/>
          <w:i/>
          <w:iCs/>
          <w:highlight w:val="none"/>
          <w:lang w:val="pt-BR" w:bidi="pt-BR"/>
        </w:rPr>
      </w:r>
      <w:r>
        <w:rPr>
          <w:rFonts w:ascii="Times New Roman" w:hAnsi="Times New Roman" w:eastAsia="Times New Roman" w:cs="Times New Roman"/>
          <w:color w:val="333333"/>
          <w:highlight w:val="white"/>
        </w:rPr>
        <w:t xml:space="preserve">Đặc biệt, Vĩnh Phúc hiện đang là một trong những địa phương đi đầu trong hoạt động xúc tiến đầu tư nước ngoài với các khu công nghiệp hàng đầu tại Vĩnh Yên. Đây là động lực và vận hội rất lớn cho sự phát triển toàn diện của Vĩnh Phúc nói chung và TP. Vĩnh </w:t>
      </w:r>
      <w:r>
        <w:rPr>
          <w:rFonts w:ascii="Times New Roman" w:hAnsi="Times New Roman" w:eastAsia="Times New Roman" w:cs="Times New Roman"/>
          <w:color w:val="333333"/>
          <w:highlight w:val="white"/>
        </w:rPr>
        <w:t xml:space="preserve">Yên nói riêng. Người lao động tập trung đông kéo theo nhu cầu về nhà ở tăng cao, thị trường đất nền tại Vĩnh Yên được dự báo sẽ bùng nổ trong thời gian tới.</w:t>
      </w:r>
      <w:r>
        <w:rPr>
          <w:rFonts w:ascii="Times New Roman" w:hAnsi="Times New Roman" w:cs="Times New Roman"/>
          <w:bCs/>
          <w:i/>
          <w:highlight w:val="none"/>
        </w:rPr>
      </w:r>
      <w:r>
        <w:rPr>
          <w:rFonts w:ascii="Times New Roman" w:hAnsi="Times New Roman" w:cs="Times New Roman"/>
          <w:bCs/>
          <w:i/>
          <w:highlight w:val="none"/>
        </w:rPr>
      </w:r>
    </w:p>
    <w:p w14:paraId="3E8C28C2">
      <w:pPr>
        <w:pBdr>
          <w:top w:val="none" w:color="000000" w:sz="4" w:space="0"/>
          <w:left w:val="none" w:color="000000" w:sz="4" w:space="0"/>
          <w:bottom w:val="none" w:color="000000" w:sz="4" w:space="0"/>
          <w:right w:val="none" w:color="000000" w:sz="4" w:space="0"/>
        </w:pBdr>
        <w:shd w:val="clear" w:color="ffffff" w:fill="ffffff"/>
        <w:spacing w:after="120" w:before="0"/>
        <w:ind w:right="0" w:firstLine="425" w:left="0"/>
        <w:jc w:val="both"/>
        <w:rPr>
          <w:rFonts w:ascii="Times New Roman" w:hAnsi="Times New Roman" w:cs="Times New Roman"/>
        </w:rPr>
      </w:pPr>
      <w:r>
        <w:rPr>
          <w:rFonts w:ascii="Times New Roman" w:hAnsi="Times New Roman" w:eastAsia="Times New Roman" w:cs="Times New Roman"/>
          <w:color w:val="333333"/>
        </w:rPr>
        <w:t xml:space="preserve">Ngoài ra, tỉnh có mạng lưới giao thông khá phát triển với 3 loại hình: Giao thông đường bộ, đường sắt, đường sông. Giao thông đường bộ có tuyến đường cao tốc Nội Bài – Lào Cai qua địa bàn tỉnh chiều dài 41km; 4 tuyến Quốc lộ (QL) gồm: QL2, QL2B, QL2C và QL</w:t>
      </w:r>
      <w:r>
        <w:rPr>
          <w:rFonts w:ascii="Times New Roman" w:hAnsi="Times New Roman" w:eastAsia="Times New Roman" w:cs="Times New Roman"/>
          <w:color w:val="333333"/>
        </w:rPr>
        <w:t xml:space="preserve">2 tránh thành phố Vĩnh Yên với tổng chiều dài 119km, quy mô đường cấp IV đồng bằng đến đường đô thị cấp II, mặt đường đã được thảm nhựa 100%. Đây là động lực giúp bất động sản Vĩnh Phúc giữ vững sức hấp dẫn so với các thị trường khác.</w:t>
      </w:r>
      <w:r>
        <w:rPr>
          <w:rFonts w:ascii="Times New Roman" w:hAnsi="Times New Roman" w:cs="Times New Roman"/>
        </w:rPr>
      </w:r>
      <w:r>
        <w:rPr>
          <w:rFonts w:ascii="Times New Roman" w:hAnsi="Times New Roman" w:cs="Times New Roman"/>
        </w:rPr>
      </w:r>
    </w:p>
    <w:p w14:paraId="61CC49B9">
      <w:pPr>
        <w:pBdr/>
        <w:tabs>
          <w:tab w:val="left" w:leader="none" w:pos="426"/>
        </w:tabs>
        <w:spacing w:after="120" w:before="120" w:line="276" w:lineRule="auto"/>
        <w:ind w:right="0" w:firstLine="425" w:left="0"/>
        <w:rPr>
          <w:rFonts w:ascii="Times New Roman" w:hAnsi="Times New Roman" w:cs="Times New Roman"/>
          <w:bCs/>
          <w:i/>
          <w:highlight w:val="none"/>
        </w:rPr>
      </w:pPr>
      <w:r>
        <w:rPr>
          <w:rFonts w:ascii="Times New Roman" w:hAnsi="Times New Roman" w:eastAsia="Times New Roman" w:cs="Times New Roman"/>
          <w:sz w:val="24"/>
        </w:rPr>
      </w:r>
      <w:r>
        <w:rPr>
          <w:rFonts w:ascii="Times New Roman" w:hAnsi="Times New Roman" w:eastAsia="Times New Roman" w:cs="Times New Roman"/>
          <w:color w:val="333333"/>
          <w:highlight w:val="none"/>
        </w:rPr>
        <w:t xml:space="preserve">T</w:t>
      </w:r>
      <w:r>
        <w:rPr>
          <w:rFonts w:ascii="Times New Roman" w:hAnsi="Times New Roman" w:eastAsia="Times New Roman" w:cs="Times New Roman"/>
          <w:color w:val="333333"/>
          <w:highlight w:val="white"/>
        </w:rPr>
        <w:t xml:space="preserve">heo kế hoạch đến năm 2025, Vĩnh Phúc sẽ phấn đấu trở thành thành phố trực thuộc Trung ương, là một trong những trung tâm công nghiệp, dịch vụ, du lịch hàng đầu cả nước. Theo đó, việc đầu tư vào cơ sở hạ tầng của tỉnh sẽ được đẩy mạnh hơn nữa, đồng thời qu</w:t>
      </w:r>
      <w:r>
        <w:rPr>
          <w:rFonts w:ascii="Times New Roman" w:hAnsi="Times New Roman" w:eastAsia="Times New Roman" w:cs="Times New Roman"/>
          <w:color w:val="333333"/>
          <w:highlight w:val="white"/>
        </w:rPr>
        <w:t xml:space="preserve">y hoạch không ngừng nâng cấp, mở rộng nhiều trục giao thông và không gian đô thị, tạo tiền đề cho Vĩnh Yên ngày càng phát triền và trở thành “tâm điểm vàng” của thị trường bất động sản miền Bắc.</w:t>
      </w:r>
      <w:r>
        <w:rPr>
          <w:rFonts w:ascii="Times New Roman" w:hAnsi="Times New Roman" w:cs="Times New Roman"/>
          <w:bCs/>
          <w:i/>
          <w:highlight w:val="none"/>
        </w:rPr>
      </w:r>
      <w:r>
        <w:rPr>
          <w:rFonts w:ascii="Times New Roman" w:hAnsi="Times New Roman" w:cs="Times New Roman"/>
          <w:bCs/>
          <w:i/>
          <w:highlight w:val="none"/>
        </w:rPr>
      </w:r>
    </w:p>
    <w:p w14:paraId="7C7AA22D">
      <w:pPr>
        <w:pBdr/>
        <w:tabs>
          <w:tab w:val="left" w:leader="none" w:pos="426"/>
        </w:tabs>
        <w:spacing w:after="120" w:before="120" w:line="276" w:lineRule="auto"/>
        <w:ind w:right="0" w:firstLine="425" w:left="0"/>
        <w:rPr>
          <w:rFonts w:ascii="Times New Roman" w:hAnsi="Times New Roman" w:cs="Times New Roman"/>
          <w:bCs/>
          <w:i/>
          <w:highlight w:val="none"/>
        </w:rPr>
      </w:pPr>
      <w:r>
        <w:rPr>
          <w:rFonts w:ascii="Times New Roman" w:hAnsi="Times New Roman" w:eastAsia="Times New Roman" w:cs="Times New Roman"/>
          <w:i/>
          <w:iCs/>
          <w:highlight w:val="none"/>
          <w:lang w:val="pt-BR" w:bidi="pt-BR"/>
        </w:rPr>
      </w:r>
      <w:r>
        <w:rPr>
          <w:rFonts w:ascii="Times New Roman" w:hAnsi="Times New Roman" w:eastAsia="Times New Roman" w:cs="Times New Roman"/>
          <w:color w:val="333333"/>
          <w:highlight w:val="white"/>
        </w:rPr>
        <w:t xml:space="preserve">Với vị trí tâm điểm kết nối vùng, quy hoạch hạ tầng giao thông hiện đại, đồng bộ, và đà tăng trưởng kinh tế vượt bậc là những yếu tố góp phần tạo ra” bước đại nhảy vọt” cho thị trường bất động sản thành phố Vĩnh Yên.</w:t>
      </w:r>
      <w:r>
        <w:rPr>
          <w:rFonts w:ascii="Times New Roman" w:hAnsi="Times New Roman" w:cs="Times New Roman"/>
          <w:bCs/>
          <w:i/>
          <w:highlight w:val="none"/>
        </w:rPr>
      </w:r>
      <w:r>
        <w:rPr>
          <w:rFonts w:ascii="Times New Roman" w:hAnsi="Times New Roman" w:cs="Times New Roman"/>
          <w:bCs/>
          <w:i/>
          <w:highlight w:val="none"/>
        </w:rPr>
      </w:r>
    </w:p>
    <w:p w14:paraId="71F0C4B4">
      <w:pPr>
        <w:pBdr/>
        <w:tabs>
          <w:tab w:val="left" w:leader="none" w:pos="426"/>
        </w:tabs>
        <w:spacing w:after="120" w:before="120" w:line="276" w:lineRule="auto"/>
        <w:ind/>
        <w:jc w:val="center"/>
        <w:rPr>
          <w:b w:val="0"/>
          <w:bCs w:val="0"/>
          <w:i w:val="0"/>
          <w:color w:val="000000" w:themeColor="text1"/>
          <w:u w:val="none"/>
        </w:rPr>
      </w:pPr>
      <w:r>
        <w:rPr>
          <w:b w:val="0"/>
          <w:bCs w:val="0"/>
          <w:i w:val="0"/>
          <w:iCs w:val="0"/>
          <w:color w:val="000000" w:themeColor="text1"/>
          <w:highlight w:val="none"/>
          <w:u w:val="none"/>
          <w:lang w:val="pt-BR" w:bidi="pt-BR"/>
        </w:rPr>
        <w:t xml:space="preserve">(</w:t>
      </w:r>
      <w:hyperlink r:id="rId15" w:tooltip="https://corerealty.vn/co-nen-mua-dau-tu-dat-nen-vinh-yen-phuc-yen-vinh-phuc-nam-2021/" w:history="1">
        <w:r>
          <w:rPr>
            <w:rStyle w:val="1017"/>
            <w:rFonts w:ascii="Times New Roman" w:hAnsi="Times New Roman" w:eastAsia="Times New Roman" w:cs="Times New Roman"/>
            <w:b w:val="0"/>
            <w:bCs w:val="0"/>
            <w:i w:val="0"/>
            <w:iCs w:val="0"/>
            <w:color w:val="000000" w:themeColor="text1"/>
            <w:sz w:val="24"/>
            <w:u w:val="none"/>
          </w:rPr>
          <w:t xml:space="preserve">Có nên mua đầu tư Đất Nền Vĩnh Yên, Phúc Yên - Vĩnh Phúc năm 2021?</w:t>
        </w:r>
      </w:hyperlink>
      <w:r>
        <w:rPr>
          <w:b w:val="0"/>
          <w:bCs w:val="0"/>
          <w:i w:val="0"/>
          <w:iCs w:val="0"/>
          <w:color w:val="000000" w:themeColor="text1"/>
          <w:highlight w:val="none"/>
          <w:u w:val="none"/>
          <w:lang w:val="pt-BR" w:bidi="pt-BR"/>
        </w:rPr>
        <w:t xml:space="preserve">)</w:t>
      </w:r>
      <w:r>
        <w:rPr>
          <w:b w:val="0"/>
          <w:bCs w:val="0"/>
          <w:i w:val="0"/>
          <w:color w:val="000000" w:themeColor="text1"/>
          <w:u w:val="none"/>
        </w:rPr>
      </w:r>
      <w:r>
        <w:rPr>
          <w:b w:val="0"/>
          <w:bCs w:val="0"/>
          <w:i w:val="0"/>
          <w:color w:val="000000" w:themeColor="text1"/>
          <w:u w:val="none"/>
        </w:rPr>
      </w:r>
    </w:p>
    <w:p w14:paraId="20BF0D54" w14:textId="312C63AB">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080"/>
        <w:gridCol w:w="2032"/>
        <w:gridCol w:w="2430"/>
        <w:gridCol w:w="2388"/>
      </w:tblGrid>
      <w:tr>
        <w:trPr>
          <w:trHeight w:val="1821"/>
        </w:trPr>
        <w:tc>
          <w:tcPr>
            <w:tcBorders>
              <w:top w:val="single" w:color="000000" w:sz="4" w:space="0"/>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FDF8E06">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4"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0114A2A2">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127, tờ bản đồ số 67 có địa chỉ: TDP Yên Mỹ 2, phường Xuân Hòa, tỉnh Phú Thọ theo </w:t>
            </w:r>
            <w:r>
              <w:rPr>
                <w:rFonts w:ascii="Times New Roman" w:hAnsi="Times New Roman" w:eastAsia="Times New Roman" w:cs="Times New Roman"/>
                <w:b/>
                <w:color w:val="000000"/>
                <w:sz w:val="24"/>
                <w:highlight w:val="white"/>
              </w:rPr>
              <w:t xml:space="preserve">Giấy chứng nhận quyền sử dụng đất, quyền sở hữu nhà tài sản gắn liền với đất số: AA 05873083, số vào sổ cấp GCN: CN4321 do Chi nhá</w:t>
            </w:r>
            <w:r>
              <w:rPr>
                <w:rFonts w:ascii="Times New Roman" w:hAnsi="Times New Roman" w:eastAsia="Times New Roman" w:cs="Times New Roman"/>
                <w:b/>
                <w:color w:val="000000"/>
                <w:sz w:val="24"/>
                <w:highlight w:val="white"/>
              </w:rPr>
              <w:t xml:space="preserve">nh văn phòng đăng ký đất đai Phúc Yên cấp ngày 12/12/2025</w:t>
            </w:r>
            <w:r>
              <w:rPr>
                <w:rFonts w:ascii="Times New Roman" w:hAnsi="Times New Roman" w:eastAsia="Times New Roman" w:cs="Times New Roman"/>
                <w:b/>
                <w:color w:val="000000"/>
                <w:sz w:val="24"/>
              </w:rPr>
              <w:t xml:space="preserve">; Chủ sử dụng đất là Ông Nguyễn Văn Đoàn, Bà Nguyễn Thị Bằng và Ông Nguyễn Chiến Thắng, Bà Nguyễn Huyền Trang</w:t>
            </w:r>
            <w:r/>
          </w:p>
        </w:tc>
      </w:tr>
      <w:tr>
        <w:trPr>
          <w:trHeight w:val="315"/>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8A412AB">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776EAE64">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306605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3D65D768">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203FC004">
            <w:pPr>
              <w:pBdr/>
              <w:spacing w:after="0" w:before="0" w:line="240" w:lineRule="auto"/>
              <w:ind/>
              <w:jc w:val="center"/>
              <w:rPr/>
            </w:pPr>
            <w:r>
              <w:rPr>
                <w:rFonts w:ascii="Times New Roman" w:hAnsi="Times New Roman" w:eastAsia="Times New Roman" w:cs="Times New Roman"/>
                <w:color w:val="000000"/>
                <w:sz w:val="24"/>
              </w:rPr>
              <w:t xml:space="preserve">127</w:t>
            </w: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2CD2CCDF">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69BB0C71">
            <w:pPr>
              <w:pBdr/>
              <w:spacing w:after="0" w:before="0" w:line="240" w:lineRule="auto"/>
              <w:ind/>
              <w:jc w:val="center"/>
              <w:rPr/>
            </w:pPr>
            <w:r>
              <w:rPr>
                <w:rFonts w:ascii="Times New Roman" w:hAnsi="Times New Roman" w:eastAsia="Times New Roman" w:cs="Times New Roman"/>
                <w:color w:val="000000"/>
                <w:sz w:val="24"/>
              </w:rPr>
              <w:t xml:space="preserve">67</w:t>
            </w:r>
            <w:r/>
          </w:p>
        </w:tc>
      </w:tr>
      <w:tr>
        <w:trPr>
          <w:trHeight w:val="37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06E649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7F5DD4AC">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4C9CFC03">
            <w:pPr>
              <w:pBdr/>
              <w:spacing w:after="0" w:before="0" w:line="240" w:lineRule="auto"/>
              <w:ind/>
              <w:jc w:val="both"/>
              <w:rPr/>
            </w:pPr>
            <w:r>
              <w:rPr>
                <w:rFonts w:ascii="Times New Roman" w:hAnsi="Times New Roman" w:eastAsia="Times New Roman" w:cs="Times New Roman"/>
                <w:color w:val="000000"/>
                <w:sz w:val="24"/>
              </w:rPr>
              <w:t xml:space="preserve">TDP Yên Mỹ 2, phường Xuân Hòa, tỉnh Phú Thọ</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181FA67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59A97AE4">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4B3131B3">
            <w:pPr>
              <w:pBdr/>
              <w:spacing w:after="0" w:before="0" w:line="240" w:lineRule="auto"/>
              <w:ind/>
              <w:jc w:val="center"/>
              <w:rPr/>
            </w:pPr>
            <w:r>
              <w:rPr>
                <w:rFonts w:ascii="Times New Roman" w:hAnsi="Times New Roman" w:eastAsia="Times New Roman" w:cs="Times New Roman"/>
                <w:color w:val="000000"/>
                <w:sz w:val="24"/>
              </w:rPr>
              <w:t xml:space="preserve">186,2</w:t>
            </w: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2CFB6FAE">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69DF5A22">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1248"/>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486101E">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517C7354">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6F877DC0">
            <w:pPr>
              <w:pBdr/>
              <w:spacing w:after="0" w:before="0" w:line="240" w:lineRule="auto"/>
              <w:ind/>
              <w:jc w:val="center"/>
              <w:rPr/>
            </w:pPr>
            <w:r>
              <w:rPr>
                <w:rFonts w:ascii="Times New Roman" w:hAnsi="Times New Roman" w:eastAsia="Times New Roman" w:cs="Times New Roman"/>
                <w:color w:val="000000"/>
                <w:sz w:val="24"/>
              </w:rPr>
              <w:t xml:space="preserve">Đất ở tại đô thị và đất trồng cây lâu năm</w:t>
            </w: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4B0D81CE">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5E493CDD">
            <w:pPr>
              <w:pBdr/>
              <w:spacing w:after="0" w:before="0" w:line="240" w:lineRule="auto"/>
              <w:ind/>
              <w:jc w:val="center"/>
              <w:rPr/>
            </w:pPr>
            <w:r>
              <w:rPr>
                <w:rFonts w:ascii="Times New Roman" w:hAnsi="Times New Roman" w:eastAsia="Times New Roman" w:cs="Times New Roman"/>
                <w:color w:val="000000"/>
                <w:sz w:val="24"/>
              </w:rPr>
              <w:t xml:space="preserve">Đất ở tại đô thị: Lâu dài ; Đất trồng cây lâu năm: SD đến ngày 15/10/2043</w:t>
            </w:r>
            <w:r/>
          </w:p>
        </w:tc>
      </w:tr>
      <w:tr>
        <w:trPr>
          <w:trHeight w:val="1548"/>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17B88E2">
            <w:pPr>
              <w:pBdr/>
              <w:spacing w:after="0" w:before="0" w:line="240" w:lineRule="auto"/>
              <w:ind/>
              <w:jc w:val="center"/>
              <w:rPr/>
            </w:pPr>
            <w:r>
              <w:rPr>
                <w:rFonts w:ascii="Times New Roman" w:hAnsi="Times New Roman" w:eastAsia="Times New Roman" w:cs="Times New Roman"/>
                <w:i/>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09C0632F">
            <w:pPr>
              <w:pBdr/>
              <w:spacing w:after="0" w:before="0" w:line="240" w:lineRule="auto"/>
              <w:ind/>
              <w:rPr/>
            </w:pPr>
            <w:r>
              <w:rPr>
                <w:rFonts w:ascii="Times New Roman" w:hAnsi="Times New Roman" w:eastAsia="Times New Roman" w:cs="Times New Roman"/>
                <w:i/>
                <w:color w:val="000000"/>
                <w:sz w:val="24"/>
              </w:rPr>
              <w:t xml:space="preserve">Ghi chú:</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6F8AF4F5">
            <w:pPr>
              <w:pBdr/>
              <w:spacing w:after="0" w:before="0" w:line="240" w:lineRule="auto"/>
              <w:ind/>
              <w:jc w:val="both"/>
              <w:rPr/>
            </w:pPr>
            <w:r>
              <w:rPr>
                <w:rFonts w:ascii="Times New Roman" w:hAnsi="Times New Roman" w:eastAsia="Times New Roman" w:cs="Times New Roman"/>
                <w:i/>
                <w:color w:val="000000"/>
                <w:sz w:val="24"/>
              </w:rPr>
              <w:t xml:space="preserve">Thửa đất số 127 tờ bản đồ 67 thay thế thửa đất số 18-1 tờ bản đồ 26; Số hiệu thửa đất xác định theo bản đồ địa chính thành phố Phúc Yên được UBND tỉnh Vĩnh Phúc phê duyệt dự án đo đạc tại Quyết định số 3340/QĐ-UBND ngày 28/12/2018 (phường Xuân Hòa, thành p</w:t>
            </w:r>
            <w:r>
              <w:rPr>
                <w:rFonts w:ascii="Times New Roman" w:hAnsi="Times New Roman" w:eastAsia="Times New Roman" w:cs="Times New Roman"/>
                <w:i/>
                <w:color w:val="000000"/>
                <w:sz w:val="24"/>
              </w:rPr>
              <w:t xml:space="preserve">hố Phúc Yên cũ);</w:t>
            </w:r>
            <w:r/>
          </w:p>
        </w:tc>
      </w:tr>
      <w:tr>
        <w:trPr>
          <w:trHeight w:val="80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C8450EA">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19025AAD">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5BC03C9A">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thậm định chưa thu thập được  các thông tin quy hoạch liên quan đến thửa đất thẩm định giá.</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E93768C">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6137C1C3">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68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6DD4DA7">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4447DB6E">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420"/>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024555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32704346">
            <w:pPr>
              <w:pBdr/>
              <w:spacing w:after="0" w:before="0" w:line="240" w:lineRule="auto"/>
              <w:ind/>
              <w:rPr/>
            </w:pPr>
            <w:r>
              <w:rPr>
                <w:rFonts w:ascii="Times New Roman" w:hAnsi="Times New Roman" w:eastAsia="Times New Roman" w:cs="Times New Roman"/>
                <w:color w:val="000000"/>
                <w:sz w:val="24"/>
              </w:rPr>
              <w:t xml:space="preserve">Địa chỉ thực tế: </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5563DF00">
            <w:pPr>
              <w:pBdr/>
              <w:spacing w:after="0" w:before="0" w:line="240" w:lineRule="auto"/>
              <w:ind/>
              <w:jc w:val="both"/>
              <w:rPr/>
            </w:pPr>
            <w:r>
              <w:rPr>
                <w:rFonts w:ascii="Times New Roman" w:hAnsi="Times New Roman" w:eastAsia="Times New Roman" w:cs="Times New Roman"/>
                <w:color w:val="000000"/>
                <w:sz w:val="24"/>
              </w:rPr>
              <w:t xml:space="preserve">TDP Yên Mỹ 2, phường Xuân Hòa, tỉnh Phú Thọ</w:t>
            </w:r>
            <w:r/>
          </w:p>
        </w:tc>
      </w:tr>
      <w:tr>
        <w:trPr>
          <w:trHeight w:val="684"/>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8B73962">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080" w:type="dxa"/>
            <w:vAlign w:val="center"/>
            <w:textDirection w:val="lrTb"/>
            <w:noWrap w:val="false"/>
          </w:tcPr>
          <w:p w14:paraId="116A495F">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32" w:type="dxa"/>
            <w:vAlign w:val="center"/>
            <w:textDirection w:val="lrTb"/>
            <w:noWrap w:val="false"/>
          </w:tcPr>
          <w:p w14:paraId="2CD477C5">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right w:val="single" w:color="000000" w:sz="5" w:space="0"/>
            </w:tcBorders>
            <w:tcMar>
              <w:left w:w="0" w:type="dxa"/>
              <w:top w:w="0" w:type="dxa"/>
              <w:right w:w="0" w:type="dxa"/>
              <w:bottom w:w="0" w:type="dxa"/>
            </w:tcMar>
            <w:tcW w:w="2430" w:type="dxa"/>
            <w:vAlign w:val="center"/>
            <w:textDirection w:val="lrTb"/>
            <w:noWrap w:val="false"/>
          </w:tcPr>
          <w:p w14:paraId="2D8BAA31">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4" w:space="0"/>
            </w:tcBorders>
            <w:tcMar>
              <w:left w:w="0" w:type="dxa"/>
              <w:top w:w="0" w:type="dxa"/>
              <w:right w:w="0" w:type="dxa"/>
              <w:bottom w:w="0" w:type="dxa"/>
            </w:tcMar>
            <w:tcW w:w="2388" w:type="dxa"/>
            <w:vAlign w:val="center"/>
            <w:textDirection w:val="lrTb"/>
            <w:noWrap w:val="false"/>
          </w:tcPr>
          <w:p w14:paraId="6160C24A">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1248"/>
        </w:trPr>
        <w:tc>
          <w:tcPr>
            <w:tcBorders>
              <w:left w:val="single" w:color="000000" w:sz="4" w:space="0"/>
              <w:bottom w:val="single" w:color="000000" w:sz="5" w:space="0"/>
            </w:tcBorders>
            <w:tcMar>
              <w:left w:w="0" w:type="dxa"/>
              <w:top w:w="0" w:type="dxa"/>
              <w:right w:w="0" w:type="dxa"/>
              <w:bottom w:w="0" w:type="dxa"/>
            </w:tcMar>
            <w:tcW w:w="595" w:type="dxa"/>
            <w:vAlign w:val="center"/>
            <w:textDirection w:val="lrTb"/>
            <w:noWrap w:val="false"/>
          </w:tcPr>
          <w:p w14:paraId="5CD9C05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0B7A5D27">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2C5D87C9">
            <w:pPr>
              <w:pBdr/>
              <w:spacing w:after="0" w:before="0" w:line="240" w:lineRule="auto"/>
              <w:ind/>
              <w:jc w:val="center"/>
              <w:rPr/>
            </w:pPr>
            <w:r>
              <w:rPr>
                <w:rFonts w:ascii="Times New Roman" w:hAnsi="Times New Roman" w:eastAsia="Times New Roman" w:cs="Times New Roman"/>
                <w:color w:val="000000"/>
                <w:sz w:val="22"/>
              </w:rPr>
              <w:t xml:space="preserve">Đường trước mặt 6m</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50E44690">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576B75AE">
            <w:pPr>
              <w:pBdr/>
              <w:spacing w:after="0" w:before="0" w:line="240" w:lineRule="auto"/>
              <w:ind/>
              <w:jc w:val="center"/>
              <w:rPr/>
            </w:pPr>
            <w:r>
              <w:rPr>
                <w:rFonts w:ascii="Times New Roman" w:hAnsi="Times New Roman" w:eastAsia="Times New Roman" w:cs="Times New Roman"/>
                <w:color w:val="000000"/>
                <w:sz w:val="24"/>
              </w:rPr>
              <w:t xml:space="preserve">Đường trước mặt 6m</w:t>
            </w:r>
            <w:r/>
          </w:p>
        </w:tc>
      </w:tr>
      <w:tr>
        <w:trPr>
          <w:trHeight w:val="888"/>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B7F5F49">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080" w:type="dxa"/>
            <w:vAlign w:val="center"/>
            <w:textDirection w:val="lrTb"/>
            <w:noWrap w:val="false"/>
          </w:tcPr>
          <w:p w14:paraId="67513666">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4033B45D">
            <w:pPr>
              <w:pBdr/>
              <w:spacing w:after="0" w:before="0" w:line="240" w:lineRule="auto"/>
              <w:ind/>
              <w:jc w:val="both"/>
              <w:rPr/>
            </w:pPr>
            <w:r>
              <w:rPr>
                <w:rFonts w:ascii="Times New Roman" w:hAnsi="Times New Roman" w:eastAsia="Times New Roman" w:cs="Times New Roman"/>
                <w:color w:val="000000"/>
                <w:sz w:val="24"/>
              </w:rPr>
              <w:t xml:space="preserve">Tài sản nằm tại Tài sản nằm tiếp giáp đường Nhà Chung, cách đường DT301 khoảng 200m.</w:t>
            </w:r>
            <w:r/>
          </w:p>
        </w:tc>
      </w:tr>
      <w:tr>
        <w:trPr>
          <w:trHeight w:val="79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BB074E1">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1E35A6EB">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69E08D7E">
            <w:pPr>
              <w:pBdr/>
              <w:spacing w:after="0" w:before="0" w:line="240" w:lineRule="auto"/>
              <w:ind/>
              <w:jc w:val="left"/>
              <w:rPr/>
            </w:pPr>
            <w:r>
              <w:rPr>
                <w:rFonts w:ascii="Times New Roman" w:hAnsi="Times New Roman" w:eastAsia="Times New Roman" w:cs="Times New Roman"/>
                <w:color w:val="000000"/>
                <w:sz w:val="24"/>
              </w:rPr>
              <w:t xml:space="preserve">Hướng Đông: Tiếp giáp đường trước mặt 6m</w:t>
              <w:br/>
              <w:t xml:space="preserve">Các hướng khác: Tiếp giáp các thửa đất khác.</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1B0BE71">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680A32E8">
            <w:pPr>
              <w:pBdr>
                <w:top w:val="none" w:color="000000" w:sz="4" w:space="0"/>
                <w:left w:val="none" w:color="000000" w:sz="4" w:space="0"/>
                <w:bottom w:val="none" w:color="000000" w:sz="4" w:space="0"/>
                <w:right w:val="none" w:color="000000" w:sz="4" w:space="0"/>
              </w:pBdr>
              <w:shd w:val="clear" w:color="ffffff" w:fill="ffffff"/>
              <w:spacing w:after="0" w:before="60" w:line="298" w:lineRule="atLeast"/>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szCs w:val="24"/>
              </w:rPr>
              <w:t xml:space="preserve">(</w:t>
            </w:r>
            <w:r/>
            <w:r>
              <w:rPr>
                <w:rFonts w:ascii="Arial" w:hAnsi="Arial" w:eastAsia="Arial" w:cs="Arial"/>
                <w:color w:val="5e5e5e"/>
                <w:spacing w:val="1"/>
                <w:sz w:val="21"/>
              </w:rPr>
              <w:t xml:space="preserve">21.276972, 105.727472</w:t>
            </w: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t xml:space="preserve">)</w:t>
            </w:r>
            <w:r/>
            <w:r/>
            <w:r>
              <w:rPr>
                <w:rFonts w:ascii="Arial" w:hAnsi="Arial" w:eastAsia="Arial" w:cs="Arial"/>
                <w:sz w:val="21"/>
              </w:rP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3CCFE71">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5638AF99">
            <w:pPr>
              <w:pBdr/>
              <w:spacing w:after="0" w:before="0" w:line="240" w:lineRule="auto"/>
              <w:ind/>
              <w:rPr/>
            </w:pPr>
            <w:r>
              <mc:AlternateContent>
                <mc:Choice Requires="wpg">
                  <w:drawing>
                    <wp:inline xmlns:wp="http://schemas.openxmlformats.org/drawingml/2006/wordprocessingDrawing" distT="0" distB="0" distL="0" distR="0">
                      <wp:extent cx="5647871" cy="273015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280848" name=""/>
                              <pic:cNvPicPr>
                                <a:picLocks noChangeAspect="1"/>
                              </pic:cNvPicPr>
                              <pic:nvPr/>
                            </pic:nvPicPr>
                            <pic:blipFill rotWithShape="1">
                              <a:blip r:embed="rId16"/>
                              <a:stretch/>
                            </pic:blipFill>
                            <pic:spPr bwMode="auto">
                              <a:xfrm flipH="0" flipV="0">
                                <a:off x="0" y="0"/>
                                <a:ext cx="5647871" cy="27301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4.71pt;height:214.97pt;mso-wrap-distance-left:0.00pt;mso-wrap-distance-top:0.00pt;mso-wrap-distance-right:0.00pt;mso-wrap-distance-bottom:0.00pt;z-index:1;" stroked="false">
                      <v:imagedata r:id="rId16" o:title=""/>
                      <o:lock v:ext="edit" rotation="t"/>
                    </v:shape>
                  </w:pict>
                </mc:Fallback>
              </mc:AlternateContent>
            </w:r>
            <w:r>
              <w:rPr>
                <w:rFonts w:ascii="Times New Roman" w:hAnsi="Times New Roman" w:eastAsia="Times New Roman" w:cs="Times New Roman"/>
                <w:color w:val="000000"/>
                <w:sz w:val="24"/>
              </w:rPr>
            </w:r>
            <w:r/>
          </w:p>
        </w:tc>
      </w:tr>
      <w:tr>
        <w:trPr>
          <w:trHeight w:val="510"/>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27D75173">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426A5C16">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928"/>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FDB37FB">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3901B909">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1A8E58F7">
            <w:pPr>
              <w:pBdr/>
              <w:spacing w:after="0" w:before="0" w:line="240" w:lineRule="auto"/>
              <w:ind/>
              <w:rPr>
                <w:highlight w:val="yellow"/>
              </w:rPr>
            </w:pPr>
            <w:r>
              <w:rPr>
                <w:rFonts w:ascii="Times New Roman" w:hAnsi="Times New Roman" w:eastAsia="Times New Roman" w:cs="Times New Roman"/>
                <w:color w:val="000000"/>
                <w:sz w:val="24"/>
              </w:rPr>
              <w:t xml:space="preserve">Đất ở tại đô thị: 100m2 và đất trồng cây lâu năm</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86,2m2</w:t>
            </w:r>
            <w:r>
              <w:rPr>
                <w:highlight w:val="yellow"/>
              </w:rPr>
            </w:r>
            <w:r>
              <w:rPr>
                <w:highlight w:val="yellow"/>
              </w:rP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2AB89D4E">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09F47765">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E1A592F">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605D9006">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08F6BC3F">
            <w:pPr>
              <w:pBdr/>
              <w:spacing w:after="0" w:before="0" w:line="240" w:lineRule="auto"/>
              <w:ind/>
              <w:jc w:val="center"/>
              <w:rPr/>
            </w:pPr>
            <w:r>
              <w:rPr>
                <w:rFonts w:ascii="Times New Roman" w:hAnsi="Times New Roman" w:eastAsia="Times New Roman" w:cs="Times New Roman"/>
                <w:color w:val="000000"/>
                <w:sz w:val="24"/>
              </w:rPr>
              <w:t xml:space="preserve">10,04</w:t>
            </w: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47154CF4">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60380136">
            <w:pPr>
              <w:pBdr/>
              <w:spacing w:after="0" w:before="0" w:line="240" w:lineRule="auto"/>
              <w:ind/>
              <w:jc w:val="center"/>
              <w:rPr/>
            </w:pPr>
            <w:r>
              <w:rPr>
                <w:rFonts w:ascii="Times New Roman" w:hAnsi="Times New Roman" w:eastAsia="Times New Roman" w:cs="Times New Roman"/>
                <w:color w:val="000000"/>
                <w:sz w:val="24"/>
              </w:rPr>
              <w:t xml:space="preserve">18,65</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0D7A0AF0">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54210234">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0DF2CF11">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6EFBCDE2">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55A0FEB0">
            <w:pPr>
              <w:pBdr/>
              <w:spacing w:after="0" w:before="0" w:line="240" w:lineRule="auto"/>
              <w:ind/>
              <w:jc w:val="center"/>
              <w:rPr/>
            </w:pPr>
            <w:r>
              <w:rPr>
                <w:rFonts w:ascii="Times New Roman" w:hAnsi="Times New Roman" w:eastAsia="Times New Roman" w:cs="Times New Roman"/>
                <w:color w:val="000000"/>
                <w:sz w:val="24"/>
              </w:rPr>
              <w:t xml:space="preserve">Đông</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503A14C5">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39E8979A">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4F36407D">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57AA09F5">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2ED859F3">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A141588">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3792BEFE">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50" w:type="dxa"/>
            <w:vAlign w:val="center"/>
            <w:textDirection w:val="lrTb"/>
            <w:noWrap w:val="false"/>
          </w:tcPr>
          <w:p w14:paraId="238BAAED">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310025FC">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4D75ADD8">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0375EE8D">
            <w:pPr>
              <w:pBdr/>
              <w:spacing w:after="0" w:before="0" w:line="240" w:lineRule="auto"/>
              <w:ind/>
              <w:jc w:val="center"/>
              <w:rPr/>
            </w:pPr>
            <w:r>
              <w:rPr>
                <w:rFonts w:ascii="Times New Roman" w:hAnsi="Times New Roman" w:eastAsia="Times New Roman" w:cs="Times New Roman"/>
                <w:color w:val="000000"/>
                <w:sz w:val="24"/>
              </w:rPr>
              <w:t xml:space="preserve">Khá đông đúc</w:t>
            </w: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6C87942A">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30F9CB02">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57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75326617">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080" w:type="dxa"/>
            <w:vAlign w:val="center"/>
            <w:textDirection w:val="lrTb"/>
            <w:noWrap w:val="false"/>
          </w:tcPr>
          <w:p w14:paraId="75A96515">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32" w:type="dxa"/>
            <w:vAlign w:val="center"/>
            <w:textDirection w:val="lrTb"/>
            <w:noWrap w:val="false"/>
          </w:tcPr>
          <w:p w14:paraId="2AD0863D">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30" w:type="dxa"/>
            <w:vAlign w:val="center"/>
            <w:textDirection w:val="lrTb"/>
            <w:noWrap w:val="false"/>
          </w:tcPr>
          <w:p w14:paraId="63B505C7">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4" w:space="0"/>
            </w:tcBorders>
            <w:tcMar>
              <w:left w:w="0" w:type="dxa"/>
              <w:top w:w="0" w:type="dxa"/>
              <w:right w:w="0" w:type="dxa"/>
              <w:bottom w:w="0" w:type="dxa"/>
            </w:tcMar>
            <w:tcW w:w="2388" w:type="dxa"/>
            <w:vAlign w:val="center"/>
            <w:textDirection w:val="lrTb"/>
            <w:noWrap w:val="false"/>
          </w:tcPr>
          <w:p w14:paraId="65254E95">
            <w:pPr>
              <w:pBdr/>
              <w:spacing w:after="0" w:before="0" w:line="240" w:lineRule="auto"/>
              <w:ind/>
              <w:jc w:val="center"/>
              <w:rPr/>
            </w:pPr>
            <w:r>
              <w:rPr>
                <w:rFonts w:ascii="Times New Roman" w:hAnsi="Times New Roman" w:eastAsia="Times New Roman" w:cs="Times New Roman"/>
                <w:color w:val="000000"/>
                <w:sz w:val="24"/>
              </w:rPr>
              <w:t xml:space="preserve">Khá</w:t>
            </w:r>
            <w:r/>
          </w:p>
        </w:tc>
      </w:tr>
      <w:tr>
        <w:trPr>
          <w:trHeight w:val="312"/>
        </w:trPr>
        <w:tc>
          <w:tcPr>
            <w:tcBorders>
              <w:left w:val="single" w:color="000000" w:sz="4" w:space="0"/>
              <w:bottom w:val="single" w:color="000000" w:sz="5" w:space="0"/>
              <w:right w:val="single" w:color="000000" w:sz="5" w:space="0"/>
            </w:tcBorders>
            <w:tcMar>
              <w:left w:w="0" w:type="dxa"/>
              <w:top w:w="0" w:type="dxa"/>
              <w:right w:w="0" w:type="dxa"/>
              <w:bottom w:w="0" w:type="dxa"/>
            </w:tcMar>
            <w:tcW w:w="595" w:type="dxa"/>
            <w:vAlign w:val="center"/>
            <w:textDirection w:val="lrTb"/>
            <w:noWrap w:val="false"/>
          </w:tcPr>
          <w:p w14:paraId="61085ACF">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8930" w:type="dxa"/>
            <w:vAlign w:val="center"/>
            <w:textDirection w:val="lrTb"/>
            <w:noWrap w:val="false"/>
          </w:tcPr>
          <w:p w14:paraId="2B181BCE">
            <w:pPr>
              <w:pBdr/>
              <w:spacing w:after="0" w:before="0" w:line="240" w:lineRule="auto"/>
              <w:ind/>
              <w:rPr/>
            </w:pPr>
            <w:r>
              <w:rPr>
                <w:rFonts w:ascii="Times New Roman" w:hAnsi="Times New Roman" w:eastAsia="Times New Roman" w:cs="Times New Roman"/>
                <w:b/>
                <w:color w:val="000000"/>
                <w:sz w:val="24"/>
              </w:rPr>
              <w:t xml:space="preserve"> Tài sản gắn liền với đất:</w:t>
            </w:r>
            <w:r/>
          </w:p>
        </w:tc>
      </w:tr>
      <w:tr>
        <w:trPr>
          <w:trHeight w:val="984"/>
        </w:trPr>
        <w:tc>
          <w:tcPr>
            <w:tcBorders>
              <w:left w:val="single" w:color="000000" w:sz="4" w:space="0"/>
              <w:bottom w:val="single" w:color="000000" w:sz="4" w:space="0"/>
              <w:right w:val="single" w:color="000000" w:sz="5" w:space="0"/>
            </w:tcBorders>
            <w:tcMar>
              <w:left w:w="0" w:type="dxa"/>
              <w:top w:w="0" w:type="dxa"/>
              <w:right w:w="0" w:type="dxa"/>
              <w:bottom w:w="0" w:type="dxa"/>
            </w:tcMar>
            <w:tcW w:w="595" w:type="dxa"/>
            <w:vAlign w:val="center"/>
            <w:textDirection w:val="lrTb"/>
            <w:noWrap w:val="false"/>
          </w:tcPr>
          <w:p w14:paraId="705B16CC">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tcBorders>
              <w:top w:val="single" w:color="000000" w:sz="5" w:space="0"/>
              <w:bottom w:val="single" w:color="000000" w:sz="4" w:space="0"/>
              <w:right w:val="single" w:color="000000" w:sz="4" w:space="0"/>
            </w:tcBorders>
            <w:tcMar>
              <w:left w:w="0" w:type="dxa"/>
              <w:top w:w="0" w:type="dxa"/>
              <w:right w:w="0" w:type="dxa"/>
              <w:bottom w:w="0" w:type="dxa"/>
            </w:tcMar>
            <w:tcW w:w="8930" w:type="dxa"/>
            <w:vAlign w:val="top"/>
            <w:textDirection w:val="lrTb"/>
            <w:noWrap w:val="false"/>
          </w:tcPr>
          <w:p w14:paraId="565220C3">
            <w:pPr>
              <w:pBdr/>
              <w:spacing w:after="0" w:before="0" w:line="240" w:lineRule="auto"/>
              <w:ind/>
              <w:jc w:val="both"/>
              <w:rPr/>
            </w:pPr>
            <w:r>
              <w:rPr>
                <w:rFonts w:ascii="Times New Roman" w:hAnsi="Times New Roman" w:eastAsia="Times New Roman" w:cs="Times New Roman"/>
                <w:color w:val="000000"/>
                <w:sz w:val="24"/>
              </w:rPr>
              <w:t xml:space="preserve">Căn cứ theo hiện trạng khảo sát thực tế dưới sự hướng dẫn của Khách hàng, có CTXD là nhà 5 tầng + 1 tum, </w:t>
            </w:r>
            <w:r>
              <w:rPr>
                <w:rFonts w:ascii="Times New Roman" w:hAnsi="Times New Roman" w:eastAsia="Times New Roman" w:cs="Times New Roman"/>
                <w:color w:val="000000" w:themeColor="text1"/>
                <w:sz w:val="24"/>
              </w:rPr>
              <w:t xml:space="preserve">công trình chưa được ghi</w:t>
            </w:r>
            <w:r>
              <w:rPr>
                <w:rFonts w:ascii="Times New Roman" w:hAnsi="Times New Roman" w:eastAsia="Times New Roman" w:cs="Times New Roman"/>
                <w:color w:val="c00000"/>
                <w:sz w:val="24"/>
              </w:rPr>
              <w:t xml:space="preserve"> </w:t>
            </w:r>
            <w:r>
              <w:rPr>
                <w:rFonts w:ascii="Times New Roman" w:hAnsi="Times New Roman" w:eastAsia="Times New Roman" w:cs="Times New Roman"/>
                <w:color w:val="000000"/>
                <w:sz w:val="24"/>
              </w:rPr>
              <w:t xml:space="preserve">nhận GCN số AA 05873083, xây dựng khoảng 180m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/1 sàn, xây dựng năm 2010.</w:t>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7"/>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37"/>
        <w:gridCol w:w="1843"/>
        <w:gridCol w:w="1701"/>
        <w:gridCol w:w="1701"/>
        <w:gridCol w:w="1701"/>
        <w:gridCol w:w="1843"/>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7793364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17898C6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B1528B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39D955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E2F894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FB64AA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top"/>
            <w:textDirection w:val="lrTb"/>
            <w:noWrap w:val="false"/>
          </w:tcPr>
          <w:p w14:paraId="7FDBB06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43" w:type="dxa"/>
            <w:vAlign w:val="top"/>
            <w:textDirection w:val="lrTb"/>
            <w:noWrap w:val="false"/>
          </w:tcPr>
          <w:p w14:paraId="43CBC88D">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01C457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E45549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620E72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9ACEF4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 </w:t>
            </w:r>
            <w:r/>
          </w:p>
        </w:tc>
      </w:tr>
      <w:tr>
        <w:trPr>
          <w:trHeight w:val="123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ED69A0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29E74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CB327B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Tồ Yên Mỹ, phường Xuân Hoà, thị xã Phúc Yên, tỉnh Vĩnh Phúc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4CC655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Tồ Yên Mỹ 2, phường Xuân Hoà, thị xã Phúc Yên, tỉnh Vĩnh Phúc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51450E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Tồ Yên Mỹ 2, phường Xuân Hoà, thị xã Phúc Yên, tỉnh Vĩnh Phúc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B79F26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Tồ Yên Mỹ, phường Xuân Hoà, thị xã Phúc Yên, tỉnh Vĩnh Phúc</w:t>
            </w:r>
            <w:r/>
          </w:p>
        </w:tc>
      </w:tr>
      <w:tr>
        <w:trPr>
          <w:trHeight w:val="93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24434F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6EFB21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3A4BDCE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CD4902B">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hyperlink r:id="rId17" w:tooltip="https://www.facebook.com/share/p/1Bb1K1XvKD/" w:history="1">
              <w:r>
                <w:rPr>
                  <w:rStyle w:val="1017"/>
                  <w:rFonts w:ascii="Arial" w:hAnsi="Arial" w:eastAsia="Arial" w:cs="Arial"/>
                  <w:color w:val="000000" w:themeColor="text1"/>
                  <w:sz w:val="22"/>
                  <w:u w:val="none"/>
                </w:rPr>
                <w:t xml:space="preserve">https://www.facebook.com/share/p/1Bb1K1XvKD/</w:t>
              </w:r>
            </w:hyperlink>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5FAFC24">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hyperlink r:id="rId18" w:tooltip="https://www.facebook.com/share/p/16E16Six3U/" w:history="1">
              <w:r>
                <w:rPr>
                  <w:rStyle w:val="1017"/>
                  <w:rFonts w:ascii="Arial" w:hAnsi="Arial" w:eastAsia="Arial" w:cs="Arial"/>
                  <w:color w:val="000000" w:themeColor="text1"/>
                  <w:sz w:val="22"/>
                  <w:u w:val="none"/>
                </w:rPr>
                <w:t xml:space="preserve">Liên hệ trực tiếp</w:t>
              </w:r>
            </w:hyperlink>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4FA9155">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Arial" w:hAnsi="Arial" w:eastAsia="Arial" w:cs="Arial"/>
                <w:color w:val="000000" w:themeColor="text1"/>
                <w:sz w:val="22"/>
                <w:u w:val="single"/>
              </w:rPr>
              <w:t xml:space="preserve">https://www.facebook.com/share/p/1ExNDTNj26/</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6D4E65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99B1F1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22E86CB">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3A34C37">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SĐT: 0392305997</w:t>
            </w:r>
            <w:r>
              <w:rPr>
                <w:color w:val="000000" w:themeColor="text1"/>
              </w:rPr>
            </w:r>
            <w:r>
              <w:rPr>
                <w:color w:val="000000" w:themeColor="text1"/>
              </w:rP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BE0DFE6">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SĐT: 0392305997</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E218F8">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SĐT: 0926.286.333</w:t>
            </w:r>
            <w:r>
              <w:rPr>
                <w:color w:val="000000" w:themeColor="text1"/>
              </w:rPr>
            </w:r>
            <w:r>
              <w:rPr>
                <w:color w:val="000000" w:themeColor="text1"/>
              </w:rP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8DDF83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505204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9E1F76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A41F03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3B2617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BF5B09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Đang giao dịch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3A8516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15B52D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A2760D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1B525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2D0561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10/2025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A6E37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Tháng 10/2025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B3C85E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2A2197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B9C4AA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8F7073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3E6A02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4510E5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A70D0C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BEF02C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3F8C5B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849FA7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5BCFC6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2D8496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801"/>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B9BB35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250CA1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2469D1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w:t>
              <w:br/>
              <w:t xml:space="preserve"> Đất trồng cây lâu năm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4604BE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w:t>
              <w:br/>
              <w:t xml:space="preserve"> Đất trồng cây lâu năm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3B0F5E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w:t>
              <w:br/>
              <w:t xml:space="preserve"> Đất trồng cây lâu năm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1AB329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w:t>
              <w:br/>
              <w:t xml:space="preserve"> Đất trồng cây lâu năm</w:t>
            </w:r>
            <w:r/>
          </w:p>
        </w:tc>
      </w:tr>
      <w:tr>
        <w:trPr>
          <w:trHeight w:val="113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57FB3F2">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D4D9CAF">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9D7ABED">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Đất ở: Lâu dài;</w:t>
              <w:br/>
              <w:t xml:space="preserve">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ECB9FD4">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Đất ở: Lâu dài;</w:t>
              <w:br/>
              <w:t xml:space="preserve">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D2BD9EE">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Đất ở: Lâu dài;</w:t>
              <w:br/>
              <w:t xml:space="preserve">  Đất trồng cây lâu năm: Có thời hạn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4DD456C">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2"/>
              </w:rPr>
              <w:t xml:space="preserve">Đất ở: Lâu dài;</w:t>
              <w:br/>
              <w:t xml:space="preserve">  Đất trồng cây lâu năm: Có thời hạn</w:t>
            </w:r>
            <w:r/>
          </w:p>
        </w:tc>
      </w:tr>
      <w:tr>
        <w:trPr>
          <w:trHeight w:val="155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C0FF8B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218EE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F78B31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tiếp giáp đường Nhà Chung, cách đường DT301 khoảng 200m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05A09A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tại thôn Yên Mỹ 2, cách đường DT301 khoảng 400m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09A381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tại thôn Yên Mỹ 2, cách đường DT301 khoảng 300m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F8A47B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nằm tại thôn Yên Mỹ 2, cách đường DT301 khoảng 300m</w:t>
            </w:r>
            <w:r/>
          </w:p>
        </w:tc>
      </w:tr>
      <w:tr>
        <w:trPr>
          <w:trHeight w:val="568"/>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9FDDA0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BDA5F8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A53DA6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6m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B89087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4m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4089E5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4m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2C0D0D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5m</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vMerge w:val="restart"/>
            <w:textDirection w:val="lrTb"/>
            <w:noWrap/>
          </w:tcPr>
          <w:p w14:paraId="732FFF7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37B6D2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Tổng 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155222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180,0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F8E43A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123,1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A7A973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131,0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4569CE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89,0 m²</w:t>
            </w:r>
            <w:r/>
          </w:p>
        </w:tc>
      </w:tr>
      <w:tr>
        <w:trPr>
          <w:trHeight w:val="600"/>
        </w:trPr>
        <w:tc>
          <w:tcPr>
            <w:tcBorders>
              <w:left w:val="single" w:color="000000" w:sz="8" w:space="0"/>
              <w:bottom w:val="single" w:color="000000" w:sz="8" w:space="0"/>
              <w:right w:val="single" w:color="000000" w:sz="8" w:space="0"/>
            </w:tcBorders>
            <w:vMerge w:val="continue"/>
            <w:textDirection w:val="lrTb"/>
            <w:noWrap w:val="false"/>
          </w:tcPr>
          <w:p w14:paraId="2FA68B83">
            <w:pPr>
              <w:pBdr/>
              <w:spacing/>
              <w:ind/>
              <w:rPr/>
            </w:pP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2F01AA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đất ở</w:t>
              <w:br/>
              <w:t xml:space="preserve">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40327F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100,0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DE0DC9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50,0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A0FC84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100,0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E7E0E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50,0 m²</w:t>
            </w:r>
            <w:r/>
          </w:p>
        </w:tc>
      </w:tr>
      <w:tr>
        <w:trPr>
          <w:trHeight w:val="741"/>
        </w:trPr>
        <w:tc>
          <w:tcPr>
            <w:tcBorders>
              <w:left w:val="single" w:color="000000" w:sz="8" w:space="0"/>
              <w:bottom w:val="single" w:color="000000" w:sz="8" w:space="0"/>
              <w:right w:val="single" w:color="000000" w:sz="8" w:space="0"/>
            </w:tcBorders>
            <w:vMerge w:val="continue"/>
            <w:textDirection w:val="lrTb"/>
            <w:noWrap w:val="false"/>
          </w:tcPr>
          <w:p w14:paraId="5909244F">
            <w:pPr>
              <w:pBdr/>
              <w:spacing/>
              <w:ind/>
              <w:rPr/>
            </w:pPr>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4C3A06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Diện tích đất trồng cây lâu năm</w:t>
              <w:br/>
              <w:t xml:space="preserve">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455549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80,0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8AE18C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73,1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C5F731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31,0 m²</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3799F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39,0 m²</w:t>
            </w:r>
            <w:r/>
          </w:p>
        </w:tc>
      </w:tr>
      <w:tr>
        <w:trPr>
          <w:trHeight w:val="741"/>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D5EEDF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D92D3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Tỷ lệ đất ở/Tổng diện tích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E6A8E3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8281A6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41%</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015740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341281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56%</w:t>
            </w:r>
            <w:r/>
          </w:p>
        </w:tc>
      </w:tr>
      <w:tr>
        <w:trPr>
          <w:trHeight w:val="420"/>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CFEBC3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E8291B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28F821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Khoảng 10m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C36352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5,00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AAD662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10,0 m</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893E41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6,00 m</w:t>
            </w:r>
            <w:r/>
          </w:p>
        </w:tc>
      </w:tr>
      <w:tr>
        <w:trPr>
          <w:trHeight w:val="56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0870FD7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0CC18A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0EA8F4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 mặt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34F01E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 mặt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CFAD17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 mặt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16DD0A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 mặt</w:t>
            </w:r>
            <w:r/>
          </w:p>
        </w:tc>
      </w:tr>
      <w:tr>
        <w:trPr>
          <w:trHeight w:val="51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9C8497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9727846">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4BAB58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F9E1E0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5E2896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Vuông vức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07A882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Vuông vức</w:t>
            </w:r>
            <w:r/>
          </w:p>
        </w:tc>
      </w:tr>
      <w:tr>
        <w:trPr>
          <w:trHeight w:val="729"/>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FB0AAD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6C3DBF">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1FE2A8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Phù hợp để ở/ trồng cây</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E11A44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Phù hợp để ở/ trồng cây</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076066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Phù hợp để ở/ trồng cây</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29BAD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Phù hợp để ở/ trồng cây</w:t>
            </w:r>
            <w:r/>
          </w:p>
        </w:tc>
      </w:tr>
      <w:tr>
        <w:trPr>
          <w:trHeight w:val="1404"/>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B7ECE9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012931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778E4E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Hệ thống cấp điện, cấp thoát nước hoàn thiện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23C2B7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Hệ thống cấp điện, cấp thoát nước hoàn thiện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1CAB58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Hệ thống cấp điện, cấp thoát nước hoàn thiện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A0E89B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Hạ tầng khu dân cư: Hệ thống cấp điện, cấp thoát nước hoàn thiện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1722A1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5930AE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681C6E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AC2890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3156FC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52006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DD6B73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21749A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BE9664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75D8A4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113F46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Đất trống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3643EE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Đất trống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3CA12D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AE5CE2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12750C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20E393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3.076.250.000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9540E7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3.550.000.000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8F69F8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2.200.000.000</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EC9A0A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B0BDB9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7E3969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18104B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2.707.100.000</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082F9B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3.159.500.000</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05B196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1.980.000.000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653E5C9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E5B4C0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446E5F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0B64DA5">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DEFDB72">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05FCA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5D1446E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DF966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EFC08D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063E57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2.700.000.000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5F5C30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3.159.000.000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B08E9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1.980.000.000  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66E1AE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0A2560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23C9ED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E5F27C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22.000.000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55DD7D9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24.180.321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tcPr>
          <w:p w14:paraId="2CDAC26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22.270.191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4AC37C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51D8F0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796BD4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01DB88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581E38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35CDF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2A6B4D4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AA962D2">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3B50CC8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B7294C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764249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DEA531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BD3947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826344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2650E0E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D3041C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9B7CA0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0A63011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432A46F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4EEA19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0D7AD4D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3570FA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733EFDD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072DA7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38FF2C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29E3789">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Tổng diện tích đất</w:t>
              <w:br/>
              <w:t xml:space="preserve">  (m²)</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006EDA0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FEBE13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70C8FA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Lợi thế hơn</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C62EA1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E645D2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1F84DDE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69C8E02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85C1B3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1930A1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C6523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1D1251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34C9FF4B">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6A5B390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AB054B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2E9A469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5B6BB6E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7BD4E0D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9A45B7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0E198B8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5DA447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2A881B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674689E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1AAF63F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29A26A85">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15F14EE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F3B6B6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31BA4B0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476E416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737" w:type="dxa"/>
            <w:vAlign w:val="center"/>
            <w:textDirection w:val="lrTb"/>
            <w:noWrap/>
          </w:tcPr>
          <w:p w14:paraId="3F1CDB2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3D8786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7E5BFA9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1847C09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9DD385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14:paraId="70FF1CD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Tương đồng</w:t>
            </w: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843"/>
        <w:gridCol w:w="848"/>
        <w:gridCol w:w="1562"/>
        <w:gridCol w:w="1482"/>
        <w:gridCol w:w="1522"/>
        <w:gridCol w:w="1522"/>
      </w:tblGrid>
      <w:tr>
        <w:trPr>
          <w:trHeight w:val="20"/>
          <w:tblHeader/>
        </w:trPr>
        <w:tc>
          <w:tcPr>
            <w:shd w:val="clear" w:color="000000" w:fill="ffffff"/>
            <w:tcBorders/>
            <w:tcW w:w="737"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2.922.437.500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3.372.500.000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2.090.000.000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23.740.353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25.744.275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23.483.146</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482" w:type="dxa"/>
            <w:vAlign w:val="center"/>
            <w:textDirection w:val="lrTb"/>
            <w:noWrap w:val="false"/>
          </w:tcPr>
          <w:p w14:paraId="52E01255">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14:paraId="52E01255">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14:paraId="52E01255">
            <w:pPr>
              <w:pBdr/>
              <w:spacing/>
              <w:ind/>
              <w:jc w:val="center"/>
              <w:rPr>
                <w:b/>
                <w:bCs/>
                <w:color w:val="000000" w:themeColor="text1"/>
                <w:sz w:val="22"/>
                <w:szCs w:val="22"/>
              </w:rPr>
            </w:pPr>
            <w:r>
              <w:rPr>
                <w:color w:val="000000" w:themeColor="text1"/>
                <w:sz w:val="22"/>
                <w:szCs w:val="22"/>
              </w:rPr>
              <w:t xml:space="preserve">Giấy chứng nhận quyền sử dụng đất</w:t>
            </w:r>
            <w:r>
              <w:rPr>
                <w:b/>
                <w:bCs/>
                <w:color w:val="000000" w:themeColor="text1"/>
                <w:sz w:val="22"/>
                <w:szCs w:val="22"/>
              </w:rPr>
            </w:r>
            <w:r>
              <w:rPr>
                <w:b/>
                <w:bCs/>
                <w:color w:val="000000" w:themeColor="text1"/>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23.740.353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25.744.275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23.483.146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 (100 m²), Đất trồng cây lâu năm </w:t>
            </w:r>
            <w:r>
              <w:rPr>
                <w:color w:val="000000" w:themeColor="text1"/>
                <w:sz w:val="22"/>
                <w:szCs w:val="22"/>
                <w:highlight w:val="white"/>
              </w:rPr>
              <w:t xml:space="preserve">(</w:t>
            </w:r>
            <w:r>
              <w:rPr>
                <w:color w:val="000000" w:themeColor="text1"/>
                <w:sz w:val="22"/>
                <w:szCs w:val="22"/>
                <w:highlight w:val="white"/>
              </w:rPr>
              <w:t xml:space="preserve">86,2</w:t>
            </w:r>
            <w:r>
              <w:rPr>
                <w:color w:val="000000" w:themeColor="text1"/>
                <w:sz w:val="22"/>
                <w:szCs w:val="22"/>
              </w:rPr>
              <w:t xml:space="preserve"> m²)</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thị,Đất trồng cây lâu năm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23.740.353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25.744.275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23.483.146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B2D6068">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 – Lâu dài, Đất trồng cây lâu năm – Có thời hạn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23.740.353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25.744.275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23.483.146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w:t>
            </w:r>
            <w:r>
              <w:rPr>
                <w:color w:val="000000" w:themeColor="text1"/>
                <w:sz w:val="22"/>
                <w:szCs w:val="22"/>
              </w:rPr>
              <w:t xml:space="preserve">ài sản nằm tiếp giáp đường Nhà Chung, cách đường DT301 khoảng 200m</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Phường Xuân Hòa, Thị xã Phúc Yên, Tỉnh Vĩnh Phúc, cách đường DT301 khoảng 400m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Phường Xuân Hòa, Thị xã Phúc Yên, Tỉnh Vĩnh Phúc, cách đường DT301 khoảng 300m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Phường Xuân Hòa, Thị xã Phúc Yên, Tỉnh Vĩnh Phúc,  cách đường DT301 khoảng 300m</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23.740.353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25.744.275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23.483.146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23.740.353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25.744.275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23.483.146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2.374.035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2.574.428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1.174.157</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26.114.388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28.318.703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24.657.303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dân cư thông thường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26.114.388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28.318.703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24.657.303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Điều kiện môi trường an ninh</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Tốt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26.114.388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28.318.703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24.657.303</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186,2</w:t>
            </w:r>
            <w:r>
              <w:rPr>
                <w:b/>
                <w:bCs/>
                <w:color w:val="000000"/>
                <w:sz w:val="22"/>
                <w:szCs w:val="22"/>
                <w:highlight w:val="white"/>
              </w:rPr>
            </w:r>
            <w:r>
              <w:rPr>
                <w:b/>
                <w:bCs/>
                <w:color w:val="000000"/>
                <w:sz w:val="22"/>
                <w:szCs w:val="22"/>
                <w:highlight w:val="white"/>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highlight w:val="white"/>
              </w:rPr>
            </w:pPr>
            <w:r>
              <w:rPr>
                <w:color w:val="000000" w:themeColor="text1"/>
                <w:sz w:val="22"/>
                <w:szCs w:val="22"/>
                <w:highlight w:val="white"/>
              </w:rPr>
              <w:t xml:space="preserve">123,1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131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89</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-1.187.018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-1.287.214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-2.348.315</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24.927.370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27.031.489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22.308.988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highlight w:val="white"/>
              </w:rPr>
            </w:pPr>
            <w:r>
              <w:rPr>
                <w:color w:val="000000" w:themeColor="text1"/>
                <w:sz w:val="22"/>
                <w:szCs w:val="22"/>
                <w:highlight w:val="white"/>
              </w:rPr>
              <w:t xml:space="preserve">10,04</w:t>
            </w:r>
            <w:r>
              <w:rPr>
                <w:b/>
                <w:bCs/>
                <w:color w:val="000000"/>
                <w:sz w:val="22"/>
                <w:szCs w:val="22"/>
                <w:highlight w:val="white"/>
              </w:rPr>
            </w:r>
            <w:r>
              <w:rPr>
                <w:b/>
                <w:bCs/>
                <w:color w:val="000000"/>
                <w:sz w:val="22"/>
                <w:szCs w:val="22"/>
                <w:highlight w:val="white"/>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2.374.035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1.878.652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27.301.405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27.031.489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24.187.640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27.301.405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27.031.489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24.187.640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27.301.405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27.031.489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24.187.640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C.16</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848"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color w:val="000000" w:themeColor="text1"/>
                <w:sz w:val="22"/>
                <w:szCs w:val="22"/>
              </w:rPr>
              <w:t xml:space="preserve">Tỷ lệ đất ở/Tổng diện tích</w:t>
            </w:r>
            <w:r>
              <w:rPr>
                <w:color w:val="000000" w:themeColor="text1"/>
                <w:sz w:val="22"/>
                <w:szCs w:val="22"/>
              </w:rPr>
              <w:t xml:space="preserve">: 56%</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5E27FA2C">
            <w:pPr>
              <w:pBdr/>
              <w:spacing/>
              <w:ind/>
              <w:jc w:val="center"/>
              <w:rPr/>
            </w:pPr>
            <w:r>
              <w:rPr>
                <w:color w:val="000000" w:themeColor="text1"/>
                <w:sz w:val="22"/>
                <w:szCs w:val="22"/>
              </w:rPr>
            </w:r>
            <w:r>
              <w:rPr>
                <w:color w:val="000000" w:themeColor="text1"/>
                <w:sz w:val="22"/>
                <w:szCs w:val="22"/>
              </w:rPr>
              <w:t xml:space="preserve">Tỷ lệ đất ở/Tổng diện tích</w:t>
            </w:r>
            <w:r>
              <w:rPr>
                <w:color w:val="000000" w:themeColor="text1"/>
                <w:sz w:val="22"/>
                <w:szCs w:val="22"/>
              </w:rPr>
              <w:t xml:space="preserve">: 41%</w:t>
            </w:r>
            <w:r>
              <w:rPr>
                <w:b/>
                <w:bCs/>
                <w:color w:val="000000"/>
                <w:sz w:val="22"/>
                <w:szCs w:val="22"/>
              </w:rPr>
            </w:r>
            <w:r/>
          </w:p>
        </w:tc>
        <w:tc>
          <w:tcPr>
            <w:shd w:val="clear" w:color="000000" w:fill="ffffff"/>
            <w:tcBorders/>
            <w:tcW w:w="1522" w:type="dxa"/>
            <w:vAlign w:val="center"/>
            <w:textDirection w:val="lrTb"/>
            <w:noWrap w:val="false"/>
          </w:tcPr>
          <w:p w14:paraId="659FE24C">
            <w:pPr>
              <w:pBdr/>
              <w:spacing/>
              <w:ind/>
              <w:jc w:val="center"/>
              <w:rPr/>
            </w:pPr>
            <w:r>
              <w:rPr>
                <w:color w:val="000000" w:themeColor="text1"/>
                <w:sz w:val="22"/>
                <w:szCs w:val="22"/>
              </w:rPr>
            </w:r>
            <w:r>
              <w:rPr>
                <w:color w:val="000000" w:themeColor="text1"/>
                <w:sz w:val="22"/>
                <w:szCs w:val="22"/>
              </w:rPr>
              <w:t xml:space="preserve">Tỷ lệ đất ở/Tổng diện tích</w:t>
            </w:r>
            <w:r>
              <w:rPr>
                <w:color w:val="000000" w:themeColor="text1"/>
                <w:sz w:val="22"/>
                <w:szCs w:val="22"/>
              </w:rPr>
              <w:t xml:space="preserve">: 76%</w:t>
            </w:r>
            <w:r>
              <w:rPr>
                <w:b/>
                <w:bCs/>
                <w:color w:val="000000"/>
                <w:sz w:val="22"/>
                <w:szCs w:val="22"/>
              </w:rPr>
            </w:r>
            <w:r/>
          </w:p>
        </w:tc>
        <w:tc>
          <w:tcPr>
            <w:shd w:val="clear" w:color="000000" w:fill="ffffff"/>
            <w:tcBorders/>
            <w:tcW w:w="1522" w:type="dxa"/>
            <w:vAlign w:val="center"/>
            <w:textDirection w:val="lrTb"/>
            <w:noWrap w:val="false"/>
          </w:tcPr>
          <w:p w14:paraId="184FFD83">
            <w:pPr>
              <w:pBdr/>
              <w:spacing/>
              <w:ind/>
              <w:jc w:val="center"/>
              <w:rPr/>
            </w:pPr>
            <w:r>
              <w:rPr>
                <w:color w:val="000000" w:themeColor="text1"/>
                <w:sz w:val="22"/>
                <w:szCs w:val="22"/>
              </w:rPr>
            </w:r>
            <w:r>
              <w:rPr>
                <w:color w:val="000000" w:themeColor="text1"/>
                <w:sz w:val="22"/>
                <w:szCs w:val="22"/>
              </w:rPr>
              <w:t xml:space="preserve">Tỷ lệ đất ở/Tổng diện tích</w:t>
            </w:r>
            <w:r>
              <w:rPr>
                <w:color w:val="000000" w:themeColor="text1"/>
                <w:sz w:val="22"/>
                <w:szCs w:val="22"/>
              </w:rPr>
              <w:t xml:space="preserve">: 56%</w:t>
            </w:r>
            <w:r>
              <w:rPr>
                <w:b/>
                <w:bCs/>
                <w:color w:val="000000"/>
                <w:sz w:val="22"/>
                <w:szCs w:val="22"/>
              </w:rPr>
            </w:r>
            <w:r/>
          </w:p>
        </w:tc>
      </w:tr>
      <w:tr>
        <w:trPr>
          <w:trHeight w:val="20"/>
        </w:trPr>
        <w:tc>
          <w:tcPr>
            <w:tcBorders/>
            <w:tcW w:w="737"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1.187.018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-1.802.099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848"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28.488.423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25.229.390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24.187.640</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843"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6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28.488.423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25.229.390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24.187.640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848"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6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2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25.968.484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744B8634" w14:textId="4672A5BF">
            <w:pPr>
              <w:pBdr/>
              <w:spacing/>
              <w:ind/>
              <w:jc w:val="center"/>
              <w:rPr>
                <w:color w:val="000000"/>
                <w:sz w:val="22"/>
                <w:szCs w:val="22"/>
                <w:highlight w:val="white"/>
              </w:rPr>
            </w:pPr>
            <w:r>
              <w:rPr>
                <w:color w:val="000000" w:themeColor="text1"/>
                <w:sz w:val="22"/>
                <w:szCs w:val="22"/>
                <w:highlight w:val="white"/>
              </w:rPr>
              <w:t xml:space="preserve">9,7%</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white"/>
              </w:rPr>
            </w:pPr>
            <w:r>
              <w:rPr>
                <w:color w:val="000000" w:themeColor="text1"/>
                <w:sz w:val="22"/>
                <w:szCs w:val="22"/>
                <w:highlight w:val="white"/>
              </w:rPr>
              <w:t xml:space="preserve">-2,85%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white"/>
              </w:rPr>
            </w:pPr>
            <w:r>
              <w:rPr>
                <w:color w:val="000000" w:themeColor="text1"/>
                <w:sz w:val="22"/>
                <w:szCs w:val="22"/>
                <w:highlight w:val="white"/>
              </w:rPr>
              <w:t xml:space="preserve">-6,86%</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84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848"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6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48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848"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6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7.122.106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5.663.741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5.401.124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7D51D8B7" w14:textId="55439F0B">
            <w:pPr>
              <w:pBdr/>
              <w:spacing/>
              <w:ind/>
              <w:jc w:val="center"/>
              <w:rPr>
                <w:sz w:val="22"/>
                <w:szCs w:val="22"/>
              </w:rPr>
            </w:pPr>
            <w:r>
              <w:rPr>
                <w:color w:val="000000" w:themeColor="text1"/>
                <w:sz w:val="22"/>
                <w:szCs w:val="22"/>
              </w:rPr>
              <w:t xml:space="preserve">4</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37"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848"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6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55D277CF" w14:textId="486BA53F">
            <w:pPr>
              <w:pBdr/>
              <w:spacing/>
              <w:ind/>
              <w:jc w:val="center"/>
              <w:rPr>
                <w:sz w:val="22"/>
                <w:szCs w:val="22"/>
                <w:highlight w:val="white"/>
              </w:rPr>
            </w:pPr>
            <w:r>
              <w:rPr>
                <w:color w:val="000000" w:themeColor="text1"/>
                <w:sz w:val="22"/>
                <w:szCs w:val="22"/>
                <w:highlight w:val="white"/>
              </w:rPr>
              <w:t xml:space="preserve">0% - 10</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64B2056" w14:textId="3084EC66">
            <w:pPr>
              <w:pBdr/>
              <w:spacing/>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B243872" w14:textId="708B432C">
            <w:pPr>
              <w:pBdr/>
              <w:spacing/>
              <w:ind/>
              <w:jc w:val="center"/>
              <w:rPr>
                <w:sz w:val="22"/>
                <w:szCs w:val="22"/>
                <w:highlight w:val="white"/>
              </w:rPr>
            </w:pPr>
            <w:r>
              <w:rPr>
                <w:color w:val="000000" w:themeColor="text1"/>
                <w:sz w:val="22"/>
                <w:szCs w:val="22"/>
                <w:highlight w:val="white"/>
              </w:rPr>
              <w:t xml:space="preserve">0% - 10%</w:t>
            </w:r>
            <w:r>
              <w:rPr>
                <w:sz w:val="22"/>
                <w:szCs w:val="22"/>
                <w:highlight w:val="white"/>
              </w:rPr>
            </w:r>
            <w:r>
              <w:rPr>
                <w:sz w:val="22"/>
                <w:szCs w:val="22"/>
                <w:highlight w:val="white"/>
              </w:rPr>
            </w:r>
          </w:p>
        </w:tc>
      </w:tr>
      <w:tr>
        <w:trPr>
          <w:trHeight w:val="20"/>
        </w:trPr>
        <w:tc>
          <w:tcPr>
            <w:shd w:val="clear" w:color="000000" w:fill="ffffff"/>
            <w:tcBorders/>
            <w:tcW w:w="737"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843"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848"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6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482" w:type="dxa"/>
            <w:vAlign w:val="center"/>
            <w:textDirection w:val="lrTb"/>
            <w:noWrap/>
          </w:tcPr>
          <w:p w14:paraId="4B4723C4" w14:textId="005806D1">
            <w:pPr>
              <w:pBdr/>
              <w:spacing/>
              <w:ind/>
              <w:jc w:val="center"/>
              <w:rPr>
                <w:sz w:val="22"/>
                <w:szCs w:val="22"/>
              </w:rPr>
            </w:pPr>
            <w:r>
              <w:rPr>
                <w:color w:val="000000" w:themeColor="text1"/>
                <w:sz w:val="22"/>
                <w:szCs w:val="22"/>
              </w:rPr>
              <w:t xml:space="preserve">4.748.070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514.885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704.494</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rPr>
          <w:highlight w:val="white"/>
        </w:rPr>
        <w:t xml:space="preserve">-6,86</w:t>
      </w:r>
      <w:r>
        <w:rPr>
          <w:highlight w:val="white"/>
        </w:rPr>
        <w:t xml:space="preserve">% đến</w:t>
      </w:r>
      <w:r>
        <w:rPr>
          <w:highlight w:val="white"/>
        </w:rPr>
        <w:t xml:space="preserve"> </w:t>
      </w:r>
      <w:r>
        <w:rPr>
          <w:highlight w:val="white"/>
        </w:rPr>
        <w:t xml:space="preserve"> </w:t>
      </w:r>
      <w:r>
        <w:rPr>
          <w:highlight w:val="white"/>
        </w:rPr>
        <w:t xml:space="preserve">9,7</w:t>
      </w:r>
      <w:r>
        <w:rPr>
          <w:highlight w:val="white"/>
        </w:rPr>
        <w:t xml:space="preserve">%</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1F0051A0">
      <w:pPr>
        <w:pBdr/>
        <w:spacing w:after="120" w:before="120" w:line="276" w:lineRule="auto"/>
        <w:ind/>
        <w:rPr>
          <w:b/>
          <w:bCs/>
          <w:i/>
          <w:u w:val="single"/>
        </w:rPr>
      </w:pPr>
      <w:r>
        <w:rPr>
          <w:b/>
          <w:bCs/>
          <w:i/>
          <w:iCs/>
          <w:highlight w:val="none"/>
          <w:u w:val="single"/>
        </w:rPr>
      </w:r>
      <w:r>
        <w:rPr>
          <w:b/>
          <w:bCs/>
          <w:i/>
          <w:u w:val="single"/>
        </w:rPr>
      </w:r>
      <w:r>
        <w:rPr>
          <w:b/>
          <w:bCs/>
          <w:i/>
          <w:u w:val="single"/>
        </w:rPr>
      </w:r>
    </w:p>
    <w:p w14:paraId="69C06287">
      <w:pPr>
        <w:pBdr/>
        <w:spacing w:after="120" w:before="120" w:line="276" w:lineRule="auto"/>
        <w:ind/>
        <w:rPr>
          <w:b/>
          <w:bCs/>
          <w:i/>
          <w:highlight w:val="none"/>
          <w:u w:val="single"/>
        </w:rPr>
      </w:pPr>
      <w:r>
        <w:rPr>
          <w:b/>
          <w:bCs/>
          <w:i/>
          <w:iCs/>
          <w:highlight w:val="none"/>
          <w:u w:val="single"/>
        </w:rPr>
      </w:r>
      <w:r>
        <w:rPr>
          <w:b/>
          <w:bCs/>
          <w:i/>
          <w:highlight w:val="none"/>
          <w:u w:val="single"/>
        </w:rPr>
      </w:r>
      <w:r>
        <w:rPr>
          <w:b/>
          <w:bCs/>
          <w:i/>
          <w:highlight w:val="none"/>
          <w:u w:val="single"/>
        </w:rPr>
      </w:r>
    </w:p>
    <w:p w14:paraId="28D9F097">
      <w:pPr>
        <w:pBdr/>
        <w:spacing w:after="120" w:before="120" w:line="276" w:lineRule="auto"/>
        <w:ind/>
        <w:rPr>
          <w:b/>
          <w:bCs/>
          <w:i/>
          <w:highlight w:val="none"/>
          <w:u w:val="single"/>
        </w:rPr>
      </w:pPr>
      <w:r>
        <w:rPr>
          <w:b/>
          <w:bCs/>
          <w:i/>
          <w:iCs/>
          <w:highlight w:val="none"/>
          <w:u w:val="single"/>
        </w:rPr>
      </w:r>
      <w:r>
        <w:rPr>
          <w:b/>
          <w:bCs/>
          <w:i/>
          <w:highlight w:val="none"/>
          <w:u w:val="single"/>
        </w:rPr>
      </w:r>
      <w:r>
        <w:rPr>
          <w:b/>
          <w:bCs/>
          <w:i/>
          <w:highlight w:val="none"/>
          <w:u w:val="single"/>
        </w:rPr>
      </w:r>
    </w:p>
    <w:p w14:paraId="0D01D2F9" w14:textId="26F5BDD5">
      <w:pPr>
        <w:pBdr/>
        <w:spacing w:after="120" w:before="120" w:line="276" w:lineRule="auto"/>
        <w:ind/>
        <w:rPr>
          <w:b/>
          <w:bCs/>
          <w:i/>
          <w:iCs/>
          <w:highlight w:val="none"/>
          <w:u w:val="single"/>
        </w:rPr>
      </w:pPr>
      <w:r>
        <w:rPr>
          <w:b/>
          <w:bCs/>
          <w:i/>
          <w:iCs/>
          <w:u w:val="single"/>
        </w:rPr>
        <w:t xml:space="preserve">Về thống nhất mức giá chỉ dẫn</w:t>
      </w:r>
      <w:r>
        <w:rPr>
          <w:b/>
          <w:bCs/>
          <w:i/>
          <w:iCs/>
          <w:u w:val="single"/>
        </w:rPr>
        <w:t xml:space="preserve">:</w:t>
      </w:r>
      <w:r>
        <w:rPr>
          <w:b/>
          <w:bCs/>
          <w:i/>
          <w:iCs/>
          <w:highlight w:val="none"/>
          <w:u w:val="single"/>
        </w:rPr>
      </w:r>
      <w:r>
        <w:rPr>
          <w:b/>
          <w:bCs/>
          <w:i/>
          <w:iCs/>
          <w:highlight w:val="none"/>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28.488.423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9.498.040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25.229.390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8.408.956</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24.187.640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highlight w:val="white"/>
              </w:rPr>
            </w:pPr>
            <w:r>
              <w:rPr>
                <w:color w:val="000000"/>
                <w:highlight w:val="white"/>
              </w:rPr>
              <w:t xml:space="preserve">33,33</w:t>
            </w:r>
            <w:r>
              <w:rPr>
                <w:color w:val="000000"/>
                <w:highlight w:val="white"/>
              </w:rPr>
              <w:t xml:space="preserve">%</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8.061.740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25.968.736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26.000.000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26.000.000</w:t>
      </w:r>
      <w:r>
        <w:rPr>
          <w:b/>
          <w:bCs/>
          <w:color w:val="000000" w:themeColor="text1"/>
        </w:rPr>
        <w:t xml:space="preserve"> </w:t>
      </w:r>
      <w:r>
        <w:rPr>
          <w:b/>
          <w:bCs/>
        </w:rPr>
        <w:t xml:space="preserve">đồng/m².</w:t>
      </w:r>
      <w:r>
        <w:rPr>
          <w:b/>
          <w:bCs/>
        </w:rPr>
      </w:r>
      <w:r>
        <w:rPr>
          <w:b/>
          <w:bCs/>
        </w:rPr>
      </w:r>
    </w:p>
    <w:p w14:paraId="4B506B03" w14:textId="49B8E0F8">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50"/>
        <w:gridCol w:w="2538"/>
        <w:gridCol w:w="1701"/>
        <w:gridCol w:w="2268"/>
        <w:gridCol w:w="2269"/>
      </w:tblGrid>
      <w:tr>
        <w:trPr>
          <w:trHeight w:val="20"/>
        </w:trPr>
        <w:tc>
          <w:tcPr>
            <w:shd w:val="clear" w:color="000000" w:fill="ffffff"/>
            <w:tcBorders/>
            <w:tcW w:w="750" w:type="dxa"/>
            <w:vAlign w:val="center"/>
            <w:textDirection w:val="lrTb"/>
            <w:noWrap w:val="false"/>
          </w:tcPr>
          <w:p w14:paraId="6DC2F397">
            <w:pPr>
              <w:pBdr/>
              <w:spacing w:after="40" w:before="40" w:line="288" w:lineRule="auto"/>
              <w:ind/>
              <w:jc w:val="center"/>
              <w:rPr>
                <w:b/>
                <w:bCs/>
              </w:rPr>
            </w:pPr>
            <w:r>
              <w:rPr>
                <w:b/>
                <w:bCs/>
              </w:rPr>
              <w:t xml:space="preserve">TT</w:t>
            </w:r>
            <w:r>
              <w:rPr>
                <w:b/>
                <w:bCs/>
              </w:rPr>
            </w:r>
            <w:r>
              <w:rPr>
                <w:b/>
                <w:bCs/>
              </w:rPr>
            </w:r>
          </w:p>
        </w:tc>
        <w:tc>
          <w:tcPr>
            <w:shd w:val="clear" w:color="000000" w:fill="ffffff"/>
            <w:tcBorders/>
            <w:tcW w:w="2538" w:type="dxa"/>
            <w:vAlign w:val="center"/>
            <w:textDirection w:val="lrTb"/>
            <w:noWrap w:val="false"/>
          </w:tcPr>
          <w:p w14:paraId="6B8CD05C">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14:paraId="5AFEC94F">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268" w:type="dxa"/>
            <w:vAlign w:val="center"/>
            <w:textDirection w:val="lrTb"/>
            <w:noWrap w:val="false"/>
          </w:tcPr>
          <w:p w14:paraId="0AD0A256">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269" w:type="dxa"/>
            <w:vAlign w:val="center"/>
            <w:textDirection w:val="lrTb"/>
            <w:noWrap w:val="false"/>
          </w:tcPr>
          <w:p w14:paraId="4DD92E8F">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50" w:type="dxa"/>
            <w:vAlign w:val="center"/>
            <w:textDirection w:val="lrTb"/>
            <w:noWrap w:val="false"/>
          </w:tcPr>
          <w:p w14:paraId="3F51F34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07" w:type="dxa"/>
            <w:vAlign w:val="center"/>
            <w:textDirection w:val="lrTb"/>
            <w:noWrap w:val="false"/>
          </w:tcPr>
          <w:p w14:paraId="74D2B638">
            <w:pPr>
              <w:pBdr/>
              <w:spacing w:after="40" w:before="40" w:line="288" w:lineRule="auto"/>
              <w:ind/>
              <w:jc w:val="both"/>
              <w:rPr>
                <w:b/>
                <w:bCs/>
              </w:rPr>
            </w:pPr>
            <w:r>
              <w:rPr>
                <w:color w:val="000000"/>
              </w:rPr>
            </w:r>
            <w:r>
              <w:rPr>
                <w:rFonts w:ascii="Times New Roman" w:hAnsi="Times New Roman" w:eastAsia="Times New Roman" w:cs="Times New Roman"/>
                <w:b w:val="0"/>
                <w:bCs w:val="0"/>
                <w:color w:val="000000"/>
                <w:sz w:val="24"/>
              </w:rPr>
              <w:t xml:space="preserve">Quyền sử dụng đất tại thửa đất số: 127, tờ bản đồ số 67 có địa chỉ: TDP Yên Mỹ 2, phường Xuân Hòa, tỉnh Phú Thọ theo Giấy chứng nhận quyền sử dụng đấ,t quyền sở hữu tài sản gắn liền với đất số: AA 05873083, số vào sổ cấp GCN: CN4321 do Chi nhá</w:t>
            </w:r>
            <w:r>
              <w:rPr>
                <w:rFonts w:ascii="Times New Roman" w:hAnsi="Times New Roman" w:eastAsia="Times New Roman" w:cs="Times New Roman"/>
                <w:b w:val="0"/>
                <w:bCs w:val="0"/>
                <w:color w:val="000000"/>
                <w:sz w:val="24"/>
              </w:rPr>
              <w:t xml:space="preserve">nh văn phòng đăng ký đất đai Phúc Yên cấp ngày 12/12/2025; Chủ sử dụng đất là Ông Nguyễn Văn Đoàn, Bà Nguyễn Thị Bằng và Ông Nguyễn Chiến Thắng, Bà Nguyễn Huyền Trang</w:t>
            </w:r>
            <w:r>
              <w:rPr>
                <w:b/>
                <w:bCs/>
              </w:rPr>
            </w:r>
            <w:r>
              <w:rPr>
                <w:b/>
                <w:bCs/>
              </w:rPr>
            </w:r>
          </w:p>
        </w:tc>
        <w:tc>
          <w:tcPr>
            <w:shd w:val="clear" w:color="000000" w:fill="ffffff"/>
            <w:tcBorders/>
            <w:tcW w:w="2269" w:type="dxa"/>
            <w:vAlign w:val="center"/>
            <w:textDirection w:val="lrTb"/>
            <w:noWrap w:val="false"/>
          </w:tcPr>
          <w:p w14:paraId="7675912D">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50" w:type="dxa"/>
            <w:vAlign w:val="center"/>
            <w:textDirection w:val="lrTb"/>
            <w:noWrap w:val="false"/>
          </w:tcPr>
          <w:p w14:paraId="06290E2C">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2538" w:type="dxa"/>
            <w:vAlign w:val="center"/>
            <w:textDirection w:val="lrTb"/>
            <w:noWrap w:val="false"/>
          </w:tcPr>
          <w:p w14:paraId="52F553EE">
            <w:pPr>
              <w:pBdr/>
              <w:spacing w:after="40" w:before="40" w:line="288" w:lineRule="auto"/>
              <w:ind/>
              <w:rPr>
                <w:b w:val="0"/>
                <w:bCs w:val="0"/>
              </w:rPr>
            </w:pPr>
            <w:r>
              <w:rPr>
                <w:b w:val="0"/>
                <w:bCs w:val="0"/>
              </w:rPr>
              <w:t xml:space="preserve">Đất ở tại đô thị và đất trồng cây lâu năm</w:t>
            </w:r>
            <w:r>
              <w:rPr>
                <w:b w:val="0"/>
                <w:bCs w:val="0"/>
              </w:rPr>
            </w:r>
            <w:r>
              <w:rPr>
                <w:b w:val="0"/>
                <w:bCs w:val="0"/>
              </w:rPr>
            </w:r>
          </w:p>
        </w:tc>
        <w:tc>
          <w:tcPr>
            <w:tcBorders/>
            <w:tcW w:w="1701" w:type="dxa"/>
            <w:vAlign w:val="center"/>
            <w:textDirection w:val="lrTb"/>
            <w:noWrap/>
          </w:tcPr>
          <w:p w14:paraId="6B671F2A">
            <w:pPr>
              <w:pBdr/>
              <w:spacing w:after="40" w:before="40" w:line="288" w:lineRule="auto"/>
              <w:ind/>
              <w:jc w:val="center"/>
              <w:rPr>
                <w:color w:val="000000"/>
              </w:rPr>
            </w:pPr>
            <w:r>
              <w:rPr>
                <w:color w:val="000000" w:themeColor="text1"/>
              </w:rPr>
              <w:t xml:space="preserve">186,2</w:t>
            </w:r>
            <w:r>
              <w:rPr>
                <w:color w:val="000000"/>
              </w:rPr>
            </w:r>
            <w:r>
              <w:rPr>
                <w:color w:val="000000"/>
              </w:rPr>
            </w:r>
          </w:p>
        </w:tc>
        <w:tc>
          <w:tcPr>
            <w:shd w:val="clear" w:color="000000" w:fill="ffffff"/>
            <w:tcBorders/>
            <w:tcW w:w="2268" w:type="dxa"/>
            <w:vAlign w:val="center"/>
            <w:textDirection w:val="lrTb"/>
            <w:noWrap w:val="false"/>
          </w:tcPr>
          <w:p w14:paraId="27316531">
            <w:pPr>
              <w:pBdr/>
              <w:spacing w:after="40" w:before="40" w:line="288" w:lineRule="auto"/>
              <w:ind/>
              <w:jc w:val="center"/>
              <w:rPr/>
            </w:pPr>
            <w:r>
              <w:rPr>
                <w:color w:val="000000" w:themeColor="text1"/>
              </w:rPr>
              <w:t xml:space="preserve">26.000.000</w:t>
            </w:r>
            <w:r/>
          </w:p>
        </w:tc>
        <w:tc>
          <w:tcPr>
            <w:shd w:val="clear" w:color="000000" w:fill="ffffff"/>
            <w:tcBorders/>
            <w:tcW w:w="2269" w:type="dxa"/>
            <w:vAlign w:val="center"/>
            <w:textDirection w:val="lrTb"/>
            <w:noWrap w:val="false"/>
          </w:tcPr>
          <w:p w14:paraId="3118D158">
            <w:pPr>
              <w:pBdr/>
              <w:spacing w:after="40" w:before="40" w:line="288" w:lineRule="auto"/>
              <w:ind/>
              <w:jc w:val="center"/>
              <w:rPr/>
            </w:pPr>
            <w:r>
              <w:rPr>
                <w:color w:val="000000" w:themeColor="text1"/>
              </w:rPr>
              <w:t xml:space="preserve">4.841.200.000</w:t>
            </w:r>
            <w:r/>
          </w:p>
        </w:tc>
      </w:tr>
      <w:tr>
        <w:trPr>
          <w:trHeight w:val="20"/>
        </w:trPr>
        <w:tc>
          <w:tcPr>
            <w:gridSpan w:val="4"/>
            <w:tcBorders/>
            <w:tcW w:w="7256" w:type="dxa"/>
            <w:vAlign w:val="center"/>
            <w:textDirection w:val="lrTb"/>
            <w:noWrap/>
          </w:tcPr>
          <w:p w14:paraId="5D09C9FE">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269" w:type="dxa"/>
            <w:vAlign w:val="center"/>
            <w:textDirection w:val="lrTb"/>
            <w:noWrap/>
          </w:tcPr>
          <w:p w14:paraId="397C362D">
            <w:pPr>
              <w:pBdr/>
              <w:spacing w:after="40" w:before="40" w:line="288" w:lineRule="auto"/>
              <w:ind/>
              <w:jc w:val="center"/>
              <w:rPr>
                <w:b/>
                <w:bCs/>
                <w:color w:val="000000"/>
              </w:rPr>
            </w:pPr>
            <w:r>
              <w:t xml:space="preserve">4.841.200.000</w:t>
            </w:r>
            <w:r>
              <w:rPr>
                <w:b/>
                <w:bCs/>
                <w:color w:val="000000"/>
              </w:rPr>
            </w:r>
            <w:r>
              <w:rPr>
                <w:b/>
                <w:bCs/>
                <w:color w:val="000000"/>
              </w:rPr>
            </w:r>
          </w:p>
        </w:tc>
      </w:tr>
      <w:tr>
        <w:trPr>
          <w:trHeight w:val="20"/>
        </w:trPr>
        <w:tc>
          <w:tcPr>
            <w:gridSpan w:val="4"/>
            <w:tcBorders/>
            <w:tcW w:w="7256" w:type="dxa"/>
            <w:vAlign w:val="center"/>
            <w:textDirection w:val="lrTb"/>
            <w:noWrap/>
          </w:tcPr>
          <w:p w14:paraId="2C7A52FE">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269" w:type="dxa"/>
            <w:vAlign w:val="center"/>
            <w:textDirection w:val="lrTb"/>
            <w:noWrap/>
          </w:tcPr>
          <w:p w14:paraId="1AB36E5D">
            <w:pPr>
              <w:pBdr/>
              <w:spacing w:after="40" w:before="40" w:line="288" w:lineRule="auto"/>
              <w:ind/>
              <w:jc w:val="center"/>
              <w:rPr>
                <w:b/>
                <w:bCs/>
                <w:color w:val="000000"/>
              </w:rPr>
            </w:pPr>
            <w:r>
              <w:rPr>
                <w:b/>
                <w:bCs/>
                <w:color w:val="000000"/>
              </w:rPr>
              <w:t xml:space="preserve">4.841.000.000</w:t>
            </w:r>
            <w:r>
              <w:rPr>
                <w:b/>
                <w:bCs/>
                <w:color w:val="000000"/>
              </w:rPr>
            </w:r>
            <w:r>
              <w:rPr>
                <w:b/>
                <w:bCs/>
                <w:color w:val="000000"/>
              </w:rPr>
            </w:r>
          </w:p>
        </w:tc>
      </w:tr>
      <w:tr>
        <w:trPr>
          <w:trHeight w:val="20"/>
        </w:trPr>
        <w:tc>
          <w:tcPr>
            <w:gridSpan w:val="5"/>
            <w:tcBorders/>
            <w:tcW w:w="9525" w:type="dxa"/>
            <w:vAlign w:val="center"/>
            <w:textDirection w:val="lrTb"/>
            <w:noWrap w:val="false"/>
          </w:tcPr>
          <w:p w14:paraId="30C4B461">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tám trăm bốn mươi mốt triệu đồng chẵn</w:t>
            </w:r>
            <w:r>
              <w:rPr>
                <w:b/>
                <w:bCs/>
                <w:i/>
                <w:iCs/>
                <w:color w:val="000000"/>
              </w:rPr>
              <w:t xml:space="preserve">./.)</w:t>
            </w:r>
            <w:r>
              <w:rPr>
                <w:b/>
                <w:bCs/>
                <w:i/>
                <w:iCs/>
                <w:color w:val="000000"/>
              </w:rPr>
            </w:r>
            <w:r>
              <w:rPr>
                <w:b/>
                <w:bCs/>
                <w:i/>
                <w:iCs/>
                <w:color w:val="000000"/>
              </w:rPr>
            </w:r>
          </w:p>
        </w:tc>
      </w:tr>
    </w:tbl>
    <w:p w14:paraId="187E2E91" w14:textId="56B58432">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8A78C4B">
      <w:pPr>
        <w:pStyle w:val="1027"/>
        <w:numPr>
          <w:ilvl w:val="0"/>
          <w:numId w:val="5"/>
        </w:numPr>
        <w:pBdr/>
        <w:tabs>
          <w:tab w:val="left" w:leader="none" w:pos="993"/>
        </w:tabs>
        <w:spacing w:after="120" w:before="120" w:line="288" w:lineRule="auto"/>
        <w:ind/>
        <w:jc w:val="both"/>
        <w:rPr>
          <w:spacing w:val="-2"/>
          <w:lang w:val="pt-BR"/>
        </w:rPr>
      </w:pPr>
      <w:r>
        <w:rPr>
          <w:rFonts w:ascii="Times New Roman" w:hAnsi="Times New Roman" w:eastAsia="Times New Roman" w:cs="Times New Roman"/>
          <w:color w:val="000000"/>
          <w:sz w:val="24"/>
        </w:rPr>
        <w:t xml:space="preserve">Căn cứ theo hiện trạng khảo sát thực tế dưới sự hướng dẫn của Khách hàng, </w:t>
      </w:r>
      <w:r>
        <w:rPr>
          <w:rFonts w:ascii="Times New Roman" w:hAnsi="Times New Roman" w:eastAsia="Times New Roman" w:cs="Times New Roman"/>
          <w:color w:val="000000"/>
          <w:sz w:val="24"/>
        </w:rPr>
        <w:t xml:space="preserve">có CTXD là nhà 5 tầng + 1 tum, </w:t>
      </w:r>
      <w:r>
        <w:rPr>
          <w:rFonts w:ascii="Times New Roman" w:hAnsi="Times New Roman" w:eastAsia="Times New Roman" w:cs="Times New Roman"/>
          <w:color w:val="000000" w:themeColor="text1"/>
          <w:sz w:val="24"/>
        </w:rPr>
        <w:t xml:space="preserve">công trình chưa được ghi</w:t>
      </w:r>
      <w:r>
        <w:rPr>
          <w:rFonts w:ascii="Times New Roman" w:hAnsi="Times New Roman" w:eastAsia="Times New Roman" w:cs="Times New Roman"/>
          <w:color w:val="c00000"/>
          <w:sz w:val="24"/>
        </w:rPr>
        <w:t xml:space="preserve"> </w:t>
      </w:r>
      <w:r>
        <w:rPr>
          <w:rFonts w:ascii="Times New Roman" w:hAnsi="Times New Roman" w:eastAsia="Times New Roman" w:cs="Times New Roman"/>
          <w:color w:val="000000"/>
          <w:sz w:val="24"/>
        </w:rPr>
        <w:t xml:space="preserve">nhận GCN số AA 05873083, xây dựng khoảng 180m</w:t>
      </w:r>
      <w:r>
        <w:rPr>
          <w:rFonts w:ascii="Times New Roman" w:hAnsi="Times New Roman" w:eastAsia="Times New Roman" w:cs="Times New Roman"/>
          <w:color w:val="000000"/>
          <w:sz w:val="24"/>
          <w:vertAlign w:val="superscript"/>
        </w:rPr>
        <w:t xml:space="preserve">2</w:t>
      </w:r>
      <w:r>
        <w:rPr>
          <w:rFonts w:ascii="Times New Roman" w:hAnsi="Times New Roman" w:eastAsia="Times New Roman" w:cs="Times New Roman"/>
          <w:color w:val="000000"/>
          <w:sz w:val="24"/>
        </w:rPr>
        <w:t xml:space="preserve">/1 sàn, xây dựng năm 2010</w:t>
      </w:r>
      <w:r>
        <w:rPr>
          <w:rFonts w:ascii="Times New Roman" w:hAnsi="Times New Roman" w:eastAsia="Times New Roman" w:cs="Times New Roman"/>
          <w:color w:val="000000"/>
          <w:sz w:val="24"/>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bCs/>
          <w:spacing w:val="-2"/>
          <w:highlight w:val="none"/>
          <w:lang w:val="pt-BR" w:bidi="pt-BR"/>
        </w:rPr>
        <w:t xml:space="preserve">.</w:t>
      </w:r>
      <w:r>
        <w:rPr>
          <w:spacing w:val="-2"/>
          <w:lang w:val="pt-BR"/>
        </w:rPr>
      </w:r>
      <w:r>
        <w:rPr>
          <w:spacing w:val="-2"/>
          <w:lang w:val="pt-BR"/>
        </w:rPr>
      </w:r>
    </w:p>
    <w:p w14:paraId="0F9E384F" w14:textId="63102E36">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highlight w:val="none"/>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highlight w:val="none"/>
          <w:lang w:val="pt-BR"/>
        </w:rPr>
      </w:r>
      <w:r>
        <w:rPr>
          <w:b/>
          <w:bCs/>
          <w:highlight w:val="none"/>
          <w:lang w:val="pt-BR"/>
        </w:rPr>
      </w:r>
    </w:p>
    <w:p w14:paraId="149D0CDD" w14:textId="77777777">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275/2025/1844/VFI-CT.55.A</w:t>
      </w:r>
      <w:r>
        <w:rPr>
          <w:color w:val="ff0000"/>
          <w:lang w:val="vi-VN"/>
        </w:rPr>
        <w:t xml:space="preserve"> </w:t>
      </w:r>
      <w:r>
        <w:rPr>
          <w:color w:val="000000" w:themeColor="text1"/>
        </w:rPr>
        <w:t xml:space="preserve">ngày 19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w:t>
            </w:r>
            <w:r>
              <w:rPr>
                <w:rFonts w:eastAsia="Calibri"/>
                <w:bCs/>
                <w:highlight w:val="white"/>
                <w:lang w:val="vi-VN"/>
              </w:rPr>
              <w:t xml:space="preserve">i</w:t>
            </w:r>
            <w:r>
              <w:rPr>
                <w:rFonts w:eastAsia="Calibri"/>
                <w:bCs/>
                <w:highlight w:val="white"/>
                <w:lang w:val="vi-VN"/>
              </w:rPr>
              <w:t xml:space="preserve">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Quốc Đại</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275/2025/1844/VFI-BC.</w:t>
      </w:r>
      <w:r>
        <w:rPr>
          <w:i/>
          <w:highlight w:val="white"/>
        </w:rPr>
        <w:t xml:space="preserve">5</w:t>
      </w:r>
      <w:r>
        <w:rPr>
          <w:i/>
          <w:highlight w:val="white"/>
        </w:rPr>
        <w:t xml:space="preserve">5.A </w:t>
      </w:r>
      <w:r>
        <w:rPr>
          <w:i/>
          <w:iCs/>
          <w:highlight w:val="white"/>
        </w:rPr>
        <w:t xml:space="preserve">ngày</w:t>
      </w:r>
      <w:r>
        <w:rPr>
          <w:i/>
          <w:highlight w:val="white"/>
          <w:lang w:val="pt-BR"/>
        </w:rPr>
        <w:t xml:space="preserve"> </w:t>
      </w:r>
      <w:r>
        <w:rPr>
          <w:i/>
          <w:highlight w:val="white"/>
          <w:lang w:val="pt-BR"/>
        </w:rPr>
        <w:t xml:space="preserve">19 th</w:t>
      </w:r>
      <w:r>
        <w:rPr>
          <w:i/>
          <w:lang w:val="pt-BR"/>
        </w:rPr>
        <w:t xml:space="preserve">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86040" cy="1974082"/>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090859" name=""/>
                              <pic:cNvPicPr>
                                <a:picLocks noChangeAspect="1"/>
                              </pic:cNvPicPr>
                              <pic:nvPr/>
                            </pic:nvPicPr>
                            <pic:blipFill rotWithShape="1">
                              <a:blip r:embed="rId19"/>
                              <a:stretch/>
                            </pic:blipFill>
                            <pic:spPr bwMode="auto">
                              <a:xfrm flipH="0" flipV="0">
                                <a:off x="0" y="0"/>
                                <a:ext cx="2386039" cy="19740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87.88pt;height:155.44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73135" cy="1929851"/>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459065" name=""/>
                              <pic:cNvPicPr>
                                <a:picLocks noChangeAspect="1"/>
                              </pic:cNvPicPr>
                              <pic:nvPr/>
                            </pic:nvPicPr>
                            <pic:blipFill rotWithShape="1">
                              <a:blip r:embed="rId20"/>
                              <a:stretch/>
                            </pic:blipFill>
                            <pic:spPr bwMode="auto">
                              <a:xfrm flipH="0" flipV="0">
                                <a:off x="0" y="0"/>
                                <a:ext cx="2573134" cy="19298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2.61pt;height:151.9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14:paraId="335B86C8">
            <w:pPr>
              <w:pBdr/>
              <w:spacing w:after="120"/>
              <w:ind/>
              <w:jc w:val="center"/>
              <w:rPr>
                <w:b/>
                <w:bCs/>
                <w:i/>
                <w:lang w:val="pt-BR"/>
              </w:rPr>
            </w:pPr>
            <w:r>
              <w:rPr>
                <w:b/>
                <w:bCs/>
                <w:i/>
                <w:lang w:val="pt-BR"/>
              </w:rPr>
              <w:t xml:space="preserve">Tổng quan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57340" cy="199300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803661" name=""/>
                              <pic:cNvPicPr>
                                <a:picLocks noChangeAspect="1"/>
                              </pic:cNvPicPr>
                              <pic:nvPr/>
                            </pic:nvPicPr>
                            <pic:blipFill rotWithShape="1">
                              <a:blip r:embed="rId21"/>
                              <a:stretch/>
                            </pic:blipFill>
                            <pic:spPr bwMode="auto">
                              <a:xfrm flipH="0" flipV="0">
                                <a:off x="0" y="0"/>
                                <a:ext cx="2657339" cy="19930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9.24pt;height:156.9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5932" cy="195835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609996" name=""/>
                              <pic:cNvPicPr>
                                <a:picLocks noChangeAspect="1"/>
                              </pic:cNvPicPr>
                              <pic:nvPr/>
                            </pic:nvPicPr>
                            <pic:blipFill rotWithShape="1">
                              <a:blip r:embed="rId22"/>
                              <a:stretch/>
                            </pic:blipFill>
                            <pic:spPr bwMode="auto">
                              <a:xfrm flipH="0" flipV="0">
                                <a:off x="0" y="0"/>
                                <a:ext cx="2755932" cy="19583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00pt;height:154.2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80315" cy="182826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482638" name=""/>
                              <pic:cNvPicPr>
                                <a:picLocks noChangeAspect="1"/>
                              </pic:cNvPicPr>
                              <pic:nvPr/>
                            </pic:nvPicPr>
                            <pic:blipFill rotWithShape="1">
                              <a:blip r:embed="rId23"/>
                              <a:stretch/>
                            </pic:blipFill>
                            <pic:spPr bwMode="auto">
                              <a:xfrm flipH="0" flipV="0">
                                <a:off x="0" y="0"/>
                                <a:ext cx="2680314" cy="1828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1.05pt;height:143.9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32832" cy="175225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0181" name=""/>
                              <pic:cNvPicPr>
                                <a:picLocks noChangeAspect="1"/>
                              </pic:cNvPicPr>
                              <pic:nvPr/>
                            </pic:nvPicPr>
                            <pic:blipFill rotWithShape="1">
                              <a:blip r:embed="rId24"/>
                              <a:stretch/>
                            </pic:blipFill>
                            <pic:spPr bwMode="auto">
                              <a:xfrm flipH="0" flipV="0">
                                <a:off x="0" y="0"/>
                                <a:ext cx="2732832" cy="17522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5.18pt;height:137.97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15AA41A6">
      <w:pPr>
        <w:pBdr/>
        <w:spacing w:after="200" w:line="276" w:lineRule="auto"/>
        <w:ind/>
        <w:jc w:val="center"/>
        <w:rPr>
          <w:b/>
          <w:bCs/>
          <w:highlight w:val="none"/>
        </w:rPr>
      </w:pPr>
      <w:r>
        <w:rPr>
          <w:b/>
          <w:highlight w:val="none"/>
        </w:rPr>
        <w:t xml:space="preserve">GIẤY CHỨNG NHẬN QUYỀN SỬ DỤNG ĐẤT</w:t>
      </w:r>
      <w:r>
        <w:rPr>
          <w:b/>
          <w:bCs/>
          <w:highlight w:val="none"/>
        </w:rPr>
      </w:r>
      <w:r>
        <w:rPr>
          <w:b/>
          <w:bCs/>
          <w:highlight w:val="none"/>
        </w:rPr>
      </w:r>
    </w:p>
    <w:p w14:paraId="4972DB17">
      <w:pPr>
        <w:pBdr/>
        <w:spacing w:after="200" w:line="276" w:lineRule="auto"/>
        <w:ind/>
        <w:jc w:val="center"/>
        <w:rPr>
          <w:b/>
          <w:bCs/>
          <w:highlight w:val="none"/>
        </w:rPr>
      </w:pPr>
      <w:r>
        <w:rPr>
          <w:b/>
          <w:highlight w:val="none"/>
        </w:rPr>
      </w:r>
      <w:r>
        <mc:AlternateContent>
          <mc:Choice Requires="wpg">
            <w:drawing>
              <wp:inline xmlns:wp="http://schemas.openxmlformats.org/drawingml/2006/wordprocessingDrawing" distT="0" distB="0" distL="0" distR="0">
                <wp:extent cx="6048375" cy="80645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944359" name=""/>
                        <pic:cNvPicPr>
                          <a:picLocks noChangeAspect="1"/>
                        </pic:cNvPicPr>
                        <pic:nvPr/>
                      </pic:nvPicPr>
                      <pic:blipFill rotWithShape="1">
                        <a:blip r:embed="rId2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635.00pt;mso-wrap-distance-left:0.00pt;mso-wrap-distance-top:0.00pt;mso-wrap-distance-right:0.00pt;mso-wrap-distance-bottom:0.00pt;z-index:1;" stroked="false">
                <v:imagedata r:id="rId25" o:title=""/>
                <o:lock v:ext="edit" rotation="t"/>
              </v:shape>
            </w:pict>
          </mc:Fallback>
        </mc:AlternateContent>
      </w:r>
      <w:r>
        <w:rPr>
          <w:b/>
          <w:bCs/>
          <w:highlight w:val="none"/>
        </w:rPr>
      </w:r>
      <w:r>
        <w:rPr>
          <w:b/>
          <w:bCs/>
          <w:highlight w:val="none"/>
        </w:rPr>
      </w:r>
    </w:p>
    <w:p w14:paraId="777B9CD2">
      <w:pPr>
        <w:pBdr/>
        <w:spacing w:after="200" w:line="276" w:lineRule="auto"/>
        <w:ind/>
        <w:jc w:val="center"/>
        <w:rPr>
          <w:bCs/>
          <w:i/>
          <w:lang w:val="pt-BR"/>
        </w:rPr>
      </w:pPr>
      <w:r>
        <w:rPr>
          <w:b/>
          <w:highlight w:val="none"/>
          <w:lang w:val="pt-BR" w:bidi="pt-BR"/>
        </w:rPr>
      </w:r>
      <w:r>
        <mc:AlternateContent>
          <mc:Choice Requires="wpg">
            <w:drawing>
              <wp:inline xmlns:wp="http://schemas.openxmlformats.org/drawingml/2006/wordprocessingDrawing" distT="0" distB="0" distL="0" distR="0">
                <wp:extent cx="6048375" cy="846718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6466" name=""/>
                        <pic:cNvPicPr>
                          <a:picLocks noChangeAspect="1"/>
                        </pic:cNvPicPr>
                        <pic:nvPr/>
                      </pic:nvPicPr>
                      <pic:blipFill rotWithShape="1">
                        <a:blip r:embed="rId26"/>
                        <a:stretch/>
                      </pic:blipFill>
                      <pic:spPr bwMode="auto">
                        <a:xfrm flipH="0" flipV="0">
                          <a:off x="0" y="0"/>
                          <a:ext cx="6048374" cy="8467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666.71pt;mso-wrap-distance-left:0.00pt;mso-wrap-distance-top:0.00pt;mso-wrap-distance-right:0.00pt;mso-wrap-distance-bottom:0.00pt;z-index:1;" stroked="false">
                <v:imagedata r:id="rId26" o:title=""/>
                <o:lock v:ext="edit" rotation="t"/>
              </v:shape>
            </w:pict>
          </mc:Fallback>
        </mc:AlternateContent>
      </w:r>
      <w:r>
        <w:rPr>
          <w:bCs/>
          <w:i/>
          <w:lang w:val="pt-BR"/>
        </w:rPr>
      </w:r>
      <w:r>
        <w:rPr>
          <w:bCs/>
          <w:i/>
          <w:lang w:val="pt-BR"/>
        </w:rPr>
      </w:r>
    </w:p>
    <w:p w14:paraId="1934A72E">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14:paraId="54A5AE1C">
      <w:pPr>
        <w:pBdr/>
        <w:spacing w:after="200" w:line="276" w:lineRule="auto"/>
        <w:ind/>
        <w:jc w:val="center"/>
        <w:rPr>
          <w:b/>
          <w:bCs/>
          <w:highlight w:val="none"/>
          <w:lang w:val="pt-BR" w:bidi="pt-BR"/>
        </w:rPr>
      </w:pPr>
      <w:r>
        <w:rPr>
          <w:b/>
          <w:highlight w:val="none"/>
          <w:lang w:val="pt-BR" w:bidi="pt-BR"/>
        </w:rPr>
      </w:r>
      <w:r>
        <w:rPr>
          <w:b/>
          <w:bCs/>
          <w:highlight w:val="none"/>
          <w:lang w:val="pt-BR" w:bidi="pt-BR"/>
        </w:rPr>
      </w:r>
      <w:r>
        <w:rPr>
          <w:b/>
          <w:bCs/>
          <w:highlight w:val="none"/>
          <w:lang w:val="pt-BR" w:bidi="pt-BR"/>
        </w:rPr>
      </w:r>
    </w:p>
    <w:p w14:paraId="5733F385">
      <w:pPr>
        <w:pBdr/>
        <w:spacing w:after="200" w:line="276" w:lineRule="auto"/>
        <w:ind/>
        <w:jc w:val="center"/>
        <w:rPr>
          <w:b/>
          <w:bCs/>
          <w:highlight w:val="none"/>
          <w:lang w:val="pt-BR" w:bidi="pt-BR"/>
        </w:rPr>
      </w:pPr>
      <w:r>
        <w:rPr>
          <w:b/>
          <w:highlight w:val="none"/>
          <w:lang w:val="pt-BR" w:bidi="pt-BR"/>
        </w:rPr>
        <w:t xml:space="preserve">BIÊN BẢN KHẢO SÁT</w:t>
      </w:r>
      <w:r>
        <w:rPr>
          <w:b/>
          <w:bCs/>
          <w:highlight w:val="none"/>
          <w:lang w:val="pt-BR" w:bidi="pt-BR"/>
        </w:rPr>
      </w:r>
      <w:r>
        <w:rPr>
          <w:b/>
          <w:bCs/>
          <w:highlight w:val="none"/>
          <w:lang w:val="pt-BR" w:bidi="pt-BR"/>
        </w:rPr>
      </w:r>
    </w:p>
    <w:p w14:paraId="4849DB38">
      <w:pPr>
        <w:pBdr/>
        <w:spacing w:after="200" w:line="276" w:lineRule="auto"/>
        <w:ind/>
        <w:jc w:val="center"/>
        <w:rPr>
          <w:b/>
          <w:bCs/>
          <w:highlight w:val="none"/>
          <w:lang w:val="pt-BR" w:bidi="pt-BR"/>
        </w:rPr>
      </w:pPr>
      <w:r>
        <w:rPr>
          <w:b/>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134010" name=""/>
                        <pic:cNvPicPr>
                          <a:picLocks noChangeAspect="1"/>
                        </pic:cNvPicPr>
                        <pic:nvPr/>
                      </pic:nvPicPr>
                      <pic:blipFill rotWithShape="1">
                        <a:blip r:embed="rId27"/>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76.25pt;height:635.00pt;mso-wrap-distance-left:0.00pt;mso-wrap-distance-top:0.00pt;mso-wrap-distance-right:0.00pt;mso-wrap-distance-bottom:0.00pt;z-index:1;" stroked="false">
                <v:imagedata r:id="rId27" o:title=""/>
                <o:lock v:ext="edit" rotation="t"/>
              </v:shape>
            </w:pict>
          </mc:Fallback>
        </mc:AlternateContent>
      </w:r>
      <w:r>
        <w:rPr>
          <w:b/>
          <w:bCs/>
          <w:highlight w:val="none"/>
          <w:lang w:val="pt-BR" w:bidi="pt-BR"/>
        </w:rPr>
      </w:r>
      <w:r>
        <w:rPr>
          <w:b/>
          <w:bCs/>
          <w:highlight w:val="none"/>
          <w:lang w:val="pt-BR" w:bidi="pt-BR"/>
        </w:rPr>
      </w:r>
    </w:p>
    <w:p w14:paraId="1076C565">
      <w:pPr>
        <w:pBdr/>
        <w:spacing w:after="200" w:line="276" w:lineRule="auto"/>
        <w:ind/>
        <w:jc w:val="center"/>
        <w:rPr>
          <w:b/>
          <w:bCs/>
          <w:highlight w:val="none"/>
        </w:rPr>
      </w:pPr>
      <w:r>
        <w:rPr>
          <w:b/>
          <w:highlight w:val="none"/>
        </w:rPr>
      </w:r>
      <w:r>
        <w:rPr>
          <w:b/>
          <w:bCs/>
          <w:highlight w:val="none"/>
        </w:rPr>
      </w:r>
      <w:r>
        <w:rPr>
          <w:b/>
          <w:bCs/>
          <w:highlight w:val="none"/>
        </w:rPr>
      </w:r>
    </w:p>
    <w:p w14:paraId="64E1DC14">
      <w:pPr>
        <w:pBdr/>
        <w:spacing w:after="200" w:line="276" w:lineRule="auto"/>
        <w:ind/>
        <w:jc w:val="left"/>
        <w:rPr>
          <w:b/>
          <w:bCs/>
          <w:highlight w:val="none"/>
        </w:rPr>
      </w:pPr>
      <w:r>
        <w:rPr>
          <w:b/>
          <w:highlight w:val="none"/>
        </w:rPr>
      </w:r>
      <w:r>
        <w:rPr>
          <w:b/>
          <w:bCs/>
          <w:highlight w:val="none"/>
        </w:rPr>
      </w:r>
      <w:r>
        <w:rPr>
          <w:b/>
          <w:bCs/>
          <w:highlight w:val="none"/>
        </w:rPr>
      </w:r>
    </w:p>
    <w:p w14:paraId="486BEC15" w14:textId="5B1D8B65">
      <w:pPr>
        <w:pBdr/>
        <w:spacing w:after="200" w:line="276" w:lineRule="auto"/>
        <w:ind/>
        <w:jc w:val="center"/>
        <w:rPr>
          <w:b/>
          <w:bCs/>
          <w:sz w:val="22"/>
          <w:szCs w:val="22"/>
          <w:highlight w:val="none"/>
        </w:rPr>
      </w:pPr>
      <w:r>
        <w:rPr>
          <w:b/>
          <w:sz w:val="22"/>
          <w:szCs w:val="22"/>
          <w:u w:val="single"/>
          <w:lang w:val="vi-VN"/>
        </w:rPr>
        <w:t xml:space="preserve">PHỤ LỤC</w:t>
      </w:r>
      <w:r>
        <w:rPr>
          <w:b/>
          <w:sz w:val="22"/>
          <w:szCs w:val="22"/>
          <w:u w:val="single"/>
          <w:lang w:val="pt-BR"/>
        </w:rPr>
        <w:t xml:space="preserve"> </w:t>
      </w:r>
      <w:r>
        <w:rPr>
          <w:b/>
          <w:sz w:val="22"/>
          <w:szCs w:val="22"/>
          <w:u w:val="single"/>
          <w:lang w:val="pt-BR"/>
        </w:rPr>
        <w:t xml:space="preserve">0</w:t>
      </w:r>
      <w:r>
        <w:rPr>
          <w:b/>
          <w:sz w:val="22"/>
          <w:szCs w:val="22"/>
          <w:u w:val="single"/>
          <w:lang w:val="pt-BR"/>
        </w:rPr>
        <w:t xml:space="preserve">2</w:t>
      </w:r>
      <w:r>
        <w:rPr>
          <w:b/>
          <w:sz w:val="22"/>
          <w:szCs w:val="22"/>
          <w:lang w:val="vi-VN"/>
        </w:rPr>
        <w:t xml:space="preserve">: THÔNG TIN THU THẬP THỊ TRƯỜN</w:t>
      </w:r>
      <w:r>
        <w:rPr>
          <w:b/>
          <w:sz w:val="22"/>
          <w:szCs w:val="22"/>
        </w:rPr>
        <w:t xml:space="preserve">G</w:t>
      </w:r>
      <w:r>
        <w:rPr>
          <w:b/>
          <w:bCs/>
          <w:sz w:val="22"/>
          <w:szCs w:val="22"/>
          <w:highlight w:val="none"/>
        </w:rPr>
      </w:r>
      <w:r>
        <w:rPr>
          <w:b/>
          <w:bCs/>
          <w:sz w:val="22"/>
          <w:szCs w:val="22"/>
          <w:highlight w:val="none"/>
        </w:rPr>
      </w:r>
    </w:p>
    <w:p w14:paraId="6F4CB34C" w14:textId="63A58DB4">
      <w:pPr>
        <w:pBdr/>
        <w:spacing/>
        <w:ind/>
        <w:jc w:val="center"/>
        <w:rPr>
          <w:i/>
          <w:sz w:val="22"/>
          <w:szCs w:val="22"/>
        </w:rPr>
      </w:pPr>
      <w:r>
        <w:rPr>
          <w:i/>
          <w:sz w:val="22"/>
          <w:szCs w:val="22"/>
          <w:lang w:val="pt-BR"/>
        </w:rPr>
        <w:t xml:space="preserve">(Kèm theo Báo cáo thẩm định số </w:t>
      </w:r>
      <w:r>
        <w:rPr>
          <w:i/>
          <w:sz w:val="22"/>
          <w:szCs w:val="22"/>
        </w:rPr>
        <w:t xml:space="preserve">275/2025/1844/VFI-B</w:t>
      </w:r>
      <w:r>
        <w:rPr>
          <w:i/>
          <w:sz w:val="22"/>
          <w:szCs w:val="22"/>
          <w:highlight w:val="white"/>
        </w:rPr>
        <w:t xml:space="preserve">C.55.A ngày</w:t>
      </w:r>
      <w:r>
        <w:rPr>
          <w:i/>
          <w:sz w:val="22"/>
          <w:szCs w:val="22"/>
          <w:highlight w:val="white"/>
          <w:lang w:val="pt-BR"/>
        </w:rPr>
        <w:t xml:space="preserve"> </w:t>
      </w:r>
      <w:r>
        <w:rPr>
          <w:i/>
          <w:sz w:val="22"/>
          <w:szCs w:val="22"/>
          <w:highlight w:val="white"/>
          <w:lang w:val="pt-BR"/>
        </w:rPr>
        <w:t xml:space="preserve">19 tháng 12</w:t>
      </w:r>
      <w:r>
        <w:rPr>
          <w:i/>
          <w:sz w:val="22"/>
          <w:szCs w:val="22"/>
          <w:highlight w:val="white"/>
          <w:lang w:val="pt-BR"/>
        </w:rPr>
        <w:t xml:space="preserve"> </w:t>
      </w:r>
      <w:r>
        <w:rPr>
          <w:i/>
          <w:sz w:val="22"/>
          <w:szCs w:val="22"/>
          <w:lang w:val="pt-BR"/>
        </w:rPr>
        <w:t xml:space="preserve">năm 2025</w:t>
      </w:r>
      <w:r>
        <w:rPr>
          <w:i/>
          <w:sz w:val="22"/>
          <w:szCs w:val="22"/>
          <w:lang w:val="pt-BR"/>
        </w:rPr>
        <w:t xml:space="preserve"> </w:t>
      </w:r>
      <w:r>
        <w:rPr>
          <w:i/>
          <w:sz w:val="22"/>
          <w:szCs w:val="22"/>
          <w:lang w:val="pt-BR"/>
        </w:rPr>
        <w:t xml:space="preserve">của </w:t>
      </w:r>
      <w:r>
        <w:rPr>
          <w:i/>
          <w:sz w:val="22"/>
          <w:szCs w:val="22"/>
        </w:rPr>
      </w:r>
      <w:r>
        <w:rPr>
          <w:i/>
          <w:sz w:val="22"/>
          <w:szCs w:val="22"/>
        </w:rPr>
      </w:r>
    </w:p>
    <w:p w14:paraId="3751A12B" w14:textId="3801AB2C">
      <w:pPr>
        <w:pBdr/>
        <w:spacing w:after="120"/>
        <w:ind/>
        <w:jc w:val="center"/>
        <w:rPr>
          <w:i/>
          <w:sz w:val="22"/>
          <w:szCs w:val="22"/>
        </w:rPr>
      </w:pPr>
      <w:r>
        <w:rPr>
          <w:i/>
          <w:sz w:val="22"/>
          <w:szCs w:val="22"/>
          <w:lang w:val="pt-BR"/>
        </w:rPr>
        <w:t xml:space="preserve">Công ty Cổ phần Thẩm định và Đầu tư Tài chính Hoa Sen)</w:t>
      </w:r>
      <w:r>
        <w:rPr>
          <w:i/>
          <w:sz w:val="22"/>
          <w:szCs w:val="22"/>
        </w:rPr>
      </w:r>
      <w:r>
        <w:rPr>
          <w:i/>
          <w:sz w:val="22"/>
          <w:szCs w:val="22"/>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0"/>
                <w:szCs w:val="20"/>
              </w:rPr>
            </w:pPr>
            <w:r>
              <w:rPr>
                <w:b/>
                <w:bCs/>
                <w:color w:val="000000"/>
                <w:sz w:val="20"/>
                <w:szCs w:val="20"/>
              </w:rPr>
              <w:t xml:space="preserve">STT</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0"/>
                <w:szCs w:val="20"/>
              </w:rPr>
            </w:pPr>
            <w:r>
              <w:rPr>
                <w:b/>
                <w:bCs/>
                <w:color w:val="000000"/>
                <w:sz w:val="20"/>
                <w:szCs w:val="20"/>
              </w:rPr>
              <w:t xml:space="preserve">ĐẶC ĐIỂM BĐS</w:t>
            </w:r>
            <w:r>
              <w:rPr>
                <w:b/>
                <w:bCs/>
                <w:color w:val="000000"/>
                <w:sz w:val="20"/>
                <w:szCs w:val="20"/>
              </w:rPr>
            </w:r>
            <w:r>
              <w:rPr>
                <w:b/>
                <w:bCs/>
                <w:color w:val="000000"/>
                <w:sz w:val="20"/>
                <w:szCs w:val="20"/>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0"/>
                <w:szCs w:val="20"/>
              </w:rPr>
            </w:pPr>
            <w:r>
              <w:rPr>
                <w:b/>
                <w:bCs/>
                <w:color w:val="000000"/>
                <w:sz w:val="20"/>
                <w:szCs w:val="20"/>
              </w:rPr>
              <w:t xml:space="preserve">TSSS1</w:t>
            </w:r>
            <w:r>
              <w:rPr>
                <w:b/>
                <w:bCs/>
                <w:color w:val="000000"/>
                <w:sz w:val="20"/>
                <w:szCs w:val="20"/>
              </w:rPr>
            </w:r>
            <w:r>
              <w:rPr>
                <w:b/>
                <w:bCs/>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0"/>
                <w:szCs w:val="20"/>
              </w:rPr>
            </w:pPr>
            <w:r>
              <w:rPr>
                <w:b/>
                <w:bCs/>
                <w:color w:val="000000"/>
                <w:sz w:val="20"/>
                <w:szCs w:val="20"/>
              </w:rPr>
              <w:t xml:space="preserve">A</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0"/>
                <w:szCs w:val="20"/>
              </w:rPr>
            </w:pPr>
            <w:r>
              <w:rPr>
                <w:b/>
                <w:bCs/>
                <w:color w:val="000000"/>
                <w:sz w:val="20"/>
                <w:szCs w:val="20"/>
              </w:rPr>
              <w:t xml:space="preserve">Thông tin về tài sản</w:t>
            </w:r>
            <w:r>
              <w:rPr>
                <w:b/>
                <w:bCs/>
                <w:color w:val="000000"/>
                <w:sz w:val="20"/>
                <w:szCs w:val="20"/>
              </w:rPr>
            </w:r>
            <w:r>
              <w:rPr>
                <w:b/>
                <w:bCs/>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0"/>
                <w:szCs w:val="20"/>
              </w:rPr>
            </w:pPr>
            <w:r>
              <w:rPr>
                <w:color w:val="000000"/>
                <w:sz w:val="20"/>
                <w:szCs w:val="20"/>
              </w:rPr>
              <w:t xml:space="preserve"> </w:t>
            </w:r>
            <w:r>
              <w:rPr>
                <w:color w:val="000000"/>
                <w:sz w:val="20"/>
                <w:szCs w:val="20"/>
              </w:rPr>
            </w:r>
            <w:r>
              <w:rPr>
                <w:color w:val="000000"/>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0"/>
                <w:szCs w:val="20"/>
              </w:rPr>
            </w:pP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0"/>
                <w:szCs w:val="20"/>
              </w:rPr>
            </w:pPr>
            <w:r>
              <w:rPr>
                <w:color w:val="000000"/>
                <w:sz w:val="20"/>
                <w:szCs w:val="20"/>
              </w:rPr>
              <w:t xml:space="preserve">Nguồn tham khảo</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0"/>
                <w:szCs w:val="20"/>
              </w:rPr>
            </w:pPr>
            <w:r>
              <w:rPr>
                <w:color w:val="000000" w:themeColor="text1"/>
                <w:sz w:val="20"/>
                <w:szCs w:val="20"/>
              </w:rPr>
              <w:t xml:space="preserve">https://www.facebook.com/share/p/1Bb1K1XvKD/</w:t>
            </w:r>
            <w:r>
              <w:rPr>
                <w:color w:val="000000" w:themeColor="text1"/>
                <w:sz w:val="20"/>
                <w:szCs w:val="20"/>
              </w:rPr>
              <w:br/>
              <w:t xml:space="preserve">0392305997</w:t>
            </w:r>
            <w:r>
              <w:rPr>
                <w:sz w:val="20"/>
                <w:szCs w:val="20"/>
              </w:rPr>
              <w:t xml:space="preserve"> </w:t>
            </w:r>
            <w:r>
              <w:rPr>
                <w:sz w:val="20"/>
                <w:szCs w:val="20"/>
              </w:rPr>
              <w:br/>
              <w:t xml:space="preserve">(sale</w:t>
            </w:r>
            <w:r>
              <w:rPr>
                <w:sz w:val="20"/>
                <w:szCs w:val="20"/>
              </w:rPr>
              <w:t xml:space="preserve">)</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0"/>
                <w:szCs w:val="20"/>
              </w:rPr>
            </w:pP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0"/>
                <w:szCs w:val="20"/>
              </w:rPr>
            </w:pPr>
            <w:r>
              <w:rPr>
                <w:color w:val="000000"/>
                <w:sz w:val="20"/>
                <w:szCs w:val="20"/>
              </w:rPr>
              <w:t xml:space="preserve">Giá rao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0"/>
                <w:szCs w:val="20"/>
              </w:rPr>
            </w:pPr>
            <w:r>
              <w:rPr>
                <w:color w:val="000000" w:themeColor="text1"/>
                <w:sz w:val="20"/>
                <w:szCs w:val="20"/>
              </w:rPr>
              <w:t xml:space="preserve">3.076.250.000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0"/>
                <w:szCs w:val="20"/>
              </w:rPr>
            </w:pP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0"/>
                <w:szCs w:val="20"/>
              </w:rPr>
            </w:pPr>
            <w:r>
              <w:rPr>
                <w:color w:val="000000"/>
                <w:sz w:val="20"/>
                <w:szCs w:val="20"/>
              </w:rPr>
              <w:t xml:space="preserve">Giá thương lượng/bán (đồng)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0"/>
                <w:szCs w:val="20"/>
              </w:rPr>
            </w:pPr>
            <w:r>
              <w:rPr>
                <w:color w:val="000000" w:themeColor="text1"/>
                <w:sz w:val="20"/>
                <w:szCs w:val="20"/>
              </w:rPr>
              <w:t xml:space="preserve">2.922.437.500</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0"/>
                <w:szCs w:val="20"/>
              </w:rPr>
            </w:pP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0"/>
                <w:szCs w:val="20"/>
              </w:rPr>
            </w:pPr>
            <w:r>
              <w:rPr>
                <w:color w:val="000000"/>
                <w:sz w:val="20"/>
                <w:szCs w:val="20"/>
              </w:rPr>
              <w:t xml:space="preserve">Tình trạng giao dịch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0"/>
                <w:szCs w:val="20"/>
              </w:rPr>
            </w:pPr>
            <w:r>
              <w:rPr>
                <w:color w:val="000000" w:themeColor="text1"/>
                <w:sz w:val="20"/>
                <w:szCs w:val="20"/>
              </w:rPr>
              <w:t xml:space="preserve">Đang giao dịch</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0"/>
                <w:szCs w:val="20"/>
              </w:rPr>
            </w:pP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0"/>
                <w:szCs w:val="20"/>
              </w:rPr>
            </w:pPr>
            <w:r>
              <w:rPr>
                <w:color w:val="000000"/>
                <w:sz w:val="20"/>
                <w:szCs w:val="20"/>
              </w:rPr>
              <w:t xml:space="preserve">Thời điểm thu thập thông tin</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0"/>
                <w:szCs w:val="20"/>
              </w:rPr>
            </w:pPr>
            <w:r>
              <w:rPr>
                <w:color w:val="000000" w:themeColor="text1"/>
                <w:sz w:val="20"/>
                <w:szCs w:val="20"/>
              </w:rPr>
              <w:t xml:space="preserve">Tháng 12/2025</w:t>
            </w:r>
            <w:r>
              <w:rPr>
                <w:sz w:val="20"/>
                <w:szCs w:val="20"/>
              </w:rPr>
            </w:r>
            <w:r>
              <w:rPr>
                <w:sz w:val="20"/>
                <w:szCs w:val="20"/>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0"/>
                <w:szCs w:val="20"/>
              </w:rPr>
            </w:pPr>
            <w:r>
              <w:rPr>
                <w:color w:val="000000"/>
                <w:sz w:val="20"/>
                <w:szCs w:val="20"/>
              </w:rPr>
              <w:t xml:space="preserve">6</w:t>
            </w:r>
            <w:r>
              <w:rPr>
                <w:color w:val="000000"/>
                <w:sz w:val="20"/>
                <w:szCs w:val="20"/>
              </w:rPr>
            </w:r>
            <w:r>
              <w:rPr>
                <w:color w:val="000000"/>
                <w:sz w:val="20"/>
                <w:szCs w:val="20"/>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0"/>
                <w:szCs w:val="20"/>
              </w:rPr>
            </w:pPr>
            <w:r>
              <w:rPr>
                <w:color w:val="000000"/>
                <w:sz w:val="20"/>
                <w:szCs w:val="20"/>
              </w:rPr>
              <w:t xml:space="preserve">Pháp lý</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0"/>
                <w:szCs w:val="20"/>
              </w:rPr>
            </w:pPr>
            <w:r>
              <w:rPr>
                <w:color w:val="000000" w:themeColor="text1"/>
                <w:sz w:val="20"/>
                <w:szCs w:val="20"/>
              </w:rPr>
              <w:t xml:space="preserve">Giấy chứng nhận quyền sử dụng đất, quyền sở hữu nhà ở và tài sản gắn liền với đất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0"/>
                <w:szCs w:val="20"/>
              </w:rPr>
            </w:pP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0"/>
                <w:szCs w:val="20"/>
              </w:rPr>
            </w:pPr>
            <w:r>
              <w:rPr>
                <w:color w:val="000000"/>
                <w:sz w:val="20"/>
                <w:szCs w:val="20"/>
              </w:rPr>
              <w:t xml:space="preserve">Mục đích sử dụng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0"/>
                <w:szCs w:val="20"/>
              </w:rPr>
            </w:pPr>
            <w:r>
              <w:rPr>
                <w:color w:val="000000" w:themeColor="text1"/>
                <w:sz w:val="20"/>
                <w:szCs w:val="20"/>
              </w:rPr>
              <w:t xml:space="preserve">Đất ở tại đô thị (50 m²), Đất trồng cây lâu năm (</w:t>
            </w:r>
            <w:r>
              <w:rPr>
                <w:color w:val="000000" w:themeColor="text1"/>
                <w:sz w:val="20"/>
                <w:szCs w:val="20"/>
                <w:highlight w:val="white"/>
              </w:rPr>
              <w:t xml:space="preserve">73,1</w:t>
            </w:r>
            <w:r>
              <w:rPr>
                <w:color w:val="000000" w:themeColor="text1"/>
                <w:sz w:val="20"/>
                <w:szCs w:val="20"/>
                <w:highlight w:val="yellow"/>
              </w:rPr>
              <w:t xml:space="preserve"> </w:t>
            </w:r>
            <w:r>
              <w:rPr>
                <w:color w:val="000000" w:themeColor="text1"/>
                <w:sz w:val="20"/>
                <w:szCs w:val="20"/>
              </w:rPr>
              <w:t xml:space="preserve">m²)</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0"/>
                <w:szCs w:val="20"/>
              </w:rPr>
            </w:pP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0"/>
                <w:szCs w:val="20"/>
              </w:rPr>
            </w:pPr>
            <w:r>
              <w:rPr>
                <w:color w:val="000000"/>
                <w:sz w:val="20"/>
                <w:szCs w:val="20"/>
              </w:rPr>
              <w:t xml:space="preserve">Thời hạn sử dụng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0"/>
                <w:szCs w:val="20"/>
              </w:rPr>
            </w:pPr>
            <w:r>
              <w:rPr>
                <w:color w:val="000000" w:themeColor="text1"/>
                <w:sz w:val="20"/>
                <w:szCs w:val="20"/>
              </w:rPr>
              <w:t xml:space="preserve">Đất ở tại đô thị – Lâu dài, Đất trồng cây lâu năm – Có thời hạn</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0"/>
                <w:szCs w:val="20"/>
              </w:rPr>
            </w:pPr>
            <w:r>
              <w:rPr>
                <w:color w:val="000000"/>
                <w:sz w:val="20"/>
                <w:szCs w:val="20"/>
              </w:rPr>
              <w:t xml:space="preserve">9</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0"/>
                <w:szCs w:val="20"/>
              </w:rPr>
            </w:pPr>
            <w:r>
              <w:rPr>
                <w:color w:val="000000"/>
                <w:sz w:val="20"/>
                <w:szCs w:val="20"/>
              </w:rPr>
              <w:t xml:space="preserve">Vị trí</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0"/>
                <w:szCs w:val="20"/>
              </w:rPr>
            </w:pPr>
            <w:r>
              <w:rPr>
                <w:color w:val="000000" w:themeColor="text1"/>
                <w:sz w:val="20"/>
                <w:szCs w:val="20"/>
              </w:rPr>
              <w:t xml:space="preserve">Tài sản tại: Phường Xuân Hòa, Thị xã Phúc Yên, Tỉnh Vĩnh Phúc, khoảng cách ra đường chính Tài sản nằm tại thôn Yên Mỹ 2, cách đường DT301 khoảng 400m</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0"/>
                <w:szCs w:val="20"/>
              </w:rPr>
            </w:pPr>
            <w:r>
              <w:rPr>
                <w:color w:val="000000"/>
                <w:sz w:val="20"/>
                <w:szCs w:val="20"/>
              </w:rPr>
              <w:t xml:space="preserve">1</w:t>
            </w:r>
            <w:r>
              <w:rPr>
                <w:color w:val="000000"/>
                <w:sz w:val="20"/>
                <w:szCs w:val="20"/>
              </w:rPr>
              <w:t xml:space="preserve">0</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0"/>
                <w:szCs w:val="20"/>
              </w:rPr>
            </w:pPr>
            <w:r>
              <w:rPr>
                <w:color w:val="000000"/>
                <w:sz w:val="20"/>
                <w:szCs w:val="20"/>
              </w:rPr>
              <w:t xml:space="preserve">Giao thông</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0"/>
                <w:szCs w:val="20"/>
              </w:rPr>
            </w:pPr>
            <w:r>
              <w:rPr>
                <w:color w:val="000000" w:themeColor="text1"/>
                <w:sz w:val="20"/>
                <w:szCs w:val="20"/>
              </w:rPr>
              <w:t xml:space="preserve">Đường nhựa không có vỉa hè</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0"/>
                <w:szCs w:val="20"/>
              </w:rPr>
            </w:pPr>
            <w:r>
              <w:rPr>
                <w:color w:val="000000"/>
                <w:sz w:val="20"/>
                <w:szCs w:val="20"/>
              </w:rPr>
              <w:t xml:space="preserve">1</w:t>
            </w:r>
            <w:r>
              <w:rPr>
                <w:color w:val="000000"/>
                <w:sz w:val="20"/>
                <w:szCs w:val="20"/>
              </w:rPr>
              <w:t xml:space="preserve">1</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0"/>
                <w:szCs w:val="20"/>
              </w:rPr>
            </w:pPr>
            <w:r>
              <w:rPr>
                <w:color w:val="000000"/>
                <w:sz w:val="20"/>
                <w:szCs w:val="20"/>
              </w:rPr>
              <w:t xml:space="preserve">Diện tích đất (m²)</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0"/>
                <w:szCs w:val="20"/>
              </w:rPr>
            </w:pPr>
            <w:r>
              <w:rPr>
                <w:color w:val="000000" w:themeColor="text1"/>
                <w:sz w:val="20"/>
                <w:szCs w:val="20"/>
              </w:rPr>
              <w:t xml:space="preserve">123,1</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0"/>
                <w:szCs w:val="20"/>
              </w:rPr>
            </w:pPr>
            <w:r>
              <w:rPr>
                <w:color w:val="000000"/>
                <w:sz w:val="20"/>
                <w:szCs w:val="20"/>
              </w:rPr>
              <w:t xml:space="preserve">1</w:t>
            </w:r>
            <w:r>
              <w:rPr>
                <w:color w:val="000000"/>
                <w:sz w:val="20"/>
                <w:szCs w:val="20"/>
              </w:rPr>
              <w:t xml:space="preserve">2</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0"/>
                <w:szCs w:val="20"/>
              </w:rPr>
            </w:pPr>
            <w:r>
              <w:rPr>
                <w:color w:val="000000"/>
                <w:sz w:val="20"/>
                <w:szCs w:val="20"/>
              </w:rPr>
              <w:t xml:space="preserve">Mặt tiền (m)</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0"/>
                <w:szCs w:val="20"/>
              </w:rPr>
            </w:pPr>
            <w:r>
              <w:rPr>
                <w:color w:val="000000" w:themeColor="text1"/>
                <w:sz w:val="20"/>
                <w:szCs w:val="20"/>
              </w:rPr>
              <w:t xml:space="preserve">5</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0"/>
                <w:szCs w:val="20"/>
              </w:rPr>
            </w:pPr>
            <w:r>
              <w:rPr>
                <w:color w:val="000000"/>
                <w:sz w:val="20"/>
                <w:szCs w:val="20"/>
              </w:rPr>
              <w:t xml:space="preserve">1</w:t>
            </w:r>
            <w:r>
              <w:rPr>
                <w:color w:val="000000"/>
                <w:sz w:val="20"/>
                <w:szCs w:val="20"/>
              </w:rPr>
              <w:t xml:space="preserve">3</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0"/>
                <w:szCs w:val="20"/>
              </w:rPr>
            </w:pPr>
            <w:r>
              <w:rPr>
                <w:color w:val="000000"/>
                <w:sz w:val="20"/>
                <w:szCs w:val="20"/>
              </w:rPr>
              <w:t xml:space="preserve">Số lượng mặt tiếp giáp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0"/>
                <w:szCs w:val="20"/>
              </w:rPr>
            </w:pPr>
            <w:r>
              <w:rPr>
                <w:color w:val="000000" w:themeColor="text1"/>
                <w:sz w:val="20"/>
                <w:szCs w:val="20"/>
              </w:rPr>
              <w:t xml:space="preserve">Tiếp giáp 1 mặt tiền</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0"/>
                <w:szCs w:val="20"/>
              </w:rPr>
            </w:pPr>
            <w:r>
              <w:rPr>
                <w:color w:val="000000"/>
                <w:sz w:val="20"/>
                <w:szCs w:val="20"/>
              </w:rPr>
              <w:t xml:space="preserve">1</w:t>
            </w:r>
            <w:r>
              <w:rPr>
                <w:color w:val="000000"/>
                <w:sz w:val="20"/>
                <w:szCs w:val="20"/>
              </w:rPr>
              <w:t xml:space="preserve">4</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0"/>
                <w:szCs w:val="20"/>
              </w:rPr>
            </w:pPr>
            <w:r>
              <w:rPr>
                <w:color w:val="000000"/>
                <w:sz w:val="20"/>
                <w:szCs w:val="20"/>
              </w:rPr>
              <w:t xml:space="preserve">Hình dáng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0"/>
                <w:szCs w:val="20"/>
              </w:rPr>
            </w:pPr>
            <w:r>
              <w:rPr>
                <w:color w:val="000000" w:themeColor="text1"/>
                <w:sz w:val="20"/>
                <w:szCs w:val="20"/>
              </w:rPr>
              <w:t xml:space="preserve">Hình chữ nhật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0"/>
                <w:szCs w:val="20"/>
              </w:rPr>
            </w:pPr>
            <w:r>
              <w:rPr>
                <w:color w:val="000000"/>
                <w:sz w:val="20"/>
                <w:szCs w:val="20"/>
              </w:rPr>
              <w:t xml:space="preserve">1</w:t>
            </w:r>
            <w:r>
              <w:rPr>
                <w:color w:val="000000"/>
                <w:sz w:val="20"/>
                <w:szCs w:val="20"/>
              </w:rPr>
              <w:t xml:space="preserve">5</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0"/>
                <w:szCs w:val="20"/>
              </w:rPr>
            </w:pPr>
            <w:r>
              <w:rPr>
                <w:color w:val="000000"/>
                <w:sz w:val="20"/>
                <w:szCs w:val="20"/>
              </w:rPr>
              <w:t xml:space="preserve">Lợi thế kinh doanh</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0"/>
                <w:szCs w:val="20"/>
              </w:rPr>
            </w:pPr>
            <w:r>
              <w:rPr>
                <w:color w:val="000000" w:themeColor="text1"/>
                <w:sz w:val="20"/>
                <w:szCs w:val="20"/>
              </w:rPr>
              <w:t xml:space="preserve">Tốt</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0"/>
                <w:szCs w:val="20"/>
              </w:rPr>
            </w:pPr>
            <w:r>
              <w:rPr>
                <w:color w:val="000000"/>
                <w:sz w:val="20"/>
                <w:szCs w:val="20"/>
              </w:rPr>
              <w:t xml:space="preserve">16</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0"/>
                <w:szCs w:val="20"/>
              </w:rPr>
            </w:pPr>
            <w:r>
              <w:rPr>
                <w:color w:val="000000"/>
                <w:sz w:val="20"/>
                <w:szCs w:val="20"/>
              </w:rPr>
              <w:t xml:space="preserve">Các lợi thế thương mại 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0"/>
                <w:szCs w:val="20"/>
              </w:rPr>
            </w:pPr>
            <w:r>
              <w:rPr>
                <w:color w:val="000000" w:themeColor="text1"/>
                <w:sz w:val="20"/>
                <w:szCs w:val="20"/>
              </w:rPr>
              <w:t xml:space="preserve">Không có lợi thế thương mại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0"/>
                <w:szCs w:val="20"/>
              </w:rPr>
            </w:pPr>
            <w:r>
              <w:rPr>
                <w:color w:val="000000"/>
                <w:sz w:val="20"/>
                <w:szCs w:val="20"/>
              </w:rPr>
              <w:t xml:space="preserve">1</w:t>
            </w:r>
            <w:r>
              <w:rPr>
                <w:color w:val="000000"/>
                <w:sz w:val="20"/>
                <w:szCs w:val="20"/>
              </w:rPr>
              <w:t xml:space="preserve">7</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0"/>
                <w:szCs w:val="20"/>
              </w:rPr>
            </w:pPr>
            <w:r>
              <w:rPr>
                <w:color w:val="000000"/>
                <w:sz w:val="20"/>
                <w:szCs w:val="20"/>
              </w:rPr>
              <w:t xml:space="preserve">Các</w:t>
            </w:r>
            <w:r>
              <w:rPr>
                <w:color w:val="000000"/>
                <w:sz w:val="20"/>
                <w:szCs w:val="20"/>
              </w:rPr>
              <w:t xml:space="preserve"> bất lợi thương mại </w:t>
            </w:r>
            <w:r>
              <w:rPr>
                <w:color w:val="000000"/>
                <w:sz w:val="20"/>
                <w:szCs w:val="20"/>
              </w:rPr>
              <w:t xml:space="preserve">của thửa đất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0"/>
                <w:szCs w:val="20"/>
              </w:rPr>
            </w:pPr>
            <w:r>
              <w:rPr>
                <w:color w:val="000000" w:themeColor="text1"/>
                <w:sz w:val="20"/>
                <w:szCs w:val="20"/>
              </w:rPr>
              <w:t xml:space="preserve">Không có bất lợi thương mại</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0"/>
                <w:szCs w:val="20"/>
              </w:rPr>
            </w:pPr>
            <w:r>
              <w:rPr>
                <w:color w:val="000000"/>
                <w:sz w:val="20"/>
                <w:szCs w:val="20"/>
              </w:rPr>
              <w:t xml:space="preserve">1</w:t>
            </w:r>
            <w:r>
              <w:rPr>
                <w:color w:val="000000"/>
                <w:sz w:val="20"/>
                <w:szCs w:val="20"/>
              </w:rPr>
              <w:t xml:space="preserve">8</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0"/>
                <w:szCs w:val="20"/>
              </w:rPr>
            </w:pPr>
            <w:r>
              <w:rPr>
                <w:color w:val="000000"/>
                <w:sz w:val="20"/>
                <w:szCs w:val="20"/>
              </w:rPr>
              <w:t xml:space="preserve">Điều kiện cơ sở hạ tầng kỹ thuật</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0"/>
                <w:szCs w:val="20"/>
              </w:rPr>
            </w:pPr>
            <w:r>
              <w:rPr>
                <w:sz w:val="20"/>
                <w:szCs w:val="20"/>
              </w:rPr>
              <w:t xml:space="preserve">Hạ tầng khu dân cư thông thường</w:t>
            </w:r>
            <w:r>
              <w:rPr>
                <w:sz w:val="20"/>
                <w:szCs w:val="20"/>
              </w:rPr>
            </w:r>
            <w:r>
              <w:rPr>
                <w:sz w:val="20"/>
                <w:szCs w:val="2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0"/>
                <w:szCs w:val="20"/>
              </w:rPr>
            </w:pPr>
            <w:r>
              <w:rPr>
                <w:b/>
                <w:bCs/>
                <w:color w:val="000000"/>
                <w:sz w:val="20"/>
                <w:szCs w:val="20"/>
              </w:rPr>
              <w:t xml:space="preserve">B</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0"/>
                <w:szCs w:val="20"/>
              </w:rPr>
            </w:pPr>
            <w:r>
              <w:rPr>
                <w:color w:val="000000"/>
                <w:sz w:val="20"/>
                <w:szCs w:val="20"/>
              </w:rPr>
              <w:t xml:space="preserve">Bằng chứng thu thập</w:t>
            </w:r>
            <w:r>
              <w:rPr>
                <w:color w:val="000000"/>
                <w:sz w:val="20"/>
                <w:szCs w:val="20"/>
              </w:rPr>
            </w:r>
            <w:r>
              <w:rPr>
                <w:color w:val="000000"/>
                <w:sz w:val="20"/>
                <w:szCs w:val="20"/>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0"/>
                <w:szCs w:val="20"/>
              </w:rPr>
            </w:pPr>
            <w:r>
              <w:rPr>
                <w:sz w:val="20"/>
                <w:szCs w:val="20"/>
              </w:rPr>
            </w:r>
            <w:r>
              <w:rPr>
                <w:sz w:val="20"/>
                <w:szCs w:val="20"/>
              </w:rPr>
            </w:r>
            <w:r>
              <w:rPr>
                <w:sz w:val="20"/>
                <w:szCs w:val="20"/>
              </w:rPr>
            </w:r>
          </w:p>
        </w:tc>
      </w:tr>
      <w:tr>
        <w:trPr>
          <w:trHeight w:val="307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0"/>
                <w:szCs w:val="20"/>
              </w:rPr>
            </w:pPr>
            <w:r>
              <w:rPr>
                <w:b/>
                <w:bCs/>
                <w:color w:val="000000"/>
                <w:sz w:val="20"/>
                <w:szCs w:val="20"/>
              </w:rPr>
            </w:r>
            <w:r>
              <w:rPr>
                <w:b/>
                <w:bCs/>
                <w:color w:val="000000"/>
                <w:sz w:val="20"/>
                <w:szCs w:val="20"/>
              </w:rPr>
            </w:r>
            <w:r>
              <w:rPr>
                <w:b/>
                <w:bCs/>
                <w:color w:val="000000"/>
                <w:sz w:val="20"/>
                <w:szCs w:val="20"/>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1188A40" w14:textId="77777777">
            <w:pPr>
              <w:pBdr/>
              <w:spacing w:line="276" w:lineRule="auto"/>
              <w:ind/>
              <w:rPr>
                <w:color w:val="000000"/>
                <w:sz w:val="20"/>
                <w:szCs w:val="20"/>
              </w:rPr>
            </w:pPr>
            <w:r>
              <w:rPr>
                <w:color w:val="000000"/>
                <w:sz w:val="20"/>
                <w:szCs w:val="20"/>
              </w:rPr>
            </w:r>
            <w:r>
              <w:rPr>
                <w:color w:val="000000"/>
                <w:sz w:val="20"/>
                <w:szCs w:val="20"/>
              </w:rPr>
              <mc:AlternateContent>
                <mc:Choice Requires="wpg">
                  <w:drawing>
                    <wp:inline xmlns:wp="http://schemas.openxmlformats.org/drawingml/2006/wordprocessingDrawing" distT="0" distB="0" distL="0" distR="0">
                      <wp:extent cx="2702265" cy="1680346"/>
                      <wp:effectExtent l="0" t="0" r="0" b="0"/>
                      <wp:docPr id="15" name=""/>
                      <wp:cNvGraphicFramePr/>
                      <a:graphic xmlns:a="http://schemas.openxmlformats.org/drawingml/2006/main">
                        <a:graphicData uri="http://schemas.openxmlformats.org/drawingml/2006/picture">
                          <pic:pic xmlns:pic="http://schemas.openxmlformats.org/drawingml/2006/picture">
                            <pic:nvPicPr>
                              <pic:cNvPr id="1023211494" name="" descr=""/>
                              <pic:cNvPicPr/>
                              <pic:nvPr/>
                            </pic:nvPicPr>
                            <pic:blipFill rotWithShape="1">
                              <a:blip r:embed="rId28"/>
                              <a:stretch/>
                            </pic:blipFill>
                            <pic:spPr bwMode="auto">
                              <a:xfrm flipH="0" flipV="0">
                                <a:off x="0" y="0"/>
                                <a:ext cx="2702264" cy="168034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12.78pt;height:132.31pt;mso-wrap-distance-left:0.00pt;mso-wrap-distance-top:0.00pt;mso-wrap-distance-right:0.00pt;mso-wrap-distance-bottom:0.00pt;z-index:1;" stroked="false">
                      <v:imagedata r:id="rId28" o:title=""/>
                      <o:lock v:ext="edit" rotation="t"/>
                    </v:shape>
                  </w:pict>
                </mc:Fallback>
              </mc:AlternateConten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w:t xml:space="preserve"> </w:t>
            </w:r>
            <w:r>
              <w:rPr>
                <w:color w:val="000000"/>
                <w:sz w:val="20"/>
                <w:szCs w:val="20"/>
              </w:rPr>
              <mc:AlternateContent>
                <mc:Choice Requires="wpg">
                  <w:drawing>
                    <wp:inline xmlns:wp="http://schemas.openxmlformats.org/drawingml/2006/wordprocessingDrawing" distT="0" distB="0" distL="0" distR="0">
                      <wp:extent cx="2212983" cy="178381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011108742" name="" descr=""/>
                              <pic:cNvPicPr/>
                              <pic:nvPr/>
                            </pic:nvPicPr>
                            <pic:blipFill rotWithShape="1">
                              <a:blip r:embed="rId29"/>
                              <a:stretch/>
                            </pic:blipFill>
                            <pic:spPr bwMode="auto">
                              <a:xfrm flipH="0" flipV="0">
                                <a:off x="0" y="0"/>
                                <a:ext cx="2212983" cy="17838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74.25pt;height:140.46pt;mso-wrap-distance-left:0.00pt;mso-wrap-distance-top:0.00pt;mso-wrap-distance-right:0.00pt;mso-wrap-distance-bottom:0.00pt;z-index:1;" stroked="false">
                      <v:imagedata r:id="rId29" o:title=""/>
                      <o:lock v:ext="edit" rotation="t"/>
                    </v:shape>
                  </w:pict>
                </mc:Fallback>
              </mc:AlternateContent>
            </w:r>
            <w:r>
              <w:rPr>
                <w:color w:val="000000"/>
                <w:sz w:val="20"/>
                <w:szCs w:val="20"/>
              </w:rPr>
            </w:r>
            <w:r>
              <w:rPr>
                <w:color w:val="000000"/>
                <w:sz w:val="20"/>
                <w:szCs w:val="20"/>
              </w:rPr>
            </w:r>
          </w:p>
        </w:tc>
      </w:tr>
    </w:tbl>
    <w:tbl>
      <w:tblPr>
        <w:tblInd w:w="108" w:type="dxa"/>
        <w:tblW w:w="9059" w:type="dxa"/>
        <w:tblBorders/>
        <w:tblLook w:val="04A0" w:firstRow="1" w:lastRow="0" w:firstColumn="1" w:lastColumn="0" w:noHBand="0" w:noVBand="1"/>
      </w:tblPr>
      <w:tblGrid>
        <w:gridCol w:w="4358"/>
        <w:gridCol w:w="4701"/>
      </w:tblGrid>
      <w:tr>
        <w:trPr>
          <w:trHeight w:val="1277"/>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771F3AB6" w14:textId="77777777">
            <w:pPr>
              <w:pBdr/>
              <w:spacing/>
              <w:ind/>
              <w:jc w:val="left"/>
              <w:rPr>
                <w:b/>
                <w:bCs/>
              </w:rPr>
            </w:pPr>
            <w:r>
              <w:rPr>
                <w:b/>
                <w:bCs/>
              </w:rPr>
            </w:r>
            <w:r>
              <w:rPr>
                <w:b/>
                <w:bCs/>
              </w:rPr>
            </w:r>
            <w:r>
              <w:rPr>
                <w:b/>
                <w:bCs/>
              </w:rPr>
            </w:r>
          </w:p>
        </w:tc>
      </w:tr>
      <w:tr>
        <w:trPr>
          <w:trHeight w:val="515"/>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Đặng Quốc Đại</w:t>
            </w:r>
            <w:r/>
          </w:p>
        </w:tc>
      </w:tr>
    </w:tbl>
    <w:p w14:paraId="26B4769F" w14:textId="77777777">
      <w:pPr>
        <w:pBdr/>
        <w:spacing w:after="200" w:line="276" w:lineRule="auto"/>
        <w:ind/>
        <w:jc w:val="center"/>
        <w:rPr>
          <w:b/>
          <w:bCs/>
          <w:iCs/>
          <w:highlight w:val="none"/>
          <w:lang w:val="pt-BR"/>
        </w:rPr>
      </w:pPr>
      <w:r>
        <w:rPr>
          <w:b/>
          <w:bCs/>
          <w:iCs/>
          <w:lang w:val="pt-BR"/>
        </w:rPr>
      </w:r>
      <w:r>
        <w:rPr>
          <w:b/>
          <w:bCs/>
          <w:iCs/>
          <w:lang w:val="pt-BR"/>
        </w:rPr>
        <w:t xml:space="preserve">TSSS2</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0392305997</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3.550.000.000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3.372.500.000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(100 m²), Đất trồng cây lâu năm (31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Phường Xuân Hòa, Thị xã Phúc Yên, Tỉnh Vĩnh Phúc, khoảng cách ra đường chính Tài sản nằm tại thôn Yên Mỹ 2, cách đường DT301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131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353"/>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7633C3A5"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83115" cy="1382812"/>
                      <wp:effectExtent l="0" t="0" r="0" b="0"/>
                      <wp:docPr id="17" name=""/>
                      <wp:cNvGraphicFramePr/>
                      <a:graphic xmlns:a="http://schemas.openxmlformats.org/drawingml/2006/main">
                        <a:graphicData uri="http://schemas.openxmlformats.org/drawingml/2006/picture">
                          <pic:pic xmlns:pic="http://schemas.openxmlformats.org/drawingml/2006/picture">
                            <pic:nvPicPr>
                              <pic:cNvPr id="1963670455" name="" descr=""/>
                              <pic:cNvPicPr/>
                              <pic:nvPr/>
                            </pic:nvPicPr>
                            <pic:blipFill rotWithShape="1">
                              <a:blip r:embed="rId30"/>
                              <a:stretch/>
                            </pic:blipFill>
                            <pic:spPr bwMode="auto">
                              <a:xfrm flipH="0" flipV="0">
                                <a:off x="0" y="0"/>
                                <a:ext cx="1883115" cy="13828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8.28pt;height:108.88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16153" cy="1382812"/>
                      <wp:effectExtent l="0" t="0" r="0" b="0"/>
                      <wp:docPr id="18" name=""/>
                      <wp:cNvGraphicFramePr/>
                      <a:graphic xmlns:a="http://schemas.openxmlformats.org/drawingml/2006/main">
                        <a:graphicData uri="http://schemas.openxmlformats.org/drawingml/2006/picture">
                          <pic:pic xmlns:pic="http://schemas.openxmlformats.org/drawingml/2006/picture">
                            <pic:nvPicPr>
                              <pic:cNvPr id="653854836" name="" descr=""/>
                              <pic:cNvPicPr/>
                              <pic:nvPr/>
                            </pic:nvPicPr>
                            <pic:blipFill rotWithShape="1">
                              <a:blip r:embed="rId31"/>
                              <a:stretch/>
                            </pic:blipFill>
                            <pic:spPr bwMode="auto">
                              <a:xfrm flipH="0" flipV="0">
                                <a:off x="0" y="0"/>
                                <a:ext cx="2216153" cy="138281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4.50pt;height:108.88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1594"/>
        </w:trPr>
        <w:tc>
          <w:tcPr>
            <w:tcBorders/>
            <w:tcW w:w="4427" w:type="dxa"/>
            <w:vAlign w:val="center"/>
            <w:textDirection w:val="lrTb"/>
            <w:noWrap w:val="false"/>
          </w:tcPr>
          <w:p w14:paraId="458D26AB" w14:textId="77777777">
            <w:pPr>
              <w:pBdr/>
              <w:spacing/>
              <w:ind/>
              <w:jc w:val="center"/>
              <w:rPr>
                <w:b/>
                <w:bCs/>
                <w:sz w:val="22"/>
                <w:szCs w:val="22"/>
              </w:rPr>
            </w:pPr>
            <w:r>
              <w:rPr>
                <w:b/>
                <w:bCs/>
                <w:sz w:val="22"/>
                <w:szCs w:val="22"/>
              </w:rPr>
            </w:r>
            <w:r>
              <w:rPr>
                <w:b/>
                <w:bCs/>
                <w:sz w:val="22"/>
                <w:szCs w:val="22"/>
              </w:rPr>
            </w:r>
            <w:r>
              <w:rPr>
                <w:b/>
                <w:bCs/>
                <w:sz w:val="22"/>
                <w:szCs w:val="22"/>
              </w:rPr>
            </w:r>
          </w:p>
        </w:tc>
        <w:tc>
          <w:tcPr>
            <w:tcBorders/>
            <w:tcW w:w="4776" w:type="dxa"/>
            <w:vAlign w:val="center"/>
            <w:textDirection w:val="lrTb"/>
            <w:noWrap/>
          </w:tcPr>
          <w:p w14:paraId="4404814E" w14:textId="77777777">
            <w:pPr>
              <w:pBdr/>
              <w:spacing/>
              <w:ind/>
              <w:jc w:val="center"/>
              <w:rPr>
                <w:b/>
                <w:bCs/>
                <w:sz w:val="22"/>
                <w:szCs w:val="22"/>
              </w:rPr>
            </w:pPr>
            <w:r>
              <w:rPr>
                <w:b/>
                <w:bCs/>
                <w:sz w:val="22"/>
                <w:szCs w:val="22"/>
              </w:rPr>
              <w:t xml:space="preserve">Người thu thập thông tin</w:t>
            </w:r>
            <w:r>
              <w:rPr>
                <w:b/>
                <w:bCs/>
                <w:sz w:val="22"/>
                <w:szCs w:val="22"/>
              </w:rPr>
            </w:r>
            <w:r>
              <w:rPr>
                <w:b/>
                <w:bCs/>
                <w:sz w:val="22"/>
                <w:szCs w:val="22"/>
              </w:rPr>
            </w:r>
          </w:p>
          <w:p w14:paraId="0F7CAF54" w14:textId="77777777">
            <w:pPr>
              <w:pBdr/>
              <w:spacing/>
              <w:ind/>
              <w:jc w:val="center"/>
              <w:rPr>
                <w:b/>
                <w:bCs/>
                <w:sz w:val="22"/>
                <w:szCs w:val="22"/>
              </w:rPr>
            </w:pPr>
            <w:r>
              <w:rPr>
                <w:b/>
                <w:bCs/>
                <w:sz w:val="22"/>
                <w:szCs w:val="22"/>
              </w:rPr>
            </w:r>
            <w:r>
              <w:rPr>
                <w:b/>
                <w:bCs/>
                <w:sz w:val="22"/>
                <w:szCs w:val="22"/>
              </w:rPr>
            </w:r>
            <w:r>
              <w:rPr>
                <w:b/>
                <w:bCs/>
                <w:sz w:val="22"/>
                <w:szCs w:val="22"/>
              </w:rPr>
            </w:r>
          </w:p>
          <w:p w14:paraId="7A7C1783" w14:textId="77777777">
            <w:pPr>
              <w:pBdr/>
              <w:spacing/>
              <w:ind/>
              <w:jc w:val="center"/>
              <w:rPr>
                <w:b/>
                <w:bCs/>
                <w:sz w:val="22"/>
                <w:szCs w:val="22"/>
              </w:rPr>
            </w:pPr>
            <w:r>
              <w:rPr>
                <w:b/>
                <w:bCs/>
                <w:sz w:val="22"/>
                <w:szCs w:val="22"/>
              </w:rPr>
            </w:r>
            <w:r>
              <w:rPr>
                <w:b/>
                <w:bCs/>
                <w:sz w:val="22"/>
                <w:szCs w:val="22"/>
              </w:rPr>
            </w:r>
            <w:r>
              <w:rPr>
                <w:b/>
                <w:bCs/>
                <w:sz w:val="22"/>
                <w:szCs w:val="22"/>
              </w:rPr>
            </w:r>
          </w:p>
          <w:p w14:paraId="3EF8CDA2" w14:textId="77777777">
            <w:pPr>
              <w:pBdr/>
              <w:spacing/>
              <w:ind/>
              <w:jc w:val="center"/>
              <w:rPr>
                <w:b/>
                <w:bCs/>
                <w:sz w:val="22"/>
                <w:szCs w:val="22"/>
              </w:rPr>
            </w:pPr>
            <w:r>
              <w:rPr>
                <w:b/>
                <w:bCs/>
                <w:sz w:val="22"/>
                <w:szCs w:val="22"/>
              </w:rPr>
            </w:r>
            <w:r>
              <w:rPr>
                <w:b/>
                <w:bCs/>
                <w:sz w:val="22"/>
                <w:szCs w:val="22"/>
              </w:rPr>
            </w:r>
            <w:r>
              <w:rPr>
                <w:b/>
                <w:bCs/>
                <w:sz w:val="22"/>
                <w:szCs w:val="22"/>
              </w:rPr>
            </w:r>
          </w:p>
          <w:p w14:paraId="0BD426F8" w14:textId="77777777">
            <w:pPr>
              <w:pBdr/>
              <w:spacing/>
              <w:ind/>
              <w:jc w:val="center"/>
              <w:rPr>
                <w:b/>
                <w:bCs/>
                <w:sz w:val="22"/>
                <w:szCs w:val="22"/>
              </w:rPr>
            </w:pPr>
            <w:r>
              <w:rPr>
                <w:b/>
                <w:bCs/>
                <w:sz w:val="22"/>
                <w:szCs w:val="22"/>
              </w:rPr>
            </w:r>
            <w:r>
              <w:rPr>
                <w:b/>
                <w:bCs/>
                <w:sz w:val="22"/>
                <w:szCs w:val="22"/>
              </w:rPr>
            </w:r>
            <w:r>
              <w:rPr>
                <w:b/>
                <w:bCs/>
                <w:sz w:val="22"/>
                <w:szCs w:val="22"/>
              </w:rPr>
            </w:r>
          </w:p>
          <w:p w14:paraId="2A038B4E" w14:textId="77777777">
            <w:pPr>
              <w:pBdr/>
              <w:spacing/>
              <w:ind/>
              <w:jc w:val="center"/>
              <w:rPr>
                <w:b/>
                <w:bCs/>
                <w:sz w:val="22"/>
                <w:szCs w:val="22"/>
              </w:rPr>
            </w:pPr>
            <w:r>
              <w:rPr>
                <w:b/>
                <w:bCs/>
                <w:sz w:val="22"/>
                <w:szCs w:val="22"/>
              </w:rPr>
            </w:r>
            <w:r>
              <w:rPr>
                <w:b/>
                <w:bCs/>
                <w:sz w:val="22"/>
                <w:szCs w:val="22"/>
              </w:rPr>
            </w:r>
            <w:r>
              <w:rPr>
                <w:b/>
                <w:bCs/>
                <w:sz w:val="22"/>
                <w:szCs w:val="22"/>
              </w:rPr>
            </w:r>
          </w:p>
          <w:p w14:paraId="619CB1AC" w14:textId="77777777">
            <w:pPr>
              <w:pBdr/>
              <w:spacing/>
              <w:ind/>
              <w:jc w:val="center"/>
              <w:rPr>
                <w:b/>
                <w:bCs/>
                <w:sz w:val="22"/>
                <w:szCs w:val="22"/>
              </w:rPr>
            </w:pPr>
            <w:r>
              <w:rPr>
                <w:b/>
                <w:bCs/>
                <w:sz w:val="22"/>
                <w:szCs w:val="22"/>
              </w:rPr>
            </w:r>
            <w:r>
              <w:rPr>
                <w:b/>
                <w:bCs/>
                <w:sz w:val="22"/>
                <w:szCs w:val="22"/>
              </w:rPr>
            </w:r>
            <w:r>
              <w:rPr>
                <w:b/>
                <w:bCs/>
                <w:sz w:val="22"/>
                <w:szCs w:val="22"/>
              </w:rPr>
            </w:r>
          </w:p>
          <w:p w14:paraId="53114EC7" w14:textId="77777777">
            <w:pPr>
              <w:pBdr/>
              <w:spacing/>
              <w:ind/>
              <w:rPr>
                <w:b/>
                <w:bCs/>
                <w:sz w:val="22"/>
                <w:szCs w:val="22"/>
              </w:rPr>
            </w:pPr>
            <w:r>
              <w:rPr>
                <w:b/>
                <w:bCs/>
                <w:sz w:val="22"/>
                <w:szCs w:val="22"/>
              </w:rPr>
            </w:r>
            <w:r>
              <w:rPr>
                <w:b/>
                <w:bCs/>
                <w:sz w:val="22"/>
                <w:szCs w:val="22"/>
              </w:rPr>
            </w:r>
            <w:r>
              <w:rPr>
                <w:b/>
                <w:bCs/>
                <w:sz w:val="22"/>
                <w:szCs w:val="22"/>
              </w:rPr>
            </w:r>
          </w:p>
        </w:tc>
      </w:tr>
      <w:tr>
        <w:trPr>
          <w:trHeight w:val="322"/>
        </w:trPr>
        <w:tc>
          <w:tcPr>
            <w:tcBorders/>
            <w:tcW w:w="4427" w:type="dxa"/>
            <w:vAlign w:val="center"/>
            <w:textDirection w:val="lrTb"/>
            <w:noWrap w:val="false"/>
          </w:tcPr>
          <w:p w14:paraId="02184F14" w14:textId="77777777">
            <w:pPr>
              <w:pBdr/>
              <w:spacing/>
              <w:ind/>
              <w:jc w:val="center"/>
              <w:rPr>
                <w:b/>
                <w:bCs/>
                <w:sz w:val="22"/>
                <w:szCs w:val="22"/>
              </w:rPr>
            </w:pPr>
            <w:r>
              <w:rPr>
                <w:b/>
                <w:bCs/>
                <w:sz w:val="22"/>
                <w:szCs w:val="22"/>
              </w:rPr>
            </w:r>
            <w:r>
              <w:rPr>
                <w:b/>
                <w:bCs/>
                <w:sz w:val="22"/>
                <w:szCs w:val="22"/>
              </w:rPr>
            </w:r>
            <w:r>
              <w:rPr>
                <w:b/>
                <w:bCs/>
                <w:sz w:val="22"/>
                <w:szCs w:val="22"/>
              </w:rPr>
            </w:r>
          </w:p>
        </w:tc>
        <w:tc>
          <w:tcPr>
            <w:tcBorders/>
            <w:tcW w:w="4776" w:type="dxa"/>
            <w:vAlign w:val="center"/>
            <w:textDirection w:val="lrTb"/>
            <w:noWrap/>
          </w:tcPr>
          <w:p w14:paraId="799E55DA" w14:textId="0F7B3065">
            <w:pPr>
              <w:pBdr/>
              <w:spacing/>
              <w:ind/>
              <w:jc w:val="center"/>
              <w:rPr>
                <w:sz w:val="22"/>
                <w:szCs w:val="22"/>
              </w:rPr>
            </w:pPr>
            <w:r>
              <w:rPr>
                <w:sz w:val="22"/>
                <w:szCs w:val="22"/>
              </w:rPr>
              <w:t xml:space="preserve">Đặng Quốc Đại</w:t>
            </w:r>
            <w:r>
              <w:rPr>
                <w:sz w:val="22"/>
                <w:szCs w:val="22"/>
              </w:rPr>
            </w:r>
            <w:r>
              <w:rPr>
                <w:sz w:val="22"/>
                <w:szCs w:val="22"/>
              </w:rP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jc w:val="center"/>
        <w:rPr>
          <w:iCs/>
          <w:lang w:val="pt-BR"/>
        </w:rPr>
      </w:pPr>
      <w:r>
        <w:rPr>
          <w:iCs/>
          <w:lang w:val="pt-BR"/>
        </w:rPr>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https://www.facebook.com/share/p/1ExNDTNj26/</w:t>
            </w:r>
            <w:r>
              <w:rPr>
                <w:color w:val="000000" w:themeColor="text1"/>
                <w:sz w:val="22"/>
                <w:szCs w:val="22"/>
              </w:rPr>
              <w:br/>
            </w:r>
            <w:r>
              <w:rPr>
                <w:sz w:val="22"/>
                <w:szCs w:val="22"/>
              </w:rPr>
              <w:t xml:space="preserve">SĐT: </w:t>
            </w:r>
            <w:r>
              <w:rPr>
                <w:color w:val="000000" w:themeColor="text1"/>
                <w:sz w:val="22"/>
                <w:szCs w:val="22"/>
              </w:rPr>
              <w:t xml:space="preserve">0926.286.333</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2.090.000.000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(50 m²), Đất trồng cây lâu năm (39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 Đất trồng cây lâu năm – Có thời hạn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Phường Xuân Hòa, Thị xã Phúc Yên, Tỉnh Vĩnh Phúc, khoảng cách ra đường chính Tài sản nằm tại thôn Yên Mỹ 2, cách đường DT301 khoảng 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89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t xml:space="preserve">Không có lợi thế thương mại</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t xml:space="preserve">Tốt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26065" cy="170761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8778204" name="" descr=""/>
                              <pic:cNvPicPr/>
                              <pic:nvPr/>
                            </pic:nvPicPr>
                            <pic:blipFill rotWithShape="1">
                              <a:blip r:embed="rId32"/>
                              <a:stretch/>
                            </pic:blipFill>
                            <pic:spPr bwMode="auto">
                              <a:xfrm flipH="0" flipV="0">
                                <a:off x="0" y="0"/>
                                <a:ext cx="2626064" cy="17076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06.78pt;height:134.4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671365" cy="1640935"/>
                      <wp:effectExtent l="0" t="0" r="0" b="0"/>
                      <wp:docPr id="20" name=""/>
                      <wp:cNvGraphicFramePr/>
                      <a:graphic xmlns:a="http://schemas.openxmlformats.org/drawingml/2006/main">
                        <a:graphicData uri="http://schemas.openxmlformats.org/drawingml/2006/picture">
                          <pic:pic xmlns:pic="http://schemas.openxmlformats.org/drawingml/2006/picture">
                            <pic:nvPicPr>
                              <pic:cNvPr id="1114469062" name="" descr=""/>
                              <pic:cNvPicPr/>
                              <pic:nvPr/>
                            </pic:nvPicPr>
                            <pic:blipFill rotWithShape="1">
                              <a:blip r:embed="rId33"/>
                              <a:stretch/>
                            </pic:blipFill>
                            <pic:spPr bwMode="auto">
                              <a:xfrm flipH="0" flipV="0">
                                <a:off x="0" y="0"/>
                                <a:ext cx="2671364" cy="16409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10.34pt;height:129.21pt;mso-wrap-distance-left:0.00pt;mso-wrap-distance-top:0.00pt;mso-wrap-distance-right:0.00pt;mso-wrap-distance-bottom:0.00pt;z-index:1;" stroked="false">
                      <v:imagedata r:id="rId33" o:title=""/>
                      <o:lock v:ext="edit" rotation="t"/>
                    </v:shape>
                  </w:pict>
                </mc:Fallback>
              </mc:AlternateContent>
            </w:r>
            <w:r>
              <w:rPr>
                <w:color w:val="000000"/>
                <w:sz w:val="22"/>
                <w:szCs w:val="22"/>
              </w:rPr>
            </w:r>
            <w:r>
              <w:rPr>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1931F7D6">
            <w:pPr>
              <w:pBdr/>
              <w:spacing/>
              <w:ind/>
              <w:jc w:val="center"/>
              <w:rPr/>
            </w:pPr>
            <w:r>
              <w:t xml:space="preserve">Đặng Quốc Đại</w:t>
            </w:r>
            <w:r>
              <w:rPr>
                <w:b/>
                <w:bCs/>
              </w:rPr>
            </w: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5-12-26T15:44:47Z" w:initials="NTTD">
    <w:p w14:paraId="00000001" w14:textId="00000001">
      <w:pPr>
        <w:spacing w:line="240" w:after="0" w:lineRule="auto" w:before="0"/>
        <w:ind w:firstLine="0" w:left="0" w:right="0"/>
        <w:jc w:val="left"/>
      </w:pPr>
      <w:r>
        <w:rPr>
          <w:rFonts w:eastAsia="Arial" w:ascii="Arial" w:hAnsi="Arial" w:cs="Arial"/>
          <w:sz w:val="22"/>
        </w:rPr>
        <w:t xml:space="preserve">Sai tên Giấy chứng nhận</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6B378C3D" w16cex:dateUtc="2025-12-26T08:44:47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6B378C3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7F830B01"/>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https://corerealty.vn/co-nen-mua-dau-tu-dat-nen-vinh-yen-phuc-yen-vinh-phuc-nam-2021/" TargetMode="External"/><Relationship Id="rId16" Type="http://schemas.openxmlformats.org/officeDocument/2006/relationships/image" Target="media/image3.png"/><Relationship Id="rId17" Type="http://schemas.openxmlformats.org/officeDocument/2006/relationships/hyperlink" Target="https://www.facebook.com/share/p/1Bb1K1XvKD/" TargetMode="External"/><Relationship Id="rId18" Type="http://schemas.openxmlformats.org/officeDocument/2006/relationships/hyperlink" Target="https://www.facebook.com/share/p/16E16Six3U/" TargetMode="External"/><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image" Target="media/image7.png"/><Relationship Id="rId23" Type="http://schemas.openxmlformats.org/officeDocument/2006/relationships/image" Target="media/image8.png"/><Relationship Id="rId24" Type="http://schemas.openxmlformats.org/officeDocument/2006/relationships/image" Target="media/image9.pn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png"/><Relationship Id="rId28" Type="http://schemas.openxmlformats.org/officeDocument/2006/relationships/image" Target="media/image13.png"/><Relationship Id="rId29" Type="http://schemas.openxmlformats.org/officeDocument/2006/relationships/image" Target="media/image14.png"/><Relationship Id="rId30" Type="http://schemas.openxmlformats.org/officeDocument/2006/relationships/image" Target="media/image15.png"/><Relationship Id="rId31" Type="http://schemas.openxmlformats.org/officeDocument/2006/relationships/image" Target="media/image16.pn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comments" Target="comments.xml" /><Relationship Id="rId35" Type="http://schemas.microsoft.com/office/2011/relationships/commentsExtended" Target="commentsExtended.xml" /><Relationship Id="rId36" Type="http://schemas.microsoft.com/office/2018/08/relationships/commentsExtensible" Target="commentsExtensible.xml" /><Relationship Id="rId37" Type="http://schemas.microsoft.com/office/2016/09/relationships/commentsIds" Target="commentsIds.xml" /><Relationship Id="rId3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Đặng Quốc Đại</cp:lastModifiedBy>
  <cp:revision>273</cp:revision>
  <dcterms:created xsi:type="dcterms:W3CDTF">2025-09-15T09:58:00Z</dcterms:created>
  <dcterms:modified xsi:type="dcterms:W3CDTF">2025-12-28T13:08:48Z</dcterms:modified>
</cp:coreProperties>
</file>