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921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921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275/2026/0254/VFI-CT.44.A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Hà Tây I - PGD Số 8</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146, tờ bản đồ số: 36, có địa chỉ: Thôn Thanh Tiến, xã Thanh Mỹ, thị xã Sơn Tây (nay là phường Sơn Tây), thành phố Hà Nội theo Giấy chứng nhận quyền sử</w:t>
                            </w:r>
                            <w:r>
                              <w:rPr>
                                <w:color w:val="000000"/>
                              </w:rPr>
                              <w:t xml:space="preserve"> dụng đất, quyền sở hữu nhà  ở và tài sản khác gắn liền với đất  số: DP 604982, Số vào sổ cấp GCN: CN00332 do Chi nhánh văn phòng đăng ký đất đai Hà Nội - Thị xã Sơn Tây cấp ngày 28/6/2024; chủ sử dụng đất là Ông Nguyễn Văn Trường và Bà Nguyễn Thị Bích Vân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4.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275/2026/0254/VFI-CT.44.A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Hà Tây I - PGD Số 8</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146, tờ bản đồ số: 36, có địa chỉ: Thôn Thanh Tiến, xã Thanh Mỹ, thị xã Sơn Tây (nay là phường Sơn Tây), thành phố Hà Nội theo Giấy chứng nhận quyền sử</w:t>
                      </w:r>
                      <w:r>
                        <w:rPr>
                          <w:color w:val="000000"/>
                        </w:rPr>
                        <w:t xml:space="preserve"> dụng đất, quyền sở hữu nhà  ở và tài sản khác gắn liền với đất  số: DP 604982, Số vào sổ cấp GCN: CN00332 do Chi nhánh văn phòng đăng ký đất đai Hà Nội - Thị xã Sơn Tây cấp ngày 28/6/2024; chủ sử dụng đất là Ông Nguyễn Văn Trường và Bà Nguyễn Thị Bích Vân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23-24</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25-33</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275/2026/0254/VFI-CT.44.A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3 tháng 2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 Chi Nhánh Hà Tây I - PGD Số 8</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275/2026/0254/VFI-HĐTĐ.44.A</w:t>
      </w:r>
      <w:r>
        <w:rPr>
          <w:spacing w:val="-4"/>
          <w:lang w:val="vi-VN"/>
        </w:rPr>
        <w:t xml:space="preserve"> ký ngày </w:t>
      </w:r>
      <w:r>
        <w:rPr>
          <w:color w:val="000000" w:themeColor="text1"/>
          <w:spacing w:val="-4"/>
        </w:rPr>
        <w:t xml:space="preserve">2 tháng 2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Hà Tây I - PGD Số 8</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275/2026/0254/VFI-BC.44.A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33"/>
        <w:tblInd w:w="0" w:type="dxa"/>
        <w:tblW w:w="5042"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34"/>
        <w:gridCol w:w="283"/>
        <w:gridCol w:w="7087"/>
      </w:tblGrid>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b/>
                <w:color w:val="000000"/>
                <w:sz w:val="24"/>
              </w:rPr>
              <w:t xml:space="preserve">NGÂN HÀNG NÔNG NGHIỆP VÀ PHÁT TRIỂN NÔNG THÔN VIỆT NAM - CHI NHÁNH HÀ TÂY I - PGD SỐ 8 </w:t>
            </w: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109 thôn Sen Phương 2, phường Phúc Lộc, thành phố Hà Nội</w:t>
            </w: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Ông Nguyễn Quý Vinh</w:t>
            </w: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Giám đốc</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146, tờ bản đồ số: 36, có địa chỉ: Thôn Thanh Tiến, xã Thanh Mỹ, thị xã Sơn Tây (nay là phường Sơn Tây), thành phố Hà Nội theo Giấy chứng nhận quyền sử</w:t>
      </w:r>
      <w:r>
        <w:rPr>
          <w:color w:val="000000" w:themeColor="text1"/>
        </w:rPr>
        <w:t xml:space="preserve"> dụng đất, quyền sở hữu nhà  ở và tài sản khác gắn liền với đất  số: DP 604982, Số vào sổ cấp GCN: CN00332 do Chi nhánh văn phòng đăng ký đất đai Hà Nội - Thị xã Sơn Tây cấp ngày 28/6/2024; chủ sử dụng đất là Ông Nguyễn Văn Trường và Bà Nguyễn Thị Bích Vân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146, tờ bản đồ số: 36, có địa chỉ: Thôn Thanh Tiến, xã Thanh Mỹ, thị xã Sơn Tây (nay là phường Sơn Tây), thành phố Hà Nội theo Giấy chứng nhận quyền sử</w:t>
            </w:r>
            <w:r>
              <w:rPr>
                <w:color w:val="000000"/>
              </w:rPr>
              <w:t xml:space="preserve"> dụng đất, quyền sở hữu nhà  ở và tài sản khác gắn liền với đất  số: DP 604982, Số vào sổ cấp GCN: CN00332 do Chi nhánh văn phòng đăng ký đất đai Hà Nội - Thị xã Sơn Tây cấp ngày 28/6/2024; chủ sử dụng đất là Ông Nguyễn Văn Trường và Bà Nguyễn Thị Bích Vân</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pPr>
              <w:pBdr/>
              <w:spacing w:after="40" w:before="40" w:line="288" w:lineRule="auto"/>
              <w:ind/>
              <w:rPr/>
            </w:pPr>
            <w:r>
              <w:rPr>
                <w:b/>
                <w:bCs/>
              </w:rPr>
              <w:t xml:space="preserve">Quyền sử dụng đất</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342,8</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5.142.000.000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pPr>
            <w:r>
              <w:rPr>
                <w:color w:val="000000" w:themeColor="text1"/>
              </w:rPr>
              <w:t xml:space="preserve">5.142.000.000</w:t>
            </w:r>
            <w:r>
              <w:rPr>
                <w:b/>
                <w:bCs/>
                <w:color w:val="000000"/>
              </w:rPr>
            </w: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một trăm bốn mươi hai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275/2026/0254/VFI-CT.44.A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3 tháng 2 năm 2026</w:t>
            </w:r>
            <w:r>
              <w:rPr>
                <w:color w:val="000000" w:themeColor="text1"/>
                <w:sz w:val="24"/>
                <w:szCs w:val="24"/>
                <w:lang w:val="vi-VN"/>
              </w:rPr>
            </w:r>
            <w:r>
              <w:rPr>
                <w:color w:val="000000" w:themeColor="text1"/>
                <w:sz w:val="24"/>
                <w:szCs w:val="24"/>
                <w:lang w:val="vi-VN"/>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275/2026/0254/VFI-CT.44.A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highlight w:val="none"/>
          <w:lang w:val="pt-BR"/>
        </w:rPr>
      </w:r>
      <w:r>
        <w:rPr>
          <w:b/>
          <w:bCs/>
          <w:highlight w:val="none"/>
          <w:lang w:val="pt-BR"/>
        </w:rPr>
      </w:r>
    </w:p>
    <w:tbl>
      <w:tblPr>
        <w:tblStyle w:val="1033"/>
        <w:tblInd w:w="0" w:type="dxa"/>
        <w:tblW w:w="5191"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517"/>
        <w:gridCol w:w="283"/>
        <w:gridCol w:w="7088"/>
      </w:tblGrid>
      <w:tr>
        <w:trPr>
          <w:trHeight w:val="20"/>
        </w:trPr>
        <w:tc>
          <w:tcPr>
            <w:tcBorders/>
            <w:tcMar>
              <w:left w:w="108" w:type="dxa"/>
              <w:top w:w="0" w:type="dxa"/>
              <w:right w:w="108" w:type="dxa"/>
              <w:bottom w:w="0" w:type="dxa"/>
            </w:tcMar>
            <w:tcW w:w="25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NGÂN HÀNG NÔNG NGHIỆP VÀ PHÁT TRIỂN NÔNG THÔN VIỆT NAM - CHI NHÁNH HÀ TÂY I - PGD SỐ 8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5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109 thôn Sen Phương 2, phường Phúc Lộc,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5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Người 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Ông Nguyễn Quý Vinh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5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Giám đốc</w:t>
            </w:r>
            <w:r>
              <w:rPr>
                <w:rFonts w:ascii="Times New Roman" w:hAnsi="Times New Roman" w:eastAsia="Times New Roman" w:cs="Times New Roman"/>
                <w:sz w:val="24"/>
              </w:rPr>
            </w:r>
            <w:r>
              <w:rPr>
                <w:rFonts w:ascii="Times New Roman" w:hAnsi="Times New Roman" w:eastAsia="Times New Roman" w:cs="Times New Roman"/>
                <w:sz w:val="24"/>
              </w:rP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146, tờ bản đồ số: 36, có địa chỉ: Thôn Thanh Tiến, xã Thanh Mỹ, thị xã Sơn Tây (nay là phường Sơn Tây), thành phố Hà Nội theo Giấy chứng nhận quyền sử</w:t>
            </w:r>
            <w:r>
              <w:rPr>
                <w:bCs/>
                <w:color w:val="000000" w:themeColor="text1"/>
                <w:lang w:val="pt-BR"/>
              </w:rPr>
              <w:t xml:space="preserve"> dụng đất, quyền sở hữu nhà  ở và tài sản khác gắn liền với đất  số: DP 604982, Số vào sổ cấp GCN: CN00332 do Chi nhánh văn phòng đăng ký đất đai Hà Nội - Thị xã Sơn Tây cấp ngày 28/6/2024; chủ sử dụng đất là Ông Nguyễn Văn Trường và Bà Nguyễn Thị Bích Vân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Sơn Tây,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21.119805, 105.489441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w:t>
      </w:r>
      <w:r>
        <w:rPr>
          <w:bCs/>
          <w:color w:val="000000" w:themeColor="text1"/>
          <w:lang w:val="pt-BR"/>
        </w:rPr>
        <w:t xml:space="preserve"> dụng đất, quyền sở hữu nhà  ở và tài sản khác gắn liền với đất  số: DP 604982, Số vào sổ cấp GCN: CN00332 do Chi nhánh văn phòng đăng ký đất đai Hà Nội - Thị xã Sơn Tây cấp ngày 28/6/2024; chủ sử dụng đất là Ông Nguyễn Văn Trường và Bà Nguyễn Thị Bích Vân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275/2026/0254/VFI-HĐTĐ.44.A ngày 02/02/2026 giữa Ngân hàng Nông nghiệp và Phát triển Nông thôn Việt Nam - Chi Nhánh Hà Tây I - PGD Số 8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425" w:left="0"/>
        <w:jc w:val="both"/>
        <w:rPr>
          <w:rFonts w:ascii="Times New Roman" w:hAnsi="Times New Roman" w:cs="Times New Roman"/>
          <w:iCs/>
        </w:rPr>
      </w:pPr>
      <w:r>
        <w:rPr>
          <w:rFonts w:ascii="Times New Roman" w:hAnsi="Times New Roman" w:eastAsia="Times New Roman" w:cs="Times New Roman"/>
          <w:lang w:val="pt-BR"/>
        </w:rPr>
      </w:r>
      <w:r>
        <w:rPr>
          <w:rFonts w:ascii="Times New Roman" w:hAnsi="Times New Roman" w:eastAsia="Times New Roman" w:cs="Times New Roman"/>
          <w:sz w:val="24"/>
        </w:rPr>
        <w:t xml:space="preserve">Thị trường bất động sản Sơn Tây đang chứng kiến sự chuyển mình mạnh mẽ nhờ hạ tầng kết nối trung tâm Hà Nội được nâng cấp và quỹ đất rộng. Khi mua bán nhà đất Sơn Tây Hà Nội, người mua cần xác định rõ mục đích: an cư, đầu tư hoặc cho thuê. Với kinh nghiệm </w:t>
      </w:r>
      <w:r>
        <w:rPr>
          <w:rFonts w:ascii="Times New Roman" w:hAnsi="Times New Roman" w:eastAsia="Times New Roman" w:cs="Times New Roman"/>
          <w:sz w:val="24"/>
        </w:rPr>
        <w:t xml:space="preserve">hơn 10 năm tư vấn nhà đất thị xã Sơn Tây Hà Nội, tôi nhận thấy có ba kiểu nhà nổi bật, vừa đáp ứng nhu cầu sinh sống, vừa có tiềm năng tăng giá bền vững. Dưới đây là ba gợi ý giúp bạn lựa chọn đúng phân khúc phù hợp, đồng thời tối ưu hiệu quả dòng tiền khi</w:t>
      </w:r>
      <w:r>
        <w:rPr>
          <w:rFonts w:ascii="Times New Roman" w:hAnsi="Times New Roman" w:eastAsia="Times New Roman" w:cs="Times New Roman"/>
          <w:sz w:val="24"/>
        </w:rPr>
        <w:t xml:space="preserve"> mua nhà đất tại Sơn Tây Hà Nội trong giai đoạn này</w:t>
      </w:r>
      <w:r>
        <w:rPr>
          <w:rFonts w:ascii="Times New Roman" w:hAnsi="Times New Roman" w:cs="Times New Roman"/>
          <w:iCs/>
        </w:rPr>
      </w:r>
      <w:r>
        <w:rPr>
          <w:rFonts w:ascii="Times New Roman" w:hAnsi="Times New Roman" w:cs="Times New Roman"/>
          <w:iCs/>
        </w:rPr>
      </w:r>
    </w:p>
    <w:p>
      <w:pPr>
        <w:pBdr/>
        <w:tabs>
          <w:tab w:val="left" w:leader="none" w:pos="426"/>
        </w:tabs>
        <w:spacing w:after="120" w:before="120" w:line="276" w:lineRule="auto"/>
        <w:ind w:right="0" w:firstLine="425" w:left="0"/>
        <w:jc w:val="both"/>
        <w:rPr>
          <w:rFonts w:ascii="Times New Roman" w:hAnsi="Times New Roman" w:cs="Times New Roman"/>
        </w:rPr>
      </w:pPr>
      <w:r>
        <w:rPr>
          <w:rFonts w:ascii="Times New Roman" w:hAnsi="Times New Roman" w:eastAsia="Times New Roman" w:cs="Times New Roman"/>
          <w:lang w:val="pt-BR"/>
        </w:rPr>
      </w:r>
      <w:r>
        <w:rPr>
          <w:rFonts w:ascii="Times New Roman" w:hAnsi="Times New Roman" w:eastAsia="Times New Roman" w:cs="Times New Roman"/>
          <w:sz w:val="24"/>
        </w:rPr>
        <w:t xml:space="preserve">Phân khúc nhà đất thị xã Sơn Tây nằm ở các khu dân cư truyền thống như Phú Thịnh, Quang Trung, Ngô Quyền thường có lợi thế về vị trí gần chợ, trường học, bệnh viện. Cộng đồng dân cư ổn định bảo đảm an ninh, giao thông thuận tiện, hạ tầng cơ bản hoàn chỉnh.</w:t>
      </w:r>
      <w:r>
        <w:rPr>
          <w:rFonts w:ascii="Times New Roman" w:hAnsi="Times New Roman" w:eastAsia="Times New Roman" w:cs="Times New Roman"/>
          <w:sz w:val="24"/>
        </w:rPr>
        <w:t xml:space="preserve"> Nhà trong khu lâu đời thường có giá bình quân thấp hơn khu đô thị mới nhưng tiềm năng giữ giá tốt trong dài hạn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Bdr/>
        <w:tabs>
          <w:tab w:val="left" w:leader="none" w:pos="426"/>
        </w:tabs>
        <w:spacing w:after="120" w:before="120" w:line="276" w:lineRule="auto"/>
        <w:ind w:right="0" w:firstLine="425" w:left="0"/>
        <w:jc w:val="both"/>
        <w:rPr>
          <w:rFonts w:ascii="Times New Roman" w:hAnsi="Times New Roman" w:cs="Times New Roman"/>
        </w:rPr>
      </w:pPr>
      <w:r>
        <w:rPr>
          <w:rFonts w:ascii="Times New Roman" w:hAnsi="Times New Roman" w:eastAsia="Times New Roman" w:cs="Times New Roman"/>
          <w:lang w:val="pt-BR"/>
        </w:rPr>
      </w:r>
      <w:r>
        <w:rPr>
          <w:rFonts w:ascii="Times New Roman" w:hAnsi="Times New Roman" w:eastAsia="Times New Roman" w:cs="Times New Roman"/>
          <w:sz w:val="24"/>
        </w:rPr>
        <w:t xml:space="preserve">Trong mua bán nhà đất Sơn Tây Ba Vì, nhóm nhà này được ưa chuộng bởi: Pháp lý rõ ràng, sổ đỏ riêng từng căn. Cơ hội cải tạo, nâng tầng linh hoạt do mật độ dân cư thấp. Tính thanh khoản cao, dễ cho thuê hoặc chuyển nhượng. Nếu mục tiêu là an cư ổn định, lựa</w:t>
      </w:r>
      <w:r>
        <w:rPr>
          <w:rFonts w:ascii="Times New Roman" w:hAnsi="Times New Roman" w:eastAsia="Times New Roman" w:cs="Times New Roman"/>
          <w:sz w:val="24"/>
        </w:rPr>
        <w:t xml:space="preserve"> chọn mua nhà riêng Sơn Tây Hà Nội trong khu dân cư lâu đời là hướng đi an toàn. Giá ít biến động, đồng thời phù hợp với người mua trung niên hoặc gia đình trẻ tìm nơi lập nghiệp lâu dài.</w:t>
      </w:r>
      <w:r>
        <w:rPr>
          <w:rFonts w:ascii="Times New Roman" w:hAnsi="Times New Roman" w:cs="Times New Roman"/>
        </w:rPr>
      </w:r>
      <w:r>
        <w:rPr>
          <w:rFonts w:ascii="Times New Roman" w:hAnsi="Times New Roman" w:cs="Times New Roman"/>
        </w:rPr>
      </w:r>
    </w:p>
    <w:p>
      <w:pPr>
        <w:pBdr/>
        <w:tabs>
          <w:tab w:val="left" w:leader="none" w:pos="426"/>
        </w:tabs>
        <w:spacing w:after="120" w:before="120" w:line="276" w:lineRule="auto"/>
        <w:ind w:right="0" w:firstLine="425" w:left="0"/>
        <w:jc w:val="both"/>
        <w:rPr>
          <w:rFonts w:ascii="Times New Roman" w:hAnsi="Times New Roman" w:cs="Times New Roman"/>
          <w:sz w:val="24"/>
          <w:szCs w:val="24"/>
        </w:rPr>
      </w:pPr>
      <w:r>
        <w:rPr>
          <w:rFonts w:ascii="Times New Roman" w:hAnsi="Times New Roman" w:eastAsia="Times New Roman" w:cs="Times New Roman"/>
          <w:lang w:val="pt-BR"/>
        </w:rPr>
      </w:r>
      <w:r>
        <w:rPr>
          <w:rFonts w:ascii="Times New Roman" w:hAnsi="Times New Roman" w:eastAsia="Times New Roman" w:cs="Times New Roman"/>
          <w:sz w:val="24"/>
        </w:rPr>
        <w:t xml:space="preserve">Khi tìm hiểu mua bán nhà đất thị xã Sơn Tây, yếu tố cốt lõi là cân đối giữa vị trí, pháp lý và tiềm năng phát triển hạ tầng. So với các huyện lân cận, Sơn Tây hội tụ lợi thế vệ tinh rõ nét: giao thông kết nối nội đô, quỹ đất sẵn có và cảnh quan xanh. Dưới </w:t>
      </w:r>
      <w:r>
        <w:rPr>
          <w:rFonts w:ascii="Times New Roman" w:hAnsi="Times New Roman" w:eastAsia="Times New Roman" w:cs="Times New Roman"/>
          <w:sz w:val="24"/>
        </w:rPr>
        <w:t xml:space="preserve">đây là các tiêu chí giúp bạn chọn nhà hợp lý, tối ưu giá trị và tránh rủi ro khi mua nhà đất tại Sơn Tây Hà Nội.</w:t>
      </w:r>
      <w:r>
        <w:rPr>
          <w:rFonts w:ascii="Times New Roman" w:hAnsi="Times New Roman" w:eastAsia="Times New Roman" w:cs="Times New Roman"/>
          <w:sz w:val="24"/>
        </w:rPr>
        <w:t xml:space="preserve">Thực tế tại thị trường bất động sản Sơn Tây, không ít căn rơi vào tình trạng sổ tạm, đất xen kẹt hoặc đang chờ điều chỉnh quy hoạch, vì vậy thẩm định pháp lý luôn phải đặt lên hàng đầu. Người mua nên yêu cầu xem đầy đủ giấy chứng nhận quyền sử dụng đất và </w:t>
      </w:r>
      <w:r>
        <w:rPr>
          <w:rFonts w:ascii="Times New Roman" w:hAnsi="Times New Roman" w:eastAsia="Times New Roman" w:cs="Times New Roman"/>
          <w:sz w:val="24"/>
        </w:rPr>
        <w:t xml:space="preserve">đối chiếu đúng mục đích sử dụng; đồng thời tra cứu quy hoạch tại Phòng Tài nguyên và Môi trường hoặc cổng thông tin điện tử của thị xã để nắm rõ tình trạng thửa đất.</w:t>
      </w:r>
      <w:r>
        <w:rPr>
          <w:rFonts w:ascii="Times New Roman" w:hAnsi="Times New Roman" w:eastAsia="Times New Roman" w:cs="Times New Roman"/>
          <w:sz w:val="24"/>
        </w:rPr>
        <w:t xml:space="preserve">Đặc biệt, cần tránh những lô nằm trong quy hoạch mở đường hoặc thuộc hành lang bảo vệ di tích, nhằm đảm bảo tài sản giữ giá lâu dài và hạn chế tối đa rủi ro về sau. Đảm bảo pháp lý đầy đủ sẽ giúp việc chuyển nhượng, thế chấp hay xin cấp phép xây dựng về sa</w:t>
      </w:r>
      <w:r>
        <w:rPr>
          <w:rFonts w:ascii="Times New Roman" w:hAnsi="Times New Roman" w:eastAsia="Times New Roman" w:cs="Times New Roman"/>
          <w:sz w:val="24"/>
        </w:rPr>
        <w:t xml:space="preserve">u thuận lợi, đặc biệt khi mua bán nhà đất Sơn Tây Ba Vì hoặc các lô đất nằm giáp ranh giữa hai khu vực hành chính</w:t>
      </w:r>
      <w:r>
        <w:rPr>
          <w:rFonts w:ascii="Times New Roman" w:hAnsi="Times New Roman" w:eastAsia="Times New Roman" w:cs="Times New Roman"/>
          <w:sz w:val="24"/>
        </w:rPr>
        <w:t xml:space="preserve">.</w:t>
      </w:r>
      <w:r>
        <w:rPr>
          <w:rFonts w:ascii="Times New Roman" w:hAnsi="Times New Roman" w:cs="Times New Roman"/>
          <w:sz w:val="24"/>
          <w:szCs w:val="24"/>
        </w:rPr>
      </w:r>
      <w:r>
        <w:rPr>
          <w:rFonts w:ascii="Times New Roman" w:hAnsi="Times New Roman" w:cs="Times New Roman"/>
          <w:sz w:val="24"/>
          <w:szCs w:val="24"/>
        </w:rPr>
      </w:r>
    </w:p>
    <w:p>
      <w:pPr>
        <w:pBdr/>
        <w:tabs>
          <w:tab w:val="left" w:leader="none" w:pos="426"/>
        </w:tabs>
        <w:spacing w:after="120" w:before="120" w:line="276" w:lineRule="auto"/>
        <w:ind w:right="0" w:firstLine="425" w:left="0"/>
        <w:jc w:val="both"/>
        <w:rPr>
          <w:highlight w:val="none"/>
          <w:lang w:val="pt-BR"/>
        </w:rPr>
      </w:pPr>
      <w:r>
        <w:rPr>
          <w:rFonts w:ascii="Times New Roman" w:hAnsi="Times New Roman" w:eastAsia="Times New Roman" w:cs="Times New Roman"/>
          <w:sz w:val="24"/>
        </w:rPr>
      </w:r>
      <w:r>
        <w:rPr>
          <w:rFonts w:ascii="Times New Roman" w:hAnsi="Times New Roman" w:eastAsia="Times New Roman" w:cs="Times New Roman"/>
          <w:sz w:val="24"/>
        </w:rPr>
        <w:t xml:space="preserve">Trong 5 năm tới, bất động sản thị xã Sơn Tây hưởng lợi từ xu hướng giãn dân và du lịch nội đô. Với vị trí cửa ngõ phía Tây, nơi đây không chỉ thu hút người dân Hà Nội tìm mua nhà vườn nghỉ dưỡng mà còn hấp dẫn các nhà đầu tư tìm cơ hội sinh lời từ cho thuê</w:t>
      </w:r>
      <w:r>
        <w:rPr>
          <w:rFonts w:ascii="Times New Roman" w:hAnsi="Times New Roman" w:eastAsia="Times New Roman" w:cs="Times New Roman"/>
          <w:sz w:val="24"/>
        </w:rPr>
        <w:t xml:space="preserve"> ngắn hạn. Để đánh giá hiệu quả, người mua nên xem xét: Khả năng khai thác thương mại (nhà gần chợ, trường, khu du lịch). Tốc độ tăng giá trung bình hằng năm của khu vực. Uy tín chủ cũ hoặc bên môi giới tham gia giao dịch</w:t>
      </w:r>
      <w:r>
        <w:rPr>
          <w:rFonts w:ascii="Times New Roman" w:hAnsi="Times New Roman" w:eastAsia="Times New Roman" w:cs="Times New Roman"/>
          <w:sz w:val="24"/>
        </w:rPr>
        <w:t xml:space="preserve">.</w:t>
      </w:r>
      <w:r>
        <w:rPr>
          <w:highlight w:val="none"/>
          <w:lang w:val="pt-BR"/>
        </w:rPr>
      </w:r>
      <w:r>
        <w:rPr>
          <w:highlight w:val="none"/>
          <w:lang w:val="pt-BR"/>
        </w:rPr>
      </w:r>
    </w:p>
    <w:p>
      <w:pPr>
        <w:pBdr/>
        <w:tabs>
          <w:tab w:val="left" w:leader="none" w:pos="426"/>
        </w:tabs>
        <w:spacing w:after="120" w:before="120" w:line="276" w:lineRule="auto"/>
        <w:ind w:right="0" w:firstLine="425" w:left="0"/>
        <w:jc w:val="both"/>
        <w:rPr>
          <w:lang w:val="pt-BR"/>
        </w:rPr>
      </w:pPr>
      <w:r>
        <w:rPr>
          <w:highlight w:val="none"/>
          <w:lang w:val="pt-BR" w:bidi="pt-BR"/>
        </w:rPr>
      </w:r>
      <w:r>
        <w:rPr>
          <w:highlight w:val="none"/>
          <w:lang w:val="pt-BR" w:bidi="pt-BR"/>
        </w:rPr>
        <w:t xml:space="preserve">https://thienkhoi.com/tin-tuc-su-kien/blog/bat-dong-san-son-tay</w:t>
      </w:r>
      <w:r>
        <w:rPr>
          <w:lang w:val="pt-BR"/>
        </w:rPr>
      </w:r>
      <w:r>
        <w:rPr>
          <w:lang w:val="pt-BR"/>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1"/>
        <w:gridCol w:w="2040"/>
        <w:gridCol w:w="2360"/>
        <w:gridCol w:w="2818"/>
      </w:tblGrid>
      <w:tr>
        <w:trPr>
          <w:trHeight w:val="238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 Quyền sử dụng đất tại thửa đất số: 146, tờ bản đồ số: 36, có địa chỉ: Thôn Thanh Tiến, xã Thanh Mỹ, thị xã Sơn Tây (nay là phường Sơn Tây), thành phố Hà Nội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DP 604982, Số vào sổ cấp GCN: CN00332 do Chi nhánh văn phòng đăng ký đất đai Hà Nội - Thị xã Sơn Tây cấp ngày 28/6/2024; chủ sử dụng đất là Ông Nguyễn Văn Trường và Bà Nguyễn Thị Bích Vân</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146</w:t>
            </w:r>
            <w:r/>
          </w:p>
        </w:tc>
        <w:tc>
          <w:tcPr>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8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36</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 Thanh Tiến, xã Thanh Mỹ, thị xã Sơn Tây (nay là phường Sơn Tây),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342,80</w:t>
            </w:r>
            <w:r/>
          </w:p>
        </w:tc>
        <w:tc>
          <w:tcPr>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8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300m2; Đất trồng cây lâu năm: 42,8 </w:t>
            </w:r>
            <w:r/>
          </w:p>
        </w:tc>
        <w:tc>
          <w:tcPr>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8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ở:lâu dài; Đất trồng cây lâu năm: 15/0/2043</w:t>
            </w:r>
            <w:r/>
          </w:p>
        </w:tc>
      </w:tr>
      <w:tr>
        <w:trPr>
          <w:trHeight w:val="4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Ghi chú:</w:t>
            </w:r>
            <w:r/>
          </w:p>
        </w:tc>
      </w:tr>
      <w:tr>
        <w:trPr>
          <w:trHeight w:val="37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tờ bản đồ, số thửa đất được xác định theo Bản đồ dự án tổng thể.</w:t>
            </w:r>
            <w:r/>
          </w:p>
        </w:tc>
      </w:tr>
      <w:tr>
        <w:trPr>
          <w:trHeight w:val="9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này được hợp từ một phần thửa đất số 49, tờ bản đồ số 36 do Chi nhánh VPĐK đất đai Hà Nội - Thị xã Sơn tây cấp GCN số: DG 883910 ngày 18/9/2023 với toàn bộ thửa đất số 51, tờ bản đồ số 36 do Chi nhánh VPĐK đất đai Hà Nội - Thị xã Sơn Tây cấp GCN s</w:t>
            </w:r>
            <w:r>
              <w:rPr>
                <w:rFonts w:ascii="Times New Roman" w:hAnsi="Times New Roman" w:eastAsia="Times New Roman" w:cs="Times New Roman"/>
                <w:color w:val="000000"/>
                <w:sz w:val="24"/>
              </w:rPr>
              <w:t xml:space="preserve">ố: DG 883690 ngày 23/8/2023.</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79,3m2 đất thuộc HLAT lưới điện 110Kv được giới hạn bởi các điểm 1, 2, 7, 1</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Theo tờ bản đồ số 2002-2003 là một phần thửa 08, tờ bản đồ số 28</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thẩm định giá, qua tham khảo trên ứng dụng Meeymap, thửa đất nằm toàn bộ trong quy hoạch đường giao thông</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 thanh tiến, phường Sơn Tây,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Ngõ giao thông</w:t>
            </w:r>
            <w:r/>
          </w:p>
        </w:tc>
        <w:tc>
          <w:tcPr>
            <w:tcBorders>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8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bê tông rộng 3,3m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8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bê tông rộng 3,3m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Cách QL21C khoảng 350m</w:t>
            </w:r>
            <w:r/>
          </w:p>
        </w:tc>
      </w:tr>
      <w:tr>
        <w:trPr>
          <w:trHeight w:val="106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2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Tây Bắc tiếp giáp với ngõ giao thông;</w:t>
              <w:br/>
              <w:t xml:space="preserve">Các hướng còn lại: tiếp giáp với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20.863792, 105.919854</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49949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667378761" name="" descr=""/>
                              <pic:cNvPicPr/>
                              <pic:nvPr/>
                            </pic:nvPicPr>
                            <pic:blipFill rotWithShape="1">
                              <a:blip r:embed="rId17"/>
                              <a:stretch/>
                            </pic:blipFill>
                            <pic:spPr bwMode="auto">
                              <a:xfrm rot="0" flipH="0" flipV="0">
                                <a:off x="0" y="0"/>
                                <a:ext cx="549949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3.03pt;height:200.0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342,80</w:t>
            </w:r>
            <w:r/>
          </w:p>
        </w:tc>
        <w:tc>
          <w:tcPr>
            <w:shd w:val="clear" w:color="ffffff" w:fill="ffffff"/>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8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16,31</w:t>
            </w:r>
            <w:r/>
          </w:p>
        </w:tc>
        <w:tc>
          <w:tcPr>
            <w:shd w:val="clear" w:color="ffffff" w:fill="ffffff"/>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8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27,10</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Thóp hậu</w:t>
            </w:r>
            <w:r/>
          </w:p>
        </w:tc>
        <w:tc>
          <w:tcPr>
            <w:shd w:val="clear" w:color="ffffff" w:fill="ffffff"/>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8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Tây Bắc</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8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8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8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đất:Đất trống</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0"/>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rFonts w:ascii="Times New Roman" w:hAnsi="Times New Roman" w:cs="Times New Roman"/>
          <w:spacing w:val="-2"/>
          <w:sz w:val="24"/>
          <w:szCs w:val="24"/>
          <w:highlight w:val="white"/>
        </w:rPr>
      </w:pPr>
      <w:r>
        <w:rPr>
          <w:rFonts w:ascii="Times New Roman" w:hAnsi="Times New Roman" w:eastAsia="Times New Roman" w:cs="Times New Roman"/>
          <w:spacing w:val="-2"/>
          <w:sz w:val="24"/>
          <w:szCs w:val="24"/>
          <w:highlight w:val="white"/>
          <w:lang w:val="pt-BR" w:bidi="pt-BR"/>
        </w:rPr>
      </w:r>
      <w:r>
        <w:rPr>
          <w:rFonts w:ascii="Times New Roman" w:hAnsi="Times New Roman" w:eastAsia="Times New Roman" w:cs="Times New Roman"/>
          <w:color w:val="081b3a"/>
          <w:spacing w:val="3"/>
          <w:sz w:val="24"/>
          <w:szCs w:val="24"/>
          <w:highlight w:val="white"/>
        </w:rPr>
        <w:t xml:space="preserve">T</w:t>
      </w:r>
      <w:r>
        <w:rPr>
          <w:rFonts w:ascii="Times New Roman" w:hAnsi="Times New Roman" w:eastAsia="Times New Roman" w:cs="Times New Roman"/>
          <w:color w:val="081b3a"/>
          <w:spacing w:val="3"/>
          <w:sz w:val="24"/>
          <w:szCs w:val="24"/>
          <w:highlight w:val="white"/>
        </w:rPr>
        <w:t xml:space="preserve">heo thông tin tham khảo từ app meeymap, Tổ thẩm định nhận thấy tài sản thẩm định nằm trong Quy hoạch giao thông. Tuy nhiên, đây chỉ là thông tin Quy hoạch chung xây dựng của UBND Thị xã Sơn Tây, tỉ lệ 1/10.000, và chưa có bất kỳ hồ sơ pháp lý nà</w:t>
      </w:r>
      <w:r>
        <w:rPr>
          <w:rFonts w:ascii="Times New Roman" w:hAnsi="Times New Roman" w:eastAsia="Times New Roman" w:cs="Times New Roman"/>
          <w:color w:val="081b3a"/>
          <w:spacing w:val="3"/>
          <w:sz w:val="24"/>
          <w:szCs w:val="24"/>
          <w:highlight w:val="white"/>
        </w:rPr>
        <w:t xml:space="preserve">o thể hiện chính xác quy hoạch này. Do đó, theo đề nghị của Ngân hàng, Tổ thẩm định xác định giá trị thửa đất theo thông tin Quy hoạch trên GCN QSDĐ số DP 604982 . Chúng tôi bảo lưu quyền xem xét </w:t>
      </w:r>
      <w:r>
        <w:rPr>
          <w:rFonts w:ascii="Times New Roman" w:hAnsi="Times New Roman" w:eastAsia="Times New Roman" w:cs="Times New Roman"/>
          <w:color w:val="081b3a"/>
          <w:spacing w:val="3"/>
          <w:sz w:val="24"/>
          <w:szCs w:val="24"/>
          <w:highlight w:val="white"/>
        </w:rPr>
        <w:t xml:space="preserve">lại kết quả định giá trong trường hợp được cung cấp hồ sơ pháp lý thể hiện sự sai khác với thông tin trên GCN nói trên. Kính đề nghị đơn vị sử dụng kết quả lưu ý và có biện pháp kiểm tra, xác minh cụ thể</w:t>
      </w:r>
      <w:r>
        <w:rPr>
          <w:rFonts w:ascii="Times New Roman" w:hAnsi="Times New Roman" w:eastAsia="Times New Roman" w:cs="Times New Roman"/>
          <w:spacing w:val="-2"/>
          <w:sz w:val="24"/>
          <w:szCs w:val="24"/>
          <w:highlight w:val="white"/>
          <w:lang w:val="pt-BR" w:bidi="pt-BR"/>
        </w:rPr>
        <w:t xml:space="preserve">.</w:t>
      </w:r>
      <w:r>
        <w:rPr>
          <w:rFonts w:ascii="Times New Roman" w:hAnsi="Times New Roman" w:cs="Times New Roman"/>
          <w:spacing w:val="-2"/>
          <w:sz w:val="24"/>
          <w:szCs w:val="24"/>
          <w:highlight w:val="white"/>
        </w:rPr>
      </w:r>
      <w:r>
        <w:rPr>
          <w:rFonts w:ascii="Times New Roman" w:hAnsi="Times New Roman" w:cs="Times New Roman"/>
          <w:spacing w:val="-2"/>
          <w:sz w:val="24"/>
          <w:szCs w:val="24"/>
          <w:highlight w:val="white"/>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Sơn Tây, Thành phố Hà Nội</w:t>
            </w:r>
            <w:r>
              <w:rPr>
                <w:sz w:val="22"/>
                <w:szCs w:val="22"/>
              </w:rPr>
            </w:r>
            <w:r>
              <w:rPr>
                <w:sz w:val="22"/>
                <w:szCs w:val="22"/>
              </w:rPr>
            </w:r>
          </w:p>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Sơn Tây, Thành phố Hà Nội</w:t>
            </w:r>
            <w:r>
              <w:rPr>
                <w:sz w:val="22"/>
                <w:szCs w:val="22"/>
              </w:rPr>
            </w:r>
            <w:r>
              <w:rPr>
                <w:sz w:val="22"/>
                <w:szCs w:val="22"/>
              </w:rPr>
            </w:r>
          </w:p>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Sơn Tây, Thành phố Hà Nội</w:t>
            </w:r>
            <w:r>
              <w:rPr>
                <w:sz w:val="22"/>
                <w:szCs w:val="22"/>
              </w:rPr>
            </w:r>
            <w:r>
              <w:rPr>
                <w:sz w:val="22"/>
                <w:szCs w:val="22"/>
              </w:rPr>
            </w:r>
          </w:p>
          <w:p>
            <w:pPr>
              <w:pBdr/>
              <w:spacing/>
              <w:ind/>
              <w:jc w:val="center"/>
              <w:rPr>
                <w:sz w:val="22"/>
                <w:szCs w:val="22"/>
              </w:rPr>
            </w:pPr>
            <w:r>
              <w:rPr>
                <w:color w:val="000000" w:themeColor="text1"/>
                <w:sz w:val="22"/>
                <w:szCs w:val="22"/>
              </w:rPr>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https://www.facebook.com/groups/batdongsansontay/posts/2429276500834153/</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0988513531</w:t>
            </w:r>
            <w:r>
              <w:rPr>
                <w:sz w:val="22"/>
                <w:szCs w:val="22"/>
              </w:rPr>
              <w:t xml:space="preserve"> </w:t>
            </w:r>
            <w:r>
              <w:rPr>
                <w:sz w:val="22"/>
                <w:szCs w:val="22"/>
              </w:rPr>
              <w:br/>
              <w:t xml:space="preserve">(</w:t>
            </w:r>
            <w:r>
              <w:rPr>
                <w:sz w:val="22"/>
                <w:szCs w:val="22"/>
              </w:rPr>
              <w:t xml:space="preserve">Huyền Land</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0366619885</w:t>
            </w:r>
            <w:r>
              <w:rPr>
                <w:sz w:val="22"/>
                <w:szCs w:val="22"/>
              </w:rPr>
              <w:br/>
            </w:r>
            <w:r>
              <w:rPr>
                <w:sz w:val="22"/>
                <w:szCs w:val="22"/>
              </w:rPr>
              <w:t xml:space="preserve">(</w:t>
            </w:r>
            <w:r>
              <w:rPr>
                <w:sz w:val="22"/>
                <w:szCs w:val="22"/>
              </w:rPr>
              <w:t xml:space="preserve">Đặng Thị Nga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0829925456</w:t>
            </w:r>
            <w:r>
              <w:rPr>
                <w:sz w:val="22"/>
                <w:szCs w:val="22"/>
              </w:rPr>
              <w:br/>
            </w:r>
            <w:r>
              <w:rPr>
                <w:sz w:val="22"/>
                <w:szCs w:val="22"/>
              </w:rPr>
              <w:t xml:space="preserve">(</w:t>
            </w:r>
            <w:r>
              <w:rPr>
                <w:sz w:val="22"/>
                <w:szCs w:val="22"/>
              </w:rPr>
              <w:t xml:space="preserve">Tâm</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(300 m²), Đất trồng cây lâu năm (42.8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ở:lâu dài; Đất trồng cây lâu năm: 15/0/2043</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4"/>
              </w:rPr>
              <w:t xml:space="preserve">Đất ở:lâu dài; Đất trồng cây lâu năm</w:t>
            </w:r>
            <w:r>
              <w:rPr>
                <w:color w:val="000000" w:themeColor="text1"/>
                <w:sz w:val="22"/>
                <w:szCs w:val="22"/>
              </w:rPr>
              <w:t xml:space="preserve"> (đến 14/10/2043)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4"/>
              </w:rPr>
              <w:t xml:space="preserve">Đất ở:lâu dài; Đất trồng cây lâu năm</w:t>
            </w:r>
            <w:r>
              <w:rPr>
                <w:color w:val="000000" w:themeColor="text1"/>
                <w:sz w:val="22"/>
                <w:szCs w:val="22"/>
              </w:rPr>
              <w:t xml:space="preserve"> (đến 30/06/2064)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4"/>
              </w:rPr>
              <w:t xml:space="preserve">Đất ở:lâu dài; Đất trồng cây lâu năm</w:t>
            </w:r>
            <w:r>
              <w:rPr>
                <w:color w:val="000000" w:themeColor="text1"/>
                <w:sz w:val="22"/>
                <w:szCs w:val="22"/>
              </w:rPr>
              <w:t xml:space="preserve"> 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w:t>
            </w:r>
            <w:r>
              <w:rPr>
                <w:color w:val="000000" w:themeColor="text1"/>
                <w:sz w:val="22"/>
                <w:szCs w:val="22"/>
              </w:rPr>
              <w:t xml:space="preserve"> Sơn Tây, Thành phố Hà Nội, khoảng cách ra đường chính nằm trong ngõ cách đường Thanh Tiến 300m, cách đường QL21 750mm, độ rộng đường trước mặt tài sản 3.3m, cách đường Thanh Tiến 300m, cách đường QL21 750m, mặt tiền 14.3m, 21.119805, 105.489441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Phường</w:t>
            </w:r>
            <w:r>
              <w:rPr>
                <w:color w:val="000000" w:themeColor="text1"/>
                <w:sz w:val="22"/>
                <w:szCs w:val="22"/>
              </w:rPr>
              <w:t xml:space="preserve"> Sơn Tây</w:t>
            </w:r>
            <w:r>
              <w:rPr>
                <w:color w:val="000000" w:themeColor="text1"/>
                <w:sz w:val="22"/>
                <w:szCs w:val="22"/>
              </w:rPr>
              <w:t xml:space="preserve">, Thành phố Hà Nội, khoảng cách ra đường chính nằm trên trục đường liên thôn, cách QL21 1000mm, độ rộng đường trước mặt tài sản 3.5m, nằm trên trục đường liên thôn, cách QL21 1000m, mặt tiền 5m, 21.123937599999994, 105.48218647630598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Phường</w:t>
            </w:r>
            <w:r>
              <w:rPr>
                <w:color w:val="000000" w:themeColor="text1"/>
                <w:sz w:val="22"/>
                <w:szCs w:val="22"/>
              </w:rPr>
              <w:t xml:space="preserve"> Sơn Tây</w:t>
            </w:r>
            <w:r>
              <w:rPr>
                <w:color w:val="000000" w:themeColor="text1"/>
                <w:sz w:val="22"/>
                <w:szCs w:val="22"/>
              </w:rPr>
              <w:t xml:space="preserve">, Thành phố Hà Nội, khoảng cách r</w:t>
            </w:r>
            <w:r>
              <w:rPr>
                <w:color w:val="000000" w:themeColor="text1"/>
                <w:sz w:val="22"/>
                <w:szCs w:val="22"/>
              </w:rPr>
              <w:t xml:space="preserve">a đường chính nằm trên trục đường liên thôn, cách đường Thanh Tiến 350m, cách đường QL21A 1300mm, độ rộng đường trước mặt tài sản 3.5m, nằm trên trục đường liên thôn, cách đường Thanh Tiến 350m, cách đường QL21A 13000m, mặt tiền 8.18m, 21.119463, 105.48522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Phường</w:t>
            </w:r>
            <w:r>
              <w:rPr>
                <w:color w:val="000000" w:themeColor="text1"/>
                <w:sz w:val="22"/>
                <w:szCs w:val="22"/>
              </w:rPr>
              <w:t xml:space="preserve"> Sơn Tây</w:t>
            </w:r>
            <w:r>
              <w:rPr>
                <w:color w:val="000000" w:themeColor="text1"/>
                <w:sz w:val="22"/>
                <w:szCs w:val="22"/>
              </w:rPr>
              <w:t xml:space="preserve">, Thành phố Hà Nội, khoảng cách ra đường chính Cách đường DT87A khoảng 150m, cách QL21A 1500mm, độ rộng đường trước mặt tài sản 6m, mặt tiền 4.5m, 21.115659210379576, 105.48335753700444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26.11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2.280.000.000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15.211.063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16.150.000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19.404.255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3.230.000.000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2.280.000.000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15.211.063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16.150.000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19.404.255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15.211.063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19.404.255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(300 m²), Đất trồng cây lâu năm (42.8 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Đất ở nông thôn, Đất trồng cây lâu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Đất trồng cây lâu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Đất trồng cây lâu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3.042.213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2.907.000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3.104.681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18.253.276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19.057.000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22.508.936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(300 m²), Đất trồng cây lâu năm (42.8 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4"/>
              </w:rPr>
              <w:t xml:space="preserve">Đất ở:lâu dài; Đất trồng cây lâu năm</w:t>
            </w:r>
            <w:r>
              <w:rPr>
                <w:color w:val="000000" w:themeColor="text1"/>
                <w:sz w:val="22"/>
                <w:szCs w:val="22"/>
              </w:rPr>
              <w:t xml:space="preserve"> (đến 14/10/2043)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4"/>
              </w:rPr>
              <w:t xml:space="preserve">Đất ở:lâu dài; Đất trồng cây lâu năm</w:t>
            </w:r>
            <w:r>
              <w:rPr>
                <w:color w:val="000000" w:themeColor="text1"/>
                <w:sz w:val="22"/>
                <w:szCs w:val="22"/>
              </w:rPr>
              <w:t xml:space="preserve"> (đến 30/06/2064)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4"/>
              </w:rPr>
              <w:t xml:space="preserve">Đất ở:lâu dài; Đất trồng cây lâu năm</w:t>
            </w:r>
            <w:r>
              <w:rPr>
                <w:color w:val="000000" w:themeColor="text1"/>
                <w:sz w:val="22"/>
                <w:szCs w:val="22"/>
              </w:rPr>
              <w:t xml:space="preserve"> có thời hạn</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18.253.276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19.057.000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22.508.936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w:t>
            </w:r>
            <w:r>
              <w:rPr>
                <w:color w:val="000000" w:themeColor="text1"/>
                <w:sz w:val="22"/>
                <w:szCs w:val="22"/>
              </w:rPr>
              <w:t xml:space="preserve"> Sơn Tây, Thành phố Hà Nội, khoảng cách ra đường chính nằm trong ngõ cách đường Thanh Tiến 300m, cách đường QL21 750mm, độ rộng đường trước mặt tài sản 3.3m, cách đường Thanh Tiến 300m, cách đường QL21 750m, mặt tiền 14.3m, 21.119805, 105.489441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Phường</w:t>
            </w:r>
            <w:r>
              <w:rPr>
                <w:color w:val="000000" w:themeColor="text1"/>
                <w:sz w:val="22"/>
                <w:szCs w:val="22"/>
              </w:rPr>
              <w:t xml:space="preserve"> Sơn Tây</w:t>
            </w:r>
            <w:r>
              <w:rPr>
                <w:color w:val="000000" w:themeColor="text1"/>
                <w:sz w:val="22"/>
                <w:szCs w:val="22"/>
              </w:rPr>
              <w:t xml:space="preserve">, Thành phố Hà Nội, khoảng cách ra đường chính nằm trên trục đường liên thôn, cách QL21 1000mm, độ rộng đường trước mặt tài sản 3.5m, nằm trên trục đường liên thôn, cách QL21 1000m, mặt tiền 5m, 21.123937599999994, 105.48218647630598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Phường</w:t>
            </w:r>
            <w:r>
              <w:rPr>
                <w:color w:val="000000" w:themeColor="text1"/>
                <w:sz w:val="22"/>
                <w:szCs w:val="22"/>
              </w:rPr>
              <w:t xml:space="preserve"> Sơn Tây</w:t>
            </w:r>
            <w:r>
              <w:rPr>
                <w:color w:val="000000" w:themeColor="text1"/>
                <w:sz w:val="22"/>
                <w:szCs w:val="22"/>
              </w:rPr>
              <w:t xml:space="preserve">, Thành phố Hà Nội, khoảng cách r</w:t>
            </w:r>
            <w:r>
              <w:rPr>
                <w:color w:val="000000" w:themeColor="text1"/>
                <w:sz w:val="22"/>
                <w:szCs w:val="22"/>
              </w:rPr>
              <w:t xml:space="preserve">a đường chính nằm trên trục đường liên thôn, cách đường Thanh Tiến 350m, cách đường QL21A 1300mm, độ rộng đường trước mặt tài sản 3.5m, nằm trên trục đường liên thôn, cách đường Thanh Tiến 350m, cách đường QL21A 13000m, mặt tiền 8.18m, 21.119463, 105.48522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Phường</w:t>
            </w:r>
            <w:r>
              <w:rPr>
                <w:color w:val="000000" w:themeColor="text1"/>
                <w:sz w:val="22"/>
                <w:szCs w:val="22"/>
              </w:rPr>
              <w:t xml:space="preserve"> Sơn Tây</w:t>
            </w:r>
            <w:r>
              <w:rPr>
                <w:color w:val="000000" w:themeColor="text1"/>
                <w:sz w:val="22"/>
                <w:szCs w:val="22"/>
              </w:rPr>
              <w:t xml:space="preserve">, Thành phố Hà Nội, khoảng cách ra đường chính Cách đường DT87A khoảng 150m, cách QL21A 1500mm, độ rộng đường trước mặt tài sản 6m, mặt tiền 4.5m, 21.115659210379576, 105.48335753700444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-1.940.426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18.253.276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19.057.000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20.568.510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-1.552.340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18.253.276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19.057.000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19.016.170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-456.332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-970.213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17.796.944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19.057.000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18.045.957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17.796.944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19.057.000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18.045.957</w:t>
            </w:r>
            <w:r>
              <w:rPr>
                <w:color w:val="000000"/>
                <w:sz w:val="22"/>
                <w:szCs w:val="22"/>
              </w:rPr>
            </w:r>
            <w:r>
              <w:rPr>
                <w:color w:val="000000"/>
                <w:sz w:val="22"/>
                <w:szCs w:val="22"/>
              </w:rPr>
            </w:r>
          </w:p>
        </w:tc>
      </w:tr>
      <w:tr>
        <w:trPr>
          <w:trHeight w:val="594"/>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17.796.944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19.057.000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18.045.957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-1.521.106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-1.940.426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16.275.838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18.249.500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16.105.531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760.553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970.213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17.036.391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19.864.500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17.075.744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26.11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17.036.391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19.864.500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17.075.744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17.036.391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19.864.500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17.075.744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-1.064.774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-1.130.500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-1.358.298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15.971.617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18.734.000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15.717.446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15.971.617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18.734.000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15.717.446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rFonts w:ascii="Times New Roman" w:hAnsi="Times New Roman" w:eastAsia="Times New Roman" w:cs="Times New Roman"/>
                <w:color w:val="000000" w:themeColor="text1"/>
                <w:sz w:val="24"/>
                <w:szCs w:val="24"/>
              </w:rPr>
            </w:r>
            <w:r>
              <w:rPr>
                <w:color w:val="000000" w:themeColor="text1"/>
                <w:sz w:val="22"/>
                <w:szCs w:val="22"/>
              </w:rPr>
              <w:t xml:space="preserve">T</w:t>
            </w:r>
            <w:r>
              <w:rPr>
                <w:color w:val="000000" w:themeColor="text1"/>
                <w:sz w:val="22"/>
                <w:szCs w:val="22"/>
              </w:rPr>
              <w:t xml:space="preserve">ài sản có 79,3m2 nằm trong HLAT lưới điện</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-1.521.106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-1.940.426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14.450.511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17.119.000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13.777.020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14.450.511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17.119.000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13.777.020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15.115.510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-8.86%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8.366.084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8.075.000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13.777.023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760.552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969.000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5.627.235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-8.86</w:t>
      </w:r>
      <w:r>
        <w:t xml:space="preserve">% </w:t>
      </w:r>
      <w:r>
        <w:t xml:space="preserve">đến</w:t>
      </w:r>
      <w:r>
        <w:t xml:space="preserve"> </w:t>
      </w:r>
      <w:r>
        <w:t xml:space="preserve"> </w:t>
      </w:r>
      <w:r>
        <w:t xml:space="preserve">13.25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14.450.511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4.817.800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17.119.000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5.705.763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13.777.020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4.591.881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15.115.444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15.000.000</w:t>
      </w:r>
      <w:r>
        <w:rPr>
          <w:b/>
          <w:bCs/>
          <w:color w:val="000000" w:themeColor="text1"/>
        </w:rPr>
        <w:t xml:space="preserve"> </w:t>
      </w:r>
      <w:r>
        <w:rPr>
          <w:b/>
          <w:bCs/>
        </w:rPr>
        <w:t xml:space="preserve">đồng</w:t>
      </w:r>
      <w:r>
        <w:rPr>
          <w:b/>
          <w:bCs/>
        </w:rPr>
        <w:t xml:space="preserve">/m².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11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234"/>
        <w:gridCol w:w="1802"/>
        <w:gridCol w:w="2582"/>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2"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1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146, tờ bản đồ số: 36, có địa chỉ: Thôn Thanh Tiến, xã Thanh Mỹ, thị xã Sơn Tây (nay là phường Sơn Tây), thành phố Hà Nội theo Giấy chứng nhận quyền sử</w:t>
            </w:r>
            <w:r>
              <w:rPr>
                <w:color w:val="000000"/>
              </w:rPr>
              <w:t xml:space="preserve"> dụng đất, quyền sở hữu nhà  ở và tài sản khác gắn liền với đất  số: DP 604982, Số vào sổ cấp GCN: CN00332 do Chi nhánh văn phòng đăng ký đất đai Hà Nội - Thị xã Sơn Tây cấp ngày 28/6/2024; chủ sử dụng đất là Ông Nguyễn Văn Trường và Bà Nguyễn Thị Bích Vân</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234" w:type="dxa"/>
            <w:vAlign w:val="center"/>
            <w:textDirection w:val="lrTb"/>
            <w:noWrap w:val="false"/>
          </w:tcPr>
          <w:p>
            <w:pPr>
              <w:pBdr/>
              <w:spacing w:after="40" w:before="40" w:line="288" w:lineRule="auto"/>
              <w:ind/>
              <w:rPr/>
            </w:pPr>
            <w:r>
              <w:rPr>
                <w:b/>
                <w:bCs/>
              </w:rPr>
              <w:t xml:space="preserve">Quyền sử dụng đất</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342,8</w:t>
            </w:r>
            <w:r>
              <w:rPr>
                <w:color w:val="000000"/>
              </w:rPr>
            </w:r>
            <w:r>
              <w:rPr>
                <w:color w:val="000000"/>
              </w:rPr>
            </w:r>
          </w:p>
        </w:tc>
        <w:tc>
          <w:tcPr>
            <w:shd w:val="clear" w:color="000000" w:fill="ffffff"/>
            <w:tcBorders/>
            <w:tcW w:w="2582" w:type="dxa"/>
            <w:vAlign w:val="center"/>
            <w:textDirection w:val="lrTb"/>
            <w:noWrap w:val="false"/>
          </w:tcPr>
          <w:p>
            <w:pPr>
              <w:pBdr/>
              <w:spacing w:after="40" w:before="40" w:line="288" w:lineRule="auto"/>
              <w:ind/>
              <w:jc w:val="center"/>
              <w:rPr/>
            </w:pPr>
            <w:r>
              <w:rPr>
                <w:color w:val="000000" w:themeColor="text1"/>
              </w:rPr>
              <w:t xml:space="preserve">15.000.000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5.142.000.000</w:t>
            </w:r>
            <w:r/>
          </w:p>
        </w:tc>
      </w:tr>
      <w:tr>
        <w:trPr>
          <w:trHeight w:val="20"/>
        </w:trPr>
        <w:tc>
          <w:tcPr>
            <w:gridSpan w:val="4"/>
            <w:tcBorders/>
            <w:tcW w:w="757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pPr>
            <w:r>
              <w:rPr>
                <w:color w:val="000000" w:themeColor="text1"/>
              </w:rPr>
              <w:t xml:space="preserve">5.142.000.000</w:t>
            </w:r>
            <w:r/>
          </w:p>
        </w:tc>
      </w:tr>
      <w:tr>
        <w:trPr>
          <w:trHeight w:val="20"/>
        </w:trPr>
        <w:tc>
          <w:tcPr>
            <w:gridSpan w:val="5"/>
            <w:tcBorders/>
            <w:tcW w:w="9734"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một trăm bốn mươi hai triệu 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highlight w:val="white"/>
        </w:rPr>
      </w:pPr>
      <w:r>
        <w:rPr>
          <w:rFonts w:ascii="Times New Roman" w:hAnsi="Times New Roman" w:eastAsia="Times New Roman" w:cs="Times New Roman"/>
          <w:color w:val="081b3a"/>
          <w:spacing w:val="3"/>
          <w:sz w:val="24"/>
          <w:highlight w:val="white"/>
        </w:rPr>
        <w:t xml:space="preserve">T</w:t>
      </w:r>
      <w:r>
        <w:rPr>
          <w:rFonts w:ascii="Times New Roman" w:hAnsi="Times New Roman" w:eastAsia="Times New Roman" w:cs="Times New Roman"/>
          <w:color w:val="081b3a"/>
          <w:spacing w:val="3"/>
          <w:sz w:val="24"/>
          <w:highlight w:val="white"/>
        </w:rPr>
        <w:t xml:space="preserve">heo thông tin tham khảo từ app meeymap, Tổ thẩm định nhận thấy tài sản thẩm định nằm trong Quy hoạch giao thông. Tuy nhiên, đây chỉ là thông tin Quy hoạch chung xây dựng của UBND Thị xã Sơn Tây, tỉ lệ 1/10.000, và chưa có bất kỳ hồ sơ pháp lý nào thể hiện </w:t>
      </w:r>
      <w:r>
        <w:rPr>
          <w:rFonts w:ascii="Times New Roman" w:hAnsi="Times New Roman" w:eastAsia="Times New Roman" w:cs="Times New Roman"/>
          <w:color w:val="081b3a"/>
          <w:spacing w:val="3"/>
          <w:sz w:val="24"/>
          <w:highlight w:val="white"/>
        </w:rPr>
        <w:t xml:space="preserve">chính xác quy hoạch này. Do đó, theo đề nghị của Ngân hàng, Tổ thẩm định xác định giá trị thửa đất theo thông tin Quy hoạch trên GCN QSDĐ số DP 604982 . Chúng tôi bảo lưu quyền xem xét lại kết quả định giá trong trường hợp được cung cấp hồ sơ pháp lý thể h</w:t>
      </w:r>
      <w:r>
        <w:rPr>
          <w:rFonts w:ascii="Times New Roman" w:hAnsi="Times New Roman" w:eastAsia="Times New Roman" w:cs="Times New Roman"/>
          <w:color w:val="081b3a"/>
          <w:spacing w:val="3"/>
          <w:sz w:val="24"/>
          <w:highlight w:val="white"/>
        </w:rPr>
        <w:t xml:space="preserve">iện sự sai khác với thông tin trên GCN nói trên. Kính đề nghị đơn vị sử dụng kết quả lưu ý và có biện pháp kiểm tra, xác minh cụ thể</w:t>
      </w:r>
      <w:r>
        <w:rPr>
          <w:highlight w:val="white"/>
          <w:lang w:val="vi-VN" w:bidi="vi-VN"/>
        </w:rPr>
        <w:t xml:space="preserve">.</w:t>
      </w:r>
      <w:r>
        <w:rPr>
          <w:rFonts w:ascii="Times New Roman" w:hAnsi="Times New Roman" w:eastAsia="Times New Roman" w:cs="Times New Roman"/>
          <w:sz w:val="24"/>
          <w:highlight w:val="white"/>
        </w:rPr>
      </w:r>
      <w:r>
        <w:rPr>
          <w:highlight w:val="white"/>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9"/>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p>
    <w:p>
      <w:pPr>
        <w:pBdr/>
        <w:shd w:val="nil" w:color="auto"/>
        <w:spacing/>
        <w:ind/>
        <w:rPr>
          <w:lang w:val="pt-BR"/>
        </w:rPr>
      </w:pPr>
      <w:r>
        <w:rPr>
          <w:lang w:val="pt-BR"/>
        </w:rPr>
        <w:br w:type="page" w:clear="all"/>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275/2026/0254/VFI-CT.44.A</w:t>
      </w:r>
      <w:r>
        <w:rPr>
          <w:color w:val="ff0000"/>
          <w:lang w:val="vi-VN"/>
        </w:rPr>
        <w:t xml:space="preserve"> </w:t>
      </w:r>
      <w:r>
        <w:rPr>
          <w:color w:val="000000" w:themeColor="text1"/>
        </w:rPr>
        <w:t xml:space="preserve">ngày 3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275/2026/0254/VFI-BC.44.A</w:t>
      </w:r>
      <w:r>
        <w:rPr>
          <w:i/>
          <w:lang w:val="pt-BR"/>
        </w:rPr>
        <w:t xml:space="preserve"> </w:t>
      </w:r>
      <w:r>
        <w:rPr>
          <w:i/>
          <w:lang w:val="pt-BR"/>
        </w:rPr>
        <w:t xml:space="preserve">3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17944" cy="160833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11402" name=""/>
                              <pic:cNvPicPr>
                                <a:picLocks noChangeAspect="1"/>
                              </pic:cNvPicPr>
                              <pic:nvPr/>
                            </pic:nvPicPr>
                            <pic:blipFill rotWithShape="1">
                              <a:blip r:embed="rId20"/>
                              <a:stretch/>
                            </pic:blipFill>
                            <pic:spPr bwMode="auto">
                              <a:xfrm flipH="0" flipV="0">
                                <a:off x="0" y="0"/>
                                <a:ext cx="2517943" cy="16083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8.26pt;height:126.6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199715397" name="" descr=""/>
                              <pic:cNvPicPr/>
                              <pic:nvPr/>
                            </pic:nvPicPr>
                            <pic:blipFill rotWithShape="1">
                              <a:blip r:embed="rId19"/>
                              <a:stretch/>
                            </pic:blipFill>
                            <pic:spPr bwMode="auto">
                              <a:xfrm rot="0" flipH="0" flipV="0">
                                <a:off x="0" y="0"/>
                                <a:ext cx="1428750"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26866" cy="174514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71946" name=""/>
                              <pic:cNvPicPr>
                                <a:picLocks noChangeAspect="1"/>
                              </pic:cNvPicPr>
                              <pic:nvPr/>
                            </pic:nvPicPr>
                            <pic:blipFill rotWithShape="1">
                              <a:blip r:embed="rId22"/>
                              <a:stretch/>
                            </pic:blipFill>
                            <pic:spPr bwMode="auto">
                              <a:xfrm flipH="0" flipV="0">
                                <a:off x="0" y="0"/>
                                <a:ext cx="2326866" cy="1745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3.22pt;height:137.41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mc:AlternateContent>
          <mc:Choice Requires="wpg">
            <w:drawing>
              <wp:inline xmlns:wp="http://schemas.openxmlformats.org/drawingml/2006/wordprocessingDrawing" distT="0" distB="0" distL="0" distR="0">
                <wp:extent cx="5703351" cy="925258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12114" name=""/>
                        <pic:cNvPicPr>
                          <a:picLocks noChangeAspect="1"/>
                        </pic:cNvPicPr>
                        <pic:nvPr/>
                      </pic:nvPicPr>
                      <pic:blipFill rotWithShape="1">
                        <a:blip r:embed="rId23"/>
                        <a:stretch/>
                      </pic:blipFill>
                      <pic:spPr bwMode="auto">
                        <a:xfrm>
                          <a:off x="0" y="0"/>
                          <a:ext cx="5703351"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49.08pt;height:728.55pt;mso-wrap-distance-left:0.00pt;mso-wrap-distance-top:0.00pt;mso-wrap-distance-right:0.00pt;mso-wrap-distance-bottom:0.00pt;z-index:1;" stroked="false">
                <v:imagedata r:id="rId23" o:title=""/>
                <o:lock v:ext="edit" rotation="t"/>
              </v:shape>
            </w:pict>
          </mc:Fallback>
        </mc:AlternateContent>
      </w: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275/2026/0254/VFI-BC.44.A</w:t>
      </w:r>
      <w:r>
        <w:rPr>
          <w:i/>
          <w:lang w:val="pt-BR"/>
        </w:rPr>
        <w:t xml:space="preserve"> </w:t>
      </w:r>
      <w:r>
        <w:rPr>
          <w:i/>
          <w:lang w:val="pt-BR"/>
        </w:rPr>
        <w:t xml:space="preserve">3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0988513531</w:t>
            </w:r>
            <w:r>
              <w:rPr>
                <w:sz w:val="22"/>
                <w:szCs w:val="22"/>
              </w:rPr>
              <w:t xml:space="preserve"> </w:t>
            </w:r>
            <w:r>
              <w:rPr>
                <w:sz w:val="22"/>
                <w:szCs w:val="22"/>
              </w:rPr>
              <w:br/>
              <w:t xml:space="preserve">(Huyền Land</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(60 m²), Đất trồng cây lâu năm (77.4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14/10/2043, 17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w:t>
            </w:r>
            <w:r>
              <w:rPr>
                <w:color w:val="000000" w:themeColor="text1"/>
                <w:sz w:val="22"/>
                <w:szCs w:val="22"/>
              </w:rPr>
              <w:t xml:space="preserve">hanh Mỹ, Thị xã Sơn Tây, Thành phố Hà Nội, khoảng cách ra đường chính nằm trên trục đường liên thôn, cách QL21 1000mm, độ rộng đường trước mặt tài sản 3.5m, nằm trên trục đường liên thôn, cách QL21 1000m, mặt tiền 5m, 21.123937599999994, 105.48218647630598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983800" cy="227911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1983799" cy="22791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56.20pt;height:179.46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442388" cy="592318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045259" name=""/>
                              <pic:cNvPicPr>
                                <a:picLocks noChangeAspect="1"/>
                              </pic:cNvPicPr>
                              <pic:nvPr/>
                            </pic:nvPicPr>
                            <pic:blipFill rotWithShape="1">
                              <a:blip r:embed="rId25"/>
                              <a:stretch/>
                            </pic:blipFill>
                            <pic:spPr bwMode="auto">
                              <a:xfrm flipH="0" flipV="0">
                                <a:off x="0" y="0"/>
                                <a:ext cx="4442388" cy="59231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49.79pt;height:466.39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mc:AlternateContent>
                <mc:Choice Requires="wpg">
                  <w:drawing>
                    <wp:inline xmlns:wp="http://schemas.openxmlformats.org/drawingml/2006/wordprocessingDrawing" distT="0" distB="0" distL="0" distR="0">
                      <wp:extent cx="4441485" cy="592198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721975" name=""/>
                              <pic:cNvPicPr>
                                <a:picLocks noChangeAspect="1"/>
                              </pic:cNvPicPr>
                              <pic:nvPr/>
                            </pic:nvPicPr>
                            <pic:blipFill rotWithShape="1">
                              <a:blip r:embed="rId26"/>
                              <a:stretch/>
                            </pic:blipFill>
                            <pic:spPr bwMode="auto">
                              <a:xfrm flipH="0" flipV="0">
                                <a:off x="0" y="0"/>
                                <a:ext cx="4441484" cy="59219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49.72pt;height:466.30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0366619885</w:t>
            </w:r>
            <w:r>
              <w:rPr>
                <w:sz w:val="22"/>
                <w:szCs w:val="22"/>
              </w:rPr>
              <w:t xml:space="preserve"> </w:t>
            </w:r>
            <w:r>
              <w:rPr>
                <w:sz w:val="22"/>
                <w:szCs w:val="22"/>
              </w:rPr>
              <w:br/>
              <w:t xml:space="preserve">(Đặng Thị Nga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 m²), Đất trồng cây lâu năm (0100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30/06/2064, 38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Thanh Mỹ, Thị xã Sơn Tây, Thành phố Hà Nội, khoảng cách r</w:t>
            </w:r>
            <w:r>
              <w:rPr>
                <w:color w:val="000000" w:themeColor="text1"/>
                <w:sz w:val="22"/>
                <w:szCs w:val="22"/>
              </w:rPr>
              <w:t xml:space="preserve">a đường chính nằm trên trục đường liên thôn, cách đường Thanh Tiến 350m, cách đường QL21A 1300mm, độ rộng đường trước mặt tài sản 3.5m, nằm trên trục đường liên thôn, cách đường Thanh Tiến 350m, cách đường QL21A 13000m, mặt tiền 8.18m, 21.119463, 105.48522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12466"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5124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7.8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1544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51544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8.07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mc:AlternateContent>
                <mc:Choice Requires="wpg">
                  <w:drawing>
                    <wp:inline xmlns:wp="http://schemas.openxmlformats.org/drawingml/2006/wordprocessingDrawing" distT="0" distB="0" distL="0" distR="0">
                      <wp:extent cx="6048375" cy="453628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097810" name=""/>
                              <pic:cNvPicPr>
                                <a:picLocks noChangeAspect="1"/>
                              </pic:cNvPicPr>
                              <pic:nvPr/>
                            </pic:nvPicPr>
                            <pic:blipFill rotWithShape="1">
                              <a:blip r:embed="rId31"/>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57.19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07269"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40726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25.7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https://www.facebook.com/groups/batdongsansontay/posts/2429276500834153/</w:t>
            </w:r>
            <w:r>
              <w:rPr>
                <w:color w:val="000000" w:themeColor="text1"/>
                <w:sz w:val="22"/>
                <w:szCs w:val="22"/>
              </w:rPr>
              <w:br/>
            </w:r>
            <w:r>
              <w:rPr>
                <w:sz w:val="22"/>
                <w:szCs w:val="22"/>
              </w:rPr>
              <w:t xml:space="preserve">SĐT: </w:t>
            </w:r>
            <w:r>
              <w:rPr>
                <w:sz w:val="22"/>
                <w:szCs w:val="22"/>
              </w:rPr>
              <w:t xml:space="preserve"> </w:t>
            </w:r>
            <w:r>
              <w:rPr>
                <w:sz w:val="22"/>
                <w:szCs w:val="22"/>
              </w:rPr>
              <w:br/>
              <w:t xml:space="preserve">(Tâm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(63 m²), Đất trồng cây lâu năm (54.5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Thanh Mỹ, Thị xã Sơn Tây, Thành phố Hà Nội, khoảng cách ra đường chính Cách đường DT87A khoảng 150m, cách QL21A 1500mm, độ rộng đường trước mặt tài sản 6m, mặt tiền 4.5m, 21.115659210379576, 105.48335753700444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55215"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85521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82.3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12.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331056"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633105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98.51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22290"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36"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116CC8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jp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Vũ Văn Quân - Tổng giám đốc</cp:lastModifiedBy>
  <cp:revision>275</cp:revision>
  <dcterms:created xsi:type="dcterms:W3CDTF">2025-09-15T09:58:00Z</dcterms:created>
  <dcterms:modified xsi:type="dcterms:W3CDTF">2026-02-04T08:03:16Z</dcterms:modified>
</cp:coreProperties>
</file>