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left"/>
        <w:rPr>
          <w:b/>
          <w:sz w:val="28"/>
          <w:lang w:val="vi-VN"/>
        </w:rPr>
      </w:pPr>
      <w:r>
        <w:rPr>
          <w:b/>
          <w:sz w:val="28"/>
          <w:lang w:val="vi-VN"/>
        </w:rPr>
      </w:r>
      <w:r>
        <w:rPr>
          <w:b/>
          <w:sz w:val="28"/>
          <w:lang w:val="vi-VN"/>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68929</wp:posOffset>
                </wp:positionV>
                <wp:extent cx="5467350" cy="43255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32557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rFonts w:ascii="Times New Roman" w:hAnsi="Times New Roman" w:cs="Times New Roman"/>
                                <w:b/>
                                <w:bCs/>
                                <w:sz w:val="24"/>
                                <w:szCs w:val="24"/>
                              </w:rPr>
                            </w:pPr>
                            <w:r>
                              <w:rPr>
                                <w:rFonts w:ascii="Times New Roman" w:hAnsi="Times New Roman" w:eastAsia="Times New Roman" w:cs="Times New Roman"/>
                                <w:b/>
                                <w:bCs/>
                                <w:sz w:val="24"/>
                                <w:szCs w:val="24"/>
                              </w:rPr>
                              <w:t xml:space="preserve">Số: </w:t>
                            </w:r>
                            <w:r>
                              <w:rPr>
                                <w:rFonts w:ascii="Times New Roman" w:hAnsi="Times New Roman" w:eastAsia="Times New Roman" w:cs="Times New Roman"/>
                                <w:b/>
                                <w:bCs/>
                                <w:color w:val="081b3a"/>
                                <w:spacing w:val="3"/>
                                <w:sz w:val="24"/>
                                <w:szCs w:val="24"/>
                                <w:highlight w:val="none"/>
                              </w:rPr>
                              <w:t xml:space="preserve">275/2025/1826/VFI-CT.51.A</w:t>
                            </w:r>
                            <w:r>
                              <w:rPr>
                                <w:rFonts w:ascii="Times New Roman" w:hAnsi="Times New Roman" w:cs="Times New Roman"/>
                                <w:b/>
                                <w:bCs/>
                                <w:sz w:val="24"/>
                                <w:szCs w:val="24"/>
                              </w:rPr>
                            </w:r>
                            <w:r>
                              <w:rPr>
                                <w:rFonts w:ascii="Times New Roman" w:hAnsi="Times New Roman" w:cs="Times New Roman"/>
                                <w:b/>
                                <w:bCs/>
                                <w:sz w:val="24"/>
                                <w:szCs w:val="24"/>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CÔNG TY TNHH</w:t>
                            </w:r>
                            <w:r>
                              <w:rPr>
                                <w:rFonts w:ascii="Times New Roman Bold" w:hAnsi="Times New Roman Bold"/>
                                <w:b/>
                                <w:color w:val="000000" w:themeColor="text1"/>
                                <w:lang w:val="pt-BR"/>
                              </w:rPr>
                              <w:t xml:space="preserve"> XUẤT NHẬP KHẨU NÔNG SẢN THANH BÌNH</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i/>
                                <w:iCs/>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và tài sản gắn liền với đất tại thửa đất số 111 (cũ BT5-06) , tờ bản đồ số: 69, có địa chỉ: Phường Tân An, Thành phố Buôn Mê Thuột, Tỉnh Đắk Lắk </w:t>
                            </w:r>
                            <w:r>
                              <w:rPr>
                                <w:rFonts w:ascii="Times New Roman" w:hAnsi="Times New Roman" w:eastAsia="Times New Roman" w:cs="Times New Roman"/>
                                <w:i/>
                                <w:iCs/>
                                <w:color w:val="000000"/>
                                <w:sz w:val="24"/>
                              </w:rPr>
                              <w:t xml:space="preserve">(Nay là </w:t>
                            </w:r>
                            <w:r>
                              <w:rPr>
                                <w:rFonts w:ascii="Times New Roman" w:hAnsi="Times New Roman" w:eastAsia="Times New Roman" w:cs="Times New Roman"/>
                                <w:i/>
                                <w:iCs/>
                                <w:color w:val="000000"/>
                                <w:sz w:val="24"/>
                              </w:rPr>
                              <w:t xml:space="preserve">Phường Tân An</w:t>
                            </w:r>
                            <w:r>
                              <w:rPr>
                                <w:rFonts w:ascii="Times New Roman" w:hAnsi="Times New Roman" w:eastAsia="Times New Roman" w:cs="Times New Roman"/>
                                <w:i/>
                                <w:iCs/>
                                <w:color w:val="000000"/>
                                <w:sz w:val="24"/>
                              </w:rPr>
                              <w:t xml:space="preserve">, T</w:t>
                            </w:r>
                            <w:r>
                              <w:rPr>
                                <w:rFonts w:ascii="Times New Roman" w:hAnsi="Times New Roman" w:eastAsia="Times New Roman" w:cs="Times New Roman"/>
                                <w:i/>
                                <w:iCs/>
                                <w:color w:val="000000"/>
                                <w:sz w:val="24"/>
                              </w:rPr>
                              <w:t xml:space="preserve">Tỉnh Đắk Lắk</w:t>
                            </w:r>
                            <w:r>
                              <w:rPr>
                                <w:rFonts w:ascii="Times New Roman" w:hAnsi="Times New Roman" w:eastAsia="Times New Roman" w:cs="Times New Roman"/>
                                <w:i/>
                                <w:iCs/>
                                <w:color w:val="000000"/>
                                <w:sz w:val="24"/>
                              </w:rPr>
                              <w:t xml:space="preserve">)</w:t>
                            </w:r>
                            <w:r>
                              <w:rPr>
                                <w:rFonts w:ascii="Times New Roman" w:hAnsi="Times New Roman" w:eastAsia="Times New Roman" w:cs="Times New Roman"/>
                                <w:i/>
                                <w:color w:val="000000"/>
                                <w:sz w:val="24"/>
                              </w:rPr>
                              <w:t xml:space="preserve">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CP 188318, số vào sổ cấp GCN: CH-17055 do UBND Thành phố Buôn Ma Thuột cấp ngày 30/01/2019. Chủ sử dụng là Ông Bùi Duy Tùng và vợ là bà Trần Thị Thảo Nguyên.</w:t>
                            </w:r>
                            <w:r>
                              <w:rPr>
                                <w:i/>
                                <w:iCs/>
                                <w:highlight w:val="none"/>
                              </w:rPr>
                            </w:r>
                            <w:r>
                              <w:rPr>
                                <w:i/>
                                <w:iCs/>
                                <w:highlight w:val="none"/>
                              </w:rPr>
                            </w:r>
                          </w:p>
                          <w:p w14:paraId="398CF670">
                            <w:pPr>
                              <w:pBdr/>
                              <w:spacing w:after="120" w:before="120" w:line="360" w:lineRule="auto"/>
                              <w:ind/>
                              <w:jc w:val="both"/>
                              <w:rPr>
                                <w:bCs/>
                                <w:i/>
                              </w:rPr>
                            </w:pPr>
                            <w:r>
                              <w:rPr>
                                <w:bCs/>
                                <w:i/>
                                <w:iCs/>
                                <w:highlight w:val="none"/>
                              </w:rPr>
                            </w:r>
                            <w:r>
                              <w:rPr>
                                <w:bCs/>
                                <w:i/>
                              </w:rPr>
                            </w:r>
                            <w:r>
                              <w:rPr>
                                <w:bCs/>
                                <w:i/>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5.43pt;mso-position-vertical:absolute;width:430.50pt;height:340.6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rFonts w:ascii="Times New Roman" w:hAnsi="Times New Roman" w:cs="Times New Roman"/>
                          <w:b/>
                          <w:bCs/>
                          <w:sz w:val="24"/>
                          <w:szCs w:val="24"/>
                        </w:rPr>
                      </w:pPr>
                      <w:r>
                        <w:rPr>
                          <w:rFonts w:ascii="Times New Roman" w:hAnsi="Times New Roman" w:eastAsia="Times New Roman" w:cs="Times New Roman"/>
                          <w:b/>
                          <w:bCs/>
                          <w:sz w:val="24"/>
                          <w:szCs w:val="24"/>
                        </w:rPr>
                        <w:t xml:space="preserve">Số: </w:t>
                      </w:r>
                      <w:r>
                        <w:rPr>
                          <w:rFonts w:ascii="Times New Roman" w:hAnsi="Times New Roman" w:eastAsia="Times New Roman" w:cs="Times New Roman"/>
                          <w:b/>
                          <w:bCs/>
                          <w:color w:val="081b3a"/>
                          <w:spacing w:val="3"/>
                          <w:sz w:val="24"/>
                          <w:szCs w:val="24"/>
                          <w:highlight w:val="none"/>
                        </w:rPr>
                        <w:t xml:space="preserve">275/2025/1826/VFI-CT.51.A</w:t>
                      </w:r>
                      <w:r>
                        <w:rPr>
                          <w:rFonts w:ascii="Times New Roman" w:hAnsi="Times New Roman" w:cs="Times New Roman"/>
                          <w:b/>
                          <w:bCs/>
                          <w:sz w:val="24"/>
                          <w:szCs w:val="24"/>
                        </w:rPr>
                      </w:r>
                      <w:r>
                        <w:rPr>
                          <w:rFonts w:ascii="Times New Roman" w:hAnsi="Times New Roman" w:cs="Times New Roman"/>
                          <w:b/>
                          <w:bCs/>
                          <w:sz w:val="24"/>
                          <w:szCs w:val="24"/>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CÔNG TY TNHH</w:t>
                      </w:r>
                      <w:r>
                        <w:rPr>
                          <w:rFonts w:ascii="Times New Roman Bold" w:hAnsi="Times New Roman Bold"/>
                          <w:b/>
                          <w:color w:val="000000" w:themeColor="text1"/>
                          <w:lang w:val="pt-BR"/>
                        </w:rPr>
                        <w:t xml:space="preserve"> XUẤT NHẬP KHẨU NÔNG SẢN THANH BÌNH</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i/>
                          <w:iCs/>
                          <w:highlight w:val="none"/>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và tài sản gắn liền với đất tại thửa đất số 111 (cũ BT5-06) , tờ bản đồ số: 69, có địa chỉ: Phường Tân An, Thành phố Buôn Mê Thuột, Tỉnh Đắk Lắk </w:t>
                      </w:r>
                      <w:r>
                        <w:rPr>
                          <w:rFonts w:ascii="Times New Roman" w:hAnsi="Times New Roman" w:eastAsia="Times New Roman" w:cs="Times New Roman"/>
                          <w:i/>
                          <w:iCs/>
                          <w:color w:val="000000"/>
                          <w:sz w:val="24"/>
                        </w:rPr>
                        <w:t xml:space="preserve">(Nay là </w:t>
                      </w:r>
                      <w:r>
                        <w:rPr>
                          <w:rFonts w:ascii="Times New Roman" w:hAnsi="Times New Roman" w:eastAsia="Times New Roman" w:cs="Times New Roman"/>
                          <w:i/>
                          <w:iCs/>
                          <w:color w:val="000000"/>
                          <w:sz w:val="24"/>
                        </w:rPr>
                        <w:t xml:space="preserve">Phường Tân An</w:t>
                      </w:r>
                      <w:r>
                        <w:rPr>
                          <w:rFonts w:ascii="Times New Roman" w:hAnsi="Times New Roman" w:eastAsia="Times New Roman" w:cs="Times New Roman"/>
                          <w:i/>
                          <w:iCs/>
                          <w:color w:val="000000"/>
                          <w:sz w:val="24"/>
                        </w:rPr>
                        <w:t xml:space="preserve">, T</w:t>
                      </w:r>
                      <w:r>
                        <w:rPr>
                          <w:rFonts w:ascii="Times New Roman" w:hAnsi="Times New Roman" w:eastAsia="Times New Roman" w:cs="Times New Roman"/>
                          <w:i/>
                          <w:iCs/>
                          <w:color w:val="000000"/>
                          <w:sz w:val="24"/>
                        </w:rPr>
                        <w:t xml:space="preserve">Tỉnh Đắk Lắk</w:t>
                      </w:r>
                      <w:r>
                        <w:rPr>
                          <w:rFonts w:ascii="Times New Roman" w:hAnsi="Times New Roman" w:eastAsia="Times New Roman" w:cs="Times New Roman"/>
                          <w:i/>
                          <w:iCs/>
                          <w:color w:val="000000"/>
                          <w:sz w:val="24"/>
                        </w:rPr>
                        <w:t xml:space="preserve">)</w:t>
                      </w:r>
                      <w:r>
                        <w:rPr>
                          <w:rFonts w:ascii="Times New Roman" w:hAnsi="Times New Roman" w:eastAsia="Times New Roman" w:cs="Times New Roman"/>
                          <w:i/>
                          <w:color w:val="000000"/>
                          <w:sz w:val="24"/>
                        </w:rPr>
                        <w:t xml:space="preserve">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CP 188318, số vào sổ cấp GCN: CH-17055 do UBND Thành phố Buôn Ma Thuột cấp ngày 30/01/2019. Chủ sử dụng là Ông Bùi Duy Tùng và vợ là bà Trần Thị Thảo Nguyên.</w:t>
                      </w:r>
                      <w:r>
                        <w:rPr>
                          <w:i/>
                          <w:iCs/>
                          <w:highlight w:val="none"/>
                        </w:rPr>
                      </w:r>
                      <w:r>
                        <w:rPr>
                          <w:i/>
                          <w:iCs/>
                          <w:highlight w:val="none"/>
                        </w:rPr>
                      </w:r>
                    </w:p>
                    <w:p w14:paraId="398CF670">
                      <w:pPr>
                        <w:pBdr/>
                        <w:spacing w:after="120" w:before="120" w:line="360" w:lineRule="auto"/>
                        <w:ind/>
                        <w:jc w:val="both"/>
                        <w:rPr>
                          <w:bCs/>
                          <w:i/>
                        </w:rPr>
                      </w:pPr>
                      <w:r>
                        <w:rPr>
                          <w:bCs/>
                          <w:i/>
                          <w:iCs/>
                          <w:highlight w:val="none"/>
                        </w:rPr>
                      </w:r>
                      <w:r>
                        <w:rPr>
                          <w:bCs/>
                          <w:i/>
                        </w:rPr>
                      </w:r>
                      <w:r>
                        <w:rPr>
                          <w:bCs/>
                          <w:i/>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36"/>
              <w:pBdr/>
              <w:spacing w:after="60" w:before="200"/>
              <w:ind/>
              <w:rPr>
                <w:rStyle w:val="1035"/>
                <w:rFonts w:ascii="Times New Roman" w:hAnsi="Times New Roman"/>
                <w:color w:val="auto"/>
                <w:lang w:val="pt-BR"/>
              </w:rPr>
            </w:pPr>
            <w:r>
              <w:rPr>
                <w:rFonts w:ascii="Times New Roman" w:hAnsi="Times New Roman"/>
                <w:color w:val="auto"/>
                <w:lang w:val="pt-BR"/>
              </w:rPr>
            </w:r>
            <w:r>
              <w:rPr>
                <w:rStyle w:val="1035"/>
                <w:rFonts w:ascii="Times New Roman" w:hAnsi="Times New Roman"/>
                <w:color w:val="auto"/>
                <w:lang w:val="pt-BR"/>
              </w:rPr>
            </w:r>
            <w:r>
              <w:rPr>
                <w:rStyle w:val="1035"/>
                <w:rFonts w:ascii="Times New Roman" w:hAnsi="Times New Roman"/>
                <w:color w:val="auto"/>
                <w:lang w:val="pt-BR"/>
              </w:rPr>
            </w:r>
          </w:p>
          <w:p w14:paraId="189019A0" w14:textId="50D2DFCA">
            <w:pPr>
              <w:pStyle w:val="1036"/>
              <w:pBdr/>
              <w:spacing w:after="60" w:before="200"/>
              <w:ind/>
              <w:rPr>
                <w:sz w:val="24"/>
                <w:szCs w:val="24"/>
              </w:rPr>
            </w:pPr>
            <w:r>
              <w:rPr>
                <w:rStyle w:val="1035"/>
                <w:rFonts w:ascii="Times New Roman" w:hAnsi="Times New Roman"/>
                <w:color w:val="auto"/>
                <w:lang w:val="pt-BR"/>
              </w:rPr>
              <w:t xml:space="preserve">Số:</w:t>
            </w:r>
            <w:r>
              <w:rPr>
                <w:rStyle w:val="1035"/>
                <w:rFonts w:ascii="Times New Roman" w:hAnsi="Times New Roman"/>
                <w:color w:val="auto"/>
                <w:lang w:val="pt-BR"/>
              </w:rPr>
              <w:t xml:space="preserve"> </w:t>
            </w:r>
            <w:r>
              <w:rPr>
                <w:rStyle w:val="1035"/>
                <w:rFonts w:ascii="Times New Roman" w:hAnsi="Times New Roman"/>
                <w:color w:val="000000" w:themeColor="text1"/>
                <w:lang w:val="pt-BR"/>
              </w:rPr>
              <w:t xml:space="preserve">HSTD-20251217-0009/CT-VFI</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36"/>
              <w:pBdr/>
              <w:spacing w:after="60" w:before="200"/>
              <w:ind w:right="-56"/>
              <w:rPr>
                <w:rStyle w:val="1035"/>
                <w:rFonts w:ascii="Times New Roman" w:hAnsi="Times New Roman"/>
                <w:i/>
                <w:color w:val="auto"/>
              </w:rPr>
            </w:pPr>
            <w:r>
              <w:rPr>
                <w:rFonts w:ascii="Times New Roman" w:hAnsi="Times New Roman"/>
                <w:i/>
                <w:color w:val="auto"/>
              </w:rPr>
            </w:r>
            <w:r>
              <w:rPr>
                <w:rStyle w:val="1035"/>
                <w:rFonts w:ascii="Times New Roman" w:hAnsi="Times New Roman"/>
                <w:i/>
                <w:color w:val="auto"/>
              </w:rPr>
            </w:r>
            <w:r>
              <w:rPr>
                <w:rStyle w:val="1035"/>
                <w:rFonts w:ascii="Times New Roman" w:hAnsi="Times New Roman"/>
                <w:i/>
                <w:color w:val="auto"/>
              </w:rPr>
            </w:r>
          </w:p>
          <w:p w14:paraId="6B33CD77" w14:textId="29BAA06D">
            <w:pPr>
              <w:pStyle w:val="1036"/>
              <w:pBdr/>
              <w:spacing w:after="60" w:before="200"/>
              <w:ind w:right="-56"/>
              <w:jc w:val="right"/>
              <w:rPr>
                <w:sz w:val="24"/>
                <w:szCs w:val="24"/>
                <w:lang w:val="vi-VN"/>
              </w:rPr>
            </w:pPr>
            <w:r>
              <w:rPr>
                <w:rStyle w:val="1035"/>
                <w:rFonts w:ascii="Times New Roman" w:hAnsi="Times New Roman"/>
                <w:i/>
                <w:color w:val="auto"/>
              </w:rPr>
              <w:t xml:space="preserve">TP. </w:t>
            </w:r>
            <w:r>
              <w:rPr>
                <w:rStyle w:val="1035"/>
                <w:rFonts w:ascii="Times New Roman" w:hAnsi="Times New Roman"/>
                <w:i/>
                <w:color w:val="auto"/>
              </w:rPr>
              <w:t xml:space="preserve">Hà Nội</w:t>
            </w:r>
            <w:r>
              <w:rPr>
                <w:rStyle w:val="1035"/>
                <w:rFonts w:ascii="Times New Roman" w:hAnsi="Times New Roman"/>
                <w:i/>
                <w:color w:val="auto"/>
                <w:lang w:val="vi-VN"/>
              </w:rPr>
              <w:t xml:space="preserve">, </w:t>
            </w:r>
            <w:r>
              <w:rPr>
                <w:rStyle w:val="1035"/>
                <w:rFonts w:ascii="Times New Roman" w:hAnsi="Times New Roman"/>
                <w:i/>
                <w:color w:val="000000" w:themeColor="text1"/>
                <w:lang w:val="vi-VN"/>
              </w:rPr>
              <w:t xml:space="preserve">ngày 17 tháng 12 năm 2025</w:t>
            </w:r>
            <w:r>
              <w:rPr>
                <w:rStyle w:val="1035"/>
                <w:rFonts w:ascii="Times New Roman" w:hAnsi="Times New Roman"/>
                <w:i/>
                <w:color w:val="auto"/>
                <w:lang w:val="vi-VN"/>
              </w:rPr>
              <w:t xml:space="preserve">   </w:t>
            </w:r>
            <w:r>
              <w:rPr>
                <w:rStyle w:val="1035"/>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36"/>
        <w:pBdr/>
        <w:spacing w:after="120" w:before="200" w:line="288" w:lineRule="auto"/>
        <w:ind/>
        <w:jc w:val="center"/>
        <w:rPr>
          <w:rStyle w:val="1035"/>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35"/>
          <w:rFonts w:ascii="Times New Roman" w:hAnsi="Times New Roman"/>
          <w:b/>
          <w:bCs/>
          <w:color w:val="auto"/>
          <w:sz w:val="30"/>
          <w:szCs w:val="30"/>
          <w:lang w:val="vi-VN"/>
        </w:rPr>
        <w:t xml:space="preserve">CHỨNG THƯ THẨM ĐỊNH GIÁ</w:t>
      </w:r>
      <w:r>
        <w:rPr>
          <w:rStyle w:val="1035"/>
          <w:rFonts w:ascii="Times New Roman" w:hAnsi="Times New Roman"/>
          <w:b/>
          <w:bCs/>
          <w:color w:val="auto"/>
          <w:sz w:val="30"/>
          <w:szCs w:val="30"/>
          <w:lang w:val="vi-VN"/>
        </w:rPr>
      </w:r>
      <w:r>
        <w:rPr>
          <w:rStyle w:val="1035"/>
          <w:rFonts w:ascii="Times New Roman" w:hAnsi="Times New Roman"/>
          <w:b/>
          <w:bCs/>
          <w:color w:val="auto"/>
          <w:sz w:val="30"/>
          <w:szCs w:val="30"/>
          <w:lang w:val="vi-VN"/>
        </w:rPr>
      </w:r>
    </w:p>
    <w:p w14:paraId="5C2CBD46">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u w:val="single"/>
        </w:rPr>
        <w:t xml:space="preserve">Kính gửi</w:t>
      </w:r>
      <w:r>
        <w:rPr>
          <w:rFonts w:ascii="Times New Roman" w:hAnsi="Times New Roman" w:eastAsia="Times New Roman" w:cs="Times New Roman"/>
          <w:b/>
          <w:color w:val="000000"/>
          <w:sz w:val="24"/>
        </w:rPr>
        <w:t xml:space="preserve">: CÔNG TY TNHH XUẤT NHẬP KHẨU NÔNG SẢN THANH BÌNH</w:t>
      </w:r>
      <w:r/>
    </w:p>
    <w:p w14:paraId="752CEDB5">
      <w:pPr>
        <w:pBdr>
          <w:top w:val="none" w:color="000000" w:sz="4" w:space="0"/>
          <w:left w:val="none" w:color="000000" w:sz="4" w:space="0"/>
          <w:bottom w:val="none" w:color="000000" w:sz="4" w:space="0"/>
          <w:right w:val="none" w:color="000000" w:sz="4" w:space="0"/>
        </w:pBdr>
        <w:tabs>
          <w:tab w:val="left" w:leader="none" w:pos="450"/>
        </w:tabs>
        <w:spacing w:after="120" w:before="120" w:line="288" w:lineRule="auto"/>
        <w:ind w:right="0" w:firstLine="0" w:left="-72"/>
        <w:jc w:val="both"/>
        <w:rPr/>
      </w:pPr>
      <w:r>
        <w:rPr>
          <w:rFonts w:ascii="Times New Roman" w:hAnsi="Times New Roman" w:eastAsia="Times New Roman" w:cs="Times New Roman"/>
          <w:color w:val="000000"/>
          <w:spacing w:val="-4"/>
          <w:sz w:val="24"/>
        </w:rPr>
        <w:tab/>
        <w:t xml:space="preserve">Căn cứ Hợp đồng dịch vụ thẩm định giá số: </w:t>
      </w:r>
      <w:r>
        <w:rPr>
          <w:rFonts w:ascii="Times New Roman" w:hAnsi="Times New Roman" w:eastAsia="Times New Roman" w:cs="Times New Roman"/>
          <w:color w:val="000000"/>
          <w:sz w:val="24"/>
        </w:rPr>
        <w:t xml:space="preserve">275/2025/1826/VFI-HĐTĐ.51.A</w:t>
      </w:r>
      <w:r>
        <w:rPr>
          <w:rFonts w:ascii="Times New Roman" w:hAnsi="Times New Roman" w:eastAsia="Times New Roman" w:cs="Times New Roman"/>
          <w:color w:val="000000"/>
          <w:spacing w:val="-4"/>
          <w:sz w:val="24"/>
        </w:rPr>
        <w:t xml:space="preserve"> ký ngày 17/12/2025 giữa </w:t>
      </w:r>
      <w:r>
        <w:rPr>
          <w:rFonts w:ascii="Times New Roman" w:hAnsi="Times New Roman" w:eastAsia="Times New Roman" w:cs="Times New Roman"/>
          <w:color w:val="000000"/>
          <w:sz w:val="24"/>
        </w:rPr>
        <w:t xml:space="preserve">Công ty TNHH Xuất nhập khẩu nông sản Thanh Bình </w:t>
      </w:r>
      <w:r>
        <w:rPr>
          <w:rFonts w:ascii="Times New Roman" w:hAnsi="Times New Roman" w:eastAsia="Times New Roman" w:cs="Times New Roman"/>
          <w:color w:val="000000"/>
          <w:spacing w:val="-6"/>
          <w:sz w:val="24"/>
        </w:rPr>
        <w:t xml:space="preserve">với Công ty Cổ phần Thẩm định và Đầu tư Tài chính Hoa Sen</w:t>
      </w:r>
      <w:r>
        <w:rPr>
          <w:rFonts w:ascii="Times New Roman" w:hAnsi="Times New Roman" w:eastAsia="Times New Roman" w:cs="Times New Roman"/>
          <w:color w:val="000000"/>
          <w:spacing w:val="-4"/>
          <w:sz w:val="24"/>
        </w:rPr>
        <w:t xml:space="preserve">;</w:t>
      </w:r>
      <w:r/>
    </w:p>
    <w:p w14:paraId="09220A40">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pacing w:val="-2"/>
          <w:sz w:val="24"/>
        </w:rPr>
        <w:t xml:space="preserve">Căn cứ Báo cáo thẩm định giá số </w:t>
      </w:r>
      <w:r>
        <w:rPr>
          <w:rFonts w:ascii="Times New Roman" w:hAnsi="Times New Roman" w:eastAsia="Times New Roman" w:cs="Times New Roman"/>
          <w:color w:val="000000"/>
          <w:sz w:val="24"/>
        </w:rPr>
        <w:t xml:space="preserve">275/2025/1826/VFI-BC.51.A</w:t>
      </w:r>
      <w:r>
        <w:rPr>
          <w:rFonts w:ascii="Times New Roman" w:hAnsi="Times New Roman" w:eastAsia="Times New Roman" w:cs="Times New Roman"/>
          <w:color w:val="000000"/>
          <w:spacing w:val="-2"/>
          <w:sz w:val="24"/>
        </w:rPr>
        <w:t xml:space="preserve"> ngày 17/12/2025 của Công ty Cổ phần Thẩm định và Đầu tư Tài chính Hoa Sen;</w:t>
      </w:r>
      <w:r/>
    </w:p>
    <w:p w14:paraId="3C353580">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z w:val="24"/>
        </w:rPr>
        <w:t xml:space="preserve">Công ty Cổ phần Thẩm định và Đầu tư Tài chính Hoa Sen cung cấp Chứng thư thẩm định giá tài sản với nội dung sau:</w:t>
      </w:r>
      <w:r>
        <w:rPr>
          <w:rFonts w:ascii="Times New Roman" w:hAnsi="Times New Roman" w:eastAsia="Times New Roman" w:cs="Times New Roman"/>
          <w:sz w:val="24"/>
        </w:rPr>
      </w:r>
      <w:r/>
    </w:p>
    <w:p w14:paraId="6183DECC" w14:textId="603C718F">
      <w:pPr>
        <w:pBdr/>
        <w:tabs>
          <w:tab w:val="left" w:leader="none" w:pos="851"/>
        </w:tabs>
        <w:spacing w:after="120" w:before="120" w:line="288" w:lineRule="auto"/>
        <w:ind/>
        <w:jc w:val="both"/>
        <w:rPr>
          <w:b/>
          <w:bCs/>
          <w:highlight w:val="none"/>
          <w:lang w:val="vi-VN"/>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lang w:val="vi-VN"/>
        </w:rPr>
      </w:r>
      <w:r>
        <w:rPr>
          <w:b/>
          <w:bCs/>
          <w:highlight w:val="none"/>
          <w:lang w:val="vi-VN"/>
        </w:rPr>
      </w:r>
    </w:p>
    <w:tbl>
      <w:tblPr>
        <w:tblStyle w:val="104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154"/>
        <w:gridCol w:w="283"/>
        <w:gridCol w:w="2693"/>
        <w:gridCol w:w="1417"/>
        <w:gridCol w:w="3118"/>
      </w:tblGrid>
      <w:tr>
        <w:trPr>
          <w:trHeight w:val="20"/>
        </w:trPr>
        <w:tc>
          <w:tcPr>
            <w:tcBorders/>
            <w:tcMar>
              <w:left w:w="108" w:type="dxa"/>
              <w:top w:w="0" w:type="dxa"/>
              <w:right w:w="108" w:type="dxa"/>
              <w:bottom w:w="0" w:type="dxa"/>
            </w:tcMar>
            <w:tcW w:w="2154" w:type="dxa"/>
            <w:vAlign w:val="center"/>
            <w:textDirection w:val="lrTb"/>
            <w:noWrap w:val="false"/>
          </w:tcPr>
          <w:p w14:paraId="2747AD03">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3" w:type="dxa"/>
            <w:vAlign w:val="center"/>
            <w:textDirection w:val="lrTb"/>
            <w:noWrap w:val="false"/>
          </w:tcPr>
          <w:p w14:paraId="3337BBE9">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7228" w:type="dxa"/>
            <w:vAlign w:val="center"/>
            <w:textDirection w:val="lrTb"/>
            <w:noWrap w:val="false"/>
          </w:tcPr>
          <w:p w14:paraId="5A492A38">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pacing w:val="-16"/>
                <w:sz w:val="24"/>
              </w:rPr>
              <w:t xml:space="preserve">CÔNG TY TNHH XUẤT NHẬP KHẨU NÔNG SẢN THANH BÌNH</w:t>
            </w:r>
            <w:r/>
          </w:p>
        </w:tc>
      </w:tr>
      <w:tr>
        <w:trPr>
          <w:trHeight w:val="20"/>
        </w:trPr>
        <w:tc>
          <w:tcPr>
            <w:tcBorders/>
            <w:tcMar>
              <w:left w:w="108" w:type="dxa"/>
              <w:top w:w="0" w:type="dxa"/>
              <w:right w:w="108" w:type="dxa"/>
              <w:bottom w:w="0" w:type="dxa"/>
            </w:tcMar>
            <w:tcW w:w="2154" w:type="dxa"/>
            <w:vAlign w:val="center"/>
            <w:textDirection w:val="lrTb"/>
            <w:noWrap w:val="false"/>
          </w:tcPr>
          <w:p w14:paraId="44124A56">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83" w:type="dxa"/>
            <w:vAlign w:val="center"/>
            <w:textDirection w:val="lrTb"/>
            <w:noWrap w:val="false"/>
          </w:tcPr>
          <w:p w14:paraId="478CC663">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7228" w:type="dxa"/>
            <w:vAlign w:val="center"/>
            <w:textDirection w:val="lrTb"/>
            <w:noWrap w:val="false"/>
          </w:tcPr>
          <w:p w14:paraId="24C2D7DF">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6001668961</w:t>
            </w:r>
            <w:r/>
          </w:p>
        </w:tc>
      </w:tr>
      <w:tr>
        <w:trPr>
          <w:trHeight w:val="20"/>
        </w:trPr>
        <w:tc>
          <w:tcPr>
            <w:tcBorders/>
            <w:tcMar>
              <w:left w:w="108" w:type="dxa"/>
              <w:top w:w="0" w:type="dxa"/>
              <w:right w:w="108" w:type="dxa"/>
              <w:bottom w:w="0" w:type="dxa"/>
            </w:tcMar>
            <w:tcW w:w="2154" w:type="dxa"/>
            <w:vAlign w:val="center"/>
            <w:textDirection w:val="lrTb"/>
            <w:noWrap w:val="false"/>
          </w:tcPr>
          <w:p w14:paraId="78E02B3A">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 trụ sở chính</w:t>
            </w:r>
            <w:r/>
          </w:p>
        </w:tc>
        <w:tc>
          <w:tcPr>
            <w:tcBorders/>
            <w:tcMar>
              <w:left w:w="108" w:type="dxa"/>
              <w:top w:w="0" w:type="dxa"/>
              <w:right w:w="108" w:type="dxa"/>
              <w:bottom w:w="0" w:type="dxa"/>
            </w:tcMar>
            <w:tcW w:w="283" w:type="dxa"/>
            <w:vAlign w:val="center"/>
            <w:textDirection w:val="lrTb"/>
            <w:noWrap w:val="false"/>
          </w:tcPr>
          <w:p w14:paraId="615452AE">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7228" w:type="dxa"/>
            <w:vAlign w:val="center"/>
            <w:textDirection w:val="lrTb"/>
            <w:noWrap w:val="false"/>
          </w:tcPr>
          <w:p w14:paraId="547E0BB7">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Thôn 1, xã Ea Ktur, Tỉnh Đắk Lắk, Việt Nam</w:t>
            </w:r>
            <w:r/>
          </w:p>
        </w:tc>
      </w:tr>
      <w:tr>
        <w:trPr>
          <w:trHeight w:val="20"/>
        </w:trPr>
        <w:tc>
          <w:tcPr>
            <w:tcBorders/>
            <w:tcMar>
              <w:left w:w="108" w:type="dxa"/>
              <w:top w:w="0" w:type="dxa"/>
              <w:right w:w="108" w:type="dxa"/>
              <w:bottom w:w="0" w:type="dxa"/>
            </w:tcMar>
            <w:tcW w:w="2154" w:type="dxa"/>
            <w:vAlign w:val="center"/>
            <w:textDirection w:val="lrTb"/>
            <w:noWrap w:val="false"/>
          </w:tcPr>
          <w:p w14:paraId="329F1D12">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Người đại diện</w:t>
            </w:r>
            <w:r/>
          </w:p>
        </w:tc>
        <w:tc>
          <w:tcPr>
            <w:tcBorders/>
            <w:tcMar>
              <w:left w:w="108" w:type="dxa"/>
              <w:top w:w="0" w:type="dxa"/>
              <w:right w:w="108" w:type="dxa"/>
              <w:bottom w:w="0" w:type="dxa"/>
            </w:tcMar>
            <w:tcW w:w="283" w:type="dxa"/>
            <w:vAlign w:val="center"/>
            <w:textDirection w:val="lrTb"/>
            <w:noWrap w:val="false"/>
          </w:tcPr>
          <w:p w14:paraId="6C269512">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693" w:type="dxa"/>
            <w:vAlign w:val="center"/>
            <w:textDirection w:val="lrTb"/>
            <w:noWrap w:val="false"/>
          </w:tcPr>
          <w:p w14:paraId="2FB1CC74">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Ông Hoàng Thanh Bình</w:t>
            </w:r>
            <w:r/>
          </w:p>
        </w:tc>
        <w:tc>
          <w:tcPr>
            <w:tcBorders/>
            <w:tcMar>
              <w:left w:w="108" w:type="dxa"/>
              <w:top w:w="0" w:type="dxa"/>
              <w:right w:w="108" w:type="dxa"/>
              <w:bottom w:w="0" w:type="dxa"/>
            </w:tcMar>
            <w:tcW w:w="1417" w:type="dxa"/>
            <w:vAlign w:val="center"/>
            <w:textDirection w:val="lrTb"/>
            <w:noWrap w:val="false"/>
          </w:tcPr>
          <w:p w14:paraId="00A21253">
            <w:pPr>
              <w:pBdr>
                <w:top w:val="none" w:color="000000" w:sz="4" w:space="0"/>
                <w:left w:val="none" w:color="000000" w:sz="4" w:space="0"/>
                <w:bottom w:val="none" w:color="000000" w:sz="4" w:space="0"/>
                <w:right w:val="none" w:color="000000" w:sz="4" w:space="0"/>
              </w:pBdr>
              <w:spacing w:after="40" w:before="40" w:line="276" w:lineRule="auto"/>
              <w:ind w:right="0" w:firstLine="0" w:left="0"/>
              <w:jc w:val="right"/>
              <w:rPr/>
            </w:pPr>
            <w:r>
              <w:rPr>
                <w:rFonts w:ascii="Times New Roman" w:hAnsi="Times New Roman" w:eastAsia="Times New Roman" w:cs="Times New Roman"/>
                <w:color w:val="000000"/>
                <w:spacing w:val="3"/>
                <w:sz w:val="24"/>
                <w:highlight w:val="white"/>
              </w:rPr>
              <w:t xml:space="preserve">Chức danh:</w:t>
            </w:r>
            <w:r/>
          </w:p>
        </w:tc>
        <w:tc>
          <w:tcPr>
            <w:tcBorders/>
            <w:tcMar>
              <w:left w:w="108" w:type="dxa"/>
              <w:top w:w="0" w:type="dxa"/>
              <w:right w:w="108" w:type="dxa"/>
              <w:bottom w:w="0" w:type="dxa"/>
            </w:tcMar>
            <w:tcW w:w="3118" w:type="dxa"/>
            <w:vAlign w:val="center"/>
            <w:textDirection w:val="lrTb"/>
            <w:noWrap w:val="false"/>
          </w:tcPr>
          <w:p w14:paraId="44C53889">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pacing w:val="3"/>
                <w:sz w:val="24"/>
                <w:highlight w:val="white"/>
              </w:rPr>
              <w:t xml:space="preserve">Giám đốc</w:t>
            </w: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111 (cũ BT5-06) , tờ bản đồ số: 69, có địa chỉ: Phường Tân An, Thành phố Buôn Mê Thuột, Tỉnh Đắk Lắk </w:t>
      </w:r>
      <w:r>
        <w:rPr>
          <w:rFonts w:ascii="Times New Roman" w:hAnsi="Times New Roman" w:eastAsia="Times New Roman" w:cs="Times New Roman"/>
          <w:i/>
          <w:iCs/>
          <w:color w:val="000000"/>
          <w:sz w:val="24"/>
        </w:rPr>
        <w:t xml:space="preserve">(Nay là </w:t>
      </w:r>
      <w:r>
        <w:rPr>
          <w:rFonts w:ascii="Times New Roman" w:hAnsi="Times New Roman" w:eastAsia="Times New Roman" w:cs="Times New Roman"/>
          <w:i/>
          <w:iCs/>
          <w:color w:val="000000"/>
          <w:sz w:val="24"/>
        </w:rPr>
        <w:t xml:space="preserve">Phường Tân An</w:t>
      </w:r>
      <w:r>
        <w:rPr>
          <w:rFonts w:ascii="Times New Roman" w:hAnsi="Times New Roman" w:eastAsia="Times New Roman" w:cs="Times New Roman"/>
          <w:i/>
          <w:iCs/>
          <w:color w:val="000000"/>
          <w:sz w:val="24"/>
        </w:rPr>
        <w:t xml:space="preserve">, T</w:t>
      </w:r>
      <w:r>
        <w:rPr>
          <w:rFonts w:ascii="Times New Roman" w:hAnsi="Times New Roman" w:eastAsia="Times New Roman" w:cs="Times New Roman"/>
          <w:i/>
          <w:iCs/>
          <w:color w:val="000000"/>
          <w:sz w:val="24"/>
        </w:rPr>
        <w:t xml:space="preserve">Tỉnh Đắk Lắk</w:t>
      </w:r>
      <w:r>
        <w:rPr>
          <w:rFonts w:ascii="Times New Roman" w:hAnsi="Times New Roman" w:eastAsia="Times New Roman" w:cs="Times New Roman"/>
          <w:i/>
          <w:iCs/>
          <w:color w:val="000000"/>
          <w:sz w:val="24"/>
        </w:rPr>
        <w:t xml:space="preserve">)</w:t>
      </w:r>
      <w:r>
        <w:rPr>
          <w:rFonts w:ascii="Times New Roman" w:hAnsi="Times New Roman" w:eastAsia="Times New Roman" w:cs="Times New Roman"/>
          <w:i/>
          <w:color w:val="000000"/>
          <w:sz w:val="24"/>
        </w:rPr>
        <w:t xml:space="preserve"> </w:t>
      </w:r>
      <w:r>
        <w:rPr>
          <w:rFonts w:ascii="Times New Roman" w:hAnsi="Times New Roman" w:eastAsia="Times New Roman" w:cs="Times New Roman"/>
          <w:color w:val="000000"/>
          <w:sz w:val="24"/>
        </w:rPr>
        <w:t xml:space="preserve">theo Giấy chứng nhận quyền sử dụng đất quyền sở hữu nhà ở và tài sản khác gắn liền với đất số: CP 188318, số vào sổ cấp GCN: CH-17055 do UBND Thành phố Buôn Ma Thuột cấp ngày 30/01/2019. Chủ sử dụng là Ông Bùi Duy Tùng và vợ là bà Trần Thị Thảo Nguyên.</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13"/>
        <w:gridCol w:w="2972"/>
        <w:gridCol w:w="1339"/>
        <w:gridCol w:w="1392"/>
        <w:gridCol w:w="1139"/>
        <w:gridCol w:w="1927"/>
      </w:tblGrid>
      <w:tr>
        <w:trPr>
          <w:trHeight w:val="624"/>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13" w:type="dxa"/>
            <w:vAlign w:val="center"/>
            <w:textDirection w:val="lrTb"/>
            <w:noWrap w:val="false"/>
          </w:tcPr>
          <w:p w14:paraId="7A78180E">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972" w:type="dxa"/>
            <w:vAlign w:val="center"/>
            <w:textDirection w:val="lrTb"/>
            <w:noWrap w:val="false"/>
          </w:tcPr>
          <w:p w14:paraId="00A39B49">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339" w:type="dxa"/>
            <w:vAlign w:val="center"/>
            <w:textDirection w:val="lrTb"/>
            <w:noWrap w:val="false"/>
          </w:tcPr>
          <w:p w14:paraId="3DEA7C1A">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392" w:type="dxa"/>
            <w:vAlign w:val="center"/>
            <w:textDirection w:val="lrTb"/>
            <w:noWrap w:val="false"/>
          </w:tcPr>
          <w:p w14:paraId="2D052D38">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139" w:type="dxa"/>
            <w:vAlign w:val="center"/>
            <w:textDirection w:val="lrTb"/>
            <w:noWrap w:val="false"/>
          </w:tcPr>
          <w:p w14:paraId="759B6FF2">
            <w:pPr>
              <w:pBdr/>
              <w:spacing w:after="0" w:before="0" w:line="240" w:lineRule="auto"/>
              <w:ind/>
              <w:jc w:val="center"/>
              <w:rPr/>
            </w:pPr>
            <w:r>
              <w:rPr>
                <w:rFonts w:ascii="Times New Roman" w:hAnsi="Times New Roman" w:eastAsia="Times New Roman" w:cs="Times New Roman"/>
                <w:b/>
                <w:color w:val="000000"/>
                <w:sz w:val="24"/>
              </w:rPr>
              <w:t xml:space="preserve">Hệ số/</w:t>
              <w:br/>
              <w:t xml:space="preserve">CLCL (%)</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27" w:type="dxa"/>
            <w:vAlign w:val="center"/>
            <w:textDirection w:val="lrTb"/>
            <w:noWrap w:val="false"/>
          </w:tcPr>
          <w:p w14:paraId="48DFC34C">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497"/>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13" w:type="dxa"/>
            <w:vAlign w:val="center"/>
            <w:textDirection w:val="lrTb"/>
            <w:noWrap w:val="false"/>
          </w:tcPr>
          <w:p w14:paraId="0D9D3713">
            <w:pPr>
              <w:pBdr/>
              <w:spacing w:after="0" w:before="0" w:line="240" w:lineRule="auto"/>
              <w:ind/>
              <w:jc w:val="both"/>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42" w:type="dxa"/>
            <w:vAlign w:val="center"/>
            <w:textDirection w:val="lrTb"/>
            <w:noWrap w:val="false"/>
          </w:tcPr>
          <w:p w14:paraId="735C67B1">
            <w:pPr>
              <w:suppressLineNumbers w:val="false"/>
              <w:pBdr/>
              <w:spacing w:after="0" w:before="0" w:line="240" w:lineRule="auto"/>
              <w:ind w:right="144" w:left="144"/>
              <w:jc w:val="both"/>
              <w:rPr/>
            </w:pPr>
            <w:r>
              <w:rPr>
                <w:rFonts w:ascii="Times New Roman" w:hAnsi="Times New Roman" w:eastAsia="Times New Roman" w:cs="Times New Roman"/>
                <w:b/>
                <w:color w:val="000000"/>
                <w:sz w:val="24"/>
              </w:rPr>
              <w:t xml:space="preserve">Quyền sử dụng đất và tài sản gắn liền với đất tại thửa đất số 111 (cũ BT5-06) , tờ bản đồ số: 69, có địa chỉ: Phường Tân An, Thành phố Buôn Mê Thuột, Tỉnh Đắk Lắk (Nay là Phường Tân An, TTỉnh Đắk Lắk) theo Giấy chứng nhận quyền sử dụng đất quyền sở hữu nhà</w:t>
            </w:r>
            <w:r>
              <w:rPr>
                <w:rFonts w:ascii="Times New Roman" w:hAnsi="Times New Roman" w:eastAsia="Times New Roman" w:cs="Times New Roman"/>
                <w:b/>
                <w:color w:val="000000"/>
                <w:sz w:val="24"/>
              </w:rPr>
              <w:t xml:space="preserve"> ở và tài sản khác gắn liền với đất số: CP 188318, số vào sổ cấp GCN: CH-17055 do UBND Thành phố Buôn Ma Thuột cấp ngày 30/01/2019. Chủ sử dụng là Ông Bùi Duy Tùng và vợ là bà Trần Thị Thảo Nguyên.</w:t>
            </w:r>
            <w:r/>
          </w:p>
        </w:tc>
        <w:tc>
          <w:tcPr>
            <w:shd w:val="clear" w:color="ffffff" w:fill="ffffff"/>
            <w:tcBorders>
              <w:bottom w:val="single" w:color="000000" w:sz="6" w:space="0"/>
              <w:right w:val="single" w:color="000000" w:sz="6" w:space="0"/>
            </w:tcBorders>
            <w:tcMar>
              <w:left w:w="0" w:type="dxa"/>
              <w:top w:w="0" w:type="dxa"/>
              <w:right w:w="0" w:type="dxa"/>
              <w:bottom w:w="0" w:type="dxa"/>
            </w:tcMar>
            <w:tcW w:w="1927" w:type="dxa"/>
            <w:vAlign w:val="center"/>
            <w:textDirection w:val="lrTb"/>
            <w:noWrap w:val="false"/>
          </w:tcPr>
          <w:p w14:paraId="4751936B">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13" w:type="dxa"/>
            <w:vAlign w:val="center"/>
            <w:textDirection w:val="lrTb"/>
            <w:noWrap w:val="false"/>
          </w:tcPr>
          <w:p w14:paraId="37DFD9D4">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972" w:type="dxa"/>
            <w:vAlign w:val="center"/>
            <w:textDirection w:val="lrTb"/>
            <w:noWrap w:val="false"/>
          </w:tcPr>
          <w:p w14:paraId="54188114">
            <w:pPr>
              <w:suppressLineNumbers w:val="false"/>
              <w:pBdr/>
              <w:spacing w:after="0" w:before="0" w:line="240" w:lineRule="auto"/>
              <w:ind w:left="144"/>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339" w:type="dxa"/>
            <w:vAlign w:val="center"/>
            <w:textDirection w:val="lrTb"/>
            <w:noWrap/>
          </w:tcPr>
          <w:p w14:paraId="330C771D">
            <w:pPr>
              <w:pBdr/>
              <w:spacing w:after="0" w:before="0" w:line="240" w:lineRule="auto"/>
              <w:ind/>
              <w:jc w:val="center"/>
              <w:rPr/>
            </w:pPr>
            <w:r>
              <w:rPr>
                <w:rFonts w:ascii="Times New Roman" w:hAnsi="Times New Roman" w:eastAsia="Times New Roman" w:cs="Times New Roman"/>
                <w:color w:val="000000"/>
                <w:sz w:val="24"/>
              </w:rPr>
              <w:t xml:space="preserve">300,0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392" w:type="dxa"/>
            <w:vAlign w:val="center"/>
            <w:textDirection w:val="lrTb"/>
            <w:noWrap w:val="false"/>
          </w:tcPr>
          <w:p w14:paraId="768C1AF6">
            <w:pPr>
              <w:pBdr/>
              <w:spacing w:after="0" w:before="0" w:line="240" w:lineRule="auto"/>
              <w:ind/>
              <w:jc w:val="center"/>
              <w:rPr/>
            </w:pPr>
            <w:r>
              <w:rPr>
                <w:rFonts w:ascii="Times New Roman" w:hAnsi="Times New Roman" w:eastAsia="Times New Roman" w:cs="Times New Roman"/>
                <w:color w:val="000000"/>
                <w:sz w:val="24"/>
              </w:rPr>
              <w:t xml:space="preserve">   83.500.000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139" w:type="dxa"/>
            <w:vAlign w:val="center"/>
            <w:textDirection w:val="lrTb"/>
            <w:noWrap w:val="false"/>
          </w:tcPr>
          <w:p w14:paraId="17937846">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27" w:type="dxa"/>
            <w:vAlign w:val="center"/>
            <w:textDirection w:val="lrTb"/>
            <w:noWrap w:val="false"/>
          </w:tcPr>
          <w:p w14:paraId="48BD615B">
            <w:pPr>
              <w:pBdr/>
              <w:spacing w:after="0" w:before="0" w:line="240" w:lineRule="auto"/>
              <w:ind/>
              <w:jc w:val="center"/>
              <w:rPr/>
            </w:pPr>
            <w:r>
              <w:rPr>
                <w:rFonts w:ascii="Times New Roman" w:hAnsi="Times New Roman" w:eastAsia="Times New Roman" w:cs="Times New Roman"/>
                <w:color w:val="000000"/>
                <w:sz w:val="24"/>
              </w:rPr>
              <w:t xml:space="preserve">25.050.000.000</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13" w:type="dxa"/>
            <w:vAlign w:val="center"/>
            <w:textDirection w:val="lrTb"/>
            <w:noWrap w:val="false"/>
          </w:tcPr>
          <w:p w14:paraId="26D9E73F">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972" w:type="dxa"/>
            <w:vAlign w:val="center"/>
            <w:textDirection w:val="lrTb"/>
            <w:noWrap w:val="false"/>
          </w:tcPr>
          <w:p w14:paraId="6F87AC2D">
            <w:pPr>
              <w:suppressLineNumbers w:val="false"/>
              <w:pBdr/>
              <w:spacing w:after="0" w:before="0" w:line="240" w:lineRule="auto"/>
              <w:ind w:left="144"/>
              <w:rPr/>
            </w:pPr>
            <w:r>
              <w:rPr>
                <w:rFonts w:ascii="Times New Roman" w:hAnsi="Times New Roman" w:eastAsia="Times New Roman" w:cs="Times New Roman"/>
                <w:color w:val="000000"/>
                <w:sz w:val="24"/>
              </w:rPr>
              <w:t xml:space="preserve">Biệt thự 2 tầng xây dựng năm 2022</w:t>
            </w:r>
            <w:r/>
          </w:p>
        </w:tc>
        <w:tc>
          <w:tcPr>
            <w:tcBorders>
              <w:bottom w:val="single" w:color="000000" w:sz="6" w:space="0"/>
              <w:right w:val="single" w:color="000000" w:sz="6" w:space="0"/>
            </w:tcBorders>
            <w:tcMar>
              <w:left w:w="0" w:type="dxa"/>
              <w:top w:w="0" w:type="dxa"/>
              <w:right w:w="0" w:type="dxa"/>
              <w:bottom w:w="0" w:type="dxa"/>
            </w:tcMar>
            <w:tcW w:w="1339" w:type="dxa"/>
            <w:vAlign w:val="center"/>
            <w:textDirection w:val="lrTb"/>
            <w:noWrap/>
          </w:tcPr>
          <w:p w14:paraId="68237AA8">
            <w:pPr>
              <w:pBdr/>
              <w:spacing w:after="0" w:before="0" w:line="240" w:lineRule="auto"/>
              <w:ind/>
              <w:jc w:val="center"/>
              <w:rPr/>
            </w:pPr>
            <w:r>
              <w:rPr>
                <w:rFonts w:ascii="Times New Roman" w:hAnsi="Times New Roman" w:eastAsia="Times New Roman" w:cs="Times New Roman"/>
                <w:color w:val="000000"/>
                <w:sz w:val="24"/>
              </w:rPr>
              <w:t xml:space="preserve">261,1 </w:t>
            </w:r>
            <w:r/>
          </w:p>
        </w:tc>
        <w:tc>
          <w:tcPr>
            <w:shd w:val="clear" w:color="ffffff" w:fill="ffffff"/>
            <w:tcBorders>
              <w:bottom w:val="single" w:color="000000" w:sz="6" w:space="0"/>
              <w:right w:val="single" w:color="000000" w:sz="6" w:space="0"/>
            </w:tcBorders>
            <w:tcMar>
              <w:left w:w="0" w:type="dxa"/>
              <w:top w:w="0" w:type="dxa"/>
              <w:right w:w="0" w:type="dxa"/>
              <w:bottom w:w="0" w:type="dxa"/>
            </w:tcMar>
            <w:tcW w:w="1392" w:type="dxa"/>
            <w:vAlign w:val="center"/>
            <w:textDirection w:val="lrTb"/>
            <w:noWrap w:val="false"/>
          </w:tcPr>
          <w:p w14:paraId="3A2D045F">
            <w:pPr>
              <w:pBdr/>
              <w:spacing w:after="0" w:before="0" w:line="240" w:lineRule="auto"/>
              <w:ind/>
              <w:jc w:val="center"/>
              <w:rPr/>
            </w:pPr>
            <w:r>
              <w:rPr>
                <w:rFonts w:ascii="Times New Roman" w:hAnsi="Times New Roman" w:eastAsia="Times New Roman" w:cs="Times New Roman"/>
                <w:color w:val="000000"/>
                <w:sz w:val="24"/>
              </w:rPr>
              <w:t xml:space="preserve">   10.830.032 </w:t>
            </w:r>
            <w:r/>
          </w:p>
        </w:tc>
        <w:tc>
          <w:tcPr>
            <w:shd w:val="clear" w:color="ffffff" w:fill="ffffff"/>
            <w:tcBorders>
              <w:bottom w:val="single" w:color="000000" w:sz="6" w:space="0"/>
              <w:right w:val="single" w:color="000000" w:sz="6" w:space="0"/>
            </w:tcBorders>
            <w:tcMar>
              <w:left w:w="0" w:type="dxa"/>
              <w:top w:w="0" w:type="dxa"/>
              <w:right w:w="0" w:type="dxa"/>
              <w:bottom w:w="0" w:type="dxa"/>
            </w:tcMar>
            <w:tcW w:w="1139" w:type="dxa"/>
            <w:vAlign w:val="center"/>
            <w:textDirection w:val="lrTb"/>
            <w:noWrap w:val="false"/>
          </w:tcPr>
          <w:p w14:paraId="540360BE">
            <w:pPr>
              <w:pBdr/>
              <w:spacing w:after="0" w:before="0" w:line="240" w:lineRule="auto"/>
              <w:ind/>
              <w:jc w:val="center"/>
              <w:rPr/>
            </w:pPr>
            <w:r>
              <w:rPr>
                <w:rFonts w:ascii="Times New Roman" w:hAnsi="Times New Roman" w:eastAsia="Times New Roman" w:cs="Times New Roman"/>
                <w:color w:val="000000"/>
                <w:sz w:val="24"/>
              </w:rPr>
              <w:t xml:space="preserve">94%</w:t>
            </w:r>
            <w:r/>
          </w:p>
        </w:tc>
        <w:tc>
          <w:tcPr>
            <w:shd w:val="clear" w:color="ffffff" w:fill="ffffff"/>
            <w:tcBorders>
              <w:bottom w:val="single" w:color="000000" w:sz="6" w:space="0"/>
              <w:right w:val="single" w:color="000000" w:sz="6" w:space="0"/>
            </w:tcBorders>
            <w:tcMar>
              <w:left w:w="0" w:type="dxa"/>
              <w:top w:w="0" w:type="dxa"/>
              <w:right w:w="0" w:type="dxa"/>
              <w:bottom w:w="0" w:type="dxa"/>
            </w:tcMar>
            <w:tcW w:w="1927" w:type="dxa"/>
            <w:vAlign w:val="center"/>
            <w:textDirection w:val="lrTb"/>
            <w:noWrap w:val="false"/>
          </w:tcPr>
          <w:p w14:paraId="18AA8CE6">
            <w:pPr>
              <w:pBdr/>
              <w:spacing w:after="0" w:before="0" w:line="240" w:lineRule="auto"/>
              <w:ind/>
              <w:jc w:val="center"/>
              <w:rPr/>
            </w:pPr>
            <w:r>
              <w:rPr>
                <w:rFonts w:ascii="Times New Roman" w:hAnsi="Times New Roman" w:eastAsia="Times New Roman" w:cs="Times New Roman"/>
                <w:color w:val="000000"/>
                <w:sz w:val="24"/>
              </w:rPr>
              <w:t xml:space="preserve">2.657.650.865</w:t>
            </w:r>
            <w:r/>
          </w:p>
        </w:tc>
      </w:tr>
      <w:tr>
        <w:trPr>
          <w:trHeight w:val="34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13" w:type="dxa"/>
            <w:vAlign w:val="center"/>
            <w:textDirection w:val="lrTb"/>
            <w:noWrap w:val="false"/>
          </w:tcPr>
          <w:p w14:paraId="33D43206">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842" w:type="dxa"/>
            <w:vAlign w:val="center"/>
            <w:textDirection w:val="lrTb"/>
            <w:noWrap w:val="false"/>
          </w:tcPr>
          <w:p w14:paraId="7FBD88F1">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27" w:type="dxa"/>
            <w:vAlign w:val="center"/>
            <w:textDirection w:val="lrTb"/>
            <w:noWrap w:val="false"/>
          </w:tcPr>
          <w:p w14:paraId="6242F77C">
            <w:pPr>
              <w:pBdr/>
              <w:spacing w:after="0" w:before="0" w:line="240" w:lineRule="auto"/>
              <w:ind/>
              <w:jc w:val="center"/>
              <w:rPr/>
            </w:pPr>
            <w:r>
              <w:rPr>
                <w:rFonts w:ascii="Times New Roman" w:hAnsi="Times New Roman" w:eastAsia="Times New Roman" w:cs="Times New Roman"/>
                <w:b/>
                <w:color w:val="000000"/>
                <w:sz w:val="24"/>
              </w:rPr>
              <w:t xml:space="preserve">27.707.650.865</w:t>
            </w:r>
            <w:r/>
          </w:p>
        </w:tc>
      </w:tr>
      <w:tr>
        <w:trPr>
          <w:trHeight w:val="34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13" w:type="dxa"/>
            <w:vAlign w:val="center"/>
            <w:textDirection w:val="lrTb"/>
            <w:noWrap w:val="false"/>
          </w:tcPr>
          <w:p w14:paraId="05CD5BF7">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842" w:type="dxa"/>
            <w:vAlign w:val="center"/>
            <w:textDirection w:val="lrTb"/>
            <w:noWrap w:val="false"/>
          </w:tcPr>
          <w:p w14:paraId="0DB5C4B1">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6" w:space="0"/>
              <w:right w:val="single" w:color="000000" w:sz="6" w:space="0"/>
            </w:tcBorders>
            <w:tcMar>
              <w:left w:w="0" w:type="dxa"/>
              <w:top w:w="0" w:type="dxa"/>
              <w:right w:w="0" w:type="dxa"/>
              <w:bottom w:w="0" w:type="dxa"/>
            </w:tcMar>
            <w:tcW w:w="1927" w:type="dxa"/>
            <w:vAlign w:val="center"/>
            <w:textDirection w:val="lrTb"/>
            <w:noWrap w:val="false"/>
          </w:tcPr>
          <w:p w14:paraId="476C844E">
            <w:pPr>
              <w:pBdr/>
              <w:spacing w:after="0" w:before="0" w:line="240" w:lineRule="auto"/>
              <w:ind/>
              <w:jc w:val="center"/>
              <w:rPr/>
            </w:pPr>
            <w:r>
              <w:rPr>
                <w:rFonts w:ascii="Times New Roman" w:hAnsi="Times New Roman" w:eastAsia="Times New Roman" w:cs="Times New Roman"/>
                <w:b/>
                <w:color w:val="000000"/>
                <w:sz w:val="24"/>
              </w:rPr>
              <w:t xml:space="preserve">27.708.000.000</w:t>
            </w:r>
            <w:r/>
          </w:p>
        </w:tc>
      </w:tr>
      <w:tr>
        <w:trPr>
          <w:trHeight w:val="312"/>
        </w:trPr>
        <w:tc>
          <w:tcPr>
            <w:gridSpan w:val="6"/>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282" w:type="dxa"/>
            <w:vAlign w:val="center"/>
            <w:textDirection w:val="lrTb"/>
            <w:noWrap w:val="false"/>
          </w:tcPr>
          <w:p w14:paraId="33FC3D84">
            <w:pPr>
              <w:pBdr/>
              <w:spacing w:after="0" w:before="0" w:line="240" w:lineRule="auto"/>
              <w:ind/>
              <w:jc w:val="center"/>
              <w:rPr/>
            </w:pPr>
            <w:r>
              <w:rPr>
                <w:rFonts w:ascii="Times New Roman" w:hAnsi="Times New Roman" w:eastAsia="Times New Roman" w:cs="Times New Roman"/>
                <w:b/>
                <w:i/>
                <w:color w:val="000000"/>
                <w:sz w:val="24"/>
              </w:rPr>
              <w:t xml:space="preserve">(Hai mươi bảy tỷ, bảy trăm linh tám triệu đồng chẵn)</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highlight w:val="none"/>
          <w:lang w:val="pt-BR"/>
        </w:rPr>
      </w:pPr>
      <w:r>
        <w:rPr>
          <w:lang w:val="pt-BR"/>
        </w:rPr>
        <w:t xml:space="preserve">- </w:t>
      </w:r>
      <w:r>
        <w:rPr>
          <w:lang w:val="pt-BR"/>
        </w:rPr>
        <w:t xml:space="preserve">Chi tiết như Báo cáo kèm theo.</w:t>
      </w:r>
      <w:r>
        <w:rPr>
          <w:highlight w:val="none"/>
          <w:lang w:val="pt-BR"/>
        </w:rPr>
      </w:r>
      <w:r>
        <w:rPr>
          <w:highlight w:val="none"/>
          <w:lang w:val="pt-BR"/>
        </w:rPr>
      </w:r>
    </w:p>
    <w:p w14:paraId="31A759A9">
      <w:pPr>
        <w:pBdr/>
        <w:spacing w:after="120" w:before="120" w:line="312" w:lineRule="auto"/>
        <w:ind w:firstLine="360"/>
        <w:rPr>
          <w:lang w:val="pt-BR"/>
        </w:rPr>
      </w:pPr>
      <w:r>
        <w:rPr>
          <w:highlight w:val="none"/>
          <w:lang w:val="pt-BR" w:bidi="pt-BR"/>
        </w:rPr>
      </w:r>
      <w:r>
        <w:rPr>
          <w:lang w:val="pt-BR"/>
        </w:rPr>
      </w:r>
      <w:r>
        <w:rPr>
          <w:lang w:val="pt-BR"/>
        </w:rPr>
      </w:r>
    </w:p>
    <w:p w14:paraId="5386EBFF">
      <w:pPr>
        <w:pBdr/>
        <w:spacing w:after="120" w:before="120" w:line="312" w:lineRule="auto"/>
        <w:ind w:firstLine="0"/>
        <w:rPr>
          <w:rFonts w:eastAsia="Calibri"/>
          <w:b/>
          <w:bCs/>
          <w:spacing w:val="-4"/>
          <w:lang w:val="pt-BR"/>
        </w:rPr>
      </w:pPr>
      <w:r>
        <w:rPr>
          <w:lang w:val="pt-BR"/>
        </w:rPr>
      </w:r>
      <w:r>
        <w:rPr>
          <w:rFonts w:eastAsia="Calibri"/>
          <w:b/>
          <w:spacing w:val="-4"/>
          <w:lang w:val="pt-BR"/>
        </w:rPr>
        <w:t xml:space="preserve">12</w:t>
      </w:r>
      <w:r>
        <w:rPr>
          <w:rFonts w:eastAsia="Calibri"/>
          <w:b/>
          <w:spacing w:val="-4"/>
          <w:lang w:val="vi-VN"/>
        </w:rPr>
        <w:t xml:space="preserve">. Các tài liệu kèm theo:</w:t>
      </w:r>
      <w:r>
        <w:rPr>
          <w:rFonts w:eastAsia="Calibri"/>
          <w:b/>
          <w:bCs/>
          <w:spacing w:val="-4"/>
          <w:lang w:val="pt-BR"/>
        </w:rPr>
      </w:r>
      <w:r>
        <w:rPr>
          <w:rFonts w:eastAsia="Calibri"/>
          <w:b/>
          <w:bCs/>
          <w:spacing w:val="-4"/>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36"/>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36"/>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rFonts w:ascii="Times New Roman" w:hAnsi="Times New Roman" w:eastAsia="Times New Roman" w:cs="Times New Roman"/>
                <w:color w:val="000000"/>
                <w:sz w:val="24"/>
              </w:rPr>
              <w:t xml:space="preserve">275/2025/1826/VFI-BC.51.A</w:t>
            </w:r>
            <w:r>
              <w:rPr>
                <w:sz w:val="24"/>
                <w:szCs w:val="24"/>
              </w:rPr>
            </w:r>
            <w:r>
              <w:rPr>
                <w:sz w:val="24"/>
                <w:szCs w:val="24"/>
              </w:rPr>
            </w:r>
          </w:p>
        </w:tc>
        <w:tc>
          <w:tcPr>
            <w:tcBorders/>
            <w:tcW w:w="4781" w:type="dxa"/>
            <w:textDirection w:val="lrTb"/>
            <w:noWrap w:val="false"/>
          </w:tcPr>
          <w:p w14:paraId="4E249833" w14:textId="77777777">
            <w:pPr>
              <w:pStyle w:val="1036"/>
              <w:pBdr/>
              <w:tabs>
                <w:tab w:val="left" w:leader="none" w:pos="5103"/>
              </w:tabs>
              <w:spacing w:before="100" w:line="360" w:lineRule="auto"/>
              <w:ind/>
              <w:jc w:val="right"/>
              <w:rPr>
                <w:rStyle w:val="1035"/>
                <w:rFonts w:ascii="Times New Roman" w:hAnsi="Times New Roman"/>
                <w:i/>
                <w:color w:val="auto"/>
              </w:rPr>
            </w:pPr>
            <w:r>
              <w:rPr>
                <w:rFonts w:ascii="Times New Roman" w:hAnsi="Times New Roman"/>
                <w:i/>
                <w:color w:val="auto"/>
              </w:rPr>
            </w:r>
            <w:r>
              <w:rPr>
                <w:rStyle w:val="1035"/>
                <w:rFonts w:ascii="Times New Roman" w:hAnsi="Times New Roman"/>
                <w:i/>
                <w:color w:val="auto"/>
              </w:rPr>
            </w:r>
            <w:r>
              <w:rPr>
                <w:rStyle w:val="1035"/>
                <w:rFonts w:ascii="Times New Roman" w:hAnsi="Times New Roman"/>
                <w:i/>
                <w:color w:val="auto"/>
              </w:rPr>
            </w:r>
          </w:p>
          <w:p w14:paraId="1C1E2870" w14:textId="207F25D6">
            <w:pPr>
              <w:pStyle w:val="1036"/>
              <w:pBdr/>
              <w:tabs>
                <w:tab w:val="left" w:leader="none" w:pos="5103"/>
              </w:tabs>
              <w:spacing w:before="100" w:line="360" w:lineRule="auto"/>
              <w:ind/>
              <w:jc w:val="right"/>
              <w:rPr>
                <w:i/>
                <w:iCs/>
                <w:sz w:val="24"/>
                <w:szCs w:val="24"/>
              </w:rPr>
            </w:pPr>
            <w:r>
              <w:rPr>
                <w:rStyle w:val="1035"/>
                <w:rFonts w:ascii="Times New Roman" w:hAnsi="Times New Roman"/>
                <w:i/>
                <w:color w:val="auto"/>
              </w:rPr>
              <w:t xml:space="preserve">TP</w:t>
            </w:r>
            <w:r>
              <w:rPr>
                <w:rStyle w:val="1035"/>
                <w:rFonts w:ascii="Times New Roman" w:hAnsi="Times New Roman"/>
                <w:color w:val="auto"/>
              </w:rPr>
              <w:t xml:space="preserve">. </w:t>
            </w:r>
            <w:r>
              <w:rPr>
                <w:rStyle w:val="1035"/>
                <w:rFonts w:ascii="Times New Roman" w:hAnsi="Times New Roman"/>
                <w:i/>
                <w:color w:val="auto"/>
              </w:rPr>
              <w:t xml:space="preserve">Hà Nội</w:t>
            </w:r>
            <w:r>
              <w:rPr>
                <w:rStyle w:val="1035"/>
                <w:rFonts w:ascii="Times New Roman" w:hAnsi="Times New Roman"/>
                <w:i/>
                <w:color w:val="auto"/>
                <w:lang w:val="vi-VN"/>
              </w:rPr>
              <w:t xml:space="preserve">, </w:t>
            </w:r>
            <w:r>
              <w:rPr>
                <w:i/>
                <w:iCs/>
                <w:color w:val="000000" w:themeColor="text1"/>
                <w:sz w:val="24"/>
                <w:szCs w:val="24"/>
                <w:lang w:val="pt-BR"/>
              </w:rPr>
              <w:t xml:space="preserve">ngày 17 tháng 12 năm 2025</w:t>
            </w:r>
            <w:r>
              <w:rPr>
                <w:rStyle w:val="1035"/>
                <w:rFonts w:ascii="Times New Roman" w:hAnsi="Times New Roman"/>
                <w:i/>
                <w:color w:val="auto"/>
                <w:lang w:val="vi-VN"/>
              </w:rPr>
              <w:t xml:space="preserve">   </w:t>
            </w:r>
            <w:r>
              <w:rPr>
                <w:rStyle w:val="1035"/>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36"/>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6"/>
        <w:pBdr/>
        <w:tabs>
          <w:tab w:val="left" w:leader="none" w:pos="0"/>
          <w:tab w:val="left" w:leader="none" w:pos="4820"/>
        </w:tabs>
        <w:spacing w:after="200" w:before="100" w:line="340" w:lineRule="atLeast"/>
        <w:ind w:hanging="180"/>
        <w:rPr>
          <w:b w:val="0"/>
          <w:bCs w:val="0"/>
          <w:i/>
          <w:spacing w:val="-6"/>
          <w:sz w:val="24"/>
          <w:szCs w:val="24"/>
        </w:rPr>
      </w:pPr>
      <w:r>
        <w:rPr>
          <w:b w:val="0"/>
          <w:bCs w:val="0"/>
          <w:i/>
          <w:spacing w:val="-6"/>
          <w:sz w:val="24"/>
          <w:szCs w:val="24"/>
          <w:lang w:val="pt-BR"/>
        </w:rPr>
      </w:r>
      <w:r>
        <w:rPr>
          <w:rFonts w:ascii="Times New Roman" w:hAnsi="Times New Roman" w:eastAsia="Times New Roman" w:cs="Times New Roman"/>
          <w:b w:val="0"/>
          <w:bCs w:val="0"/>
          <w:i/>
          <w:color w:val="000000"/>
          <w:spacing w:val="-6"/>
          <w:sz w:val="24"/>
        </w:rPr>
        <w:t xml:space="preserve">(Kèm theo Chứng thư thẩm định giá số: </w:t>
      </w:r>
      <w:r>
        <w:rPr>
          <w:rFonts w:ascii="Times New Roman" w:hAnsi="Times New Roman" w:eastAsia="Times New Roman" w:cs="Times New Roman"/>
          <w:b w:val="0"/>
          <w:bCs w:val="0"/>
          <w:i/>
          <w:color w:val="000000"/>
          <w:sz w:val="24"/>
        </w:rPr>
        <w:t xml:space="preserve">275/2025/1826</w:t>
      </w:r>
      <w:r>
        <w:rPr>
          <w:rFonts w:ascii="Times New Roman" w:hAnsi="Times New Roman" w:eastAsia="Times New Roman" w:cs="Times New Roman"/>
          <w:b w:val="0"/>
          <w:bCs w:val="0"/>
          <w:i/>
          <w:color w:val="000000"/>
          <w:sz w:val="24"/>
        </w:rPr>
        <w:t xml:space="preserve">/VFI-CT.51.A</w:t>
      </w:r>
      <w:r>
        <w:rPr>
          <w:rFonts w:ascii="Times New Roman" w:hAnsi="Times New Roman" w:eastAsia="Times New Roman" w:cs="Times New Roman"/>
          <w:b w:val="0"/>
          <w:bCs w:val="0"/>
          <w:i/>
          <w:color w:val="000000"/>
          <w:spacing w:val="-6"/>
          <w:sz w:val="24"/>
        </w:rPr>
        <w:t xml:space="preserve"> ngày 17 tháng 12 năm 2025)</w:t>
      </w:r>
      <w:r>
        <w:rPr>
          <w:b w:val="0"/>
          <w:bCs w:val="0"/>
          <w:i/>
          <w:spacing w:val="-6"/>
          <w:sz w:val="24"/>
          <w:szCs w:val="24"/>
        </w:rPr>
      </w:r>
      <w:r>
        <w:rPr>
          <w:b w:val="0"/>
          <w:bCs w:val="0"/>
          <w:i/>
          <w:spacing w:val="-6"/>
          <w:sz w:val="24"/>
          <w:szCs w:val="24"/>
        </w:rPr>
      </w:r>
    </w:p>
    <w:p w14:paraId="115F5EC5" w14:textId="3D6167EF">
      <w:pPr>
        <w:pStyle w:val="101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799"/>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14:paraId="621972A2" w14:textId="7EAC10D2">
      <w:pPr>
        <w:pStyle w:val="103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highlight w:val="none"/>
          <w:lang w:val="pt-BR"/>
        </w:rPr>
      </w:pPr>
      <w:r>
        <w:rPr>
          <w:b/>
          <w:bCs/>
          <w:lang w:val="pt-BR"/>
        </w:rPr>
        <w:t xml:space="preserve">1</w:t>
      </w:r>
      <w:r>
        <w:rPr>
          <w:b/>
          <w:bCs/>
          <w:lang w:val="pt-BR"/>
        </w:rPr>
        <w:t xml:space="preserve">. Thông tin cơ bản về cuộc thẩm định giá:</w:t>
      </w:r>
      <w:r>
        <w:rPr>
          <w:b/>
          <w:bCs/>
          <w:highlight w:val="none"/>
          <w:lang w:val="pt-BR"/>
        </w:rPr>
      </w:r>
      <w:r>
        <w:rPr>
          <w:b/>
          <w:bCs/>
          <w:highlight w:val="none"/>
          <w:lang w:val="pt-BR"/>
        </w:rPr>
      </w:r>
    </w:p>
    <w:tbl>
      <w:tblPr>
        <w:tblW w:w="9747" w:type="dxa"/>
        <w:tblBorders/>
        <w:tblLayout w:type="fixed"/>
        <w:tblLook w:val="04A0" w:firstRow="1" w:lastRow="0" w:firstColumn="1" w:lastColumn="0" w:noHBand="0" w:noVBand="1"/>
      </w:tblPr>
      <w:tblGrid>
        <w:gridCol w:w="2518"/>
        <w:gridCol w:w="284"/>
        <w:gridCol w:w="2612"/>
        <w:gridCol w:w="2018"/>
        <w:gridCol w:w="2315"/>
      </w:tblGrid>
      <w:tr>
        <w:trPr>
          <w:trHeight w:val="20"/>
        </w:trPr>
        <w:tc>
          <w:tcPr>
            <w:tcBorders/>
            <w:tcW w:w="2518" w:type="dxa"/>
            <w:vAlign w:val="center"/>
            <w:vMerge w:val="restart"/>
            <w:textDirection w:val="lrTb"/>
            <w:noWrap w:val="false"/>
          </w:tcPr>
          <w:p w14:paraId="6325BEFB">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Tên khách hàng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61E0B4F6">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3"/>
            <w:tcBorders/>
            <w:tcW w:w="6945" w:type="dxa"/>
            <w:vAlign w:val="center"/>
            <w:vMerge w:val="restart"/>
            <w:textDirection w:val="lrTb"/>
            <w:noWrap w:val="false"/>
          </w:tcPr>
          <w:p w14:paraId="08A29B07">
            <w:pPr>
              <w:pBdr>
                <w:top w:val="none" w:color="000000" w:sz="4" w:space="0"/>
                <w:left w:val="none" w:color="000000" w:sz="4" w:space="0"/>
                <w:bottom w:val="none" w:color="000000" w:sz="4" w:space="0"/>
                <w:right w:val="none" w:color="000000" w:sz="4" w:space="0"/>
              </w:pBdr>
              <w:spacing w:after="40" w:before="40" w:line="276" w:lineRule="auto"/>
              <w:ind w:right="0" w:firstLine="0" w:left="0"/>
              <w:rPr>
                <w:rFonts w:ascii="Times New Roman" w:hAnsi="Times New Roman" w:eastAsia="Times New Roman" w:cs="Times New Roman"/>
                <w:sz w:val="24"/>
              </w:rPr>
            </w:pPr>
            <w:r>
              <w:rPr>
                <w:rFonts w:ascii="Times New Roman" w:hAnsi="Times New Roman" w:eastAsia="Times New Roman" w:cs="Times New Roman"/>
                <w:b/>
                <w:color w:val="000000"/>
                <w:spacing w:val="-16"/>
                <w:sz w:val="24"/>
              </w:rPr>
              <w:t xml:space="preserve">CÔNG TY TNHH XUẤT NHẬP KHẨU NÔNG SẢN THANH BÌNH</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1DC0D85B">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Mã số thuế</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2F4657C9">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3"/>
            <w:tcBorders/>
            <w:tcW w:w="6945" w:type="dxa"/>
            <w:vAlign w:val="center"/>
            <w:vMerge w:val="restart"/>
            <w:textDirection w:val="lrTb"/>
            <w:noWrap w:val="false"/>
          </w:tcPr>
          <w:p w14:paraId="3F27081B">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pacing w:val="3"/>
                <w:sz w:val="24"/>
                <w:highlight w:val="white"/>
              </w:rPr>
              <w:t xml:space="preserve">6001668961</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2B351606">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Địa chỉ trụ sở chính</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7F36BE21">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3"/>
            <w:tcBorders/>
            <w:tcW w:w="6945" w:type="dxa"/>
            <w:vAlign w:val="center"/>
            <w:vMerge w:val="restart"/>
            <w:textDirection w:val="lrTb"/>
            <w:noWrap w:val="false"/>
          </w:tcPr>
          <w:p w14:paraId="779F558A">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pacing w:val="3"/>
                <w:sz w:val="24"/>
                <w:highlight w:val="white"/>
              </w:rPr>
              <w:t xml:space="preserve">Thôn 1, xã Ea Ktur, Tỉnh Đắk Lắk, Việt Nam</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vMerge w:val="restart"/>
            <w:textDirection w:val="lrTb"/>
            <w:noWrap w:val="false"/>
          </w:tcPr>
          <w:p w14:paraId="3FE6EB2D">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Người đại diện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84" w:type="dxa"/>
            <w:vAlign w:val="center"/>
            <w:vMerge w:val="restart"/>
            <w:textDirection w:val="lrTb"/>
            <w:noWrap w:val="false"/>
          </w:tcPr>
          <w:p w14:paraId="749E1A74">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612" w:type="dxa"/>
            <w:vAlign w:val="center"/>
            <w:vMerge w:val="restart"/>
            <w:textDirection w:val="lrTb"/>
            <w:noWrap w:val="false"/>
          </w:tcPr>
          <w:p w14:paraId="5ACF2AE6">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rFonts w:ascii="Times New Roman" w:hAnsi="Times New Roman" w:eastAsia="Times New Roman" w:cs="Times New Roman"/>
                <w:sz w:val="24"/>
              </w:rPr>
            </w:pPr>
            <w:r>
              <w:rPr>
                <w:rFonts w:ascii="Times New Roman" w:hAnsi="Times New Roman" w:eastAsia="Times New Roman" w:cs="Times New Roman"/>
                <w:color w:val="000000"/>
                <w:spacing w:val="3"/>
                <w:sz w:val="24"/>
                <w:highlight w:val="white"/>
              </w:rPr>
              <w:t xml:space="preserve">Ông Hoàng Thanh Bình</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018" w:type="dxa"/>
            <w:vAlign w:val="center"/>
            <w:vMerge w:val="restart"/>
            <w:textDirection w:val="lrTb"/>
            <w:noWrap w:val="false"/>
          </w:tcPr>
          <w:p w14:paraId="45A53F85">
            <w:pPr>
              <w:pBdr>
                <w:top w:val="none" w:color="000000" w:sz="4" w:space="0"/>
                <w:left w:val="none" w:color="000000" w:sz="4" w:space="0"/>
                <w:bottom w:val="none" w:color="000000" w:sz="4" w:space="0"/>
                <w:right w:val="none" w:color="000000" w:sz="4" w:space="0"/>
              </w:pBdr>
              <w:spacing w:after="40" w:before="40" w:line="276" w:lineRule="auto"/>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pacing w:val="3"/>
                <w:sz w:val="24"/>
                <w:highlight w:val="white"/>
              </w:rPr>
              <w:t xml:space="preserve">Chức danh:</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W w:w="2315" w:type="dxa"/>
            <w:vAlign w:val="center"/>
            <w:vMerge w:val="restart"/>
            <w:textDirection w:val="lrTb"/>
            <w:noWrap w:val="false"/>
          </w:tcPr>
          <w:p w14:paraId="7CA557D9">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pacing w:val="3"/>
                <w:sz w:val="24"/>
                <w:highlight w:val="white"/>
              </w:rPr>
              <w:t xml:space="preserve">Giám đốc</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37"/>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14:paraId="1D648622" w14:textId="150B9F0F">
            <w:pPr>
              <w:pBdr/>
              <w:spacing w:after="60" w:before="60" w:line="276" w:lineRule="auto"/>
              <w:ind/>
              <w:jc w:val="both"/>
              <w:rPr>
                <w:b w:val="0"/>
                <w:bCs w:val="0"/>
                <w:spacing w:val="2"/>
              </w:rPr>
            </w:pPr>
            <w:r>
              <w:rPr>
                <w:bCs/>
                <w:color w:val="000000" w:themeColor="text1"/>
                <w:lang w:val="pt-BR"/>
              </w:rPr>
            </w:r>
            <w:r>
              <w:rPr>
                <w:rFonts w:ascii="Times New Roman" w:hAnsi="Times New Roman" w:eastAsia="Times New Roman" w:cs="Times New Roman"/>
                <w:b w:val="0"/>
                <w:bCs w:val="0"/>
                <w:color w:val="000000"/>
                <w:sz w:val="24"/>
              </w:rPr>
              <w:t xml:space="preserve">Quyền sử dụng đất và tài sản gắn liền với đất tại thửa đất số 111 (cũ BT5-06) , tờ bản đồ số: 69, có địa chỉ: Phường Tân An, Thành phố Buôn Mê Thuột, Tỉnh Đắk Lắk (Nay là Phường Tân An, TTỉnh Đắk Lắk) theo Giấy chứng nhận quyền sử dụng đất quyền sở hữu nhà</w:t>
            </w:r>
            <w:r>
              <w:rPr>
                <w:rFonts w:ascii="Times New Roman" w:hAnsi="Times New Roman" w:eastAsia="Times New Roman" w:cs="Times New Roman"/>
                <w:b w:val="0"/>
                <w:bCs w:val="0"/>
                <w:color w:val="000000"/>
                <w:sz w:val="24"/>
              </w:rPr>
              <w:t xml:space="preserve"> ở và tài sản khác gắn liền với đất số: CP 188318, số vào sổ cấp GCN: CH-17055 do UBND Thành phố Buôn Ma Thuột cấp ngày 30/01/2019. Chủ sử dụng là Ông Bùi Duy Tùng và vợ là bà Trần Thị Thảo Nguyên</w:t>
            </w:r>
            <w:r>
              <w:rPr>
                <w:b w:val="0"/>
                <w:bCs w:val="0"/>
                <w:spacing w:val="2"/>
              </w:rPr>
              <w:t xml:space="preserve">.</w:t>
            </w:r>
            <w:r>
              <w:rPr>
                <w:b w:val="0"/>
                <w:bCs w:val="0"/>
                <w:spacing w:val="2"/>
              </w:rPr>
            </w:r>
            <w:r>
              <w:rPr>
                <w:b w:val="0"/>
                <w:bCs w:val="0"/>
                <w:spacing w:val="2"/>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37"/>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7"/>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7"/>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7"/>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w:t>
            </w:r>
            <w:r>
              <w:rPr>
                <w:rFonts w:ascii="Times New Roman" w:hAnsi="Times New Roman" w:eastAsia="Times New Roman" w:cs="Times New Roman"/>
                <w:b w:val="0"/>
                <w:bCs w:val="0"/>
                <w:color w:val="000000"/>
                <w:sz w:val="24"/>
              </w:rPr>
              <w:t xml:space="preserve">hường Tân An, Thành phố Buôn Mê Thuột, Tỉnh Đắk Lắk (Nay là Phường Tân An, TTỉnh Đắk Lắk)</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7"/>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14:paraId="511CCADD" w14:textId="09D933CE">
            <w:pPr>
              <w:pStyle w:val="101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12.6986691, 108.0685443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7"/>
              <w:pBdr/>
              <w:spacing w:after="60" w:before="60" w:line="276" w:lineRule="auto"/>
              <w:ind w:left="0"/>
              <w:rPr>
                <w:bCs/>
                <w:lang w:val="pt-BR"/>
              </w:rPr>
            </w:pPr>
            <w:r>
              <w:rPr>
                <w:bCs/>
                <w:lang w:val="pt-BR"/>
              </w:rPr>
              <w:t xml:space="preserve">:</w:t>
            </w:r>
            <w:r>
              <w:rPr>
                <w:bCs/>
                <w:lang w:val="pt-BR"/>
              </w:rPr>
            </w:r>
            <w:r>
              <w:rPr>
                <w:bCs/>
                <w:lang w:val="pt-BR"/>
              </w:rPr>
            </w:r>
          </w:p>
        </w:tc>
        <w:tc>
          <w:tcPr>
            <w:gridSpan w:val="3"/>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3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3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3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3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3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3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3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3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3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3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37"/>
        <w:numPr>
          <w:ilvl w:val="0"/>
          <w:numId w:val="2"/>
        </w:numPr>
        <w:pBdr/>
        <w:tabs>
          <w:tab w:val="left" w:leader="none" w:pos="993"/>
        </w:tabs>
        <w:spacing w:after="120" w:before="120" w:line="276" w:lineRule="auto"/>
        <w:ind/>
        <w:jc w:val="both"/>
        <w:rPr>
          <w:rFonts w:ascii="Times New Roman" w:hAnsi="Times New Roman" w:eastAsia="Times New Roman" w:cs="Times New Roman"/>
          <w:b w:val="0"/>
          <w:bCs w:val="0"/>
          <w:iCs/>
          <w:color w:val="000000"/>
          <w:sz w:val="24"/>
          <w:szCs w:val="24"/>
        </w:rPr>
      </w:pPr>
      <w:r>
        <w:rPr>
          <w:bCs/>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quyền sở hữu nhà</w:t>
      </w:r>
      <w:r>
        <w:rPr>
          <w:rFonts w:ascii="Times New Roman" w:hAnsi="Times New Roman" w:eastAsia="Times New Roman" w:cs="Times New Roman"/>
          <w:b w:val="0"/>
          <w:bCs w:val="0"/>
          <w:color w:val="000000"/>
          <w:sz w:val="24"/>
        </w:rPr>
        <w:t xml:space="preserve"> ở và tài sản khác gắn liền với đất số: CP 188318, số vào sổ cấp GCN: CH-17055 do UBND Thành phố Buôn Ma Thu</w:t>
      </w:r>
      <w:r>
        <w:rPr>
          <w:rFonts w:ascii="Times New Roman" w:hAnsi="Times New Roman" w:eastAsia="Times New Roman" w:cs="Times New Roman"/>
          <w:b w:val="0"/>
          <w:bCs w:val="0"/>
          <w:color w:val="000000"/>
          <w:sz w:val="24"/>
        </w:rPr>
        <w:t xml:space="preserve">ột cấp ngày 30/01/2019. Chủ sử dụng là Ông Bùi Duy Tùng và vợ là bà Trần Thị Thảo Nguyên</w:t>
      </w:r>
      <w:r>
        <w:rPr>
          <w:lang w:val="pt-BR"/>
        </w:rPr>
        <w:t xml:space="preserve">.</w:t>
      </w:r>
      <w:r>
        <w:rPr>
          <w:rFonts w:ascii="Times New Roman" w:hAnsi="Times New Roman" w:eastAsia="Times New Roman" w:cs="Times New Roman"/>
          <w:b w:val="0"/>
          <w:bCs w:val="0"/>
          <w:iCs/>
          <w:color w:val="000000"/>
          <w:sz w:val="24"/>
          <w:szCs w:val="24"/>
        </w:rPr>
      </w:r>
      <w:r>
        <w:rPr>
          <w:rFonts w:ascii="Times New Roman" w:hAnsi="Times New Roman" w:eastAsia="Times New Roman" w:cs="Times New Roman"/>
          <w:b w:val="0"/>
          <w:bCs w:val="0"/>
          <w:iCs/>
          <w:color w:val="000000"/>
          <w:sz w:val="24"/>
          <w:szCs w:val="24"/>
        </w:rPr>
      </w:r>
    </w:p>
    <w:p w14:paraId="74ED52F1">
      <w:pPr>
        <w:pStyle w:val="1037"/>
        <w:numPr>
          <w:ilvl w:val="0"/>
          <w:numId w:val="2"/>
        </w:numPr>
        <w:pBdr/>
        <w:tabs>
          <w:tab w:val="left" w:leader="none" w:pos="993"/>
        </w:tabs>
        <w:spacing w:after="120" w:before="120" w:line="276" w:lineRule="auto"/>
        <w:ind/>
        <w:jc w:val="both"/>
        <w:rPr>
          <w:rFonts w:ascii="Times New Roman" w:hAnsi="Times New Roman" w:eastAsia="Times New Roman" w:cs="Times New Roman"/>
          <w:b w:val="0"/>
          <w:bCs w:val="0"/>
          <w:color w:val="000000"/>
          <w:sz w:val="24"/>
          <w:szCs w:val="24"/>
        </w:rPr>
      </w:pPr>
      <w:r>
        <w:rPr>
          <w:highlight w:val="none"/>
        </w:rPr>
        <w:t xml:space="preserve">Giấy phép xây dựng số 338/GPXD do UBND Thành phố Buôn Ma Thuột cấp ngày 18/3/2022 cho ông Bùi Duy Tùng.</w:t>
      </w:r>
      <w:r>
        <w:rPr>
          <w:rFonts w:ascii="Times New Roman" w:hAnsi="Times New Roman" w:eastAsia="Times New Roman" w:cs="Times New Roman"/>
          <w:b w:val="0"/>
          <w:bCs w:val="0"/>
          <w:color w:val="000000"/>
          <w:sz w:val="24"/>
          <w:szCs w:val="24"/>
        </w:rPr>
      </w:r>
      <w:r>
        <w:rPr>
          <w:rFonts w:ascii="Times New Roman" w:hAnsi="Times New Roman" w:eastAsia="Times New Roman" w:cs="Times New Roman"/>
          <w:b w:val="0"/>
          <w:bCs w:val="0"/>
          <w:color w:val="000000"/>
          <w:sz w:val="24"/>
          <w:szCs w:val="24"/>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313C361F">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Hợp đồng dịch vụ thẩm định giá số: 275/2025/1826/VFI-HĐTĐ.51.A ký ngày 17/12/2025 giữa CÔNG TY TNHH XUẤT NHẬP KHẨU NÔNG SẢN THANH BÌNH </w:t>
      </w:r>
      <w:r>
        <w:rPr>
          <w:rFonts w:ascii="Times New Roman" w:hAnsi="Times New Roman" w:eastAsia="Times New Roman" w:cs="Times New Roman"/>
          <w:color w:val="000000"/>
          <w:spacing w:val="-6"/>
          <w:sz w:val="24"/>
        </w:rPr>
        <w:t xml:space="preserve">với Công ty Cổ phần Thẩm định và Đầu tư Tài chính Hoa Sen</w:t>
      </w: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p>
    <w:p w14:paraId="7BDC3A25" w14:textId="77D2CF95">
      <w:pPr>
        <w:pStyle w:val="103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1C9DA112">
      <w:pPr>
        <w:numPr>
          <w:ilvl w:val="0"/>
          <w:numId w:val="41"/>
        </w:numPr>
        <w:pBdr>
          <w:top w:val="none" w:color="000000" w:sz="4" w:space="0"/>
          <w:left w:val="none" w:color="000000" w:sz="4" w:space="0"/>
          <w:bottom w:val="none" w:color="000000" w:sz="4" w:space="0"/>
          <w:right w:val="none" w:color="000000" w:sz="4" w:space="0"/>
        </w:pBdr>
        <w:tabs>
          <w:tab w:val="left" w:leader="none" w:pos="284"/>
          <w:tab w:val="left" w:leader="none" w:pos="993"/>
        </w:tabs>
        <w:spacing w:after="120" w:before="120" w:line="380" w:lineRule="atLeast"/>
        <w:ind w:right="0" w:firstLine="0" w:left="0"/>
        <w:jc w:val="both"/>
        <w:rPr/>
      </w:pPr>
      <w:r>
        <w:rPr>
          <w:rFonts w:ascii="Times New Roman" w:hAnsi="Times New Roman" w:eastAsia="Times New Roman" w:cs="Times New Roman"/>
          <w:color w:val="000000"/>
          <w:sz w:val="24"/>
        </w:rPr>
        <w:t xml:space="preserve">Sở Xây dựng tỉnh Đắk Lắk cho biết, trong quý III/2025, tổng lượng giao dịch mua bán, chuyển nhượng </w:t>
      </w:r>
      <w:hyperlink r:id="rId15" w:tooltip="https://dautubds.baodautu.vn/chuyen%20dong-thi-truong-c31/" w:history="1">
        <w:r>
          <w:rPr>
            <w:rStyle w:val="1027"/>
            <w:rFonts w:ascii="Times New Roman" w:hAnsi="Times New Roman" w:eastAsia="Times New Roman" w:cs="Times New Roman"/>
            <w:color w:val="000000"/>
            <w:sz w:val="24"/>
            <w:u w:val="single"/>
          </w:rPr>
          <w:t xml:space="preserve">bất động sản</w:t>
        </w:r>
      </w:hyperlink>
      <w:r>
        <w:rPr>
          <w:rFonts w:ascii="Times New Roman" w:hAnsi="Times New Roman" w:eastAsia="Times New Roman" w:cs="Times New Roman"/>
          <w:color w:val="000000"/>
          <w:sz w:val="24"/>
        </w:rPr>
        <w:t xml:space="preserve"> trên địa bàn tỉnh đạt 25.051 giao dịch; tổng giá trị giao dịch hơn 6.014 tỷ đồng.</w:t>
      </w:r>
      <w:r/>
    </w:p>
    <w:p w14:paraId="717A90F1">
      <w:pPr>
        <w:numPr>
          <w:ilvl w:val="0"/>
          <w:numId w:val="41"/>
        </w:numPr>
        <w:pBdr>
          <w:top w:val="none" w:color="000000" w:sz="4" w:space="0"/>
          <w:left w:val="none" w:color="000000" w:sz="4" w:space="0"/>
          <w:bottom w:val="none" w:color="000000" w:sz="4" w:space="0"/>
          <w:right w:val="none" w:color="000000" w:sz="4" w:space="0"/>
        </w:pBdr>
        <w:tabs>
          <w:tab w:val="left" w:leader="none" w:pos="284"/>
          <w:tab w:val="left" w:leader="none" w:pos="993"/>
        </w:tabs>
        <w:spacing w:after="120" w:before="120" w:line="380" w:lineRule="atLeast"/>
        <w:ind w:right="0" w:firstLine="0" w:left="0"/>
        <w:jc w:val="both"/>
        <w:rPr/>
      </w:pPr>
      <w:r>
        <w:rPr>
          <w:rFonts w:ascii="Times New Roman" w:hAnsi="Times New Roman" w:eastAsia="Times New Roman" w:cs="Times New Roman"/>
          <w:color w:val="000000"/>
          <w:sz w:val="24"/>
        </w:rPr>
        <w:t xml:space="preserve">Trong đó, nhà ở riêng lẻ có 926 giao dịch, tổng giá trị khoảng hơn 1.036 tỷ đồng; nhà chung cư có 8 giao dịch, giá trị khoảng 7,6 tỷ đồng.</w:t>
      </w:r>
      <w:r/>
    </w:p>
    <w:p w14:paraId="0BDCA6DF">
      <w:pPr>
        <w:numPr>
          <w:ilvl w:val="0"/>
          <w:numId w:val="41"/>
        </w:numPr>
        <w:pBdr>
          <w:top w:val="none" w:color="000000" w:sz="4" w:space="0"/>
          <w:left w:val="none" w:color="000000" w:sz="4" w:space="0"/>
          <w:bottom w:val="none" w:color="000000" w:sz="4" w:space="0"/>
          <w:right w:val="none" w:color="000000" w:sz="4" w:space="0"/>
        </w:pBdr>
        <w:tabs>
          <w:tab w:val="left" w:leader="none" w:pos="284"/>
          <w:tab w:val="left" w:leader="none" w:pos="993"/>
        </w:tabs>
        <w:spacing w:after="120" w:before="120" w:line="380" w:lineRule="atLeast"/>
        <w:ind w:right="0" w:firstLine="0" w:left="0"/>
        <w:jc w:val="both"/>
        <w:rPr/>
      </w:pPr>
      <w:r>
        <w:rPr>
          <w:rFonts w:ascii="Times New Roman" w:hAnsi="Times New Roman" w:eastAsia="Times New Roman" w:cs="Times New Roman"/>
          <w:color w:val="000000"/>
          <w:sz w:val="24"/>
        </w:rPr>
        <w:t xml:space="preserve">Đặc biệt, phân khúc đất nền trên địa bàn tỉnh Đắk Lắk diễn ra sôi động nhất, với hơn 24.117 giao dịch, tổng giá trị khoảng hơn 4.970 tỷ đồng.</w:t>
      </w:r>
      <w:r/>
    </w:p>
    <w:p w14:paraId="550D395F">
      <w:pPr>
        <w:numPr>
          <w:ilvl w:val="0"/>
          <w:numId w:val="41"/>
        </w:numPr>
        <w:pBdr>
          <w:top w:val="none" w:color="000000" w:sz="4" w:space="0"/>
          <w:left w:val="none" w:color="000000" w:sz="4" w:space="0"/>
          <w:bottom w:val="none" w:color="000000" w:sz="4" w:space="0"/>
          <w:right w:val="none" w:color="000000" w:sz="4" w:space="0"/>
        </w:pBdr>
        <w:tabs>
          <w:tab w:val="left" w:leader="none" w:pos="284"/>
          <w:tab w:val="left" w:leader="none" w:pos="993"/>
        </w:tabs>
        <w:spacing w:after="120" w:before="120" w:line="380" w:lineRule="atLeast"/>
        <w:ind w:right="0" w:firstLine="0" w:left="0"/>
        <w:jc w:val="both"/>
        <w:rPr/>
      </w:pPr>
      <w:r>
        <w:rPr>
          <w:rFonts w:ascii="Times New Roman" w:hAnsi="Times New Roman" w:eastAsia="Times New Roman" w:cs="Times New Roman"/>
          <w:color w:val="000000"/>
          <w:sz w:val="24"/>
        </w:rPr>
        <w:t xml:space="preserve">Về giá giao dịch bất động sản, Sở Xây dựng tỉnh Đắk Lắk cho biết, nhà ở riêng lẻ có giá từ 10 triệu/m2 đến 45 triệu/m2; chung cư có giá từ 8 triệu/m2 đến 30 triệu/m2.</w:t>
      </w:r>
      <w:r/>
    </w:p>
    <w:p w14:paraId="58C3FF0C">
      <w:pPr>
        <w:numPr>
          <w:ilvl w:val="0"/>
          <w:numId w:val="41"/>
        </w:numPr>
        <w:pBdr>
          <w:top w:val="none" w:color="000000" w:sz="4" w:space="0"/>
          <w:left w:val="none" w:color="000000" w:sz="4" w:space="0"/>
          <w:bottom w:val="none" w:color="000000" w:sz="4" w:space="0"/>
          <w:right w:val="none" w:color="000000" w:sz="4" w:space="0"/>
        </w:pBdr>
        <w:tabs>
          <w:tab w:val="left" w:leader="none" w:pos="284"/>
          <w:tab w:val="left" w:leader="none" w:pos="993"/>
        </w:tabs>
        <w:spacing w:after="120" w:before="120" w:line="380" w:lineRule="atLeast"/>
        <w:ind w:right="0" w:firstLine="0" w:left="0"/>
        <w:jc w:val="both"/>
        <w:rPr/>
      </w:pPr>
      <w:r>
        <w:rPr>
          <w:rFonts w:ascii="Times New Roman" w:hAnsi="Times New Roman" w:eastAsia="Times New Roman" w:cs="Times New Roman"/>
          <w:color w:val="000000"/>
          <w:sz w:val="24"/>
        </w:rPr>
        <w:t xml:space="preserve">Ngoài ra, đất nền có giá từ 1,6 triệu/m2 đến 42 triệu/m2; nhà ở xã hội có giá từ 12 triệu/m2 đến 16 triệu/m2…</w:t>
      </w:r>
      <w:r/>
    </w:p>
    <w:p w14:paraId="10FC623A">
      <w:pPr>
        <w:numPr>
          <w:ilvl w:val="0"/>
          <w:numId w:val="41"/>
        </w:numPr>
        <w:pBdr>
          <w:top w:val="none" w:color="000000" w:sz="4" w:space="0"/>
          <w:left w:val="none" w:color="000000" w:sz="4" w:space="0"/>
          <w:bottom w:val="none" w:color="000000" w:sz="4" w:space="0"/>
          <w:right w:val="none" w:color="000000" w:sz="4" w:space="0"/>
        </w:pBdr>
        <w:tabs>
          <w:tab w:val="left" w:leader="none" w:pos="284"/>
          <w:tab w:val="left" w:leader="none" w:pos="993"/>
        </w:tabs>
        <w:spacing w:after="120" w:before="120" w:line="380" w:lineRule="atLeast"/>
        <w:ind w:right="0" w:firstLine="0" w:left="0"/>
        <w:jc w:val="both"/>
        <w:rPr/>
      </w:pPr>
      <w:r>
        <w:rPr>
          <w:rFonts w:ascii="Times New Roman" w:hAnsi="Times New Roman" w:eastAsia="Times New Roman" w:cs="Times New Roman"/>
          <w:color w:val="000000"/>
          <w:sz w:val="24"/>
        </w:rPr>
        <w:t xml:space="preserve">Về tồn kho bất động sản tại các </w:t>
      </w:r>
      <w:hyperlink r:id="rId16" w:tooltip="https://baodautu.vn/dau-tu-d2/" w:history="1">
        <w:r>
          <w:rPr>
            <w:rStyle w:val="1027"/>
            <w:rFonts w:ascii="Times New Roman" w:hAnsi="Times New Roman" w:eastAsia="Times New Roman" w:cs="Times New Roman"/>
            <w:color w:val="000000"/>
            <w:sz w:val="24"/>
            <w:u w:val="single"/>
          </w:rPr>
          <w:t xml:space="preserve">dự án</w:t>
        </w:r>
      </w:hyperlink>
      <w:r>
        <w:rPr>
          <w:rFonts w:ascii="Times New Roman" w:hAnsi="Times New Roman" w:eastAsia="Times New Roman" w:cs="Times New Roman"/>
          <w:color w:val="000000"/>
          <w:sz w:val="24"/>
        </w:rPr>
        <w:t xml:space="preserve"> nhà ở trên địa bàn tỉnh Đắk Lắk sau sáp nhập là 636 căn.</w:t>
      </w:r>
      <w:r/>
    </w:p>
    <w:p w14:paraId="798B9363">
      <w:pPr>
        <w:numPr>
          <w:ilvl w:val="0"/>
          <w:numId w:val="41"/>
        </w:numPr>
        <w:pBdr>
          <w:top w:val="none" w:color="000000" w:sz="4" w:space="0"/>
          <w:left w:val="none" w:color="000000" w:sz="4" w:space="0"/>
          <w:bottom w:val="none" w:color="000000" w:sz="4" w:space="0"/>
          <w:right w:val="none" w:color="000000" w:sz="4" w:space="0"/>
        </w:pBdr>
        <w:tabs>
          <w:tab w:val="left" w:leader="none" w:pos="284"/>
          <w:tab w:val="left" w:leader="none" w:pos="993"/>
        </w:tabs>
        <w:spacing w:after="120" w:before="120" w:line="380" w:lineRule="atLeast"/>
        <w:ind w:right="0" w:firstLine="0" w:left="0"/>
        <w:jc w:val="both"/>
        <w:rPr/>
      </w:pPr>
      <w:r>
        <w:rPr>
          <w:rFonts w:ascii="Times New Roman" w:hAnsi="Times New Roman" w:eastAsia="Times New Roman" w:cs="Times New Roman"/>
          <w:color w:val="000000"/>
          <w:sz w:val="24"/>
        </w:rPr>
        <w:t xml:space="preserve">Liên quan đến các dự án du lịch nghỉ dưỡng, Sở Xây dựng tỉnh Đắk Lắk cho biết, trong quý III/2025, trên địa bàn tỉnh không có dự án mới được chấp thuận chủ trương </w:t>
      </w:r>
      <w:hyperlink r:id="rId17" w:tooltip="https://baodautu.vn/" w:history="1">
        <w:r>
          <w:rPr>
            <w:rStyle w:val="1027"/>
            <w:rFonts w:ascii="Times New Roman" w:hAnsi="Times New Roman" w:eastAsia="Times New Roman" w:cs="Times New Roman"/>
            <w:color w:val="000000"/>
            <w:sz w:val="24"/>
            <w:u w:val="single"/>
          </w:rPr>
          <w:t xml:space="preserve">đầu tư</w:t>
        </w:r>
      </w:hyperlink>
      <w:r>
        <w:rPr>
          <w:rFonts w:ascii="Times New Roman" w:hAnsi="Times New Roman" w:eastAsia="Times New Roman" w:cs="Times New Roman"/>
          <w:color w:val="000000"/>
          <w:sz w:val="24"/>
        </w:rPr>
        <w:t xml:space="preserve">; không có dự án được chấp thuận điều chỉnh chủ trương đầu tư.</w:t>
      </w:r>
      <w:r/>
    </w:p>
    <w:p w14:paraId="4BE00045">
      <w:pPr>
        <w:numPr>
          <w:ilvl w:val="0"/>
          <w:numId w:val="41"/>
        </w:numPr>
        <w:pBdr>
          <w:top w:val="none" w:color="000000" w:sz="4" w:space="0"/>
          <w:left w:val="none" w:color="000000" w:sz="4" w:space="0"/>
          <w:bottom w:val="none" w:color="000000" w:sz="4" w:space="0"/>
          <w:right w:val="none" w:color="000000" w:sz="4" w:space="0"/>
        </w:pBdr>
        <w:tabs>
          <w:tab w:val="left" w:leader="none" w:pos="284"/>
          <w:tab w:val="left" w:leader="none" w:pos="993"/>
        </w:tabs>
        <w:spacing w:after="120" w:before="120" w:line="380" w:lineRule="atLeast"/>
        <w:ind w:right="0" w:firstLine="0" w:left="0"/>
        <w:jc w:val="both"/>
        <w:rPr/>
      </w:pPr>
      <w:r>
        <w:rPr>
          <w:rFonts w:ascii="Times New Roman" w:hAnsi="Times New Roman" w:eastAsia="Times New Roman" w:cs="Times New Roman"/>
          <w:color w:val="000000"/>
          <w:sz w:val="24"/>
        </w:rPr>
        <w:t xml:space="preserve">Sau sáp nhập trên địa bàn tỉnh Đắk Lắk có 44 dự án du lịch, nghỉ dưỡng đang triển khai, tổng quy mô khoảng 1.119 ha, tổng mức đầu tư khoảng 63.297 tỷ đồng, chủ yếu tập trung ở tỉnh Phú Yên cũ.</w:t>
      </w:r>
      <w:r/>
    </w:p>
    <w:p w14:paraId="626BE5A0">
      <w:pPr>
        <w:numPr>
          <w:ilvl w:val="0"/>
          <w:numId w:val="41"/>
        </w:numPr>
        <w:pBdr>
          <w:top w:val="none" w:color="000000" w:sz="4" w:space="0"/>
          <w:left w:val="none" w:color="000000" w:sz="4" w:space="0"/>
          <w:bottom w:val="none" w:color="000000" w:sz="4" w:space="0"/>
          <w:right w:val="none" w:color="000000" w:sz="4" w:space="0"/>
        </w:pBdr>
        <w:tabs>
          <w:tab w:val="left" w:leader="none" w:pos="284"/>
          <w:tab w:val="left" w:leader="none" w:pos="993"/>
        </w:tabs>
        <w:spacing w:after="120" w:before="120" w:line="380" w:lineRule="atLeast"/>
        <w:ind w:right="0" w:firstLine="0" w:left="0"/>
        <w:jc w:val="both"/>
        <w:rPr/>
      </w:pPr>
      <w:r>
        <w:rPr>
          <w:rFonts w:ascii="Times New Roman" w:hAnsi="Times New Roman" w:eastAsia="Times New Roman" w:cs="Times New Roman"/>
          <w:color w:val="000000"/>
          <w:sz w:val="24"/>
        </w:rPr>
        <w:t xml:space="preserve">Trong đó có một số dự án như, Khu nghỉ dưỡng cao cấp Casanova Bãi Tràm; Vịnh Hòa Emerald Bay Resort; Khu nghỉ dưỡng cao cấp Rerock Water Bay Đắk Lắk.</w:t>
      </w:r>
      <w:r/>
    </w:p>
    <w:p w14:paraId="7E7561AF">
      <w:pPr>
        <w:numPr>
          <w:ilvl w:val="0"/>
          <w:numId w:val="41"/>
        </w:numPr>
        <w:pBdr>
          <w:top w:val="none" w:color="000000" w:sz="4" w:space="0"/>
          <w:left w:val="none" w:color="000000" w:sz="4" w:space="0"/>
          <w:bottom w:val="none" w:color="000000" w:sz="4" w:space="0"/>
          <w:right w:val="none" w:color="000000" w:sz="4" w:space="0"/>
        </w:pBdr>
        <w:tabs>
          <w:tab w:val="left" w:leader="none" w:pos="284"/>
          <w:tab w:val="left" w:leader="none" w:pos="993"/>
        </w:tabs>
        <w:spacing w:after="120" w:before="120" w:line="380" w:lineRule="atLeast"/>
        <w:ind w:right="0" w:firstLine="0" w:left="0"/>
        <w:jc w:val="both"/>
        <w:rPr/>
      </w:pPr>
      <w:r>
        <w:rPr>
          <w:rFonts w:ascii="Times New Roman" w:hAnsi="Times New Roman" w:eastAsia="Times New Roman" w:cs="Times New Roman"/>
          <w:color w:val="000000"/>
          <w:sz w:val="24"/>
        </w:rPr>
        <w:t xml:space="preserve">Ngoài ra, còn có Tổ hợp thương mại dịch vụ và Du lịch nghỉ dưỡng Xuân Đài Bay; Khu du lịch sinh thái nghỉ dưỡng nước nóng Phú Sen; Khu du lịch Bãi Xép…</w:t>
      </w:r>
      <w:r/>
    </w:p>
    <w:p w14:paraId="6DD843B4" w14:textId="7AD4A83E">
      <w:pPr>
        <w:pBdr/>
        <w:tabs>
          <w:tab w:val="left" w:leader="none" w:pos="426"/>
        </w:tabs>
        <w:spacing w:after="120" w:before="120" w:line="276" w:lineRule="auto"/>
        <w:ind/>
        <w:jc w:val="center"/>
        <w:rPr>
          <w:i/>
          <w:iCs/>
        </w:rPr>
      </w:pPr>
      <w:r>
        <w:rPr>
          <w:i/>
          <w:iCs/>
          <w:shd w:val="clear" w:color="auto" w:fill="ffffff"/>
        </w:rPr>
        <w:t xml:space="preserve">(Nguồn tham khảo: </w:t>
      </w:r>
      <w:r>
        <w:rPr>
          <w:i/>
          <w:iCs/>
          <w:shd w:val="clear" w:color="auto" w:fill="ffffff"/>
        </w:rPr>
        <w:t xml:space="preserve">https://baodautu.vn/batdongsan/dak-lak-giao-dich-mua-ban-chuyen-nhuong-bat-dong-san-dat-hon-6000-ty-dong-d417548.html</w:t>
      </w:r>
      <w:r>
        <w:rPr>
          <w:i/>
          <w:iCs/>
          <w:shd w:val="clear" w:color="auto" w:fill="ffffff"/>
        </w:rPr>
        <w:t xml:space="preserve">)</w:t>
      </w:r>
      <w:r>
        <w:rPr>
          <w:i/>
          <w:iCs/>
        </w:rPr>
      </w:r>
      <w:r>
        <w:rPr>
          <w:i/>
          <w:iCs/>
        </w:rPr>
      </w:r>
    </w:p>
    <w:p w14:paraId="20BF0D54" w14:textId="312C63AB">
      <w:pPr>
        <w:pStyle w:val="103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2268"/>
        <w:gridCol w:w="2377"/>
        <w:gridCol w:w="2126"/>
        <w:gridCol w:w="2008"/>
      </w:tblGrid>
      <w:tr>
        <w:trPr>
          <w:trHeight w:val="20"/>
        </w:trPr>
        <w:tc>
          <w:tcPr>
            <w:tcBorders/>
            <w:tcW w:w="737"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78" w:type="dxa"/>
            <w:vAlign w:val="center"/>
            <w:textDirection w:val="lrTb"/>
            <w:noWrap w:val="false"/>
          </w:tcPr>
          <w:p w14:paraId="651F371D">
            <w:pPr>
              <w:pBdr/>
              <w:spacing w:after="60" w:before="60" w:line="276" w:lineRule="auto"/>
              <w:ind/>
              <w:jc w:val="both"/>
              <w:rPr>
                <w:b/>
                <w:bCs/>
                <w:spacing w:val="2"/>
              </w:rPr>
            </w:pPr>
            <w:r>
              <w:rPr>
                <w:bCs/>
                <w:color w:val="000000" w:themeColor="text1"/>
                <w:lang w:val="pt-BR"/>
              </w:rPr>
            </w:r>
            <w:r>
              <w:rPr>
                <w:rFonts w:ascii="Times New Roman" w:hAnsi="Times New Roman" w:eastAsia="Times New Roman" w:cs="Times New Roman"/>
                <w:b/>
                <w:bCs/>
                <w:color w:val="000000"/>
                <w:sz w:val="24"/>
              </w:rPr>
              <w:t xml:space="preserve">Quyền sử dụng đất và tài sản gắn liền với đất tại thửa đất số 111 (cũ BT5-06) , tờ bản đồ số: 69, có địa chỉ: Phường Tân An, Thành phố Buôn Mê Thuột, Tỉnh Đắk Lắk (Nay là Phường Tân An, TTỉnh Đắk Lắk) theo Giấy chứng nhận quyền sử dụng đất quyền sở hữu nhà</w:t>
            </w:r>
            <w:r>
              <w:rPr>
                <w:rFonts w:ascii="Times New Roman" w:hAnsi="Times New Roman" w:eastAsia="Times New Roman" w:cs="Times New Roman"/>
                <w:b/>
                <w:bCs/>
                <w:color w:val="000000"/>
                <w:sz w:val="24"/>
              </w:rPr>
              <w:t xml:space="preserve"> ở và tài sản khác gắn liền với đất số: CP 188318, số vào sổ cấp GCN: CH-17055 do UBND Thành phố Buôn Ma Thuột cấp ngày 30/01/2019. Chủ sử dụng là Ông Bùi Duy Tùng và vợ là bà Trần Thị Thảo Nguyên</w:t>
            </w:r>
            <w:r>
              <w:rPr>
                <w:b/>
                <w:bCs/>
                <w:spacing w:val="2"/>
              </w:rPr>
              <w:t xml:space="preserve">.</w:t>
            </w:r>
            <w:r>
              <w:rPr>
                <w:b/>
                <w:bCs/>
                <w:spacing w:val="2"/>
              </w:rPr>
            </w:r>
            <w:r>
              <w:rPr>
                <w:b/>
                <w:bCs/>
                <w:spacing w:val="2"/>
              </w:rPr>
            </w:r>
          </w:p>
        </w:tc>
      </w:tr>
      <w:tr>
        <w:trPr>
          <w:trHeight w:val="310"/>
        </w:trPr>
        <w:tc>
          <w:tcPr>
            <w:tcBorders/>
            <w:tcW w:w="737"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78"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7"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268"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377" w:type="dxa"/>
            <w:vAlign w:val="center"/>
            <w:textDirection w:val="lrTb"/>
            <w:noWrap w:val="false"/>
          </w:tcPr>
          <w:p w14:paraId="5B848F9F" w14:textId="5A84DF19">
            <w:pPr>
              <w:pBdr/>
              <w:spacing/>
              <w:ind/>
              <w:jc w:val="center"/>
              <w:rPr>
                <w:color w:val="000000"/>
              </w:rPr>
            </w:pPr>
            <w:r>
              <w:rPr>
                <w:color w:val="000000" w:themeColor="text1"/>
              </w:rPr>
              <w:t xml:space="preserve">111 (cũ BT05-06)</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8" w:type="dxa"/>
            <w:vAlign w:val="center"/>
            <w:textDirection w:val="lrTb"/>
            <w:noWrap w:val="false"/>
          </w:tcPr>
          <w:p w14:paraId="570D749A" w14:textId="090EF8B0">
            <w:pPr>
              <w:pBdr/>
              <w:spacing/>
              <w:ind/>
              <w:jc w:val="center"/>
              <w:rPr>
                <w:color w:val="ee0000"/>
              </w:rPr>
            </w:pPr>
            <w:r>
              <w:rPr>
                <w:color w:val="000000" w:themeColor="text1"/>
              </w:rPr>
              <w:t xml:space="preserve">69</w:t>
            </w:r>
            <w:r>
              <w:rPr>
                <w:color w:val="ee0000"/>
              </w:rPr>
            </w:r>
            <w:r>
              <w:rPr>
                <w:color w:val="ee0000"/>
              </w:rPr>
            </w:r>
          </w:p>
        </w:tc>
      </w:tr>
      <w:tr>
        <w:trPr>
          <w:trHeight w:val="20"/>
        </w:trPr>
        <w:tc>
          <w:tcPr>
            <w:tcBorders/>
            <w:tcW w:w="737"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268"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511" w:type="dxa"/>
            <w:vAlign w:val="center"/>
            <w:textDirection w:val="lrTb"/>
            <w:noWrap w:val="false"/>
          </w:tcPr>
          <w:p w14:paraId="2500C91E" w14:textId="05641D6E">
            <w:pPr>
              <w:pBdr/>
              <w:spacing/>
              <w:ind/>
              <w:jc w:val="both"/>
              <w:rPr>
                <w:color w:val="000000"/>
              </w:rPr>
            </w:pPr>
            <w:r>
              <w:rPr>
                <w:color w:val="000000"/>
              </w:rPr>
              <w:t xml:space="preserve">Phường  Tân An, Thành phố Buôn Ma Thuột, Tỉnh Đắk Lắk</w:t>
            </w:r>
            <w:r>
              <w:rPr>
                <w:color w:val="000000"/>
              </w:rPr>
            </w:r>
            <w:r>
              <w:rPr>
                <w:color w:val="000000"/>
              </w:rPr>
            </w:r>
          </w:p>
        </w:tc>
      </w:tr>
      <w:tr>
        <w:trPr>
          <w:trHeight w:val="20"/>
        </w:trPr>
        <w:tc>
          <w:tcPr>
            <w:tcBorders/>
            <w:tcW w:w="737"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268"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377" w:type="dxa"/>
            <w:vAlign w:val="center"/>
            <w:textDirection w:val="lrTb"/>
            <w:noWrap w:val="false"/>
          </w:tcPr>
          <w:p w14:paraId="04BBE80E" w14:textId="62BF6733">
            <w:pPr>
              <w:pBdr/>
              <w:spacing/>
              <w:ind/>
              <w:jc w:val="center"/>
              <w:rPr>
                <w:color w:val="000000"/>
              </w:rPr>
            </w:pPr>
            <w:r>
              <w:rPr>
                <w:color w:val="000000"/>
              </w:rPr>
              <w:t xml:space="preserve">300</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8"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7"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268"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377"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8"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83"/>
        </w:trPr>
        <w:tc>
          <w:tcPr>
            <w:tcBorders/>
            <w:tcW w:w="737"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268"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511" w:type="dxa"/>
            <w:vAlign w:val="center"/>
            <w:textDirection w:val="lrTb"/>
            <w:noWrap w:val="false"/>
          </w:tcPr>
          <w:p w14:paraId="321A7D60" w14:textId="4C03A97C">
            <w:pPr>
              <w:pBdr/>
              <w:spacing/>
              <w:ind/>
              <w:jc w:val="both"/>
              <w:rPr>
                <w:color w:val="000000"/>
              </w:rPr>
            </w:pPr>
            <w:r>
              <w:rPr>
                <w:color w:val="000000"/>
              </w:rPr>
              <w:t xml:space="preserve">-Trúng đấu giá được Nhà nước giao đất có thu tiền sử dụng đất</w:t>
            </w:r>
            <w:r>
              <w:rPr>
                <w:color w:val="000000"/>
              </w:rPr>
            </w:r>
            <w:r>
              <w:rPr>
                <w:color w:val="000000"/>
              </w:rPr>
            </w:r>
          </w:p>
        </w:tc>
      </w:tr>
      <w:tr>
        <w:trPr>
          <w:trHeight w:val="20"/>
        </w:trPr>
        <w:tc>
          <w:tcPr>
            <w:tcBorders/>
            <w:tcW w:w="737" w:type="dxa"/>
            <w:vAlign w:val="center"/>
            <w:vMerge w:val="restart"/>
            <w:textDirection w:val="lrTb"/>
            <w:noWrap w:val="false"/>
          </w:tcPr>
          <w:p w14:paraId="30C8338A">
            <w:pPr>
              <w:pBdr/>
              <w:spacing/>
              <w:ind/>
              <w:jc w:val="center"/>
              <w:rPr>
                <w:color w:val="000000"/>
              </w:rPr>
            </w:pPr>
            <w:r>
              <w:rPr>
                <w:color w:val="000000"/>
              </w:rPr>
              <w:t xml:space="preserve">-</w:t>
            </w:r>
            <w:r>
              <w:rPr>
                <w:color w:val="000000"/>
              </w:rPr>
            </w:r>
            <w:r>
              <w:rPr>
                <w:color w:val="000000"/>
              </w:rPr>
            </w:r>
          </w:p>
        </w:tc>
        <w:tc>
          <w:tcPr>
            <w:tcBorders/>
            <w:tcW w:w="2268" w:type="dxa"/>
            <w:vAlign w:val="center"/>
            <w:vMerge w:val="restart"/>
            <w:textDirection w:val="lrTb"/>
            <w:noWrap w:val="false"/>
          </w:tcPr>
          <w:p w14:paraId="241BBA24">
            <w:pPr>
              <w:pBdr/>
              <w:spacing/>
              <w:ind/>
              <w:rPr>
                <w:color w:val="000000"/>
              </w:rPr>
            </w:pPr>
            <w:r>
              <w:rPr>
                <w:color w:val="000000"/>
              </w:rPr>
              <w:t xml:space="preserve">Những thay đổi sau khi cấp GCN:</w:t>
            </w:r>
            <w:r>
              <w:rPr>
                <w:color w:val="000000"/>
              </w:rPr>
            </w:r>
            <w:r>
              <w:rPr>
                <w:color w:val="000000"/>
              </w:rPr>
            </w:r>
          </w:p>
        </w:tc>
        <w:tc>
          <w:tcPr>
            <w:gridSpan w:val="3"/>
            <w:tcBorders/>
            <w:tcW w:w="6511" w:type="dxa"/>
            <w:vAlign w:val="center"/>
            <w:vMerge w:val="restart"/>
            <w:textDirection w:val="lrTb"/>
            <w:noWrap w:val="false"/>
          </w:tcPr>
          <w:p w14:paraId="5CD77690">
            <w:pPr>
              <w:pBdr/>
              <w:spacing/>
              <w:ind/>
              <w:jc w:val="both"/>
              <w:rPr>
                <w:color w:val="000000"/>
              </w:rPr>
            </w:pPr>
            <w:r>
              <w:rPr>
                <w:color w:val="000000"/>
              </w:rPr>
              <w:t xml:space="preserve">-Tặng cho Ông Bùi Duy Tùng, Sinh năm: 1993, CMND số:241491414, địa chỉ thường trú: 28 Nguyễn Sơn, phường Tân Lợi, thành phố Buôn Ma Thuột, tỉnh Đắk Lắk và vợ là Bà Trần Thị </w:t>
            </w:r>
            <w:r>
              <w:rPr>
                <w:color w:val="000000"/>
              </w:rPr>
              <w:t xml:space="preserve">Thảo Nguyên. Sinh năm: 1995, CMND số: 241490755, địa chỉ thường trú: 12-14 Nguyễn Hữu Thọ, Phường Tân An, Thành phố Buôn Ma Thuột, tỉnh Đắk Lắk; theo hồ sơ số 422579.TA.002./. đính chính tại Văn phòng đăng ký đất đai Thành phố Buôn Ma Thuột ngày 16/08/2021</w:t>
            </w:r>
            <w:r>
              <w:rPr>
                <w:color w:val="000000"/>
              </w:rPr>
            </w:r>
            <w:r>
              <w:rPr>
                <w:color w:val="000000"/>
              </w:rPr>
            </w:r>
          </w:p>
        </w:tc>
      </w:tr>
      <w:tr>
        <w:trPr>
          <w:trHeight w:val="20"/>
        </w:trPr>
        <w:tc>
          <w:tcPr>
            <w:tcBorders/>
            <w:tcW w:w="737"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268"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511" w:type="dxa"/>
            <w:vAlign w:val="center"/>
            <w:textDirection w:val="lrTb"/>
            <w:noWrap w:val="false"/>
          </w:tcPr>
          <w:p w14:paraId="0140E9A7" w14:textId="3E371A2A">
            <w:pPr>
              <w:pBdr/>
              <w:spacing/>
              <w:ind/>
              <w:jc w:val="both"/>
              <w:rPr>
                <w:color w:val="000000"/>
              </w:rPr>
            </w:pPr>
            <w:r>
              <w:rPr>
                <w:color w:val="000000"/>
              </w:rPr>
              <w:t xml:space="preserve">-</w:t>
            </w: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7"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78"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7"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78"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7"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268"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377" w:type="dxa"/>
            <w:vAlign w:val="center"/>
            <w:textDirection w:val="lrTb"/>
            <w:noWrap w:val="false"/>
          </w:tcPr>
          <w:p w14:paraId="40FA449B" w14:textId="626514CB">
            <w:pPr>
              <w:pBdr/>
              <w:spacing/>
              <w:ind/>
              <w:jc w:val="center"/>
              <w:rPr>
                <w:color w:val="000000"/>
              </w:rPr>
            </w:pPr>
            <w:r>
              <w:rPr>
                <w:color w:val="000000"/>
              </w:rPr>
              <w:t xml:space="preserve">Đường nhựa có vỉa hè</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8"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7"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268"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377" w:type="dxa"/>
            <w:vAlign w:val="center"/>
            <w:textDirection w:val="lrTb"/>
            <w:noWrap w:val="false"/>
          </w:tcPr>
          <w:p w14:paraId="478E64B2" w14:textId="1EF759FC">
            <w:pPr>
              <w:pBdr/>
              <w:spacing/>
              <w:ind/>
              <w:jc w:val="center"/>
              <w:rPr>
                <w:color w:val="000000"/>
              </w:rPr>
            </w:pPr>
            <w:r>
              <w:rPr>
                <w:color w:val="000000" w:themeColor="text1"/>
              </w:rPr>
              <w:t xml:space="preserve">16</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8" w:type="dxa"/>
            <w:vAlign w:val="center"/>
            <w:textDirection w:val="lrTb"/>
            <w:noWrap w:val="false"/>
          </w:tcPr>
          <w:p w14:paraId="42030CE5" w14:textId="216DA189">
            <w:pPr>
              <w:pBdr/>
              <w:spacing/>
              <w:ind/>
              <w:jc w:val="center"/>
              <w:rPr>
                <w:color w:val="000000"/>
              </w:rPr>
            </w:pPr>
            <w:r>
              <w:rPr>
                <w:color w:val="000000" w:themeColor="text1"/>
              </w:rPr>
              <w:t xml:space="preserve">16</w:t>
            </w:r>
            <w:r>
              <w:rPr>
                <w:color w:val="000000"/>
              </w:rPr>
            </w:r>
            <w:r>
              <w:rPr>
                <w:color w:val="000000"/>
              </w:rPr>
            </w:r>
          </w:p>
        </w:tc>
      </w:tr>
      <w:tr>
        <w:trPr>
          <w:trHeight w:val="20"/>
        </w:trPr>
        <w:tc>
          <w:tcPr>
            <w:tcBorders/>
            <w:tcW w:w="737"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268"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511" w:type="dxa"/>
            <w:vAlign w:val="center"/>
            <w:textDirection w:val="lrTb"/>
            <w:noWrap w:val="false"/>
          </w:tcPr>
          <w:p w14:paraId="4A838002" w14:textId="4079FCA5">
            <w:pPr>
              <w:pBdr/>
              <w:spacing/>
              <w:ind/>
              <w:jc w:val="both"/>
              <w:rPr>
                <w:color w:val="000000"/>
              </w:rPr>
            </w:pPr>
            <w:r>
              <w:rPr>
                <w:color w:val="000000" w:themeColor="text1"/>
              </w:rPr>
              <w:t xml:space="preserve">-Tài sản nằm tiếp giáp đường Nam Sơn</w:t>
            </w:r>
            <w:r>
              <w:rPr>
                <w:color w:val="000000"/>
              </w:rPr>
            </w:r>
            <w:r>
              <w:rPr>
                <w:color w:val="000000"/>
              </w:rPr>
            </w:r>
          </w:p>
        </w:tc>
      </w:tr>
      <w:tr>
        <w:trPr>
          <w:trHeight w:val="20"/>
        </w:trPr>
        <w:tc>
          <w:tcPr>
            <w:tcBorders/>
            <w:tcW w:w="737"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268"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511" w:type="dxa"/>
            <w:vAlign w:val="center"/>
            <w:textDirection w:val="lrTb"/>
            <w:noWrap w:val="false"/>
          </w:tcPr>
          <w:p w14:paraId="4DF857CA">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Tây Bắc: Tiếp giáp đường Nam Sơn.</w:t>
            </w:r>
            <w:r/>
          </w:p>
          <w:p w14:paraId="7A235F40">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7"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78"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12.6986691</w:t>
            </w:r>
            <w:r>
              <w:rPr>
                <w:color w:val="000000"/>
              </w:rPr>
              <w:t xml:space="preserve">, </w:t>
            </w:r>
            <w:r>
              <w:rPr>
                <w:color w:val="000000"/>
              </w:rPr>
              <w:t xml:space="preserve">108.0685443</w:t>
            </w:r>
            <w:r>
              <w:rPr>
                <w:color w:val="000000"/>
              </w:rPr>
              <w:t xml:space="preserve">)</w:t>
            </w:r>
            <w:r>
              <w:rPr>
                <w:color w:val="000000"/>
              </w:rPr>
            </w:r>
            <w:r>
              <w:rPr>
                <w:color w:val="000000"/>
              </w:rPr>
            </w:r>
          </w:p>
        </w:tc>
      </w:tr>
      <w:tr>
        <w:trPr>
          <w:trHeight w:val="20"/>
        </w:trPr>
        <w:tc>
          <w:tcPr>
            <w:tcBorders/>
            <w:tcW w:w="737"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78" w:type="dxa"/>
            <w:vAlign w:val="center"/>
            <w:textDirection w:val="lrTb"/>
            <w:noWrap w:val="false"/>
          </w:tcPr>
          <w:p w14:paraId="14AA8BFF" w14:textId="5CE6E439">
            <w:pPr>
              <w:pBdr/>
              <w:spacing/>
              <w:ind/>
              <w:jc w:val="center"/>
              <w:rPr>
                <w:color w:val="000000"/>
              </w:rPr>
            </w:pPr>
            <w:r>
              <w:rPr>
                <w:color w:val="000000"/>
              </w:rPr>
            </w:r>
            <w:r>
              <w:rPr>
                <w:color w:val="000000"/>
              </w:rPr>
              <mc:AlternateContent>
                <mc:Choice Requires="wpg">
                  <w:drawing>
                    <wp:inline xmlns:wp="http://schemas.openxmlformats.org/drawingml/2006/wordprocessingDrawing" distT="0" distB="0" distL="0" distR="0">
                      <wp:extent cx="5003609"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1301128237" name="" descr=""/>
                              <pic:cNvPicPr/>
                              <pic:nvPr/>
                            </pic:nvPicPr>
                            <pic:blipFill rotWithShape="1">
                              <a:blip r:embed="rId18"/>
                              <a:stretch/>
                            </pic:blipFill>
                            <pic:spPr bwMode="auto">
                              <a:xfrm>
                                <a:off x="0" y="0"/>
                                <a:ext cx="5003608"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3.98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7"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78"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7"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268"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377" w:type="dxa"/>
            <w:vAlign w:val="center"/>
            <w:textDirection w:val="lrTb"/>
            <w:noWrap w:val="false"/>
          </w:tcPr>
          <w:p w14:paraId="3727A96B" w14:textId="5D0D3DCE">
            <w:pPr>
              <w:pBdr/>
              <w:spacing/>
              <w:ind/>
              <w:jc w:val="center"/>
              <w:rPr>
                <w:color w:val="000000"/>
              </w:rPr>
            </w:pPr>
            <w:r>
              <w:rPr>
                <w:color w:val="000000" w:themeColor="text1"/>
              </w:rPr>
              <w:t xml:space="preserve">300</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8" w:type="dxa"/>
            <w:vAlign w:val="center"/>
            <w:textDirection w:val="lrTb"/>
            <w:noWrap w:val="false"/>
          </w:tcPr>
          <w:p w14:paraId="6B7C9E64" w14:textId="3971807E">
            <w:pPr>
              <w:pBdr/>
              <w:spacing/>
              <w:ind/>
              <w:jc w:val="center"/>
              <w:rPr>
                <w:color w:val="000000"/>
              </w:rPr>
            </w:pPr>
            <w:r>
              <w:rPr>
                <w:color w:val="000000" w:themeColor="text1"/>
              </w:rPr>
              <w:t xml:space="preserve">300</w:t>
            </w:r>
            <w:r>
              <w:rPr>
                <w:color w:val="000000"/>
              </w:rPr>
            </w:r>
            <w:r>
              <w:rPr>
                <w:color w:val="000000"/>
              </w:rPr>
            </w:r>
          </w:p>
        </w:tc>
      </w:tr>
      <w:tr>
        <w:trPr>
          <w:trHeight w:val="20"/>
        </w:trPr>
        <w:tc>
          <w:tcPr>
            <w:tcBorders/>
            <w:tcW w:w="737"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268"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377" w:type="dxa"/>
            <w:vAlign w:val="center"/>
            <w:textDirection w:val="lrTb"/>
            <w:noWrap w:val="false"/>
          </w:tcPr>
          <w:p w14:paraId="70564D34" w14:textId="5F84B402">
            <w:pPr>
              <w:pBdr/>
              <w:spacing/>
              <w:ind/>
              <w:jc w:val="center"/>
              <w:rPr>
                <w:color w:val="000000"/>
              </w:rPr>
            </w:pPr>
            <w:r>
              <w:rPr>
                <w:color w:val="000000" w:themeColor="text1"/>
              </w:rPr>
              <w:t xml:space="preserve">15</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8" w:type="dxa"/>
            <w:vAlign w:val="center"/>
            <w:textDirection w:val="lrTb"/>
            <w:noWrap w:val="false"/>
          </w:tcPr>
          <w:p w14:paraId="64840817" w14:textId="45BED4F5">
            <w:pPr>
              <w:pBdr/>
              <w:spacing/>
              <w:ind/>
              <w:jc w:val="center"/>
              <w:rPr>
                <w:color w:val="000000" w:themeColor="text1"/>
              </w:rPr>
            </w:pPr>
            <w:r>
              <w:rPr>
                <w:color w:val="000000" w:themeColor="text1"/>
              </w:rPr>
              <w:t xml:space="preserve">20</w:t>
            </w:r>
            <w:r>
              <w:rPr>
                <w:color w:val="000000" w:themeColor="text1"/>
              </w:rPr>
            </w:r>
            <w:r>
              <w:rPr>
                <w:color w:val="000000" w:themeColor="text1"/>
              </w:rPr>
            </w:r>
          </w:p>
        </w:tc>
      </w:tr>
      <w:tr>
        <w:trPr>
          <w:trHeight w:val="20"/>
        </w:trPr>
        <w:tc>
          <w:tcPr>
            <w:tcBorders/>
            <w:tcW w:w="737"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268"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377" w:type="dxa"/>
            <w:vAlign w:val="center"/>
            <w:textDirection w:val="lrTb"/>
            <w:noWrap w:val="false"/>
          </w:tcPr>
          <w:p w14:paraId="3919853E" w14:textId="2C62E28D">
            <w:pPr>
              <w:pBdr/>
              <w:spacing/>
              <w:ind/>
              <w:jc w:val="center"/>
              <w:rPr>
                <w:color w:val="000000"/>
              </w:rPr>
            </w:pPr>
            <w:r>
              <w:rPr>
                <w:color w:val="000000"/>
              </w:rPr>
              <w:t xml:space="preserve">Hình vuông</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8" w:type="dxa"/>
            <w:vAlign w:val="center"/>
            <w:textDirection w:val="lrTb"/>
            <w:noWrap w:val="false"/>
          </w:tcPr>
          <w:p w14:paraId="1FF80225" w14:textId="250AB9EA">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7"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78"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7"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268"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511"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7"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268"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511" w:type="dxa"/>
            <w:vAlign w:val="center"/>
            <w:textDirection w:val="lrTb"/>
            <w:noWrap w:val="false"/>
          </w:tcPr>
          <w:p w14:paraId="16BC0A31" w14:textId="70BF50FA">
            <w:pPr>
              <w:pBdr/>
              <w:spacing/>
              <w:ind/>
              <w:rPr>
                <w:color w:val="000000"/>
              </w:rPr>
            </w:pPr>
            <w:r>
              <w:rPr>
                <w:color w:val="000000"/>
              </w:rPr>
            </w:r>
            <w:r>
              <w:rPr>
                <w:rFonts w:ascii="Times New Roman" w:hAnsi="Times New Roman" w:eastAsia="Times New Roman" w:cs="Times New Roman"/>
                <w:color w:val="000000"/>
                <w:sz w:val="24"/>
              </w:rPr>
              <w:t xml:space="preserve">Môi trường trong lành, an ninh đảm bảo, dân trí tốt</w:t>
            </w:r>
            <w:r>
              <w:rPr>
                <w:color w:val="000000"/>
              </w:rPr>
            </w:r>
            <w:r>
              <w:rPr>
                <w:color w:val="000000"/>
              </w:rPr>
            </w:r>
          </w:p>
        </w:tc>
      </w:tr>
      <w:tr>
        <w:trPr>
          <w:trHeight w:val="20"/>
        </w:trPr>
        <w:tc>
          <w:tcPr>
            <w:tcBorders/>
            <w:tcW w:w="737"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268"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377"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8"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7"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268"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377"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8"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7"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78" w:type="dxa"/>
            <w:vAlign w:val="center"/>
            <w:textDirection w:val="lrTb"/>
            <w:noWrap w:val="false"/>
          </w:tcPr>
          <w:p w14:paraId="5EB2FE48" w14:textId="77777777">
            <w:pPr>
              <w:pBdr/>
              <w:spacing/>
              <w:ind/>
              <w:rPr>
                <w:b/>
                <w:bCs/>
                <w:color w:val="000000"/>
              </w:rPr>
            </w:pPr>
            <w:r>
              <w:rPr>
                <w:b/>
                <w:bCs/>
                <w:color w:val="000000"/>
              </w:rPr>
              <w:t xml:space="preserve">Tài sản gắn liền với đất: Nhà biệt thự 2 tầng</w:t>
            </w:r>
            <w:r>
              <w:rPr>
                <w:b/>
                <w:bCs/>
                <w:color w:val="000000"/>
              </w:rPr>
            </w:r>
            <w:r>
              <w:rPr>
                <w:b/>
                <w:bCs/>
                <w:color w:val="000000"/>
              </w:rPr>
            </w:r>
          </w:p>
        </w:tc>
      </w:tr>
      <w:tr>
        <w:trPr>
          <w:trHeight w:val="20"/>
        </w:trPr>
        <w:tc>
          <w:tcPr>
            <w:tcBorders/>
            <w:tcW w:w="737"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78" w:type="dxa"/>
            <w:textDirection w:val="lrTb"/>
            <w:noWrap w:val="false"/>
          </w:tcPr>
          <w:p w14:paraId="476DABE3" w14:textId="35CEE1D1">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khảo sát dưới sự hướng dẫn của Khách hàng, CTXD gắn liền với đất là nhà biệt thự 2 tầng, xây dựng năm 2022, xây hết đất, kết cấu bê tông cốt thép, hiện đang sử dụng để ở. Công trình đã có </w:t>
            </w:r>
            <w:r>
              <w:rPr>
                <w:highlight w:val="none"/>
              </w:rPr>
              <w:t xml:space="preserve">giấy phép xây dựng số 338/GPXD</w:t>
            </w:r>
            <w:r>
              <w:rPr>
                <w:color w:val="000000"/>
              </w:rPr>
            </w:r>
            <w:r>
              <w:rPr>
                <w:color w:val="000000"/>
              </w:rPr>
            </w:r>
          </w:p>
        </w:tc>
      </w:tr>
    </w:tbl>
    <w:p w14:paraId="6B96CE86" w14:textId="77777777">
      <w:pPr>
        <w:pBdr/>
        <w:spacing w:line="235" w:lineRule="auto"/>
        <w:ind w:left="0"/>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41"/>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513FF25E">
            <w:pPr>
              <w:pBdr/>
              <w:spacing/>
              <w:ind/>
              <w:jc w:val="center"/>
              <w:rPr/>
            </w:pPr>
            <w:r>
              <w:t xml:space="preserve">Phường  Tân An, Thành phố Buôn Ma Thuột, Tỉnh Đắk Lắk ✔</w:t>
            </w:r>
            <w:r/>
          </w:p>
        </w:tc>
        <w:tc>
          <w:tcPr>
            <w:tcBorders/>
            <w:tcW w:w="1605" w:type="dxa"/>
            <w:vAlign w:val="center"/>
            <w:textDirection w:val="lrTb"/>
            <w:noWrap w:val="false"/>
          </w:tcPr>
          <w:p w14:paraId="79F97508" w14:textId="77777777">
            <w:pPr>
              <w:pBdr/>
              <w:spacing/>
              <w:ind/>
              <w:jc w:val="center"/>
              <w:rPr/>
            </w:pPr>
            <w:r>
              <w:t xml:space="preserve">Phường  Tân An, Thành phố Buôn Ma Thuột, Tỉnh Đắk Lắk ✔</w:t>
            </w:r>
            <w:r/>
          </w:p>
        </w:tc>
        <w:tc>
          <w:tcPr>
            <w:tcBorders/>
            <w:tcW w:w="1371" w:type="dxa"/>
            <w:vAlign w:val="center"/>
            <w:textDirection w:val="lrTb"/>
            <w:noWrap w:val="false"/>
          </w:tcPr>
          <w:p w14:paraId="1E782BD1">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Phường  Tân An, Thành phố Buôn Ma Thuột, Tỉnh Đắk Lắk</w:t>
            </w:r>
            <w:r/>
          </w:p>
        </w:tc>
        <w:tc>
          <w:tcPr>
            <w:tcBorders/>
            <w:tcW w:w="1605" w:type="dxa"/>
            <w:vAlign w:val="center"/>
            <w:textDirection w:val="lrTb"/>
            <w:noWrap w:val="false"/>
          </w:tcPr>
          <w:p w14:paraId="79F97508" w14:textId="77777777">
            <w:pPr>
              <w:pBdr/>
              <w:spacing/>
              <w:ind/>
              <w:jc w:val="center"/>
              <w:rPr/>
            </w:pPr>
            <w:r>
              <w:t xml:space="preserve">Phường  Tân An, Thành phố Buôn Ma Thuột, Tỉnh Đắk Lắk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tại đô thị</w:t>
            </w:r>
            <w:r/>
          </w:p>
        </w:tc>
        <w:tc>
          <w:tcPr>
            <w:tcBorders/>
            <w:tcW w:w="1605" w:type="dxa"/>
            <w:vAlign w:val="center"/>
            <w:textDirection w:val="lrTb"/>
            <w:noWrap w:val="false"/>
          </w:tcPr>
          <w:p w14:paraId="79F97508" w14:textId="77777777">
            <w:pPr>
              <w:pBdr/>
              <w:spacing/>
              <w:ind/>
              <w:jc w:val="center"/>
              <w:rPr/>
            </w:pPr>
            <w:r>
              <w:t xml:space="preserve">Đất ở tại đô thị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t xml:space="preserve">VT1</w:t>
            </w:r>
            <w:r/>
          </w:p>
        </w:tc>
        <w:tc>
          <w:tcPr>
            <w:tcBorders/>
            <w:tcW w:w="1605" w:type="dxa"/>
            <w:vAlign w:val="center"/>
            <w:textDirection w:val="lrTb"/>
            <w:noWrap w:val="false"/>
          </w:tcPr>
          <w:p w14:paraId="79F97508" w14:textId="77777777">
            <w:pPr>
              <w:pBdr/>
              <w:spacing/>
              <w:ind/>
              <w:jc w:val="center"/>
              <w:rPr/>
            </w:pPr>
            <w:r>
              <w:t xml:space="preserve">VT1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16</w:t>
            </w:r>
            <w:r/>
          </w:p>
        </w:tc>
        <w:tc>
          <w:tcPr>
            <w:tcBorders/>
            <w:tcW w:w="1605" w:type="dxa"/>
            <w:vAlign w:val="center"/>
            <w:textDirection w:val="lrTb"/>
            <w:noWrap w:val="false"/>
          </w:tcPr>
          <w:p w14:paraId="79F97508" w14:textId="77777777">
            <w:pPr>
              <w:pBdr/>
              <w:spacing/>
              <w:ind/>
              <w:jc w:val="center"/>
              <w:rPr/>
            </w:pPr>
            <w:r>
              <w:t xml:space="preserve">16 ✔</w:t>
            </w:r>
            <w:r/>
          </w:p>
        </w:tc>
        <w:tc>
          <w:tcPr>
            <w:tcBorders/>
            <w:tcW w:w="1371" w:type="dxa"/>
            <w:vAlign w:val="center"/>
            <w:textDirection w:val="lrTb"/>
            <w:noWrap w:val="false"/>
          </w:tcPr>
          <w:p w14:paraId="20789075">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20ADB828">
            <w:pPr>
              <w:pBdr/>
              <w:spacing/>
              <w:ind/>
              <w:jc w:val="center"/>
              <w:rPr/>
            </w:pPr>
            <w:r>
              <w:t xml:space="preserve">Hạ tầng khu dân cư thông thường ✔</w:t>
            </w:r>
            <w:r/>
          </w:p>
        </w:tc>
        <w:tc>
          <w:tcPr>
            <w:tcBorders/>
            <w:tcW w:w="1605"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6B54EE41">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0CEBD885">
            <w:pPr>
              <w:pBdr/>
              <w:spacing/>
              <w:ind/>
              <w:jc w:val="center"/>
              <w:rPr/>
            </w:pPr>
            <w:r>
              <w:t xml:space="preserve">Tốt ✔</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00DFC2F8">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9920C50">
            <w:pPr>
              <w:pBdr/>
              <w:spacing/>
              <w:ind/>
              <w:jc w:val="center"/>
              <w:rPr/>
            </w:pPr>
            <w:r>
              <w:t xml:space="preserve">300 ✔</w:t>
            </w:r>
            <w:r/>
          </w:p>
        </w:tc>
        <w:tc>
          <w:tcPr>
            <w:tcBorders/>
            <w:tcW w:w="1605" w:type="dxa"/>
            <w:vAlign w:val="center"/>
            <w:textDirection w:val="lrTb"/>
            <w:noWrap w:val="false"/>
          </w:tcPr>
          <w:p w14:paraId="79F97508" w14:textId="77777777">
            <w:pPr>
              <w:pBdr/>
              <w:spacing/>
              <w:ind/>
              <w:jc w:val="center"/>
              <w:rPr/>
            </w:pPr>
            <w:r>
              <w:t xml:space="preserve">300 ✔</w:t>
            </w:r>
            <w:r/>
          </w:p>
        </w:tc>
        <w:tc>
          <w:tcPr>
            <w:tcBorders/>
            <w:tcW w:w="1371" w:type="dxa"/>
            <w:vAlign w:val="center"/>
            <w:textDirection w:val="lrTb"/>
            <w:noWrap w:val="false"/>
          </w:tcPr>
          <w:p w14:paraId="3BB48892">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52E12D35">
            <w:pPr>
              <w:pBdr/>
              <w:spacing/>
              <w:ind/>
              <w:jc w:val="center"/>
              <w:rPr/>
            </w:pPr>
            <w:r>
              <w:t xml:space="preserve">15 ✔</w:t>
            </w:r>
            <w:r/>
          </w:p>
        </w:tc>
        <w:tc>
          <w:tcPr>
            <w:tcBorders/>
            <w:tcW w:w="1605" w:type="dxa"/>
            <w:vAlign w:val="center"/>
            <w:textDirection w:val="lrTb"/>
            <w:noWrap w:val="false"/>
          </w:tcPr>
          <w:p w14:paraId="79F97508" w14:textId="77777777">
            <w:pPr>
              <w:pBdr/>
              <w:spacing/>
              <w:ind/>
              <w:jc w:val="center"/>
              <w:rPr/>
            </w:pPr>
            <w:r>
              <w:t xml:space="preserve">15 ✔</w:t>
            </w:r>
            <w:r/>
          </w:p>
        </w:tc>
        <w:tc>
          <w:tcPr>
            <w:tcBorders/>
            <w:tcW w:w="1371" w:type="dxa"/>
            <w:vAlign w:val="center"/>
            <w:textDirection w:val="lrTb"/>
            <w:noWrap w:val="false"/>
          </w:tcPr>
          <w:p w14:paraId="3F3F39E0">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1FDE82D6">
            <w:pPr>
              <w:pBdr/>
              <w:spacing/>
              <w:ind/>
              <w:jc w:val="center"/>
              <w:rPr/>
            </w:pPr>
            <w:r>
              <w:t xml:space="preserve">20 ✔</w:t>
            </w:r>
            <w:r/>
          </w:p>
        </w:tc>
        <w:tc>
          <w:tcPr>
            <w:tcBorders/>
            <w:tcW w:w="1605" w:type="dxa"/>
            <w:vAlign w:val="center"/>
            <w:textDirection w:val="lrTb"/>
            <w:noWrap w:val="false"/>
          </w:tcPr>
          <w:p w14:paraId="79F97508" w14:textId="77777777">
            <w:pPr>
              <w:pBdr/>
              <w:spacing/>
              <w:ind/>
              <w:jc w:val="center"/>
              <w:rPr/>
            </w:pPr>
            <w:r>
              <w:t xml:space="preserve">20 ✔</w:t>
            </w:r>
            <w:r/>
          </w:p>
        </w:tc>
        <w:tc>
          <w:tcPr>
            <w:tcBorders/>
            <w:tcW w:w="1371" w:type="dxa"/>
            <w:vAlign w:val="center"/>
            <w:textDirection w:val="lrTb"/>
            <w:noWrap w:val="false"/>
          </w:tcPr>
          <w:p w14:paraId="47AE3A9A">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5450B697">
            <w:pPr>
              <w:pBdr/>
              <w:spacing/>
              <w:ind/>
              <w:jc w:val="center"/>
              <w:rPr/>
            </w:pPr>
            <w:r>
              <w:t xml:space="preserve">Tiếp giáp 1 mặt tiền ✔</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1FB9FDBF">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2EE31872">
            <w:pPr>
              <w:pBdr/>
              <w:spacing/>
              <w:ind/>
              <w:jc w:val="center"/>
              <w:rPr/>
            </w:pPr>
            <w:r>
              <w:t xml:space="preserve">Hình vuông ✔</w:t>
            </w:r>
            <w:r/>
          </w:p>
        </w:tc>
        <w:tc>
          <w:tcPr>
            <w:tcBorders/>
            <w:tcW w:w="1605" w:type="dxa"/>
            <w:vAlign w:val="center"/>
            <w:textDirection w:val="lrTb"/>
            <w:noWrap w:val="false"/>
          </w:tcPr>
          <w:p w14:paraId="79F97508" w14:textId="77777777">
            <w:pPr>
              <w:pBdr/>
              <w:spacing/>
              <w:ind/>
              <w:jc w:val="center"/>
              <w:rPr/>
            </w:pPr>
            <w:r>
              <w:t xml:space="preserve">Hình vuông ✔</w:t>
            </w:r>
            <w:r/>
          </w:p>
        </w:tc>
        <w:tc>
          <w:tcPr>
            <w:tcBorders/>
            <w:tcW w:w="1371" w:type="dxa"/>
            <w:vAlign w:val="center"/>
            <w:textDirection w:val="lrTb"/>
            <w:noWrap w:val="false"/>
          </w:tcPr>
          <w:p w14:paraId="3924F95D">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60BB1907">
            <w:pPr>
              <w:pBdr/>
              <w:spacing/>
              <w:ind/>
              <w:jc w:val="center"/>
              <w:rPr/>
            </w:pPr>
            <w:r>
              <w:t xml:space="preserve">Tây Bắc ✔</w:t>
            </w:r>
            <w:r/>
          </w:p>
        </w:tc>
        <w:tc>
          <w:tcPr>
            <w:tcBorders/>
            <w:tcW w:w="1605" w:type="dxa"/>
            <w:vAlign w:val="center"/>
            <w:textDirection w:val="lrTb"/>
            <w:noWrap w:val="false"/>
          </w:tcPr>
          <w:p w14:paraId="79F97508" w14:textId="77777777">
            <w:pPr>
              <w:pBdr/>
              <w:spacing/>
              <w:ind/>
              <w:jc w:val="center"/>
              <w:rPr/>
            </w:pPr>
            <w:r>
              <w:t xml:space="preserve">Tây Bắc ✔</w:t>
            </w:r>
            <w:r/>
          </w:p>
        </w:tc>
        <w:tc>
          <w:tcPr>
            <w:tcBorders/>
            <w:tcW w:w="1371" w:type="dxa"/>
            <w:vAlign w:val="center"/>
            <w:textDirection w:val="lrTb"/>
            <w:noWrap w:val="false"/>
          </w:tcPr>
          <w:p w14:paraId="2E27FC82">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0381D1CF">
            <w:pPr>
              <w:pBdr/>
              <w:spacing/>
              <w:ind/>
              <w:jc w:val="center"/>
              <w:rPr/>
            </w:pPr>
            <w:r>
              <w:t xml:space="preserve">View công viên, vườn hoa, quảng trường ✔</w:t>
            </w:r>
            <w:r/>
          </w:p>
        </w:tc>
        <w:tc>
          <w:tcPr>
            <w:tcBorders/>
            <w:tcW w:w="1605" w:type="dxa"/>
            <w:vAlign w:val="center"/>
            <w:textDirection w:val="lrTb"/>
            <w:noWrap w:val="false"/>
          </w:tcPr>
          <w:p w14:paraId="79F97508" w14:textId="77777777">
            <w:pPr>
              <w:pBdr/>
              <w:spacing/>
              <w:ind/>
              <w:jc w:val="center"/>
              <w:rPr/>
            </w:pPr>
            <w:r>
              <w:t xml:space="preserve">View công viên, vườn hoa, quảng trường ✔</w:t>
            </w:r>
            <w:r/>
          </w:p>
        </w:tc>
        <w:tc>
          <w:tcPr>
            <w:tcBorders/>
            <w:tcW w:w="1371" w:type="dxa"/>
            <w:vAlign w:val="center"/>
            <w:textDirection w:val="lrTb"/>
            <w:noWrap w:val="false"/>
          </w:tcPr>
          <w:p w14:paraId="0D2607DC">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730AFBA7">
            <w:pPr>
              <w:pBdr/>
              <w:spacing/>
              <w:ind/>
              <w:jc w:val="center"/>
              <w:rPr/>
            </w:pPr>
            <w:r>
              <w:t xml:space="preserve">Tốt ✔</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1E1BFD76">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19</w:t>
            </w:r>
            <w:r/>
          </w:p>
        </w:tc>
        <w:tc>
          <w:tcPr>
            <w:tcBorders/>
            <w:tcW w:w="1663" w:type="dxa"/>
            <w:vAlign w:val="center"/>
            <w:textDirection w:val="lrTb"/>
            <w:noWrap w:val="false"/>
          </w:tcPr>
          <w:p w14:paraId="02850E00" w14:textId="77777777">
            <w:pPr>
              <w:pBdr/>
              <w:spacing/>
              <w:ind/>
              <w:jc w:val="center"/>
              <w:rPr/>
            </w:pPr>
            <w:r>
              <w:t xml:space="preserve">Lợi thế thương mại</w:t>
            </w:r>
            <w:r/>
          </w:p>
        </w:tc>
        <w:tc>
          <w:tcPr>
            <w:tcBorders/>
            <w:tcW w:w="1560" w:type="dxa"/>
            <w:vAlign w:val="center"/>
            <w:textDirection w:val="lrTb"/>
            <w:noWrap w:val="false"/>
          </w:tcPr>
          <w:p w14:paraId="777EEEBC">
            <w:pPr>
              <w:pBdr/>
              <w:spacing/>
              <w:ind/>
              <w:jc w:val="center"/>
              <w:rPr/>
            </w:pPr>
            <w:r>
              <w:t xml:space="preserve">Không có lợi thế thương mại ✔</w:t>
            </w:r>
            <w:r/>
          </w:p>
        </w:tc>
        <w:tc>
          <w:tcPr>
            <w:tcBorders/>
            <w:tcW w:w="1605" w:type="dxa"/>
            <w:vAlign w:val="center"/>
            <w:textDirection w:val="lrTb"/>
            <w:noWrap w:val="false"/>
          </w:tcPr>
          <w:p w14:paraId="79F97508" w14:textId="77777777">
            <w:pPr>
              <w:pBdr/>
              <w:spacing/>
              <w:ind/>
              <w:jc w:val="center"/>
              <w:rPr/>
            </w:pPr>
            <w:r>
              <w:t xml:space="preserve">Không có lợi thế thương mại ✔</w:t>
            </w:r>
            <w:r/>
          </w:p>
        </w:tc>
        <w:tc>
          <w:tcPr>
            <w:tcBorders/>
            <w:tcW w:w="1371" w:type="dxa"/>
            <w:vAlign w:val="center"/>
            <w:textDirection w:val="lrTb"/>
            <w:noWrap w:val="false"/>
          </w:tcPr>
          <w:p w14:paraId="5BDB09A4">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20</w:t>
            </w:r>
            <w:r/>
          </w:p>
        </w:tc>
        <w:tc>
          <w:tcPr>
            <w:tcBorders/>
            <w:tcW w:w="1663" w:type="dxa"/>
            <w:vAlign w:val="center"/>
            <w:textDirection w:val="lrTb"/>
            <w:noWrap w:val="false"/>
          </w:tcPr>
          <w:p w14:paraId="02850E00" w14:textId="77777777">
            <w:pPr>
              <w:pBdr/>
              <w:spacing/>
              <w:ind/>
              <w:jc w:val="center"/>
              <w:rPr/>
            </w:pPr>
            <w:r>
              <w:t xml:space="preserve">Bất lợi thương mại</w:t>
            </w:r>
            <w:r/>
          </w:p>
        </w:tc>
        <w:tc>
          <w:tcPr>
            <w:tcBorders/>
            <w:tcW w:w="1560" w:type="dxa"/>
            <w:vAlign w:val="center"/>
            <w:textDirection w:val="lrTb"/>
            <w:noWrap w:val="false"/>
          </w:tcPr>
          <w:p w14:paraId="5B90E919">
            <w:pPr>
              <w:pBdr/>
              <w:spacing/>
              <w:ind/>
              <w:jc w:val="center"/>
              <w:rPr/>
            </w:pPr>
            <w:r>
              <w:t xml:space="preserve">Không có bất lợi thương mại ✔</w:t>
            </w:r>
            <w:r/>
          </w:p>
        </w:tc>
        <w:tc>
          <w:tcPr>
            <w:tcBorders/>
            <w:tcW w:w="1605" w:type="dxa"/>
            <w:vAlign w:val="center"/>
            <w:textDirection w:val="lrTb"/>
            <w:noWrap w:val="false"/>
          </w:tcPr>
          <w:p w14:paraId="79F97508" w14:textId="77777777">
            <w:pPr>
              <w:pBdr/>
              <w:spacing/>
              <w:ind/>
              <w:jc w:val="center"/>
              <w:rPr/>
            </w:pPr>
            <w:r>
              <w:t xml:space="preserve">Không có bất lợi thương mại ✔</w:t>
            </w:r>
            <w:r/>
          </w:p>
        </w:tc>
        <w:tc>
          <w:tcPr>
            <w:tcBorders/>
            <w:tcW w:w="1371" w:type="dxa"/>
            <w:vAlign w:val="center"/>
            <w:textDirection w:val="lrTb"/>
            <w:noWrap w:val="false"/>
          </w:tcPr>
          <w:p w14:paraId="7C7F5995">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21</w:t>
            </w:r>
            <w:r/>
          </w:p>
        </w:tc>
        <w:tc>
          <w:tcPr>
            <w:tcBorders/>
            <w:tcW w:w="1663" w:type="dxa"/>
            <w:vAlign w:val="center"/>
            <w:textDirection w:val="lrTb"/>
            <w:noWrap w:val="false"/>
          </w:tcPr>
          <w:p w14:paraId="02850E00" w14:textId="77777777">
            <w:pPr>
              <w:pBdr/>
              <w:spacing/>
              <w:ind/>
              <w:jc w:val="center"/>
              <w:rPr/>
            </w:pPr>
            <w:r>
              <w:t xml:space="preserve">Khả năng chuyển nhượng</w:t>
            </w:r>
            <w:r/>
          </w:p>
        </w:tc>
        <w:tc>
          <w:tcPr>
            <w:tcBorders/>
            <w:tcW w:w="1560" w:type="dxa"/>
            <w:vAlign w:val="center"/>
            <w:textDirection w:val="lrTb"/>
            <w:noWrap w:val="false"/>
          </w:tcPr>
          <w:p w14:paraId="0F2FF72F">
            <w:pPr>
              <w:pBdr/>
              <w:spacing/>
              <w:ind/>
              <w:jc w:val="center"/>
              <w:rPr/>
            </w:pPr>
            <w:r>
              <w:t xml:space="preserve">Tốt ✔</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47F30AC8">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23363499">
      <w:pPr>
        <w:pBdr/>
        <w:spacing w:line="235" w:lineRule="auto"/>
        <w:ind w:left="646"/>
        <w:jc w:val="both"/>
        <w:rPr>
          <w:u w:val="single"/>
        </w:rPr>
      </w:pPr>
      <w:r>
        <w:rPr>
          <w:u w:val="single"/>
        </w:rPr>
      </w:r>
      <w:r>
        <w:rPr>
          <w:u w:val="single"/>
        </w:rPr>
      </w:r>
      <w:r>
        <w:rPr>
          <w:u w:val="single"/>
        </w:rPr>
      </w:r>
    </w:p>
    <w:p w14:paraId="2E5548EC">
      <w:pPr>
        <w:pBdr/>
        <w:spacing w:line="235" w:lineRule="auto"/>
        <w:ind w:left="646"/>
        <w:jc w:val="both"/>
        <w:rPr>
          <w:u w:val="single"/>
        </w:rPr>
      </w:pPr>
      <w:r>
        <w:rPr>
          <w:u w:val="single"/>
        </w:rPr>
      </w:r>
      <w:r>
        <w:rPr>
          <w:u w:val="single"/>
        </w:rPr>
      </w:r>
      <w:r>
        <w:rPr>
          <w:u w:val="single"/>
        </w:rPr>
      </w:r>
    </w:p>
    <w:p w14:paraId="5591179E">
      <w:pPr>
        <w:pBdr/>
        <w:spacing w:line="235" w:lineRule="auto"/>
        <w:ind w:left="646"/>
        <w:jc w:val="both"/>
        <w:rPr>
          <w:u w:val="single"/>
        </w:rPr>
      </w:pPr>
      <w:r>
        <w:rPr>
          <w:u w:val="single"/>
        </w:rPr>
      </w:r>
      <w:r>
        <w:rPr>
          <w:u w:val="single"/>
        </w:rPr>
      </w:r>
      <w:r>
        <w:rPr>
          <w:u w:val="single"/>
        </w:rPr>
      </w:r>
    </w:p>
    <w:p w14:paraId="4D2AC1E5" w14:textId="77777777">
      <w:pPr>
        <w:pBdr/>
        <w:spacing w:line="235" w:lineRule="auto"/>
        <w:ind w:left="646"/>
        <w:jc w:val="both"/>
        <w:rPr>
          <w:u w:val="single"/>
        </w:rPr>
      </w:pPr>
      <w:r>
        <w:rPr>
          <w:u w:val="single"/>
        </w:rPr>
      </w:r>
      <w:r>
        <w:rPr>
          <w:u w:val="single"/>
        </w:rPr>
      </w:r>
      <w:r>
        <w:rPr>
          <w:u w:val="single"/>
        </w:rPr>
      </w:r>
    </w:p>
    <w:p w14:paraId="5E4410D4">
      <w:pPr>
        <w:pBdr/>
        <w:spacing w:line="235" w:lineRule="auto"/>
        <w:ind w:left="284"/>
        <w:jc w:val="both"/>
        <w:rPr>
          <w:b/>
          <w:bCs/>
          <w:u w:val="single"/>
        </w:rPr>
      </w:pPr>
      <w:r>
        <w:rPr>
          <w:b/>
          <w:bCs/>
          <w:highlight w:val="none"/>
          <w:u w:val="single"/>
        </w:rPr>
      </w:r>
      <w:r>
        <w:rPr>
          <w:b/>
          <w:bCs/>
          <w:u w:val="single"/>
        </w:rPr>
      </w:r>
      <w:r>
        <w:rPr>
          <w:b/>
          <w:bCs/>
          <w:u w:val="single"/>
        </w:rPr>
      </w:r>
    </w:p>
    <w:p w14:paraId="1F7485C8" w14:textId="77777777">
      <w:pPr>
        <w:pBdr/>
        <w:spacing w:line="235" w:lineRule="auto"/>
        <w:ind w:left="284"/>
        <w:jc w:val="both"/>
        <w:rPr>
          <w:b/>
          <w:bCs/>
          <w:highlight w:val="none"/>
          <w:u w:val="single"/>
        </w:rPr>
      </w:pPr>
      <w:r>
        <w:rPr>
          <w:b/>
          <w:bCs/>
          <w:u w:val="single"/>
        </w:rPr>
        <w:t xml:space="preserve">Các</w:t>
      </w:r>
      <w:r>
        <w:rPr>
          <w:b/>
          <w:bCs/>
          <w:u w:val="single"/>
        </w:rPr>
        <w:t xml:space="preserve"> lợi thế thương mại </w:t>
      </w:r>
      <w:r>
        <w:rPr>
          <w:b/>
          <w:bCs/>
          <w:u w:val="single"/>
        </w:rPr>
        <w:t xml:space="preserve">của thửa đất:</w:t>
      </w:r>
      <w:r>
        <w:rPr>
          <w:b/>
          <w:bCs/>
          <w:highlight w:val="none"/>
          <w:u w:val="single"/>
        </w:rPr>
      </w:r>
      <w:r>
        <w:rPr>
          <w:b/>
          <w:bCs/>
          <w:highlight w:val="none"/>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657" w:type="dxa"/>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560" w:type="dxa"/>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560" w:type="dxa"/>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560" w:type="dxa"/>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560" w:type="dxa"/>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560" w:type="dxa"/>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560" w:type="dxa"/>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560" w:type="dxa"/>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560" w:type="dxa"/>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560" w:type="dxa"/>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3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5CABFF1A">
      <w:pPr>
        <w:pStyle w:val="1037"/>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37"/>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3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3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37"/>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770CC22B" w14:textId="787D51A9">
      <w:pPr>
        <w:pStyle w:val="103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3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3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Phường  Tân An, Thành phố Buôn Ma Thuột, Tỉnh Đắk Lắk</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Tân An, Thành phố Buôn Ma Thuột, Tỉnh Đắk Lắk</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phường Tân An, Thành phố Buôn Ma Thuột, Tỉnh Đắk Lắk</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Tân An, Thành phố Buôn Ma Thuột, Tỉnh Đắk Lắk</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https://www.facebook.com/share/p/16SAuKRZcp/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0915.366.613</w:t>
            </w:r>
            <w:r>
              <w:rPr>
                <w:sz w:val="22"/>
                <w:szCs w:val="22"/>
              </w:rPr>
              <w:t xml:space="preserve"> </w:t>
            </w:r>
            <w:r>
              <w:rPr>
                <w:sz w:val="22"/>
                <w:szCs w:val="22"/>
              </w:rPr>
              <w:br/>
              <w:t xml:space="preserve">(</w:t>
            </w:r>
            <w:r>
              <w:rPr>
                <w:sz w:val="22"/>
                <w:szCs w:val="22"/>
              </w:rPr>
              <w:t xml:space="preserve">Hùng Kiều</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0915.366.613</w:t>
            </w:r>
            <w:r>
              <w:rPr>
                <w:sz w:val="22"/>
                <w:szCs w:val="22"/>
              </w:rPr>
              <w:br/>
            </w:r>
            <w:r>
              <w:rPr>
                <w:sz w:val="22"/>
                <w:szCs w:val="22"/>
              </w:rPr>
              <w:t xml:space="preserve">(</w:t>
            </w:r>
            <w:r>
              <w:rPr>
                <w:sz w:val="22"/>
                <w:szCs w:val="22"/>
              </w:rPr>
              <w:t xml:space="preserve">Hùng Kiều</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0814377668</w:t>
            </w:r>
            <w:r>
              <w:rPr>
                <w:sz w:val="22"/>
                <w:szCs w:val="22"/>
              </w:rPr>
              <w:br/>
            </w:r>
            <w:r>
              <w:rPr>
                <w:sz w:val="22"/>
                <w:szCs w:val="22"/>
              </w:rPr>
              <w:t xml:space="preserve">(</w:t>
            </w:r>
            <w:r>
              <w:rPr>
                <w:sz w:val="22"/>
                <w:szCs w:val="22"/>
              </w:rPr>
              <w:t xml:space="preserve">Quyết thái</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Đã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Phường  Tân An, Thành phố Buôn Ma Thuột, Tỉnh Đắk Lắk, tiếp giáp  đường Đường Nam Sơn.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Tân An, Thành phố Buôn Ma Thuột, Tỉnh Đắk Lắk, tiếp giáp đường Đường Phan Đăng Lưu.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Tỉnh Đắk Lắk,tiếp giáp đường Đường Nguyễn Thượng Hiền.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Xã Tân An, Thành phố Buôn Ma Thuột, Tỉnh Đắk Lắk,tiếp giáp đường Đường Ngô Thị Nhậm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212,4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17,7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góc 1 mặt đường, phố + 1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Đối diện hoa viên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20.000.000.000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9.900.000.000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8.200.000.000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18.600.000.000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9.207.000.000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8.200.000.000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18.600.000.000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9.207.000.000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8.200.000.000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87.570.621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85.250.000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75.925.926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18.600.000.000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9.207.000.000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8.200.000.000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87.570.621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85.250.000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75.925.926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87.570.621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85.250.000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75.925.926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87.570.621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85.250.000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75.925.926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87.570.621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85.250.000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75.925.926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AD24203">
            <w:pPr>
              <w:pBdr/>
              <w:spacing/>
              <w:ind/>
              <w:jc w:val="center"/>
              <w:rPr>
                <w:color w:val="000000"/>
                <w:sz w:val="22"/>
                <w:szCs w:val="22"/>
              </w:rPr>
            </w:pPr>
            <w:r>
              <w:rPr>
                <w:color w:val="000000" w:themeColor="text1"/>
                <w:sz w:val="22"/>
                <w:szCs w:val="22"/>
              </w:rPr>
              <w:t xml:space="preserve">Tài sản tại: Phường  Tân An, Thành phố Buôn Ma Thuột, Tỉnh Đắk Lắk, tiếp giáp  đường Đường Nam Sơn.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5F54BAD0">
            <w:pPr>
              <w:pBdr/>
              <w:spacing/>
              <w:ind/>
              <w:jc w:val="center"/>
              <w:rPr>
                <w:color w:val="000000"/>
                <w:sz w:val="22"/>
                <w:szCs w:val="22"/>
              </w:rPr>
            </w:pPr>
            <w:r>
              <w:rPr>
                <w:color w:val="000000" w:themeColor="text1"/>
                <w:sz w:val="22"/>
                <w:szCs w:val="22"/>
              </w:rPr>
              <w:t xml:space="preserve">Tài sản tại: Xã Tân An, Thành phố Buôn Ma Thuột, Tỉnh Đắk Lắk, tiếp giáp đường Đường Phan Đăng Lưu.</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31028A1">
            <w:pPr>
              <w:pBdr/>
              <w:spacing/>
              <w:ind/>
              <w:jc w:val="center"/>
              <w:rPr>
                <w:color w:val="000000"/>
                <w:sz w:val="22"/>
                <w:szCs w:val="22"/>
              </w:rPr>
            </w:pPr>
            <w:r>
              <w:rPr>
                <w:color w:val="000000" w:themeColor="text1"/>
                <w:sz w:val="22"/>
                <w:szCs w:val="22"/>
              </w:rPr>
              <w:t xml:space="preserve">Tài sản tại: Tỉnh Đắk Lắk,tiếp giáp đường Đường Nguyễn Thượng Hiền.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7AF8586">
            <w:pPr>
              <w:pBdr/>
              <w:spacing/>
              <w:ind/>
              <w:jc w:val="center"/>
              <w:rPr>
                <w:color w:val="000000"/>
                <w:sz w:val="22"/>
                <w:szCs w:val="22"/>
              </w:rPr>
            </w:pPr>
            <w:r>
              <w:rPr>
                <w:color w:val="000000" w:themeColor="text1"/>
                <w:sz w:val="22"/>
                <w:szCs w:val="22"/>
              </w:rPr>
              <w:t xml:space="preserve">Tài sản tại: Xã Tân An, Thành phố Buôn Ma Thuột, Tỉnh Đắk Lắk,tiếp giáp đường Đường Ngô Thị Nhậm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87.570.621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85.250.000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75.925.926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87.570.621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85.250.000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75.925.926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87.570.621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85.250.000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75.925.926</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212,4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-6.129.943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-9.377.500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-8.351.852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81.440.678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75.872.500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67.574.074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4.378.531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7.672.500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6.833.333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85.819.209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83.545.000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74.407.407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17,7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85.819.209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83.545.000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74.407.407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góc 1 mặt đường, phố + 1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-5.967.500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85.819.209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77.577.500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74.407.407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85.819.209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77.577.500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74.407.407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Đối diện hoa viên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822E84">
            <w:pPr>
              <w:pBdr/>
              <w:spacing/>
              <w:ind/>
              <w:jc w:val="center"/>
              <w:rPr>
                <w:b/>
                <w:bCs/>
                <w:color w:val="000000"/>
                <w:sz w:val="22"/>
                <w:szCs w:val="22"/>
              </w:rPr>
            </w:pPr>
            <w:r>
              <w:rPr>
                <w:color w:val="000000" w:themeColor="text1"/>
                <w:sz w:val="22"/>
                <w:szCs w:val="22"/>
              </w:rPr>
              <w:t xml:space="preserve">Không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822E84">
            <w:pPr>
              <w:pBdr/>
              <w:spacing/>
              <w:ind/>
              <w:jc w:val="center"/>
              <w:rPr>
                <w:b/>
                <w:bCs/>
                <w:color w:val="000000"/>
                <w:sz w:val="22"/>
                <w:szCs w:val="22"/>
              </w:rPr>
            </w:pPr>
            <w:r>
              <w:rPr>
                <w:color w:val="000000" w:themeColor="text1"/>
                <w:sz w:val="22"/>
                <w:szCs w:val="22"/>
              </w:rPr>
              <w:t xml:space="preserve">Không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4.378.531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4.262.500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3.796.296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90.197.740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81.840.000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78.203.703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90.197.740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81.840.000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78.203.703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83.413.814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8.13%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-1.89%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-6.25%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14.887.005</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27.280.000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18.981.481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- 7%%</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- 11%%</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- 11%%</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2.627.119</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3.410.000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2.277.777</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-6.25</w:t>
      </w:r>
      <w:r>
        <w:t xml:space="preserve">% đến</w:t>
      </w:r>
      <w:r>
        <w:t xml:space="preserve"> </w:t>
      </w:r>
      <w:r>
        <w:t xml:space="preserve"> </w:t>
      </w:r>
      <w:r>
        <w:t xml:space="preserve">8.13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90.197.740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30.071.927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81.840.000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27.277.272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78.203.703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26.065.294</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83.414.493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83.500.000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83.500.000</w:t>
      </w:r>
      <w:r>
        <w:rPr>
          <w:b/>
          <w:bCs/>
          <w:color w:val="000000" w:themeColor="text1"/>
        </w:rPr>
        <w:t xml:space="preserve"> </w:t>
      </w:r>
      <w:r>
        <w:rPr>
          <w:b/>
          <w:bCs/>
        </w:rPr>
        <w:t xml:space="preserve">đồng/m².</w:t>
      </w:r>
      <w:r>
        <w:rPr>
          <w:b/>
          <w:bCs/>
        </w:rPr>
      </w:r>
      <w:r>
        <w:rPr>
          <w:b/>
          <w:bCs/>
        </w:rPr>
      </w:r>
    </w:p>
    <w:p w14:paraId="7CA7D420" w14:textId="77777777">
      <w:pPr>
        <w:pStyle w:val="1037"/>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14:paraId="52D460F0">
      <w:pPr>
        <w:numPr>
          <w:ilvl w:val="0"/>
          <w:numId w:val="43"/>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đơn giá xây mới của công trình xây dựng trên đất:</w:t>
      </w:r>
      <w:r/>
    </w:p>
    <w:p w14:paraId="7CA85F8A">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07 tầng + 01 tum, cân nhắc và xem xét với mức độ hoàn thiện của công trình xây dựng hiện có, Tổ thẩm định nhận thấy đơn giá vận dụng theo Quyết định số 409/QĐ-BXD ngày 11/4/2025 của Bộ</w:t>
      </w:r>
      <w:r>
        <w:rPr>
          <w:rFonts w:ascii="Times New Roman" w:hAnsi="Times New Roman" w:eastAsia="Times New Roman" w:cs="Times New Roman"/>
          <w:color w:val="000000"/>
          <w:sz w:val="24"/>
        </w:rPr>
        <w:t xml:space="preserve"> Xây dựng về việc Công bố suất vốn đầu tư xây dựng công trình và giá xây dựng tổng hợp bộ phận kết cấu công trình năm 2024 là khá phù hợp với thị trường, theo đó</w:t>
      </w:r>
      <w:r>
        <w:rPr>
          <w:rFonts w:ascii="Times New Roman" w:hAnsi="Times New Roman" w:eastAsia="Times New Roman" w:cs="Times New Roman"/>
          <w:color w:val="000000"/>
          <w:spacing w:val="-4"/>
          <w:sz w:val="24"/>
        </w:rPr>
        <w:t xml:space="preserve">:</w:t>
      </w:r>
      <w:r/>
    </w:p>
    <w:p w14:paraId="17B01000">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w:t>
      </w:r>
      <w:r>
        <w:rPr>
          <w:rFonts w:ascii="Times New Roman" w:hAnsi="Times New Roman" w:eastAsia="Times New Roman" w:cs="Times New Roman"/>
          <w:i/>
          <w:iCs/>
          <w:color w:val="000000"/>
          <w:spacing w:val="3"/>
          <w:sz w:val="24"/>
          <w:szCs w:val="24"/>
          <w:highlight w:val="white"/>
        </w:rPr>
        <w:t xml:space="preserve">Suất vốn đầu tư </w:t>
      </w:r>
      <w:r>
        <w:rPr>
          <w:rFonts w:ascii="Times New Roman" w:hAnsi="Times New Roman" w:eastAsia="Times New Roman" w:cs="Times New Roman"/>
          <w:i/>
          <w:iCs/>
          <w:color w:val="000000"/>
          <w:sz w:val="24"/>
          <w:szCs w:val="24"/>
          <w:highlight w:val="white"/>
        </w:rPr>
        <w:t xml:space="preserve">Nhà kiểu biệt thự từ 2 đến 3 tầng, kết cấu khung chịu lực BTCT; tường bao xây gạch; sàn, mái BTCT đổ tại chỗ không có tầng hầm</w:t>
      </w:r>
      <w:r>
        <w:rPr>
          <w:rFonts w:ascii="Times New Roman" w:hAnsi="Times New Roman" w:eastAsia="Times New Roman" w:cs="Times New Roman"/>
          <w:i/>
          <w:iCs/>
          <w:color w:val="000000"/>
          <w:spacing w:val="3"/>
          <w:sz w:val="24"/>
          <w:szCs w:val="24"/>
          <w:highlight w:val="white"/>
        </w:rPr>
        <w:t xml:space="preserve"> có đơn giá đã bao gồm VAT là</w:t>
      </w:r>
      <w:r>
        <w:rPr>
          <w:rFonts w:ascii="Times New Roman" w:hAnsi="Times New Roman" w:eastAsia="Times New Roman" w:cs="Times New Roman"/>
          <w:i/>
          <w:color w:val="000000"/>
          <w:spacing w:val="3"/>
          <w:sz w:val="24"/>
          <w:highlight w:val="white"/>
        </w:rPr>
        <w:t xml:space="preserve">: </w:t>
      </w:r>
      <w:r>
        <w:rPr>
          <w:rFonts w:ascii="Times New Roman" w:hAnsi="Times New Roman" w:eastAsia="Times New Roman" w:cs="Times New Roman"/>
          <w:b/>
          <w:i/>
          <w:color w:val="000000"/>
          <w:sz w:val="24"/>
        </w:rPr>
        <w:t xml:space="preserve">10.344.000</w:t>
      </w:r>
      <w:r>
        <w:rPr>
          <w:rFonts w:ascii="Times New Roman" w:hAnsi="Times New Roman" w:eastAsia="Times New Roman" w:cs="Times New Roman"/>
          <w:i/>
          <w:color w:val="000000"/>
          <w:spacing w:val="3"/>
          <w:sz w:val="24"/>
          <w:highlight w:val="white"/>
        </w:rPr>
        <w:t xml:space="preserve">đồng/m².</w:t>
      </w:r>
      <w:r/>
    </w:p>
    <w:p w14:paraId="6C179F0E">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i/>
          <w:color w:val="000000"/>
          <w:sz w:val="24"/>
          <w:highlight w:val="white"/>
        </w:rPr>
        <w:t xml:space="preserve">Hệ số điều chỉnh vùng cho Suất vốn đầu tư: Tỉnh Đắk Lắk thuộc vùng 4 có hệ số điều chỉnh là 1,048.”</w:t>
      </w:r>
      <w:r/>
    </w:p>
    <w:p w14:paraId="7F1B4409">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xây dựng là: (Suất vốn đầu tư) x (Hệ số vùng) = </w:t>
      </w:r>
      <w:r>
        <w:rPr>
          <w:rFonts w:ascii="Times New Roman" w:hAnsi="Times New Roman" w:eastAsia="Times New Roman" w:cs="Times New Roman"/>
          <w:b/>
          <w:i/>
          <w:color w:val="000000"/>
          <w:sz w:val="24"/>
        </w:rPr>
        <w:t xml:space="preserve">10.344.000 </w:t>
      </w:r>
      <w:r>
        <w:rPr>
          <w:rFonts w:ascii="Times New Roman" w:hAnsi="Times New Roman" w:eastAsia="Times New Roman" w:cs="Times New Roman"/>
          <w:i/>
          <w:color w:val="000000"/>
          <w:spacing w:val="3"/>
          <w:sz w:val="24"/>
          <w:highlight w:val="white"/>
        </w:rPr>
        <w:t xml:space="preserve">x 1,048=</w:t>
      </w:r>
      <w:r>
        <w:rPr>
          <w:rFonts w:ascii="Times New Roman" w:hAnsi="Times New Roman" w:eastAsia="Times New Roman" w:cs="Times New Roman"/>
          <w:b/>
          <w:i/>
          <w:color w:val="000000"/>
          <w:spacing w:val="3"/>
          <w:sz w:val="24"/>
          <w:highlight w:val="white"/>
        </w:rPr>
        <w:t xml:space="preserve"> </w:t>
      </w:r>
      <w:r>
        <w:rPr>
          <w:rFonts w:ascii="Times New Roman" w:hAnsi="Times New Roman" w:eastAsia="Times New Roman" w:cs="Times New Roman"/>
          <w:b/>
          <w:i/>
          <w:color w:val="000000"/>
          <w:spacing w:val="3"/>
          <w:sz w:val="24"/>
          <w:highlight w:val="white"/>
        </w:rPr>
        <w:t xml:space="preserve">10.830.032</w:t>
      </w:r>
      <w:r>
        <w:rPr>
          <w:rFonts w:ascii="Times New Roman" w:hAnsi="Times New Roman" w:eastAsia="Times New Roman" w:cs="Times New Roman"/>
          <w:b/>
          <w:i/>
          <w:color w:val="000000"/>
          <w:spacing w:val="3"/>
          <w:sz w:val="24"/>
          <w:highlight w:val="white"/>
        </w:rPr>
        <w:t xml:space="preserve"> đồng/m². </w:t>
      </w:r>
      <w:r/>
    </w:p>
    <w:p w14:paraId="2489C66F">
      <w:pPr>
        <w:numPr>
          <w:ilvl w:val="0"/>
          <w:numId w:val="43"/>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14:paraId="359C1CDC">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14:paraId="144CF30A">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14:paraId="42E2FDC6">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hoàn th</w:t>
      </w:r>
      <w:r>
        <w:rPr>
          <w:rFonts w:ascii="Times New Roman" w:hAnsi="Times New Roman" w:eastAsia="Times New Roman" w:cs="Times New Roman"/>
          <w:color w:val="000000"/>
          <w:spacing w:val="2"/>
          <w:sz w:val="24"/>
        </w:rPr>
        <w:t xml:space="preserve">ành đưa vào sử dụng khoảng năm 2022, do vậy, Tổ thẩm định xác định tuổi đời hiệu quả của công trình là khoảng 03 năm.</w:t>
      </w:r>
      <w:r/>
    </w:p>
    <w:p w14:paraId="5137FB0F">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ước tính là 50 năm.</w:t>
      </w:r>
      <w:r/>
    </w:p>
    <w:tbl>
      <w:tblPr>
        <w:tblStyle w:val="104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587"/>
        <w:gridCol w:w="1587"/>
        <w:gridCol w:w="1587"/>
        <w:gridCol w:w="1587"/>
        <w:gridCol w:w="1587"/>
        <w:gridCol w:w="1587"/>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14:paraId="05467B6F">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Tên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14:paraId="010DB49B">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b/>
                <w:color w:val="000000"/>
                <w:sz w:val="24"/>
              </w:rPr>
              <w:t xml:space="preserve">Năm xây dựng hoàn thành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14:paraId="1B7F120F">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14:paraId="267F2EE9">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14:paraId="7823008E">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14:paraId="2A4C6431">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4"/>
              </w:rPr>
              <w:t xml:space="preserve">Tỉ lệ hao mòn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14:paraId="51AF9BFA">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Nhà biệt thự 2 tầng</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tcPr>
          <w:p w14:paraId="3A59C3A1">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4"/>
              </w:rPr>
              <w:t xml:space="preserve">2022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14:paraId="4E4B7347">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2025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14:paraId="74D06268">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14:paraId="3BE542A9">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14:paraId="56AEF714">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color w:val="000000"/>
                <w:sz w:val="24"/>
              </w:rPr>
              <w:t xml:space="preserve">6%</w:t>
            </w:r>
            <w:r/>
          </w:p>
        </w:tc>
      </w:tr>
    </w:tbl>
    <w:p w14:paraId="0E87FC7E">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color w:val="000000"/>
          <w:sz w:val="24"/>
        </w:rPr>
        <w:t xml:space="preserve">Tổ thẩm định xác định tỉ lệ hao mòn của tài sản thẩm định là: </w:t>
      </w:r>
      <w:r>
        <w:rPr>
          <w:rFonts w:ascii="Times New Roman" w:hAnsi="Times New Roman" w:eastAsia="Times New Roman" w:cs="Times New Roman"/>
          <w:b/>
          <w:color w:val="000000"/>
          <w:sz w:val="24"/>
        </w:rPr>
        <w:t xml:space="preserve">6,0%, </w:t>
      </w:r>
      <w:r>
        <w:rPr>
          <w:rFonts w:ascii="Times New Roman" w:hAnsi="Times New Roman" w:eastAsia="Times New Roman" w:cs="Times New Roman"/>
          <w:color w:val="000000"/>
          <w:sz w:val="24"/>
        </w:rPr>
        <w:t xml:space="preserve">tương ứng tỷ lệ CLCL của tài sản thẩm định là</w:t>
      </w:r>
      <w:r>
        <w:rPr>
          <w:rFonts w:ascii="Times New Roman" w:hAnsi="Times New Roman" w:eastAsia="Times New Roman" w:cs="Times New Roman"/>
          <w:b/>
          <w:color w:val="000000"/>
          <w:sz w:val="24"/>
        </w:rPr>
        <w:t xml:space="preserve"> 94%.</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14:paraId="7E57C017">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14:paraId="44EA374F">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14:paraId="1C2D174D">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14:paraId="1D5E1755">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sz w:val="24"/>
          <w:szCs w:val="24"/>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14:paraId="20E74FF1">
      <w:pPr>
        <w:numPr>
          <w:ilvl w:val="0"/>
          <w:numId w:val="44"/>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14:paraId="5DC43F84">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41"/>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633"/>
        <w:gridCol w:w="351"/>
        <w:gridCol w:w="3888"/>
        <w:gridCol w:w="567"/>
        <w:gridCol w:w="2835"/>
      </w:tblGrid>
      <w:tr>
        <w:trPr>
          <w:trHeight w:val="1224"/>
        </w:trPr>
        <w:tc>
          <w:tcPr>
            <w:tcBorders/>
            <w:tcMar>
              <w:left w:w="108" w:type="dxa"/>
              <w:top w:w="0" w:type="dxa"/>
              <w:right w:w="108" w:type="dxa"/>
              <w:bottom w:w="0" w:type="dxa"/>
            </w:tcMar>
            <w:tcW w:w="1633" w:type="dxa"/>
            <w:vAlign w:val="center"/>
            <w:textDirection w:val="lrTb"/>
            <w:noWrap w:val="false"/>
          </w:tcPr>
          <w:p w14:paraId="1B83B1F6">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51" w:type="dxa"/>
            <w:vAlign w:val="center"/>
            <w:textDirection w:val="lrTb"/>
            <w:noWrap w:val="false"/>
          </w:tcPr>
          <w:p w14:paraId="69C50B22">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888" w:type="dxa"/>
            <w:vAlign w:val="center"/>
            <w:textDirection w:val="lrTb"/>
            <w:noWrap w:val="false"/>
          </w:tcPr>
          <w:p w14:paraId="585571EF">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Chi phí thay thế </w:t>
            </w:r>
            <w:r/>
          </w:p>
          <w:p w14:paraId="58F94F8D">
            <w:pPr>
              <w:pBdr>
                <w:top w:val="none" w:color="000000" w:sz="4" w:space="0"/>
                <w:left w:val="none" w:color="000000" w:sz="4" w:space="0"/>
                <w:bottom w:val="none" w:color="000000" w:sz="4" w:space="0"/>
                <w:right w:val="none" w:color="000000" w:sz="4" w:space="0"/>
              </w:pBdr>
              <w:shd w:val="clear" w:color="ffffff" w:fill="ffffff"/>
              <w:spacing w:after="120" w:before="0"/>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567" w:type="dxa"/>
            <w:vAlign w:val="center"/>
            <w:textDirection w:val="lrTb"/>
            <w:noWrap w:val="false"/>
          </w:tcPr>
          <w:p w14:paraId="4AFF4A28">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835" w:type="dxa"/>
            <w:vAlign w:val="center"/>
            <w:textDirection w:val="lrTb"/>
            <w:noWrap w:val="false"/>
          </w:tcPr>
          <w:p w14:paraId="73C7323B">
            <w:pPr>
              <w:pBdr>
                <w:top w:val="none" w:color="000000" w:sz="4" w:space="0"/>
                <w:left w:val="none" w:color="000000" w:sz="4" w:space="0"/>
                <w:bottom w:val="none" w:color="000000" w:sz="4" w:space="0"/>
                <w:right w:val="none" w:color="000000" w:sz="4" w:space="0"/>
              </w:pBdr>
              <w:shd w:val="clear" w:color="ffffff" w:fill="ffffff"/>
              <w:spacing w:after="0" w:before="0"/>
              <w:ind w:right="0" w:firstLine="0" w:left="0"/>
              <w:jc w:val="center"/>
              <w:rPr/>
            </w:pPr>
            <w:r>
              <w:rPr>
                <w:rFonts w:ascii="Times New Roman" w:hAnsi="Times New Roman" w:eastAsia="Times New Roman" w:cs="Times New Roman"/>
                <w:color w:val="000000"/>
                <w:sz w:val="24"/>
              </w:rPr>
              <w:t xml:space="preserve">Tổng giá trị hao mòn </w:t>
            </w:r>
            <w:r/>
          </w:p>
        </w:tc>
      </w:tr>
    </w:tbl>
    <w:p w14:paraId="6E20817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bl>
      <w:tblPr>
        <w:tblStyle w:val="1041"/>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1304"/>
        <w:gridCol w:w="949"/>
        <w:gridCol w:w="1376"/>
        <w:gridCol w:w="1621"/>
        <w:gridCol w:w="1014"/>
        <w:gridCol w:w="1550"/>
        <w:gridCol w:w="1711"/>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304" w:type="dxa"/>
            <w:vAlign w:val="center"/>
            <w:textDirection w:val="lrTb"/>
            <w:noWrap w:val="false"/>
          </w:tcPr>
          <w:p w14:paraId="1B7395D7">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49" w:type="dxa"/>
            <w:vAlign w:val="center"/>
            <w:textDirection w:val="lrTb"/>
            <w:noWrap w:val="false"/>
          </w:tcPr>
          <w:p w14:paraId="330185E0">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Diện tích sàn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3E6D648B">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21" w:type="dxa"/>
            <w:vAlign w:val="center"/>
            <w:textDirection w:val="lrTb"/>
            <w:noWrap w:val="false"/>
          </w:tcPr>
          <w:p w14:paraId="3CD6E6DC">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Chi phí thay thế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14" w:type="dxa"/>
            <w:vAlign w:val="center"/>
            <w:textDirection w:val="lrTb"/>
            <w:noWrap w:val="false"/>
          </w:tcPr>
          <w:p w14:paraId="1BAEC796">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Tỷ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0" w:type="dxa"/>
            <w:vAlign w:val="center"/>
            <w:textDirection w:val="lrTb"/>
            <w:noWrap w:val="false"/>
          </w:tcPr>
          <w:p w14:paraId="61AD7BE2">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Giá trị hao mòn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11" w:type="dxa"/>
            <w:vAlign w:val="center"/>
            <w:textDirection w:val="lrTb"/>
            <w:noWrap w:val="false"/>
          </w:tcPr>
          <w:p w14:paraId="7C3B681F">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Giá trị thẩm định tại thời điểm thẩm định giá (đồng)</w:t>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304" w:type="dxa"/>
            <w:vAlign w:val="center"/>
            <w:textDirection w:val="lrTb"/>
            <w:noWrap w:val="false"/>
          </w:tcPr>
          <w:p w14:paraId="28B6EDB8">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9" w:type="dxa"/>
            <w:vAlign w:val="center"/>
            <w:textDirection w:val="lrTb"/>
            <w:noWrap w:val="false"/>
          </w:tcPr>
          <w:p w14:paraId="6C81D94A">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val="false"/>
          </w:tcPr>
          <w:p w14:paraId="5362F5FC">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21" w:type="dxa"/>
            <w:vAlign w:val="center"/>
            <w:textDirection w:val="lrTb"/>
            <w:noWrap w:val="false"/>
          </w:tcPr>
          <w:p w14:paraId="65E5F8DD">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(4) = (2) * (3)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14" w:type="dxa"/>
            <w:vAlign w:val="center"/>
            <w:textDirection w:val="lrTb"/>
            <w:noWrap w:val="false"/>
          </w:tcPr>
          <w:p w14:paraId="46A51FA0">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0" w:type="dxa"/>
            <w:vAlign w:val="center"/>
            <w:textDirection w:val="lrTb"/>
            <w:noWrap w:val="false"/>
          </w:tcPr>
          <w:p w14:paraId="14CA4D08">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(6)=(4)*(5)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1" w:type="dxa"/>
            <w:vAlign w:val="center"/>
            <w:textDirection w:val="lrTb"/>
            <w:noWrap w:val="false"/>
          </w:tcPr>
          <w:p w14:paraId="1C7C2B33">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(7) = (4) - (6)</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304" w:type="dxa"/>
            <w:vAlign w:val="center"/>
            <w:textDirection w:val="lrTb"/>
            <w:noWrap w:val="false"/>
          </w:tcPr>
          <w:p w14:paraId="4EAB51BE">
            <w:pPr>
              <w:pBdr>
                <w:top w:val="none" w:color="000000" w:sz="4" w:space="0"/>
                <w:left w:val="none" w:color="000000" w:sz="4" w:space="0"/>
                <w:bottom w:val="none" w:color="000000" w:sz="4" w:space="0"/>
                <w:right w:val="none" w:color="000000" w:sz="4" w:space="0"/>
              </w:pBdr>
              <w:spacing w:after="60" w:before="60"/>
              <w:ind w:right="0" w:firstLine="0" w:left="0"/>
              <w:jc w:val="center"/>
              <w:rPr>
                <w:b w:val="0"/>
                <w:bCs w:val="0"/>
                <w:i w:val="0"/>
              </w:rPr>
            </w:pPr>
            <w:r>
              <w:rPr>
                <w:rFonts w:ascii="Times New Roman" w:hAnsi="Times New Roman" w:eastAsia="Times New Roman" w:cs="Times New Roman"/>
                <w:b w:val="0"/>
                <w:bCs w:val="0"/>
                <w:i w:val="0"/>
                <w:iCs w:val="0"/>
                <w:color w:val="000000"/>
                <w:sz w:val="24"/>
              </w:rPr>
              <w:t xml:space="preserve">Nhà biệt thự 2 tầng</w:t>
            </w:r>
            <w:r>
              <w:rPr>
                <w:b w:val="0"/>
                <w:bCs w:val="0"/>
                <w:i w:val="0"/>
              </w:rPr>
            </w:r>
            <w:r>
              <w:rPr>
                <w:b w:val="0"/>
                <w:bCs w:val="0"/>
                <w:i w:val="0"/>
              </w:rPr>
            </w:r>
          </w:p>
        </w:tc>
        <w:tc>
          <w:tcPr>
            <w:tcBorders>
              <w:bottom w:val="single" w:color="000000" w:sz="8" w:space="0"/>
              <w:right w:val="single" w:color="000000" w:sz="8" w:space="0"/>
            </w:tcBorders>
            <w:tcMar>
              <w:left w:w="108" w:type="dxa"/>
              <w:top w:w="0" w:type="dxa"/>
              <w:right w:w="108" w:type="dxa"/>
              <w:bottom w:w="0" w:type="dxa"/>
            </w:tcMar>
            <w:tcW w:w="949" w:type="dxa"/>
            <w:vAlign w:val="center"/>
            <w:textDirection w:val="lrTb"/>
            <w:noWrap/>
          </w:tcPr>
          <w:p w14:paraId="75907488">
            <w:pPr>
              <w:pBdr>
                <w:top w:val="none" w:color="000000" w:sz="4" w:space="0"/>
                <w:left w:val="none" w:color="000000" w:sz="4" w:space="0"/>
                <w:bottom w:val="none" w:color="000000" w:sz="4" w:space="0"/>
                <w:right w:val="none" w:color="000000" w:sz="4" w:space="0"/>
              </w:pBdr>
              <w:spacing w:after="60" w:before="60"/>
              <w:ind w:right="0" w:firstLine="0" w:left="0"/>
              <w:jc w:val="center"/>
              <w:rPr>
                <w:b w:val="0"/>
                <w:bCs w:val="0"/>
                <w:i w:val="0"/>
              </w:rPr>
            </w:pPr>
            <w:r>
              <w:rPr>
                <w:rFonts w:ascii="Times New Roman" w:hAnsi="Times New Roman" w:eastAsia="Times New Roman" w:cs="Times New Roman"/>
                <w:b w:val="0"/>
                <w:bCs w:val="0"/>
                <w:i w:val="0"/>
                <w:iCs w:val="0"/>
                <w:color w:val="000000"/>
                <w:sz w:val="24"/>
              </w:rPr>
              <w:t xml:space="preserve">261,1</w:t>
            </w:r>
            <w:r>
              <w:rPr>
                <w:b w:val="0"/>
                <w:bCs w:val="0"/>
                <w:i w:val="0"/>
              </w:rPr>
            </w:r>
            <w:r>
              <w:rPr>
                <w:b w:val="0"/>
                <w:bCs w:val="0"/>
                <w:i w:val="0"/>
              </w:rPr>
            </w:r>
          </w:p>
        </w:tc>
        <w:tc>
          <w:tcPr>
            <w:tcBorders>
              <w:bottom w:val="single" w:color="000000" w:sz="8" w:space="0"/>
              <w:right w:val="single" w:color="000000" w:sz="8" w:space="0"/>
            </w:tcBorders>
            <w:tcMar>
              <w:left w:w="108" w:type="dxa"/>
              <w:top w:w="0" w:type="dxa"/>
              <w:right w:w="108" w:type="dxa"/>
              <w:bottom w:w="0" w:type="dxa"/>
            </w:tcMar>
            <w:tcW w:w="1376" w:type="dxa"/>
            <w:vAlign w:val="center"/>
            <w:textDirection w:val="lrTb"/>
            <w:noWrap/>
          </w:tcPr>
          <w:p w14:paraId="3B94D81F">
            <w:pPr>
              <w:pBdr>
                <w:top w:val="none" w:color="000000" w:sz="4" w:space="0"/>
                <w:left w:val="none" w:color="000000" w:sz="4" w:space="0"/>
                <w:bottom w:val="none" w:color="000000" w:sz="4" w:space="0"/>
                <w:right w:val="none" w:color="000000" w:sz="4" w:space="0"/>
              </w:pBdr>
              <w:spacing w:after="60" w:before="60"/>
              <w:ind w:right="0" w:firstLine="0" w:left="0"/>
              <w:jc w:val="center"/>
              <w:rPr>
                <w:b w:val="0"/>
                <w:bCs w:val="0"/>
                <w:i w:val="0"/>
              </w:rPr>
            </w:pPr>
            <w:r>
              <w:rPr>
                <w:rFonts w:ascii="Times New Roman" w:hAnsi="Times New Roman" w:eastAsia="Times New Roman" w:cs="Times New Roman"/>
                <w:b w:val="0"/>
                <w:bCs w:val="0"/>
                <w:i w:val="0"/>
                <w:iCs w:val="0"/>
                <w:color w:val="000000"/>
                <w:sz w:val="24"/>
              </w:rPr>
            </w:r>
            <w:r>
              <w:rPr>
                <w:rFonts w:ascii="Times New Roman" w:hAnsi="Times New Roman" w:eastAsia="Times New Roman" w:cs="Times New Roman"/>
                <w:b w:val="0"/>
                <w:bCs w:val="0"/>
                <w:i w:val="0"/>
                <w:iCs w:val="0"/>
                <w:color w:val="000000"/>
                <w:spacing w:val="3"/>
                <w:sz w:val="24"/>
                <w:highlight w:val="white"/>
              </w:rPr>
              <w:t xml:space="preserve">10.830.032</w:t>
            </w:r>
            <w:r>
              <w:rPr>
                <w:b w:val="0"/>
                <w:bCs w:val="0"/>
                <w:i w:val="0"/>
              </w:rPr>
            </w:r>
            <w:r>
              <w:rPr>
                <w:b w:val="0"/>
                <w:bCs w:val="0"/>
                <w:i w:val="0"/>
              </w:rPr>
            </w:r>
          </w:p>
        </w:tc>
        <w:tc>
          <w:tcPr>
            <w:tcBorders>
              <w:bottom w:val="single" w:color="000000" w:sz="8" w:space="0"/>
              <w:right w:val="single" w:color="000000" w:sz="8" w:space="0"/>
            </w:tcBorders>
            <w:tcMar>
              <w:left w:w="108" w:type="dxa"/>
              <w:top w:w="0" w:type="dxa"/>
              <w:right w:w="108" w:type="dxa"/>
              <w:bottom w:w="0" w:type="dxa"/>
            </w:tcMar>
            <w:tcW w:w="1621" w:type="dxa"/>
            <w:vAlign w:val="center"/>
            <w:textDirection w:val="lrTb"/>
            <w:noWrap/>
          </w:tcPr>
          <w:p w14:paraId="29145D4D">
            <w:pPr>
              <w:pBdr>
                <w:top w:val="none" w:color="000000" w:sz="4" w:space="0"/>
                <w:left w:val="none" w:color="000000" w:sz="4" w:space="0"/>
                <w:bottom w:val="none" w:color="000000" w:sz="4" w:space="0"/>
                <w:right w:val="none" w:color="000000" w:sz="4" w:space="0"/>
              </w:pBdr>
              <w:spacing w:after="60" w:before="60"/>
              <w:ind w:right="0" w:firstLine="0" w:left="0"/>
              <w:jc w:val="center"/>
              <w:rPr>
                <w:b w:val="0"/>
                <w:bCs w:val="0"/>
                <w:i w:val="0"/>
              </w:rPr>
            </w:pPr>
            <w:r>
              <w:rPr>
                <w:rFonts w:ascii="Times New Roman" w:hAnsi="Times New Roman" w:eastAsia="Times New Roman" w:cs="Times New Roman"/>
                <w:b w:val="0"/>
                <w:bCs w:val="0"/>
                <w:i w:val="0"/>
                <w:iCs w:val="0"/>
                <w:color w:val="000000"/>
                <w:sz w:val="24"/>
              </w:rPr>
            </w:r>
            <w:r>
              <w:rPr>
                <w:rFonts w:ascii="Times New Roman" w:hAnsi="Times New Roman" w:eastAsia="Times New Roman" w:cs="Times New Roman"/>
                <w:b w:val="0"/>
                <w:bCs w:val="0"/>
                <w:i w:val="0"/>
                <w:iCs w:val="0"/>
                <w:color w:val="000000"/>
                <w:sz w:val="24"/>
              </w:rPr>
              <w:t xml:space="preserve">2.827.288.154</w:t>
            </w:r>
            <w:r>
              <w:rPr>
                <w:b w:val="0"/>
                <w:bCs w:val="0"/>
                <w:i w:val="0"/>
              </w:rPr>
            </w:r>
            <w:r>
              <w:rPr>
                <w:b w:val="0"/>
                <w:bCs w:val="0"/>
                <w:i w:val="0"/>
              </w:rPr>
            </w:r>
          </w:p>
        </w:tc>
        <w:tc>
          <w:tcPr>
            <w:tcBorders>
              <w:bottom w:val="single" w:color="000000" w:sz="8" w:space="0"/>
              <w:right w:val="single" w:color="000000" w:sz="8" w:space="0"/>
            </w:tcBorders>
            <w:tcMar>
              <w:left w:w="108" w:type="dxa"/>
              <w:top w:w="0" w:type="dxa"/>
              <w:right w:w="108" w:type="dxa"/>
              <w:bottom w:w="0" w:type="dxa"/>
            </w:tcMar>
            <w:tcW w:w="1014" w:type="dxa"/>
            <w:vAlign w:val="center"/>
            <w:textDirection w:val="lrTb"/>
            <w:noWrap w:val="false"/>
          </w:tcPr>
          <w:p w14:paraId="01E2F633">
            <w:pPr>
              <w:pBdr>
                <w:top w:val="none" w:color="000000" w:sz="4" w:space="0"/>
                <w:left w:val="none" w:color="000000" w:sz="4" w:space="0"/>
                <w:bottom w:val="none" w:color="000000" w:sz="4" w:space="0"/>
                <w:right w:val="none" w:color="000000" w:sz="4" w:space="0"/>
              </w:pBdr>
              <w:spacing w:after="60" w:before="60"/>
              <w:ind w:right="0" w:firstLine="0" w:left="0"/>
              <w:jc w:val="center"/>
              <w:rPr>
                <w:b w:val="0"/>
                <w:bCs w:val="0"/>
                <w:i w:val="0"/>
              </w:rPr>
            </w:pPr>
            <w:r>
              <w:rPr>
                <w:rFonts w:ascii="Times New Roman" w:hAnsi="Times New Roman" w:eastAsia="Times New Roman" w:cs="Times New Roman"/>
                <w:b w:val="0"/>
                <w:bCs w:val="0"/>
                <w:i w:val="0"/>
                <w:iCs w:val="0"/>
                <w:color w:val="000000"/>
                <w:sz w:val="24"/>
              </w:rPr>
              <w:t xml:space="preserve">6%</w:t>
            </w:r>
            <w:r>
              <w:rPr>
                <w:b w:val="0"/>
                <w:bCs w:val="0"/>
                <w:i w:val="0"/>
              </w:rPr>
            </w:r>
            <w:r>
              <w:rPr>
                <w:b w:val="0"/>
                <w:bCs w:val="0"/>
                <w:i w:val="0"/>
              </w:rPr>
            </w:r>
          </w:p>
        </w:tc>
        <w:tc>
          <w:tcPr>
            <w:tcBorders>
              <w:bottom w:val="single" w:color="000000" w:sz="8" w:space="0"/>
              <w:right w:val="single" w:color="000000" w:sz="8" w:space="0"/>
            </w:tcBorders>
            <w:tcMar>
              <w:left w:w="108" w:type="dxa"/>
              <w:top w:w="0" w:type="dxa"/>
              <w:right w:w="108" w:type="dxa"/>
              <w:bottom w:w="0" w:type="dxa"/>
            </w:tcMar>
            <w:tcW w:w="1550" w:type="dxa"/>
            <w:vAlign w:val="center"/>
            <w:textDirection w:val="lrTb"/>
            <w:noWrap/>
          </w:tcPr>
          <w:p w14:paraId="340BF3F6">
            <w:pPr>
              <w:pBdr>
                <w:top w:val="none" w:color="000000" w:sz="4" w:space="0"/>
                <w:left w:val="none" w:color="000000" w:sz="4" w:space="0"/>
                <w:bottom w:val="none" w:color="000000" w:sz="4" w:space="0"/>
                <w:right w:val="none" w:color="000000" w:sz="4" w:space="0"/>
              </w:pBdr>
              <w:spacing w:after="60" w:before="60"/>
              <w:ind w:right="0" w:firstLine="0" w:left="0"/>
              <w:jc w:val="center"/>
              <w:rPr>
                <w:b w:val="0"/>
                <w:bCs w:val="0"/>
                <w:i w:val="0"/>
              </w:rPr>
            </w:pPr>
            <w:r>
              <w:rPr>
                <w:rFonts w:ascii="Times New Roman" w:hAnsi="Times New Roman" w:eastAsia="Times New Roman" w:cs="Times New Roman"/>
                <w:b w:val="0"/>
                <w:bCs w:val="0"/>
                <w:i w:val="0"/>
                <w:iCs w:val="0"/>
                <w:color w:val="000000"/>
                <w:sz w:val="24"/>
              </w:rPr>
            </w:r>
            <w:r>
              <w:rPr>
                <w:rFonts w:ascii="Times New Roman" w:hAnsi="Times New Roman" w:eastAsia="Times New Roman" w:cs="Times New Roman"/>
                <w:b w:val="0"/>
                <w:bCs w:val="0"/>
                <w:i w:val="0"/>
                <w:iCs w:val="0"/>
                <w:color w:val="000000"/>
                <w:sz w:val="24"/>
              </w:rPr>
              <w:t xml:space="preserve">169.637.289</w:t>
            </w:r>
            <w:r>
              <w:rPr>
                <w:b w:val="0"/>
                <w:bCs w:val="0"/>
                <w:i w:val="0"/>
              </w:rPr>
            </w:r>
            <w:r>
              <w:rPr>
                <w:b w:val="0"/>
                <w:bCs w:val="0"/>
                <w:i w:val="0"/>
              </w:rPr>
            </w:r>
          </w:p>
        </w:tc>
        <w:tc>
          <w:tcPr>
            <w:tcBorders>
              <w:bottom w:val="single" w:color="000000" w:sz="8" w:space="0"/>
              <w:right w:val="single" w:color="000000" w:sz="8" w:space="0"/>
            </w:tcBorders>
            <w:tcMar>
              <w:left w:w="108" w:type="dxa"/>
              <w:top w:w="0" w:type="dxa"/>
              <w:right w:w="108" w:type="dxa"/>
              <w:bottom w:w="0" w:type="dxa"/>
            </w:tcMar>
            <w:tcW w:w="1711" w:type="dxa"/>
            <w:vAlign w:val="center"/>
            <w:textDirection w:val="lrTb"/>
            <w:noWrap w:val="false"/>
          </w:tcPr>
          <w:p w14:paraId="3DE21AC0">
            <w:pPr>
              <w:pBdr>
                <w:top w:val="none" w:color="000000" w:sz="4" w:space="0"/>
                <w:left w:val="none" w:color="000000" w:sz="4" w:space="0"/>
                <w:bottom w:val="none" w:color="000000" w:sz="4" w:space="0"/>
                <w:right w:val="none" w:color="000000" w:sz="4" w:space="0"/>
              </w:pBdr>
              <w:spacing w:after="60" w:before="60"/>
              <w:ind w:right="0" w:firstLine="0" w:left="0"/>
              <w:jc w:val="center"/>
              <w:rPr>
                <w:b w:val="0"/>
                <w:bCs w:val="0"/>
                <w:i w:val="0"/>
              </w:rPr>
            </w:pPr>
            <w:r>
              <w:rPr>
                <w:rFonts w:ascii="Times New Roman" w:hAnsi="Times New Roman" w:eastAsia="Times New Roman" w:cs="Times New Roman"/>
                <w:b w:val="0"/>
                <w:bCs w:val="0"/>
                <w:i w:val="0"/>
                <w:iCs w:val="0"/>
                <w:color w:val="000000"/>
                <w:sz w:val="24"/>
              </w:rPr>
            </w:r>
            <w:r>
              <w:rPr>
                <w:rFonts w:ascii="Times New Roman" w:hAnsi="Times New Roman" w:eastAsia="Times New Roman" w:cs="Times New Roman"/>
                <w:b w:val="0"/>
                <w:bCs w:val="0"/>
                <w:i w:val="0"/>
                <w:iCs w:val="0"/>
                <w:color w:val="000000"/>
                <w:sz w:val="24"/>
              </w:rPr>
              <w:t xml:space="preserve">2.657.650.865</w:t>
            </w:r>
            <w:r>
              <w:rPr>
                <w:b w:val="0"/>
                <w:bCs w:val="0"/>
                <w:i w:val="0"/>
              </w:rPr>
            </w:r>
            <w:r>
              <w:rPr>
                <w:b w:val="0"/>
                <w:bCs w:val="0"/>
                <w:i w:val="0"/>
              </w:rPr>
            </w:r>
          </w:p>
        </w:tc>
      </w:tr>
    </w:tbl>
    <w:p w14:paraId="4B506B03" w14:textId="49B8E0F8">
      <w:pPr>
        <w:pStyle w:val="103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37"/>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rPr>
          <w:highlight w:val="none"/>
        </w:rPr>
      </w:r>
      <w:r>
        <w:rPr>
          <w:highlight w:val="none"/>
        </w:rPr>
      </w:r>
    </w:p>
    <w:tbl>
      <w:tblPr>
        <w:tblStyle w:val="104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13"/>
        <w:gridCol w:w="2972"/>
        <w:gridCol w:w="1339"/>
        <w:gridCol w:w="1392"/>
        <w:gridCol w:w="1139"/>
        <w:gridCol w:w="1927"/>
      </w:tblGrid>
      <w:tr>
        <w:trPr>
          <w:trHeight w:val="624"/>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13" w:type="dxa"/>
            <w:vAlign w:val="center"/>
            <w:textDirection w:val="lrTb"/>
            <w:noWrap w:val="false"/>
          </w:tcPr>
          <w:p w14:paraId="15E3B4D4">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972" w:type="dxa"/>
            <w:vAlign w:val="center"/>
            <w:textDirection w:val="lrTb"/>
            <w:noWrap w:val="false"/>
          </w:tcPr>
          <w:p w14:paraId="368EEA60">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339" w:type="dxa"/>
            <w:vAlign w:val="center"/>
            <w:textDirection w:val="lrTb"/>
            <w:noWrap w:val="false"/>
          </w:tcPr>
          <w:p w14:paraId="43D9B1AF">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392" w:type="dxa"/>
            <w:vAlign w:val="center"/>
            <w:textDirection w:val="lrTb"/>
            <w:noWrap w:val="false"/>
          </w:tcPr>
          <w:p w14:paraId="5BA4CCA2">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139" w:type="dxa"/>
            <w:vAlign w:val="center"/>
            <w:textDirection w:val="lrTb"/>
            <w:noWrap w:val="false"/>
          </w:tcPr>
          <w:p w14:paraId="259759A0">
            <w:pPr>
              <w:pBdr/>
              <w:spacing w:after="0" w:before="0" w:line="240" w:lineRule="auto"/>
              <w:ind/>
              <w:jc w:val="center"/>
              <w:rPr/>
            </w:pPr>
            <w:r>
              <w:rPr>
                <w:rFonts w:ascii="Times New Roman" w:hAnsi="Times New Roman" w:eastAsia="Times New Roman" w:cs="Times New Roman"/>
                <w:b/>
                <w:color w:val="000000"/>
                <w:sz w:val="24"/>
              </w:rPr>
              <w:t xml:space="preserve">Hệ số/</w:t>
              <w:br/>
              <w:t xml:space="preserve">CLCL (%)</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27" w:type="dxa"/>
            <w:vAlign w:val="center"/>
            <w:textDirection w:val="lrTb"/>
            <w:noWrap w:val="false"/>
          </w:tcPr>
          <w:p w14:paraId="54EFB535">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57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13" w:type="dxa"/>
            <w:vAlign w:val="center"/>
            <w:textDirection w:val="lrTb"/>
            <w:noWrap w:val="false"/>
          </w:tcPr>
          <w:p w14:paraId="18E7DB88">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42" w:type="dxa"/>
            <w:vAlign w:val="center"/>
            <w:textDirection w:val="lrTb"/>
            <w:noWrap w:val="false"/>
          </w:tcPr>
          <w:p w14:paraId="55342285">
            <w:pPr>
              <w:suppressLineNumbers w:val="false"/>
              <w:pBdr/>
              <w:spacing w:after="0" w:before="0" w:line="240" w:lineRule="auto"/>
              <w:ind w:right="144" w:left="144"/>
              <w:jc w:val="both"/>
              <w:rPr/>
            </w:pPr>
            <w:r>
              <w:rPr>
                <w:rFonts w:ascii="Times New Roman" w:hAnsi="Times New Roman" w:eastAsia="Times New Roman" w:cs="Times New Roman"/>
                <w:b/>
                <w:color w:val="000000"/>
                <w:sz w:val="24"/>
              </w:rPr>
              <w:t xml:space="preserve">Quyền sử dụng đất và tài sản gắn liền với đất tại thửa đất số 111 (cũ BT5-06) , tờ bản đồ số: 69, có địa chỉ: Phường Tân An, Thành phố Buôn Mê Thuột, Tỉnh Đắk Lắk (Nay là Phường Tân An, TTỉnh Đắk Lắk) theo Giấy chứng nhận quyền sử dụng đất quyền sở hữu nhà</w:t>
            </w:r>
            <w:r>
              <w:rPr>
                <w:rFonts w:ascii="Times New Roman" w:hAnsi="Times New Roman" w:eastAsia="Times New Roman" w:cs="Times New Roman"/>
                <w:b/>
                <w:color w:val="000000"/>
                <w:sz w:val="24"/>
              </w:rPr>
              <w:t xml:space="preserve"> ở và tài sản khác gắn liền với đất số: CP 188318, số vào sổ cấp GCN: CH-17055 do UBND Thành phố Buôn Ma Thuột cấp ngày 30/01/2019. Chủ sử dụng là Ông Bùi Duy Tùng và vợ là bà Trần Thị Thảo Nguyên.</w:t>
            </w:r>
            <w:r/>
          </w:p>
        </w:tc>
        <w:tc>
          <w:tcPr>
            <w:shd w:val="clear" w:color="ffffff" w:fill="ffffff"/>
            <w:tcBorders>
              <w:bottom w:val="single" w:color="000000" w:sz="6" w:space="0"/>
              <w:right w:val="single" w:color="000000" w:sz="6" w:space="0"/>
            </w:tcBorders>
            <w:tcMar>
              <w:left w:w="0" w:type="dxa"/>
              <w:top w:w="0" w:type="dxa"/>
              <w:right w:w="0" w:type="dxa"/>
              <w:bottom w:w="0" w:type="dxa"/>
            </w:tcMar>
            <w:tcW w:w="1927" w:type="dxa"/>
            <w:vAlign w:val="center"/>
            <w:textDirection w:val="lrTb"/>
            <w:noWrap w:val="false"/>
          </w:tcPr>
          <w:p w14:paraId="4A3C8C35">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13" w:type="dxa"/>
            <w:vAlign w:val="center"/>
            <w:textDirection w:val="lrTb"/>
            <w:noWrap w:val="false"/>
          </w:tcPr>
          <w:p w14:paraId="49CA928E">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972" w:type="dxa"/>
            <w:vAlign w:val="center"/>
            <w:textDirection w:val="lrTb"/>
            <w:noWrap w:val="false"/>
          </w:tcPr>
          <w:p w14:paraId="1C370DF6">
            <w:pPr>
              <w:suppressLineNumbers w:val="false"/>
              <w:pBdr/>
              <w:spacing w:after="0" w:before="0" w:line="240" w:lineRule="auto"/>
              <w:ind w:left="144"/>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1339" w:type="dxa"/>
            <w:vAlign w:val="center"/>
            <w:textDirection w:val="lrTb"/>
            <w:noWrap/>
          </w:tcPr>
          <w:p w14:paraId="1DA64820">
            <w:pPr>
              <w:pBdr/>
              <w:spacing w:after="0" w:before="0" w:line="240" w:lineRule="auto"/>
              <w:ind/>
              <w:jc w:val="center"/>
              <w:rPr/>
            </w:pPr>
            <w:r>
              <w:rPr>
                <w:rFonts w:ascii="Times New Roman" w:hAnsi="Times New Roman" w:eastAsia="Times New Roman" w:cs="Times New Roman"/>
                <w:color w:val="000000"/>
                <w:sz w:val="24"/>
              </w:rPr>
              <w:t xml:space="preserve">300,0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392" w:type="dxa"/>
            <w:vAlign w:val="center"/>
            <w:textDirection w:val="lrTb"/>
            <w:noWrap w:val="false"/>
          </w:tcPr>
          <w:p w14:paraId="4DD20CCB">
            <w:pPr>
              <w:pBdr/>
              <w:spacing w:after="0" w:before="0" w:line="240" w:lineRule="auto"/>
              <w:ind/>
              <w:jc w:val="center"/>
              <w:rPr/>
            </w:pPr>
            <w:r>
              <w:rPr>
                <w:rFonts w:ascii="Times New Roman" w:hAnsi="Times New Roman" w:eastAsia="Times New Roman" w:cs="Times New Roman"/>
                <w:color w:val="000000"/>
                <w:sz w:val="24"/>
              </w:rPr>
              <w:t xml:space="preserve">83.500.000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139" w:type="dxa"/>
            <w:vAlign w:val="center"/>
            <w:textDirection w:val="lrTb"/>
            <w:noWrap w:val="false"/>
          </w:tcPr>
          <w:p w14:paraId="6DC18518">
            <w:pPr>
              <w:pBdr/>
              <w:spacing w:after="0" w:before="0" w:line="240" w:lineRule="auto"/>
              <w:ind/>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27" w:type="dxa"/>
            <w:vAlign w:val="center"/>
            <w:textDirection w:val="lrTb"/>
            <w:noWrap w:val="false"/>
          </w:tcPr>
          <w:p w14:paraId="7AB73569">
            <w:pPr>
              <w:pBdr/>
              <w:spacing w:after="0" w:before="0" w:line="240" w:lineRule="auto"/>
              <w:ind/>
              <w:jc w:val="center"/>
              <w:rPr/>
            </w:pPr>
            <w:r>
              <w:rPr>
                <w:rFonts w:ascii="Times New Roman" w:hAnsi="Times New Roman" w:eastAsia="Times New Roman" w:cs="Times New Roman"/>
                <w:color w:val="000000"/>
                <w:sz w:val="24"/>
              </w:rPr>
              <w:t xml:space="preserve">25.050.000.000</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13" w:type="dxa"/>
            <w:vAlign w:val="center"/>
            <w:textDirection w:val="lrTb"/>
            <w:noWrap w:val="false"/>
          </w:tcPr>
          <w:p w14:paraId="683CF48A">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972" w:type="dxa"/>
            <w:vAlign w:val="center"/>
            <w:textDirection w:val="lrTb"/>
            <w:noWrap w:val="false"/>
          </w:tcPr>
          <w:p w14:paraId="2FDBA1D8">
            <w:pPr>
              <w:suppressLineNumbers w:val="false"/>
              <w:pBdr/>
              <w:spacing w:after="0" w:before="0" w:line="240" w:lineRule="auto"/>
              <w:ind w:left="144"/>
              <w:rPr/>
            </w:pPr>
            <w:r>
              <w:rPr>
                <w:rFonts w:ascii="Times New Roman" w:hAnsi="Times New Roman" w:eastAsia="Times New Roman" w:cs="Times New Roman"/>
                <w:color w:val="000000"/>
                <w:sz w:val="24"/>
              </w:rPr>
              <w:t xml:space="preserve">Biệt thự 2 tầng xây dựng năm 2022</w:t>
            </w:r>
            <w:r/>
          </w:p>
        </w:tc>
        <w:tc>
          <w:tcPr>
            <w:tcBorders>
              <w:bottom w:val="single" w:color="000000" w:sz="6" w:space="0"/>
              <w:right w:val="single" w:color="000000" w:sz="6" w:space="0"/>
            </w:tcBorders>
            <w:tcMar>
              <w:left w:w="0" w:type="dxa"/>
              <w:top w:w="0" w:type="dxa"/>
              <w:right w:w="0" w:type="dxa"/>
              <w:bottom w:w="0" w:type="dxa"/>
            </w:tcMar>
            <w:tcW w:w="1339" w:type="dxa"/>
            <w:vAlign w:val="center"/>
            <w:textDirection w:val="lrTb"/>
            <w:noWrap/>
          </w:tcPr>
          <w:p w14:paraId="598727B4">
            <w:pPr>
              <w:pBdr/>
              <w:spacing w:after="0" w:before="0" w:line="240" w:lineRule="auto"/>
              <w:ind/>
              <w:jc w:val="center"/>
              <w:rPr/>
            </w:pPr>
            <w:r>
              <w:rPr>
                <w:rFonts w:ascii="Times New Roman" w:hAnsi="Times New Roman" w:eastAsia="Times New Roman" w:cs="Times New Roman"/>
                <w:color w:val="000000"/>
                <w:sz w:val="24"/>
              </w:rPr>
              <w:t xml:space="preserve">261,1 </w:t>
            </w:r>
            <w:r/>
          </w:p>
        </w:tc>
        <w:tc>
          <w:tcPr>
            <w:shd w:val="clear" w:color="ffffff" w:fill="ffffff"/>
            <w:tcBorders>
              <w:bottom w:val="single" w:color="000000" w:sz="6" w:space="0"/>
              <w:right w:val="single" w:color="000000" w:sz="6" w:space="0"/>
            </w:tcBorders>
            <w:tcMar>
              <w:left w:w="0" w:type="dxa"/>
              <w:top w:w="0" w:type="dxa"/>
              <w:right w:w="0" w:type="dxa"/>
              <w:bottom w:w="0" w:type="dxa"/>
            </w:tcMar>
            <w:tcW w:w="1392" w:type="dxa"/>
            <w:vAlign w:val="center"/>
            <w:textDirection w:val="lrTb"/>
            <w:noWrap w:val="false"/>
          </w:tcPr>
          <w:p w14:paraId="07C3F3C1">
            <w:pPr>
              <w:pBdr/>
              <w:spacing w:after="0" w:before="0" w:line="240" w:lineRule="auto"/>
              <w:ind/>
              <w:jc w:val="center"/>
              <w:rPr/>
            </w:pPr>
            <w:r>
              <w:rPr>
                <w:rFonts w:ascii="Times New Roman" w:hAnsi="Times New Roman" w:eastAsia="Times New Roman" w:cs="Times New Roman"/>
                <w:color w:val="000000"/>
                <w:sz w:val="24"/>
              </w:rPr>
              <w:t xml:space="preserve">10.830.032 </w:t>
            </w:r>
            <w:r/>
          </w:p>
        </w:tc>
        <w:tc>
          <w:tcPr>
            <w:shd w:val="clear" w:color="ffffff" w:fill="ffffff"/>
            <w:tcBorders>
              <w:bottom w:val="single" w:color="000000" w:sz="6" w:space="0"/>
              <w:right w:val="single" w:color="000000" w:sz="6" w:space="0"/>
            </w:tcBorders>
            <w:tcMar>
              <w:left w:w="0" w:type="dxa"/>
              <w:top w:w="0" w:type="dxa"/>
              <w:right w:w="0" w:type="dxa"/>
              <w:bottom w:w="0" w:type="dxa"/>
            </w:tcMar>
            <w:tcW w:w="1139" w:type="dxa"/>
            <w:vAlign w:val="center"/>
            <w:textDirection w:val="lrTb"/>
            <w:noWrap w:val="false"/>
          </w:tcPr>
          <w:p w14:paraId="7BC0A396">
            <w:pPr>
              <w:pBdr/>
              <w:spacing w:after="0" w:before="0" w:line="240" w:lineRule="auto"/>
              <w:ind/>
              <w:jc w:val="center"/>
              <w:rPr/>
            </w:pPr>
            <w:r>
              <w:rPr>
                <w:rFonts w:ascii="Times New Roman" w:hAnsi="Times New Roman" w:eastAsia="Times New Roman" w:cs="Times New Roman"/>
                <w:color w:val="000000"/>
                <w:sz w:val="24"/>
              </w:rPr>
              <w:t xml:space="preserve">94%</w:t>
            </w:r>
            <w:r/>
          </w:p>
        </w:tc>
        <w:tc>
          <w:tcPr>
            <w:shd w:val="clear" w:color="ffffff" w:fill="ffffff"/>
            <w:tcBorders>
              <w:bottom w:val="single" w:color="000000" w:sz="6" w:space="0"/>
              <w:right w:val="single" w:color="000000" w:sz="6" w:space="0"/>
            </w:tcBorders>
            <w:tcMar>
              <w:left w:w="0" w:type="dxa"/>
              <w:top w:w="0" w:type="dxa"/>
              <w:right w:w="0" w:type="dxa"/>
              <w:bottom w:w="0" w:type="dxa"/>
            </w:tcMar>
            <w:tcW w:w="1927" w:type="dxa"/>
            <w:vAlign w:val="center"/>
            <w:textDirection w:val="lrTb"/>
            <w:noWrap w:val="false"/>
          </w:tcPr>
          <w:p w14:paraId="679A3110">
            <w:pPr>
              <w:pBdr/>
              <w:spacing w:after="0" w:before="0" w:line="240" w:lineRule="auto"/>
              <w:ind/>
              <w:jc w:val="center"/>
              <w:rPr/>
            </w:pPr>
            <w:r>
              <w:rPr>
                <w:rFonts w:ascii="Times New Roman" w:hAnsi="Times New Roman" w:eastAsia="Times New Roman" w:cs="Times New Roman"/>
                <w:color w:val="000000"/>
                <w:sz w:val="24"/>
              </w:rPr>
              <w:t xml:space="preserve">2.657.650.865</w:t>
            </w:r>
            <w:r/>
          </w:p>
        </w:tc>
      </w:tr>
      <w:tr>
        <w:trPr>
          <w:trHeight w:val="34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13" w:type="dxa"/>
            <w:vAlign w:val="center"/>
            <w:textDirection w:val="lrTb"/>
            <w:noWrap w:val="false"/>
          </w:tcPr>
          <w:p w14:paraId="302CC28B">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842" w:type="dxa"/>
            <w:vAlign w:val="center"/>
            <w:textDirection w:val="lrTb"/>
            <w:noWrap w:val="false"/>
          </w:tcPr>
          <w:p w14:paraId="220B146C">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27" w:type="dxa"/>
            <w:vAlign w:val="center"/>
            <w:textDirection w:val="lrTb"/>
            <w:noWrap w:val="false"/>
          </w:tcPr>
          <w:p w14:paraId="29F012FD">
            <w:pPr>
              <w:pBdr/>
              <w:spacing w:after="0" w:before="0" w:line="240" w:lineRule="auto"/>
              <w:ind/>
              <w:jc w:val="center"/>
              <w:rPr/>
            </w:pPr>
            <w:r>
              <w:rPr>
                <w:rFonts w:ascii="Times New Roman" w:hAnsi="Times New Roman" w:eastAsia="Times New Roman" w:cs="Times New Roman"/>
                <w:b/>
                <w:color w:val="000000"/>
                <w:sz w:val="24"/>
              </w:rPr>
              <w:t xml:space="preserve">27.707.650.865</w:t>
            </w:r>
            <w:r/>
          </w:p>
        </w:tc>
      </w:tr>
      <w:tr>
        <w:trPr>
          <w:trHeight w:val="34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13" w:type="dxa"/>
            <w:vAlign w:val="center"/>
            <w:textDirection w:val="lrTb"/>
            <w:noWrap w:val="false"/>
          </w:tcPr>
          <w:p w14:paraId="4732FD3E">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842" w:type="dxa"/>
            <w:vAlign w:val="center"/>
            <w:textDirection w:val="lrTb"/>
            <w:noWrap w:val="false"/>
          </w:tcPr>
          <w:p w14:paraId="4C84CBD8">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6" w:space="0"/>
              <w:right w:val="single" w:color="000000" w:sz="6" w:space="0"/>
            </w:tcBorders>
            <w:tcMar>
              <w:left w:w="0" w:type="dxa"/>
              <w:top w:w="0" w:type="dxa"/>
              <w:right w:w="0" w:type="dxa"/>
              <w:bottom w:w="0" w:type="dxa"/>
            </w:tcMar>
            <w:tcW w:w="1927" w:type="dxa"/>
            <w:vAlign w:val="center"/>
            <w:textDirection w:val="lrTb"/>
            <w:noWrap w:val="false"/>
          </w:tcPr>
          <w:p w14:paraId="187FCBA4">
            <w:pPr>
              <w:pBdr/>
              <w:spacing w:after="0" w:before="0" w:line="240" w:lineRule="auto"/>
              <w:ind/>
              <w:jc w:val="center"/>
              <w:rPr/>
            </w:pPr>
            <w:r>
              <w:rPr>
                <w:rFonts w:ascii="Times New Roman" w:hAnsi="Times New Roman" w:eastAsia="Times New Roman" w:cs="Times New Roman"/>
                <w:b/>
                <w:color w:val="000000"/>
                <w:sz w:val="24"/>
              </w:rPr>
              <w:t xml:space="preserve">27.708.000.000</w:t>
            </w:r>
            <w:r/>
          </w:p>
        </w:tc>
      </w:tr>
      <w:tr>
        <w:trPr>
          <w:trHeight w:val="312"/>
        </w:trPr>
        <w:tc>
          <w:tcPr>
            <w:gridSpan w:val="6"/>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282" w:type="dxa"/>
            <w:vAlign w:val="center"/>
            <w:textDirection w:val="lrTb"/>
            <w:noWrap w:val="false"/>
          </w:tcPr>
          <w:p w14:paraId="7F5A7D0B">
            <w:pPr>
              <w:pBdr/>
              <w:spacing w:after="0" w:before="0" w:line="240" w:lineRule="auto"/>
              <w:ind/>
              <w:jc w:val="center"/>
              <w:rPr/>
            </w:pPr>
            <w:r>
              <w:rPr>
                <w:rFonts w:ascii="Times New Roman" w:hAnsi="Times New Roman" w:eastAsia="Times New Roman" w:cs="Times New Roman"/>
                <w:b/>
                <w:i/>
                <w:color w:val="000000"/>
                <w:sz w:val="24"/>
              </w:rPr>
              <w:t xml:space="preserve">(Hai mươi bảy tỷ, bảy trăm linh tám triệu đồng chẵn)</w:t>
            </w:r>
            <w:r/>
          </w:p>
        </w:tc>
      </w:tr>
    </w:tbl>
    <w:p w14:paraId="187E2E91" w14:textId="56B58432">
      <w:pPr>
        <w:pStyle w:val="103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3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3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3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3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3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3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3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3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3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3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3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3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3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3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3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37"/>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3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3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3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26E7BEC7">
      <w:pPr>
        <w:pStyle w:val="1037"/>
        <w:pBdr/>
        <w:tabs>
          <w:tab w:val="left" w:leader="none" w:pos="993"/>
        </w:tabs>
        <w:spacing w:after="120" w:before="120" w:line="288" w:lineRule="auto"/>
        <w:ind w:left="0"/>
        <w:jc w:val="both"/>
        <w:rPr>
          <w:lang w:val="vi-VN"/>
        </w:rPr>
      </w:pPr>
      <w:r>
        <w:rPr>
          <w:highlight w:val="none"/>
          <w:lang w:val="vi-VN"/>
        </w:rPr>
      </w:r>
      <w:r>
        <w:rPr>
          <w:lang w:val="vi-VN"/>
        </w:rPr>
      </w:r>
      <w:r>
        <w:rPr>
          <w:lang w:val="vi-VN"/>
        </w:rPr>
      </w:r>
    </w:p>
    <w:p w14:paraId="5C80A898">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65455C3E">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5EC3FBCE">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7EA2288A">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662A958C">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3CDC3148">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75CA355E">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2024F2D2">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7361494D">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5C03CD1E">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2FF76401">
      <w:pPr>
        <w:pStyle w:val="103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14:paraId="699F9D9D" w14:textId="4418D349">
      <w:pPr>
        <w:pStyle w:val="1037"/>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rFonts w:ascii="Times New Roman" w:hAnsi="Times New Roman" w:eastAsia="Times New Roman" w:cs="Times New Roman"/>
          <w:color w:val="000000" w:themeColor="text1"/>
          <w:sz w:val="24"/>
        </w:rPr>
        <w:t xml:space="preserve">275/2025/1826/VFI-CT.51.A ngày 17/12/2025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rFonts w:ascii="Times New Roman" w:hAnsi="Times New Roman" w:eastAsia="Times New Roman" w:cs="Times New Roman"/>
          <w:i/>
          <w:color w:val="000000"/>
          <w:sz w:val="24"/>
        </w:rPr>
        <w:t xml:space="preserve">275/2025/1826/VFI-BC.51.A </w:t>
      </w:r>
      <w:r>
        <w:rPr>
          <w:i/>
          <w:lang w:val="pt-BR"/>
        </w:rPr>
        <w:t xml:space="preserve"> </w:t>
      </w:r>
      <w:r>
        <w:rPr>
          <w:i/>
          <w:lang w:val="pt-BR"/>
        </w:rPr>
        <w:t xml:space="preserve">17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op w:val="none" w:color="000000" w:sz="4" w:space="0"/>
              <w:left w:val="none" w:color="000000" w:sz="4" w:space="0"/>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op w:val="none" w:color="000000" w:sz="4" w:space="0"/>
              <w:right w:val="none" w:color="000000" w:sz="4" w:space="0"/>
            </w:tcBorders>
            <w:tcW w:w="4757" w:type="dxa"/>
            <w:vAlign w:val="center"/>
            <w:textDirection w:val="lrTb"/>
            <w:noWrap w:val="false"/>
          </w:tcPr>
          <w:p w14:paraId="74C9924C">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tc>
          <w:tcPr>
            <w:tcBorders>
              <w:left w:val="none" w:color="000000" w:sz="4" w:space="0"/>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936689" name=""/>
                              <pic:cNvPicPr>
                                <a:picLocks noChangeAspect="1"/>
                              </pic:cNvPicPr>
                              <pic:nvPr/>
                            </pic:nvPicPr>
                            <pic:blipFill rotWithShape="1">
                              <a:blip r:embed="rId19"/>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16.00pt;height:162.00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c>
          <w:tcPr>
            <w:tcBorders>
              <w:right w:val="none" w:color="000000" w:sz="4" w:space="0"/>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654773" name=""/>
                              <pic:cNvPicPr>
                                <a:picLocks noChangeAspect="1"/>
                              </pic:cNvPicPr>
                              <pic:nvPr/>
                            </pic:nvPicPr>
                            <pic:blipFill rotWithShape="1">
                              <a:blip r:embed="rId20"/>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6.00pt;height:162.00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r>
      <w:tr>
        <w:trPr/>
        <w:tc>
          <w:tcPr>
            <w:tcBorders>
              <w:left w:val="none" w:color="000000" w:sz="4" w:space="0"/>
            </w:tcBorders>
            <w:tcW w:w="4758" w:type="dxa"/>
            <w:vAlign w:val="center"/>
            <w:textDirection w:val="lrTb"/>
            <w:noWrap w:val="false"/>
          </w:tcPr>
          <w:p w14:paraId="42F07D6E">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right w:val="none" w:color="000000" w:sz="4" w:space="0"/>
            </w:tcBorders>
            <w:tcW w:w="4757" w:type="dxa"/>
            <w:vAlign w:val="center"/>
            <w:textDirection w:val="lrTb"/>
            <w:noWrap w:val="false"/>
          </w:tcPr>
          <w:p w14:paraId="42F07D6E">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tc>
          <w:tcPr>
            <w:tcBorders>
              <w:left w:val="none" w:color="000000" w:sz="4" w:space="0"/>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134565" name=""/>
                              <pic:cNvPicPr>
                                <a:picLocks noChangeAspect="1"/>
                              </pic:cNvPicPr>
                              <pic:nvPr/>
                            </pic:nvPicPr>
                            <pic:blipFill rotWithShape="1">
                              <a:blip r:embed="rId21"/>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6.00pt;height:162.00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c>
          <w:tcPr>
            <w:tcBorders>
              <w:right w:val="none" w:color="000000" w:sz="4" w:space="0"/>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766637" name=""/>
                              <pic:cNvPicPr>
                                <a:picLocks noChangeAspect="1"/>
                              </pic:cNvPicPr>
                              <pic:nvPr/>
                            </pic:nvPicPr>
                            <pic:blipFill rotWithShape="1">
                              <a:blip r:embed="rId22"/>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6.00pt;height:162.00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r>
      <w:tr>
        <w:trPr/>
        <w:tc>
          <w:tcPr>
            <w:tcBorders>
              <w:left w:val="none" w:color="000000" w:sz="4" w:space="0"/>
            </w:tcBorders>
            <w:tcW w:w="4758" w:type="dxa"/>
            <w:vAlign w:val="center"/>
            <w:textDirection w:val="lrTb"/>
            <w:noWrap w:val="false"/>
          </w:tcPr>
          <w:p w14:paraId="42F07D6E">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right w:val="none" w:color="000000" w:sz="4" w:space="0"/>
            </w:tcBorders>
            <w:tcW w:w="4757" w:type="dxa"/>
            <w:vAlign w:val="center"/>
            <w:textDirection w:val="lrTb"/>
            <w:noWrap w:val="false"/>
          </w:tcPr>
          <w:p w14:paraId="42F07D6E">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tc>
          <w:tcPr>
            <w:tcBorders>
              <w:left w:val="none" w:color="000000" w:sz="4" w:space="0"/>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340935" name=""/>
                              <pic:cNvPicPr>
                                <a:picLocks noChangeAspect="1"/>
                              </pic:cNvPicPr>
                              <pic:nvPr/>
                            </pic:nvPicPr>
                            <pic:blipFill rotWithShape="1">
                              <a:blip r:embed="rId23"/>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6.00pt;height:162.00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c>
          <w:tcPr>
            <w:tcBorders>
              <w:right w:val="none" w:color="000000" w:sz="4" w:space="0"/>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305367" name=""/>
                              <pic:cNvPicPr>
                                <a:picLocks noChangeAspect="1"/>
                              </pic:cNvPicPr>
                              <pic:nvPr/>
                            </pic:nvPicPr>
                            <pic:blipFill rotWithShape="1">
                              <a:blip r:embed="rId24"/>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6.00pt;height:162.00pt;mso-wrap-distance-left:0.00pt;mso-wrap-distance-top:0.00pt;mso-wrap-distance-right:0.00pt;mso-wrap-distance-bottom:0.00pt;rotation:0;z-index:1;" stroked="false">
                      <v:imagedata r:id="rId24" o:title=""/>
                      <o:lock v:ext="edit" rotation="t"/>
                    </v:shape>
                  </w:pict>
                </mc:Fallback>
              </mc:AlternateContent>
            </w:r>
            <w:r>
              <w:rPr>
                <w:b/>
                <w:bCs/>
                <w:i/>
                <w:lang w:val="pt-BR"/>
              </w:rPr>
            </w:r>
            <w:r>
              <w:rPr>
                <w:b/>
                <w:bCs/>
                <w:i/>
                <w:lang w:val="pt-BR"/>
              </w:rPr>
            </w:r>
          </w:p>
        </w:tc>
      </w:tr>
      <w:tr>
        <w:trPr/>
        <w:tc>
          <w:tcPr>
            <w:tcBorders>
              <w:left w:val="none" w:color="000000" w:sz="4" w:space="0"/>
            </w:tcBorders>
            <w:tcW w:w="4758" w:type="dxa"/>
            <w:vAlign w:val="center"/>
            <w:vMerge w:val="restart"/>
            <w:textDirection w:val="lrTb"/>
            <w:noWrap w:val="false"/>
          </w:tcPr>
          <w:p w14:paraId="4A40F42C">
            <w:pPr>
              <w:pBdr/>
              <w:spacing w:after="120"/>
              <w:ind/>
              <w:jc w:val="left"/>
              <w:rPr>
                <w:bCs/>
                <w:i/>
                <w:lang w:val="pt-BR"/>
              </w:rPr>
            </w:pPr>
            <w:r>
              <w:rPr>
                <w:i/>
                <w:highlight w:val="none"/>
                <w:lang w:val="pt-BR"/>
              </w:rPr>
            </w:r>
            <w:r>
              <w:rPr>
                <w:bCs/>
                <w:i/>
                <w:lang w:val="pt-BR"/>
              </w:rPr>
            </w:r>
            <w:r>
              <w:rPr>
                <w:bCs/>
                <w:i/>
                <w:lang w:val="pt-BR"/>
              </w:rPr>
            </w:r>
          </w:p>
          <w:p w14:paraId="6F798189">
            <w:pPr>
              <w:pBdr/>
              <w:spacing w:after="120"/>
              <w:ind/>
              <w:jc w:val="left"/>
              <w:rPr>
                <w:bCs/>
                <w:i/>
                <w:highlight w:val="none"/>
                <w:lang w:val="pt-BR"/>
              </w:rPr>
            </w:pPr>
            <w:r>
              <w:rPr>
                <w:i/>
                <w:highlight w:val="none"/>
                <w:lang w:val="pt-BR"/>
              </w:rPr>
            </w:r>
            <w:r>
              <w:rPr>
                <w:bCs/>
                <w:i/>
                <w:highlight w:val="none"/>
                <w:lang w:val="pt-BR"/>
              </w:rPr>
            </w:r>
            <w:r>
              <w:rPr>
                <w:bCs/>
                <w:i/>
                <w:highlight w:val="none"/>
                <w:lang w:val="pt-BR"/>
              </w:rPr>
            </w:r>
          </w:p>
          <w:p w14:paraId="7D0031B0">
            <w:pPr>
              <w:pBdr/>
              <w:spacing w:after="120"/>
              <w:ind/>
              <w:jc w:val="left"/>
              <w:rPr>
                <w:bCs/>
                <w:i/>
                <w:highlight w:val="none"/>
                <w:lang w:val="pt-BR"/>
              </w:rPr>
            </w:pPr>
            <w:r>
              <w:rPr>
                <w:i/>
                <w:highlight w:val="none"/>
                <w:lang w:val="pt-BR"/>
              </w:rPr>
            </w:r>
            <w:r>
              <w:rPr>
                <w:bCs/>
                <w:i/>
                <w:highlight w:val="none"/>
                <w:lang w:val="pt-BR"/>
              </w:rPr>
            </w:r>
            <w:r>
              <w:rPr>
                <w:bCs/>
                <w:i/>
                <w:highlight w:val="none"/>
                <w:lang w:val="pt-BR"/>
              </w:rPr>
            </w:r>
          </w:p>
          <w:p w14:paraId="78627ED4">
            <w:pPr>
              <w:pBdr/>
              <w:spacing w:after="120"/>
              <w:ind/>
              <w:jc w:val="left"/>
              <w:rPr>
                <w:bCs/>
                <w:i/>
                <w:highlight w:val="none"/>
                <w:lang w:val="pt-BR"/>
              </w:rPr>
            </w:pPr>
            <w:r>
              <w:rPr>
                <w:i/>
                <w:highlight w:val="none"/>
                <w:lang w:val="pt-BR"/>
              </w:rPr>
            </w:r>
            <w:r>
              <w:rPr>
                <w:bCs/>
                <w:i/>
                <w:highlight w:val="none"/>
                <w:lang w:val="pt-BR"/>
              </w:rPr>
            </w:r>
            <w:r>
              <w:rPr>
                <w:bCs/>
                <w:i/>
                <w:highlight w:val="none"/>
                <w:lang w:val="pt-BR"/>
              </w:rPr>
            </w:r>
          </w:p>
          <w:p w14:paraId="4886E19B">
            <w:pPr>
              <w:pBdr/>
              <w:spacing w:after="120"/>
              <w:ind/>
              <w:jc w:val="left"/>
              <w:rPr>
                <w:bCs/>
                <w:i/>
                <w:highlight w:val="none"/>
                <w:lang w:val="pt-BR"/>
              </w:rPr>
            </w:pPr>
            <w:r>
              <w:rPr>
                <w:i/>
                <w:highlight w:val="none"/>
                <w:lang w:val="pt-BR"/>
              </w:rPr>
            </w:r>
            <w:r>
              <w:rPr>
                <w:bCs/>
                <w:i/>
                <w:highlight w:val="none"/>
                <w:lang w:val="pt-BR"/>
              </w:rPr>
            </w:r>
            <w:r>
              <w:rPr>
                <w:bCs/>
                <w:i/>
                <w:highlight w:val="none"/>
                <w:lang w:val="pt-BR"/>
              </w:rPr>
            </w:r>
          </w:p>
          <w:p w14:paraId="1FE57F60">
            <w:pPr>
              <w:pBdr/>
              <w:tabs>
                <w:tab w:val="center" w:leader="none" w:pos="2271"/>
              </w:tabs>
              <w:spacing w:after="120"/>
              <w:ind/>
              <w:jc w:val="center"/>
              <w:rPr>
                <w:bCs/>
                <w:i/>
                <w:highlight w:val="none"/>
                <w:lang w:val="pt-BR"/>
              </w:rPr>
            </w:pPr>
            <w:r>
              <w:rPr>
                <w:b/>
                <w:bCs/>
                <w:i/>
                <w:iCs/>
                <w:lang w:val="pt-BR"/>
              </w:rPr>
              <w:t xml:space="preserve">Tổng quan tài sản</w:t>
            </w:r>
            <w:r>
              <w:rPr>
                <w:i/>
                <w:lang w:val="pt-BR"/>
              </w:rPr>
              <w:tab/>
            </w:r>
            <w:r>
              <w:rPr>
                <w:bCs/>
                <w:i/>
                <w:highlight w:val="none"/>
                <w:lang w:val="pt-BR"/>
              </w:rPr>
            </w:r>
            <w:r>
              <w:rPr>
                <w:bCs/>
                <w:i/>
                <w:highlight w:val="none"/>
                <w:lang w:val="pt-BR"/>
              </w:rPr>
            </w:r>
          </w:p>
        </w:tc>
        <w:tc>
          <w:tcPr>
            <w:tcBorders>
              <w:right w:val="none" w:color="000000" w:sz="4" w:space="0"/>
            </w:tcBorders>
            <w:tcW w:w="4757" w:type="dxa"/>
            <w:vAlign w:val="center"/>
            <w:vMerge w:val="restart"/>
            <w:textDirection w:val="lrTb"/>
            <w:noWrap w:val="false"/>
          </w:tcPr>
          <w:p w14:paraId="30EB9031">
            <w:pPr>
              <w:pBdr/>
              <w:spacing w:after="120"/>
              <w:ind/>
              <w:jc w:val="center"/>
              <w:rPr>
                <w:bCs/>
                <w:i/>
                <w:lang w:val="pt-BR"/>
              </w:rPr>
            </w:pPr>
            <w:r>
              <w:rPr>
                <w:b/>
                <w:bCs/>
                <w:i/>
                <w:iCs/>
                <w:highlight w:val="none"/>
                <w:lang w:val="pt-BR"/>
              </w:rPr>
            </w:r>
            <w:r>
              <w:rPr>
                <w:bCs/>
                <w:i/>
                <w:lang w:val="pt-BR"/>
              </w:rPr>
            </w:r>
            <w:r>
              <w:rPr>
                <w:bCs/>
                <w:i/>
                <w:lang w:val="pt-BR"/>
              </w:rPr>
            </w:r>
          </w:p>
          <w:p w14:paraId="503D5EB5">
            <w:pPr>
              <w:pBdr/>
              <w:spacing w:after="120"/>
              <w:ind/>
              <w:jc w:val="center"/>
              <w:rPr>
                <w:b/>
                <w:bCs/>
                <w:i/>
                <w:highlight w:val="none"/>
                <w:lang w:val="pt-BR"/>
              </w:rPr>
            </w:pPr>
            <w:r>
              <w:rPr>
                <w:b/>
                <w:bCs/>
                <w:i/>
                <w:iCs/>
                <w:highlight w:val="none"/>
                <w:lang w:val="pt-BR"/>
              </w:rPr>
            </w:r>
            <w:r>
              <w:rPr>
                <w:b/>
                <w:bCs/>
                <w:i/>
                <w:highlight w:val="none"/>
                <w:lang w:val="pt-BR"/>
              </w:rPr>
            </w:r>
            <w:r>
              <w:rPr>
                <w:b/>
                <w:bCs/>
                <w:i/>
                <w:highlight w:val="none"/>
                <w:lang w:val="pt-BR"/>
              </w:rPr>
            </w:r>
          </w:p>
          <w:p w14:paraId="50AE1760">
            <w:pPr>
              <w:pBdr/>
              <w:spacing w:after="120"/>
              <w:ind/>
              <w:jc w:val="center"/>
              <w:rPr>
                <w:b/>
                <w:bCs/>
                <w:i/>
                <w:highlight w:val="none"/>
                <w:lang w:val="pt-BR"/>
              </w:rPr>
            </w:pPr>
            <w:r>
              <w:rPr>
                <w:b/>
                <w:bCs/>
                <w:i/>
                <w:iCs/>
                <w:highlight w:val="none"/>
                <w:lang w:val="pt-BR"/>
              </w:rPr>
            </w:r>
            <w:r>
              <w:rPr>
                <w:b/>
                <w:bCs/>
                <w:i/>
                <w:highlight w:val="none"/>
                <w:lang w:val="pt-BR"/>
              </w:rPr>
            </w:r>
            <w:r>
              <w:rPr>
                <w:b/>
                <w:bCs/>
                <w:i/>
                <w:highlight w:val="none"/>
                <w:lang w:val="pt-BR"/>
              </w:rPr>
            </w:r>
          </w:p>
          <w:p w14:paraId="6F79D5DF">
            <w:pPr>
              <w:pBdr/>
              <w:spacing w:after="120"/>
              <w:ind/>
              <w:jc w:val="center"/>
              <w:rPr>
                <w:b/>
                <w:bCs/>
                <w:i/>
                <w:highlight w:val="none"/>
                <w:lang w:val="pt-BR"/>
              </w:rPr>
            </w:pPr>
            <w:r>
              <w:rPr>
                <w:b/>
                <w:bCs/>
                <w:i/>
                <w:iCs/>
                <w:highlight w:val="none"/>
                <w:lang w:val="pt-BR"/>
              </w:rPr>
            </w:r>
            <w:r>
              <w:rPr>
                <w:b/>
                <w:bCs/>
                <w:i/>
                <w:highlight w:val="none"/>
                <w:lang w:val="pt-BR"/>
              </w:rPr>
            </w:r>
            <w:r>
              <w:rPr>
                <w:b/>
                <w:bCs/>
                <w:i/>
                <w:highlight w:val="none"/>
                <w:lang w:val="pt-BR"/>
              </w:rPr>
            </w:r>
          </w:p>
          <w:p w14:paraId="517741DD">
            <w:pPr>
              <w:pBdr/>
              <w:spacing w:after="120"/>
              <w:ind/>
              <w:jc w:val="center"/>
              <w:rPr>
                <w:b/>
                <w:bCs/>
                <w:i/>
                <w:highlight w:val="none"/>
                <w:lang w:val="pt-BR"/>
              </w:rPr>
            </w:pPr>
            <w:r>
              <w:rPr>
                <w:b/>
                <w:bCs/>
                <w:i/>
                <w:iCs/>
                <w:highlight w:val="none"/>
                <w:lang w:val="pt-BR"/>
              </w:rPr>
            </w:r>
            <w:r>
              <w:rPr>
                <w:b/>
                <w:bCs/>
                <w:i/>
                <w:highlight w:val="none"/>
                <w:lang w:val="pt-BR"/>
              </w:rPr>
            </w:r>
            <w:r>
              <w:rPr>
                <w:b/>
                <w:bCs/>
                <w:i/>
                <w:highlight w:val="none"/>
                <w:lang w:val="pt-BR"/>
              </w:rPr>
            </w:r>
          </w:p>
          <w:p w14:paraId="08C49A1B">
            <w:pPr>
              <w:pBdr/>
              <w:spacing w:after="120"/>
              <w:ind/>
              <w:jc w:val="center"/>
              <w:rPr>
                <w:b/>
                <w:bCs/>
                <w:i/>
                <w:highlight w:val="none"/>
                <w:lang w:val="pt-BR"/>
              </w:rPr>
            </w:pPr>
            <w:r>
              <w:rPr>
                <w:i/>
                <w:lang w:val="pt-BR"/>
              </w:rPr>
            </w:r>
            <w:r>
              <w:rPr>
                <w:b/>
                <w:bCs/>
                <w:i/>
                <w:iCs/>
                <w:lang w:val="pt-BR"/>
              </w:rPr>
              <w:t xml:space="preserve">Tổng quan tài sản</w:t>
            </w:r>
            <w:r>
              <w:rPr>
                <w:b/>
                <w:bCs/>
                <w:i/>
                <w:highlight w:val="none"/>
                <w:lang w:val="pt-BR"/>
              </w:rPr>
            </w:r>
            <w:r>
              <w:rPr>
                <w:b/>
                <w:bCs/>
                <w:i/>
                <w:highlight w:val="none"/>
                <w:lang w:val="pt-BR"/>
              </w:rPr>
            </w:r>
          </w:p>
        </w:tc>
      </w:tr>
      <w:tr>
        <w:trPr/>
        <w:tc>
          <w:tcPr>
            <w:tcBorders>
              <w:left w:val="none" w:color="000000" w:sz="4" w:space="0"/>
              <w:bottom w:val="none" w:color="000000" w:sz="4" w:space="0"/>
            </w:tcBorders>
            <w:tcW w:w="4758" w:type="dxa"/>
            <w:vAlign w:val="center"/>
            <w:vMerge w:val="restart"/>
            <w:textDirection w:val="lrTb"/>
            <w:noWrap w:val="false"/>
          </w:tcPr>
          <w:p w14:paraId="07F7B52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46394" name=""/>
                              <pic:cNvPicPr>
                                <a:picLocks noChangeAspect="1"/>
                              </pic:cNvPicPr>
                              <pic:nvPr/>
                            </pic:nvPicPr>
                            <pic:blipFill rotWithShape="1">
                              <a:blip r:embed="rId25"/>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6.00pt;height:162.00pt;mso-wrap-distance-left:0.00pt;mso-wrap-distance-top:0.00pt;mso-wrap-distance-right:0.00pt;mso-wrap-distance-bottom:0.00pt;rotation:0;z-index:1;" stroked="false">
                      <v:imagedata r:id="rId25" o:title=""/>
                      <o:lock v:ext="edit" rotation="t"/>
                    </v:shape>
                  </w:pict>
                </mc:Fallback>
              </mc:AlternateContent>
            </w:r>
            <w:r>
              <w:rPr>
                <w:i/>
                <w:lang w:val="pt-BR"/>
              </w:rPr>
            </w:r>
            <w:r>
              <w:rPr>
                <w:i/>
                <w:lang w:val="pt-BR"/>
              </w:rPr>
            </w:r>
          </w:p>
        </w:tc>
        <w:tc>
          <w:tcPr>
            <w:tcBorders>
              <w:bottom w:val="none" w:color="000000" w:sz="4" w:space="0"/>
              <w:right w:val="none" w:color="000000" w:sz="4" w:space="0"/>
            </w:tcBorders>
            <w:tcW w:w="4757" w:type="dxa"/>
            <w:vAlign w:val="center"/>
            <w:vMerge w:val="restart"/>
            <w:textDirection w:val="lrTb"/>
            <w:noWrap w:val="false"/>
          </w:tcPr>
          <w:p w14:paraId="242C6356">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004762" name=""/>
                              <pic:cNvPicPr>
                                <a:picLocks noChangeAspect="1"/>
                              </pic:cNvPicPr>
                              <pic:nvPr/>
                            </pic:nvPicPr>
                            <pic:blipFill rotWithShape="1">
                              <a:blip r:embed="rId26"/>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6.00pt;height:162.00pt;mso-wrap-distance-left:0.00pt;mso-wrap-distance-top:0.00pt;mso-wrap-distance-right:0.00pt;mso-wrap-distance-bottom:0.00pt;rotation:0;z-index:1;" stroked="false">
                      <v:imagedata r:id="rId26" o:title=""/>
                      <o:lock v:ext="edit" rotation="t"/>
                    </v:shape>
                  </w:pict>
                </mc:Fallback>
              </mc:AlternateContent>
            </w:r>
            <w:r>
              <w:rPr>
                <w:i/>
                <w:lang w:val="pt-BR"/>
              </w:rPr>
            </w:r>
            <w:r>
              <w:rPr>
                <w:i/>
                <w:lang w:val="pt-BR"/>
              </w:rPr>
            </w:r>
          </w:p>
        </w:tc>
      </w:tr>
      <w:tr>
        <w:trPr/>
        <w:tc>
          <w:tcPr>
            <w:tcBorders>
              <w:left w:val="none" w:color="000000" w:sz="4" w:space="0"/>
              <w:bottom w:val="none" w:color="000000" w:sz="4" w:space="0"/>
            </w:tcBorders>
            <w:tcW w:w="4758" w:type="dxa"/>
            <w:vAlign w:val="center"/>
            <w:vMerge w:val="restart"/>
            <w:textDirection w:val="lrTb"/>
            <w:noWrap w:val="false"/>
          </w:tcPr>
          <w:p w14:paraId="7AF385F7">
            <w:pPr>
              <w:pBdr/>
              <w:spacing w:after="120"/>
              <w:ind/>
              <w:jc w:val="center"/>
              <w:rPr>
                <w:i/>
                <w:lang w:val="pt-BR"/>
              </w:rPr>
            </w:pPr>
            <w:r>
              <w:rPr>
                <w:i/>
                <w:lang w:val="pt-BR"/>
              </w:rPr>
            </w:r>
            <w:r>
              <w:rPr>
                <w:b/>
                <w:bCs/>
                <w:i/>
                <w:iCs/>
                <w:lang w:val="pt-BR"/>
              </w:rPr>
              <w:t xml:space="preserve">Tổng quan tài sản</w:t>
            </w:r>
            <w:r>
              <w:rPr>
                <w:i/>
                <w:lang w:val="pt-BR"/>
              </w:rPr>
            </w:r>
            <w:r>
              <w:rPr>
                <w:i/>
                <w:lang w:val="pt-BR"/>
              </w:rPr>
            </w:r>
          </w:p>
        </w:tc>
        <w:tc>
          <w:tcPr>
            <w:tcBorders>
              <w:bottom w:val="none" w:color="000000" w:sz="4" w:space="0"/>
              <w:right w:val="none" w:color="000000" w:sz="4" w:space="0"/>
            </w:tcBorders>
            <w:tcW w:w="4757" w:type="dxa"/>
            <w:vAlign w:val="center"/>
            <w:vMerge w:val="restart"/>
            <w:textDirection w:val="lrTb"/>
            <w:noWrap w:val="false"/>
          </w:tcPr>
          <w:p w14:paraId="2EDBB53B">
            <w:pPr>
              <w:pBdr/>
              <w:spacing w:after="120"/>
              <w:ind/>
              <w:jc w:val="center"/>
              <w:rPr>
                <w:i/>
                <w:lang w:val="pt-BR"/>
              </w:rPr>
            </w:pPr>
            <w:r>
              <w:rPr>
                <w:i/>
                <w:lang w:val="pt-BR"/>
              </w:rPr>
            </w:r>
            <w:r>
              <w:rPr>
                <w:b/>
                <w:bCs/>
                <w:i/>
                <w:iCs/>
                <w:lang w:val="pt-BR"/>
              </w:rPr>
              <w:t xml:space="preserve">Tổng quan tài sản</w:t>
            </w:r>
            <w:r>
              <w:rPr>
                <w:i/>
                <w:lang w:val="pt-BR"/>
              </w:rPr>
            </w:r>
            <w:r>
              <w:rPr>
                <w:i/>
                <w:lang w:val="pt-BR"/>
              </w:rPr>
            </w:r>
          </w:p>
        </w:tc>
      </w:tr>
      <w:tr>
        <w:trPr/>
        <w:tc>
          <w:tcPr>
            <w:tcBorders>
              <w:left w:val="none" w:color="000000" w:sz="4" w:space="0"/>
              <w:bottom w:val="none" w:color="000000" w:sz="4" w:space="0"/>
            </w:tcBorders>
            <w:tcW w:w="4758" w:type="dxa"/>
            <w:vAlign w:val="center"/>
            <w:vMerge w:val="restart"/>
            <w:textDirection w:val="lrTb"/>
            <w:noWrap w:val="false"/>
          </w:tcPr>
          <w:p w14:paraId="3D4E7EBB">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865452" name=""/>
                              <pic:cNvPicPr>
                                <a:picLocks noChangeAspect="1"/>
                              </pic:cNvPicPr>
                              <pic:nvPr/>
                            </pic:nvPicPr>
                            <pic:blipFill rotWithShape="1">
                              <a:blip r:embed="rId27"/>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6.00pt;height:162.00pt;mso-wrap-distance-left:0.00pt;mso-wrap-distance-top:0.00pt;mso-wrap-distance-right:0.00pt;mso-wrap-distance-bottom:0.00pt;rotation:0;z-index:1;" stroked="false">
                      <v:imagedata r:id="rId27" o:title=""/>
                      <o:lock v:ext="edit" rotation="t"/>
                    </v:shape>
                  </w:pict>
                </mc:Fallback>
              </mc:AlternateContent>
            </w:r>
            <w:r>
              <w:rPr>
                <w:i/>
                <w:lang w:val="pt-BR"/>
              </w:rPr>
            </w:r>
            <w:r>
              <w:rPr>
                <w:i/>
                <w:lang w:val="pt-BR"/>
              </w:rPr>
            </w:r>
          </w:p>
        </w:tc>
        <w:tc>
          <w:tcPr>
            <w:tcBorders>
              <w:bottom w:val="none" w:color="000000" w:sz="4" w:space="0"/>
              <w:right w:val="none" w:color="000000" w:sz="4" w:space="0"/>
            </w:tcBorders>
            <w:tcW w:w="4757" w:type="dxa"/>
            <w:vAlign w:val="center"/>
            <w:vMerge w:val="restart"/>
            <w:textDirection w:val="lrTb"/>
            <w:noWrap w:val="false"/>
          </w:tcPr>
          <w:p w14:paraId="1B52360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622841" name=""/>
                              <pic:cNvPicPr>
                                <a:picLocks noChangeAspect="1"/>
                              </pic:cNvPicPr>
                              <pic:nvPr/>
                            </pic:nvPicPr>
                            <pic:blipFill rotWithShape="1">
                              <a:blip r:embed="rId28"/>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6.00pt;height:162.00pt;mso-wrap-distance-left:0.00pt;mso-wrap-distance-top:0.00pt;mso-wrap-distance-right:0.00pt;mso-wrap-distance-bottom:0.00pt;rotation:0;z-index:1;" stroked="false">
                      <v:imagedata r:id="rId28" o:title=""/>
                      <o:lock v:ext="edit" rotation="t"/>
                    </v:shape>
                  </w:pict>
                </mc:Fallback>
              </mc:AlternateContent>
            </w:r>
            <w:r>
              <w:rPr>
                <w:i/>
                <w:lang w:val="pt-BR"/>
              </w:rPr>
            </w:r>
            <w:r>
              <w:rPr>
                <w:i/>
                <w:lang w:val="pt-BR"/>
              </w:rPr>
            </w:r>
          </w:p>
        </w:tc>
      </w:tr>
      <w:tr>
        <w:trPr/>
        <w:tc>
          <w:tcPr>
            <w:tcBorders>
              <w:left w:val="none" w:color="000000" w:sz="4" w:space="0"/>
              <w:bottom w:val="none" w:color="000000" w:sz="4" w:space="0"/>
            </w:tcBorders>
            <w:tcW w:w="4758" w:type="dxa"/>
            <w:vAlign w:val="center"/>
            <w:vMerge w:val="restart"/>
            <w:textDirection w:val="lrTb"/>
            <w:noWrap w:val="false"/>
          </w:tcPr>
          <w:p w14:paraId="62152D9F">
            <w:pPr>
              <w:pBdr/>
              <w:spacing w:after="120"/>
              <w:ind/>
              <w:jc w:val="center"/>
              <w:rPr>
                <w:i/>
                <w:lang w:val="pt-BR"/>
              </w:rPr>
            </w:pPr>
            <w:r>
              <w:rPr>
                <w:i/>
                <w:lang w:val="pt-BR"/>
              </w:rPr>
            </w:r>
            <w:r>
              <w:rPr>
                <w:b/>
                <w:bCs/>
                <w:i/>
                <w:iCs/>
                <w:lang w:val="pt-BR"/>
              </w:rPr>
              <w:t xml:space="preserve">Tổng quan tài sản</w:t>
            </w:r>
            <w:r>
              <w:rPr>
                <w:i/>
                <w:lang w:val="pt-BR"/>
              </w:rPr>
            </w:r>
            <w:r>
              <w:rPr>
                <w:i/>
                <w:lang w:val="pt-BR"/>
              </w:rPr>
            </w:r>
          </w:p>
        </w:tc>
        <w:tc>
          <w:tcPr>
            <w:tcBorders>
              <w:bottom w:val="none" w:color="000000" w:sz="4" w:space="0"/>
              <w:right w:val="none" w:color="000000" w:sz="4" w:space="0"/>
            </w:tcBorders>
            <w:tcW w:w="4757" w:type="dxa"/>
            <w:vAlign w:val="center"/>
            <w:vMerge w:val="restart"/>
            <w:textDirection w:val="lrTb"/>
            <w:noWrap w:val="false"/>
          </w:tcPr>
          <w:p w14:paraId="4509D59D">
            <w:pPr>
              <w:pBdr/>
              <w:spacing w:after="120"/>
              <w:ind/>
              <w:jc w:val="center"/>
              <w:rPr>
                <w:b/>
                <w:bCs/>
                <w:i/>
              </w:rPr>
            </w:pPr>
            <w:r>
              <w:rPr>
                <w:b/>
                <w:bCs/>
                <w:i/>
                <w:lang w:val="pt-BR"/>
              </w:rPr>
              <w:t xml:space="preserve">Người hướng dẫn khảo sát</w:t>
            </w:r>
            <w:r>
              <w:rPr>
                <w:b/>
                <w:bCs/>
                <w:i/>
              </w:rPr>
            </w:r>
            <w:r>
              <w:rPr>
                <w:b/>
                <w:bCs/>
                <w:i/>
              </w:rPr>
            </w:r>
          </w:p>
        </w:tc>
      </w:tr>
      <w:tr>
        <w:trPr/>
        <w:tc>
          <w:tcPr>
            <w:tcBorders>
              <w:left w:val="none" w:color="000000" w:sz="4" w:space="0"/>
              <w:bottom w:val="none" w:color="000000" w:sz="4" w:space="0"/>
            </w:tcBorders>
            <w:tcW w:w="4758" w:type="dxa"/>
            <w:vAlign w:val="center"/>
            <w:vMerge w:val="restart"/>
            <w:textDirection w:val="lrTb"/>
            <w:noWrap w:val="false"/>
          </w:tcPr>
          <w:p w14:paraId="0B4373D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451669" name=""/>
                              <pic:cNvPicPr>
                                <a:picLocks noChangeAspect="1"/>
                              </pic:cNvPicPr>
                              <pic:nvPr/>
                            </pic:nvPicPr>
                            <pic:blipFill rotWithShape="1">
                              <a:blip r:embed="rId29"/>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6.00pt;height:162.00pt;mso-wrap-distance-left:0.00pt;mso-wrap-distance-top:0.00pt;mso-wrap-distance-right:0.00pt;mso-wrap-distance-bottom:0.00pt;rotation:0;z-index:1;" stroked="false">
                      <v:imagedata r:id="rId29" o:title=""/>
                      <o:lock v:ext="edit" rotation="t"/>
                    </v:shape>
                  </w:pict>
                </mc:Fallback>
              </mc:AlternateContent>
            </w:r>
            <w:r>
              <w:rPr>
                <w:i/>
                <w:lang w:val="pt-BR"/>
              </w:rPr>
            </w:r>
            <w:r>
              <w:rPr>
                <w:i/>
                <w:lang w:val="pt-BR"/>
              </w:rPr>
            </w:r>
          </w:p>
        </w:tc>
        <w:tc>
          <w:tcPr>
            <w:tcBorders>
              <w:bottom w:val="none" w:color="000000" w:sz="4" w:space="0"/>
              <w:right w:val="none" w:color="000000" w:sz="4" w:space="0"/>
            </w:tcBorders>
            <w:tcW w:w="4757" w:type="dxa"/>
            <w:vAlign w:val="center"/>
            <w:vMerge w:val="restart"/>
            <w:textDirection w:val="lrTb"/>
            <w:noWrap w:val="false"/>
          </w:tcPr>
          <w:p w14:paraId="12F4F23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97186" name=""/>
                              <pic:cNvPicPr>
                                <a:picLocks noChangeAspect="1"/>
                              </pic:cNvPicPr>
                              <pic:nvPr/>
                            </pic:nvPicPr>
                            <pic:blipFill rotWithShape="1">
                              <a:blip r:embed="rId30"/>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16.00pt;height:162.00pt;mso-wrap-distance-left:0.00pt;mso-wrap-distance-top:0.00pt;mso-wrap-distance-right:0.00pt;mso-wrap-distance-bottom:0.00pt;rotation:0;z-index:1;" stroked="false">
                      <v:imagedata r:id="rId30" o:title=""/>
                      <o:lock v:ext="edit" rotation="t"/>
                    </v:shape>
                  </w:pict>
                </mc:Fallback>
              </mc:AlternateContent>
            </w:r>
            <w:r>
              <w:rPr>
                <w:i/>
                <w:lang w:val="pt-BR"/>
              </w:rPr>
            </w:r>
            <w:r>
              <w:rPr>
                <w:i/>
                <w:lang w:val="pt-BR"/>
              </w:rPr>
            </w:r>
          </w:p>
        </w:tc>
      </w:tr>
    </w:tbl>
    <w:p w14:paraId="1B410DB9" w14:textId="524702BD">
      <w:pPr>
        <w:pBdr/>
        <w:spacing/>
        <w:ind/>
        <w:rPr/>
      </w:pPr>
      <w:r/>
      <w:r/>
    </w:p>
    <w:p w14:paraId="37412123" w14:textId="77777777">
      <w:pPr>
        <w:pBdr/>
        <w:spacing w:after="200" w:line="276" w:lineRule="auto"/>
        <w:ind/>
        <w:rPr>
          <w:highlight w:val="none"/>
        </w:rPr>
      </w:pPr>
      <w:r>
        <w:br w:type="page" w:clear="all"/>
      </w:r>
      <w:r>
        <w:rPr>
          <w:highlight w:val="none"/>
        </w:rPr>
      </w:r>
      <w:r>
        <w:rPr>
          <w:highlight w:val="none"/>
        </w:rPr>
      </w:r>
    </w:p>
    <w:p w14:paraId="56EF4A0C">
      <w:pPr>
        <w:pBdr/>
        <w:spacing w:after="200" w:line="276" w:lineRule="auto"/>
        <w:ind/>
        <w:jc w:val="center"/>
        <w:rPr>
          <w:b/>
          <w:bCs/>
          <w:highlight w:val="none"/>
        </w:rPr>
      </w:pPr>
      <w:r>
        <w:rPr>
          <w:b/>
          <w:bCs/>
        </w:rPr>
      </w:r>
      <w:r>
        <w:rPr>
          <w:b/>
          <w:bCs/>
        </w:rPr>
        <w:t xml:space="preserve">PHÁP LÝ CỦA TÀI SẢN</w:t>
      </w:r>
      <w:r>
        <w:rPr>
          <w:b/>
          <w:bCs/>
        </w:rPr>
      </w:r>
      <w:r>
        <w:rPr>
          <w:b/>
          <w:bCs/>
          <w:highlight w:val="none"/>
        </w:rPr>
      </w:r>
    </w:p>
    <w:p w14:paraId="06DB766D">
      <w:pPr>
        <w:pBdr/>
        <w:spacing w:after="200" w:line="276" w:lineRule="auto"/>
        <w:ind/>
        <w:jc w:val="center"/>
        <w:rPr>
          <w:b/>
          <w:bCs/>
        </w:rPr>
      </w:pPr>
      <w:r>
        <w:rPr>
          <w:b/>
          <w:bCs/>
          <w:highlight w:val="none"/>
        </w:rPr>
        <w:t xml:space="preserve">GIẤY CHỨNG NHẬN QUYỀN SỬ DỤNG ĐẤT, QUYỀN SỞ HỮU NHÀ Ở VÀ TÀI SẢN KHÁC GẮN LIỀN VỚI ĐẤT</w:t>
      </w:r>
      <w:r>
        <w:rPr>
          <w:b/>
          <w:bCs/>
          <w:highlight w:val="none"/>
        </w:rPr>
      </w:r>
      <w:r>
        <w:rPr>
          <w:b/>
          <w:bCs/>
        </w:rPr>
      </w:r>
    </w:p>
    <w:p w14:paraId="7BFBB3E1">
      <w:pPr>
        <w:pBdr/>
        <w:spacing w:after="200" w:line="276" w:lineRule="auto"/>
        <w:ind/>
        <w:jc w:val="right"/>
        <w:rPr>
          <w:highlight w:val="none"/>
        </w:rPr>
      </w:pPr>
      <w:r>
        <mc:AlternateContent>
          <mc:Choice Requires="wpg">
            <w:drawing>
              <wp:inline xmlns:wp="http://schemas.openxmlformats.org/drawingml/2006/wordprocessingDrawing" distT="0" distB="0" distL="0" distR="0">
                <wp:extent cx="2743200" cy="406908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484197" name=""/>
                        <pic:cNvPicPr>
                          <a:picLocks noChangeAspect="1"/>
                        </pic:cNvPicPr>
                        <pic:nvPr/>
                      </pic:nvPicPr>
                      <pic:blipFill rotWithShape="1">
                        <a:blip r:embed="rId31"/>
                        <a:stretch/>
                      </pic:blipFill>
                      <pic:spPr bwMode="auto">
                        <a:xfrm rot="0" flipH="0" flipV="0">
                          <a:off x="0" y="0"/>
                          <a:ext cx="2743199" cy="40690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6.00pt;height:320.40pt;mso-wrap-distance-left:0.00pt;mso-wrap-distance-top:0.00pt;mso-wrap-distance-right:0.00pt;mso-wrap-distance-bottom:0.00pt;rotation:0;z-index:1;" stroked="false">
                <v:imagedata r:id="rId31" o:title=""/>
                <o:lock v:ext="edit" rotation="t"/>
              </v:shape>
            </w:pict>
          </mc:Fallback>
        </mc:AlternateContent>
      </w:r>
      <w:r>
        <mc:AlternateContent>
          <mc:Choice Requires="wpg">
            <w:drawing>
              <wp:inline xmlns:wp="http://schemas.openxmlformats.org/drawingml/2006/wordprocessingDrawing" distT="0" distB="0" distL="0" distR="0">
                <wp:extent cx="2743200" cy="406908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47303" name=""/>
                        <pic:cNvPicPr>
                          <a:picLocks noChangeAspect="1"/>
                        </pic:cNvPicPr>
                        <pic:nvPr/>
                      </pic:nvPicPr>
                      <pic:blipFill rotWithShape="1">
                        <a:blip r:embed="rId32"/>
                        <a:stretch/>
                      </pic:blipFill>
                      <pic:spPr bwMode="auto">
                        <a:xfrm rot="0" flipH="0" flipV="0">
                          <a:off x="0" y="0"/>
                          <a:ext cx="2743199" cy="40690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6.00pt;height:320.40pt;mso-wrap-distance-left:0.00pt;mso-wrap-distance-top:0.00pt;mso-wrap-distance-right:0.00pt;mso-wrap-distance-bottom:0.00pt;rotation:0;z-index:1;" stroked="false">
                <v:imagedata r:id="rId32" o:title=""/>
                <o:lock v:ext="edit" rotation="t"/>
              </v:shape>
            </w:pict>
          </mc:Fallback>
        </mc:AlternateContent>
      </w:r>
      <w:r>
        <w:rPr>
          <w:highlight w:val="none"/>
        </w:rPr>
      </w:r>
      <w:r>
        <w:rPr>
          <w:highlight w:val="none"/>
        </w:rPr>
      </w:r>
    </w:p>
    <w:p w14:paraId="5FB3C002">
      <w:pPr>
        <w:pBdr/>
        <w:spacing w:after="200" w:line="276" w:lineRule="auto"/>
        <w:ind w:right="0" w:firstLine="0" w:left="900"/>
        <w:jc w:val="left"/>
        <w:rPr>
          <w:highlight w:val="none"/>
        </w:rPr>
      </w:pPr>
      <w:r>
        <w:rPr>
          <w:highlight w:val="none"/>
        </w:rPr>
      </w:r>
      <w:r>
        <mc:AlternateContent>
          <mc:Choice Requires="wpg">
            <w:drawing>
              <wp:inline xmlns:wp="http://schemas.openxmlformats.org/drawingml/2006/wordprocessingDrawing" distT="0" distB="0" distL="0" distR="0">
                <wp:extent cx="2560320" cy="3538728"/>
                <wp:effectExtent l="45720" t="64008" r="45720" b="64008"/>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953442" name=""/>
                        <pic:cNvPicPr>
                          <a:picLocks noChangeAspect="1"/>
                        </pic:cNvPicPr>
                        <pic:nvPr/>
                      </pic:nvPicPr>
                      <pic:blipFill rotWithShape="1">
                        <a:blip r:embed="rId33"/>
                        <a:stretch/>
                      </pic:blipFill>
                      <pic:spPr bwMode="auto">
                        <a:xfrm rot="0" flipH="0" flipV="0">
                          <a:off x="0" y="0"/>
                          <a:ext cx="2560319" cy="35387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01.60pt;height:278.64pt;mso-wrap-distance-left:0.00pt;mso-wrap-distance-top:0.00pt;mso-wrap-distance-right:0.00pt;mso-wrap-distance-bottom:0.00pt;rotation:0;z-index:1;" stroked="false">
                <v:imagedata r:id="rId33" o:title=""/>
                <o:lock v:ext="edit" rotation="t"/>
              </v:shape>
            </w:pict>
          </mc:Fallback>
        </mc:AlternateContent>
      </w:r>
      <w:r>
        <mc:AlternateContent>
          <mc:Choice Requires="wpg">
            <w:drawing>
              <wp:inline xmlns:wp="http://schemas.openxmlformats.org/drawingml/2006/wordprocessingDrawing" distT="0" distB="0" distL="0" distR="0">
                <wp:extent cx="2825115" cy="356616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200831" name=""/>
                        <pic:cNvPicPr>
                          <a:picLocks noChangeAspect="1"/>
                        </pic:cNvPicPr>
                        <pic:nvPr/>
                      </pic:nvPicPr>
                      <pic:blipFill rotWithShape="1">
                        <a:blip r:embed="rId34"/>
                        <a:stretch/>
                      </pic:blipFill>
                      <pic:spPr bwMode="auto">
                        <a:xfrm rot="0" flipH="0" flipV="0">
                          <a:off x="0" y="0"/>
                          <a:ext cx="2825114" cy="35661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22.45pt;height:280.80pt;mso-wrap-distance-left:0.00pt;mso-wrap-distance-top:0.00pt;mso-wrap-distance-right:0.00pt;mso-wrap-distance-bottom:0.00pt;rotation:0;z-index:1;" stroked="false">
                <v:imagedata r:id="rId34" o:title=""/>
                <o:lock v:ext="edit" rotation="t"/>
              </v:shape>
            </w:pict>
          </mc:Fallback>
        </mc:AlternateContent>
      </w:r>
      <w:r>
        <w:rPr>
          <w:highlight w:val="none"/>
        </w:rPr>
      </w:r>
      <w:r>
        <w:rPr>
          <w:highlight w:val="none"/>
        </w:rPr>
      </w:r>
    </w:p>
    <w:p w14:paraId="1F5EC4CD">
      <w:pPr>
        <w:pBdr/>
        <w:spacing w:after="200" w:line="276" w:lineRule="auto"/>
        <w:ind w:right="0" w:firstLine="0" w:left="900"/>
        <w:jc w:val="left"/>
        <w:rPr/>
      </w:pPr>
      <w:r/>
      <w:r/>
    </w:p>
    <w:p w14:paraId="12D1C652">
      <w:pPr>
        <w:pBdr/>
        <w:spacing w:after="200" w:line="276" w:lineRule="auto"/>
        <w:ind w:right="0" w:firstLine="0" w:left="900"/>
        <w:jc w:val="left"/>
        <w:rPr/>
      </w:pPr>
      <w:r/>
      <w:r/>
    </w:p>
    <w:p w14:paraId="1F1E8FDC">
      <w:pPr>
        <w:pBdr/>
        <w:spacing w:after="200" w:line="276" w:lineRule="auto"/>
        <w:ind w:right="0" w:firstLine="0" w:left="900"/>
        <w:jc w:val="center"/>
        <w:rPr>
          <w:b/>
          <w:bCs/>
        </w:rPr>
      </w:pPr>
      <w:r>
        <w:rPr>
          <w:b/>
          <w:bCs/>
        </w:rPr>
        <w:t xml:space="preserve">GIẤY PHÉP XÂY DỰNG</w:t>
      </w:r>
      <w:r>
        <w:rPr>
          <w:b/>
          <w:bCs/>
        </w:rPr>
      </w:r>
      <w:r>
        <w:rPr>
          <w:b/>
          <w:bCs/>
        </w:rPr>
      </w:r>
    </w:p>
    <w:p w14:paraId="6E2A1C93">
      <w:pPr>
        <w:pBdr/>
        <w:spacing w:after="200" w:line="276" w:lineRule="auto"/>
        <w:ind w:right="0" w:firstLine="0" w:left="900"/>
        <w:jc w:val="center"/>
        <w:rPr>
          <w:highlight w:val="none"/>
        </w:rPr>
      </w:pPr>
      <w:r>
        <w:rPr>
          <w:highlight w:val="none"/>
        </w:rPr>
      </w:r>
      <w:r>
        <mc:AlternateContent>
          <mc:Choice Requires="wpg">
            <w:drawing>
              <wp:inline xmlns:wp="http://schemas.openxmlformats.org/drawingml/2006/wordprocessingDrawing" distT="0" distB="0" distL="0" distR="0">
                <wp:extent cx="5029200" cy="6711696"/>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906048" name=""/>
                        <pic:cNvPicPr>
                          <a:picLocks noChangeAspect="1"/>
                        </pic:cNvPicPr>
                        <pic:nvPr/>
                      </pic:nvPicPr>
                      <pic:blipFill rotWithShape="1">
                        <a:blip r:embed="rId35"/>
                        <a:stretch/>
                      </pic:blipFill>
                      <pic:spPr bwMode="auto">
                        <a:xfrm rot="0" flipH="0" flipV="0">
                          <a:off x="0" y="0"/>
                          <a:ext cx="5029199" cy="67116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96.00pt;height:528.48pt;mso-wrap-distance-left:0.00pt;mso-wrap-distance-top:0.00pt;mso-wrap-distance-right:0.00pt;mso-wrap-distance-bottom:0.00pt;rotation:0;z-index:1;" stroked="false">
                <v:imagedata r:id="rId35" o:title=""/>
                <o:lock v:ext="edit" rotation="t"/>
              </v:shape>
            </w:pict>
          </mc:Fallback>
        </mc:AlternateContent>
      </w:r>
      <w:r>
        <w:rPr>
          <w:highlight w:val="none"/>
        </w:rPr>
      </w:r>
      <w:r>
        <w:rPr>
          <w:highlight w:val="none"/>
        </w:rPr>
      </w:r>
    </w:p>
    <w:p w14:paraId="0115CA03">
      <w:pPr>
        <w:pBdr/>
        <w:spacing w:after="200" w:line="276" w:lineRule="auto"/>
        <w:ind w:right="0" w:firstLine="0" w:left="900"/>
        <w:jc w:val="center"/>
        <w:rPr/>
      </w:pPr>
      <w:r/>
      <w:r/>
    </w:p>
    <w:p w14:paraId="2C7F3BF7">
      <w:pPr>
        <w:pBdr/>
        <w:spacing w:after="200" w:line="276" w:lineRule="auto"/>
        <w:ind w:right="0" w:firstLine="0" w:left="900"/>
        <w:jc w:val="center"/>
        <w:rPr/>
      </w:pPr>
      <w:r/>
      <w:r/>
    </w:p>
    <w:p w14:paraId="28904A0B">
      <w:pPr>
        <w:pBdr/>
        <w:spacing w:after="200" w:line="276" w:lineRule="auto"/>
        <w:ind w:right="0" w:firstLine="0" w:left="900"/>
        <w:jc w:val="center"/>
        <w:rPr/>
      </w:pPr>
      <w:r/>
      <w:r/>
    </w:p>
    <w:p w14:paraId="791C27FB">
      <w:pPr>
        <w:pBdr/>
        <w:spacing w:after="200" w:line="276" w:lineRule="auto"/>
        <w:ind w:right="0" w:firstLine="0" w:left="900"/>
        <w:jc w:val="center"/>
        <w:rPr/>
      </w:pPr>
      <w:r/>
      <w:r/>
    </w:p>
    <w:p w14:paraId="3D11FAD9">
      <w:pPr>
        <w:pBdr/>
        <w:spacing w:after="200" w:line="276" w:lineRule="auto"/>
        <w:ind w:right="0" w:firstLine="0" w:left="900"/>
        <w:jc w:val="center"/>
        <w:rPr/>
      </w:pPr>
      <w:r/>
      <w:r/>
    </w:p>
    <w:p w14:paraId="5689CA2B">
      <w:pPr>
        <w:pBdr/>
        <w:spacing w:after="200" w:line="276" w:lineRule="auto"/>
        <w:ind w:right="0" w:firstLine="0" w:left="900"/>
        <w:jc w:val="center"/>
        <w:rPr/>
      </w:pPr>
      <w:r>
        <w:rPr>
          <w:highlight w:val="none"/>
        </w:rPr>
      </w:r>
      <w:r>
        <w:rPr>
          <w:highlight w:val="none"/>
        </w:rPr>
      </w:r>
      <w:r/>
    </w:p>
    <w:p w14:paraId="556A2922">
      <w:pPr>
        <w:pBdr/>
        <w:spacing w:after="200" w:line="276" w:lineRule="auto"/>
        <w:ind/>
        <w:rPr/>
      </w:pPr>
      <w:r/>
      <w:r/>
    </w:p>
    <w:p w14:paraId="143FF7F8">
      <w:pPr>
        <w:pBdr/>
        <w:spacing w:after="200" w:line="276" w:lineRule="auto"/>
        <w:ind/>
        <w:jc w:val="center"/>
        <w:rPr>
          <w:b/>
          <w:bCs/>
        </w:rPr>
      </w:pPr>
      <w:r>
        <w:rPr>
          <w:b/>
          <w:bCs/>
        </w:rPr>
      </w:r>
      <w:r>
        <w:rPr>
          <w:b/>
          <w:bCs/>
        </w:rPr>
        <w:t xml:space="preserve">BIÊN BẢN KHẢO SÁT HIỆN TRẠNG TÀI SẢN</w:t>
      </w:r>
      <w:r>
        <w:rPr>
          <w:b/>
          <w:bCs/>
        </w:rPr>
      </w:r>
      <w:r>
        <w:rPr>
          <w:b/>
          <w:bCs/>
        </w:rPr>
      </w:r>
    </w:p>
    <w:p w14:paraId="5DCF20AB">
      <w:pPr>
        <w:pBdr/>
        <w:spacing w:after="200" w:line="276" w:lineRule="auto"/>
        <w:ind/>
        <w:rPr/>
      </w:pPr>
      <w:r>
        <w:rPr>
          <w:highlight w:val="none"/>
        </w:rPr>
      </w:r>
      <w:r>
        <mc:AlternateContent>
          <mc:Choice Requires="wpg">
            <w:drawing>
              <wp:inline xmlns:wp="http://schemas.openxmlformats.org/drawingml/2006/wordprocessingDrawing" distT="0" distB="0" distL="0" distR="0">
                <wp:extent cx="5852160" cy="8147304"/>
                <wp:effectExtent l="45720" t="64008" r="45720" b="64008"/>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145518" name=""/>
                        <pic:cNvPicPr>
                          <a:picLocks noChangeAspect="1"/>
                        </pic:cNvPicPr>
                        <pic:nvPr/>
                      </pic:nvPicPr>
                      <pic:blipFill rotWithShape="1">
                        <a:blip r:embed="rId36"/>
                        <a:stretch/>
                      </pic:blipFill>
                      <pic:spPr bwMode="auto">
                        <a:xfrm rot="0" flipH="0" flipV="0">
                          <a:off x="0" y="0"/>
                          <a:ext cx="5852160" cy="81473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60.80pt;height:641.52pt;mso-wrap-distance-left:0.00pt;mso-wrap-distance-top:0.00pt;mso-wrap-distance-right:0.00pt;mso-wrap-distance-bottom:0.00pt;rotation:0;z-index:1;" stroked="false">
                <v:imagedata r:id="rId36" o:title=""/>
                <o:lock v:ext="edit" rotation="t"/>
              </v:shape>
            </w:pict>
          </mc:Fallback>
        </mc:AlternateContent>
      </w:r>
      <w:r>
        <w:rPr>
          <w:highlight w:val="none"/>
        </w:rPr>
      </w:r>
      <w:r/>
    </w:p>
    <w:p w14:paraId="2EB78875">
      <w:pPr>
        <w:pBdr/>
        <w:spacing w:after="200" w:line="276" w:lineRule="auto"/>
        <w:ind/>
        <w:jc w:val="center"/>
        <w:rPr>
          <w:bCs/>
          <w:i/>
          <w:lang w:val="pt-BR"/>
        </w:rPr>
      </w:pPr>
      <w:r>
        <w:rPr>
          <w:bCs/>
          <w:i/>
          <w:lang w:val="pt-BR"/>
        </w:rPr>
      </w:r>
      <w:r>
        <w:rPr>
          <w:bCs/>
          <w:i/>
          <w:lang w:val="pt-BR"/>
        </w:rPr>
      </w:r>
      <w:r>
        <w:rPr>
          <w:bCs/>
          <w:i/>
          <w:lang w:val="pt-BR"/>
        </w:rPr>
      </w:r>
    </w:p>
    <w:p w14:paraId="3A0EE97D">
      <w:pPr>
        <w:pBdr/>
        <w:spacing w:after="200" w:line="276" w:lineRule="auto"/>
        <w:ind/>
        <w:jc w:val="center"/>
        <w:rPr>
          <w:bCs/>
          <w:i/>
          <w:lang w:val="pt-BR"/>
        </w:rPr>
      </w:pPr>
      <w:r>
        <w:rPr>
          <w:b/>
          <w:highlight w:val="none"/>
        </w:rPr>
      </w:r>
      <w:r>
        <w:rPr>
          <w:bCs/>
          <w:i/>
          <w:lang w:val="pt-BR"/>
        </w:rPr>
      </w:r>
      <w:r>
        <w:rPr>
          <w:bCs/>
          <w:i/>
          <w:lang w:val="pt-BR"/>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14:paraId="0A9126F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(Kèm theo Báo cáo thẩm định số 275/2025/1826/VFI-BC.51.A ngày 17 tháng 12 năm 2025 của </w:t>
      </w:r>
      <w:r/>
    </w:p>
    <w:p w14:paraId="2AB65734">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Công ty Cổ phần Thẩm định và Đầu tư Tài chính Hoa Sen)</w:t>
      </w:r>
      <w:r>
        <w:rPr>
          <w:rFonts w:ascii="Times New Roman" w:hAnsi="Times New Roman" w:eastAsia="Times New Roman" w:cs="Times New Roman"/>
          <w:sz w:val="24"/>
        </w:rPr>
      </w:r>
      <w:r/>
    </w:p>
    <w:p w14:paraId="33DB64C1" w14:textId="46F7D0FC">
      <w:pPr>
        <w:pBdr/>
        <w:spacing w:after="120"/>
        <w:ind/>
        <w:jc w:val="center"/>
        <w:rPr>
          <w:b/>
          <w:bCs/>
          <w:iCs/>
          <w:lang w:val="pt-BR"/>
        </w:rPr>
      </w:pPr>
      <w:r>
        <w:rPr>
          <w:b/>
          <w:bCs/>
          <w:iCs/>
          <w:lang w:val="pt-BR"/>
        </w:rPr>
        <w:t xml:space="preserve">PHIẾU ĐIỀU TRA TÀI SẢN SO SÁNH 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073"/>
        <w:gridCol w:w="491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07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91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381"/>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14:paraId="3B58A1A8">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073" w:type="dxa"/>
            <w:vAlign w:val="center"/>
            <w:vMerge w:val="restart"/>
            <w:textDirection w:val="lrTb"/>
            <w:noWrap w:val="false"/>
          </w:tcPr>
          <w:p w14:paraId="172CD7F1">
            <w:pPr>
              <w:pBdr/>
              <w:spacing w:line="276" w:lineRule="auto"/>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914" w:type="dxa"/>
            <w:vAlign w:val="center"/>
            <w:vMerge w:val="restart"/>
            <w:textDirection w:val="lrTb"/>
            <w:noWrap w:val="false"/>
          </w:tcPr>
          <w:p w14:paraId="50F2EDF9">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t xml:space="preserve">0915.366.613</w:t>
            </w:r>
            <w:r>
              <w:rPr>
                <w:sz w:val="22"/>
                <w:szCs w:val="22"/>
              </w:rPr>
              <w:t xml:space="preserve"> </w:t>
            </w:r>
            <w:r>
              <w:rPr>
                <w:sz w:val="22"/>
                <w:szCs w:val="22"/>
              </w:rPr>
              <w:br/>
              <w:t xml:space="preserve">(Hùng Kiều</w:t>
            </w:r>
            <w:r>
              <w:rPr>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20.000.000.000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18.600.000.000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(212.4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10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Tân An, Thành phố Buôn Ma Thuột, Tỉnh Đắk Lắk, đường Đường Phan Đăng Lưu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212.4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07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91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91809"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359180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82.82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7762"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a:off x="0" y="0"/>
                                <a:ext cx="42377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333.68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29933"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22299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75.59pt;height:250.00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29933"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a:off x="0" y="0"/>
                                <a:ext cx="22299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75.59pt;height:250.00pt;mso-wrap-distance-left:0.00pt;mso-wrap-distance-top:0.00pt;mso-wrap-distance-right:0.00pt;mso-wrap-distance-bottom:0.00pt;z-index:1;" stroked="false">
                      <v:imagedata r:id="rId4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b/>
                <w:bCs/>
              </w:rPr>
            </w:pPr>
            <w:r>
              <w:rPr>
                <w:b/>
                <w:bCs/>
              </w:rPr>
              <w:t xml:space="preserve">Nguyễn Đăng Hiếu</w:t>
            </w:r>
            <w:r>
              <w:rPr>
                <w:b/>
                <w:bCs/>
              </w:rPr>
            </w:r>
            <w:r>
              <w:rPr>
                <w:b/>
                <w:bCs/>
              </w:rPr>
            </w:r>
          </w:p>
        </w:tc>
      </w:tr>
    </w:tbl>
    <w:p w14:paraId="10C16859">
      <w:pPr>
        <w:pBdr/>
        <w:spacing w:after="200" w:line="276" w:lineRule="auto"/>
        <w:ind/>
        <w:rPr>
          <w:b/>
          <w:bCs/>
          <w:lang w:val="pt-BR"/>
        </w:rPr>
      </w:pPr>
      <w:r>
        <w:rPr>
          <w:b/>
          <w:bCs/>
          <w:lang w:val="pt-BR"/>
        </w:rPr>
      </w:r>
      <w:r>
        <w:rPr>
          <w:b/>
          <w:bCs/>
          <w:lang w:val="pt-BR"/>
        </w:rPr>
      </w:r>
      <w:r>
        <w:rPr>
          <w:b/>
          <w:bCs/>
          <w:lang w:val="pt-BR"/>
        </w:rPr>
      </w:r>
    </w:p>
    <w:p w14:paraId="6960D1DB">
      <w:pPr>
        <w:pBdr/>
        <w:spacing w:after="200" w:line="276" w:lineRule="auto"/>
        <w:ind/>
        <w:rPr>
          <w:b/>
          <w:bCs/>
          <w:lang w:val="pt-BR"/>
        </w:rPr>
      </w:pPr>
      <w:r>
        <w:rPr>
          <w:b/>
          <w:bCs/>
          <w:iCs/>
          <w:lang w:val="pt-BR"/>
        </w:rPr>
      </w:r>
      <w:r>
        <w:rPr>
          <w:b/>
          <w:bCs/>
          <w:lang w:val="pt-BR"/>
        </w:rPr>
      </w:r>
      <w:r>
        <w:rPr>
          <w:b/>
          <w:bCs/>
          <w:lang w:val="pt-BR"/>
        </w:rPr>
      </w:r>
    </w:p>
    <w:p w14:paraId="26B4769F" w14:textId="77777777">
      <w:pPr>
        <w:pBdr/>
        <w:spacing w:after="200" w:line="276" w:lineRule="auto"/>
        <w:ind/>
        <w:rPr>
          <w:b/>
          <w:bCs/>
          <w:iCs/>
          <w:lang w:val="pt-BR"/>
        </w:rPr>
      </w:pPr>
      <w:r>
        <w:rPr>
          <w:b/>
          <w:bCs/>
          <w:iCs/>
          <w:lang w:val="pt-BR"/>
        </w:rPr>
      </w:r>
      <w:r>
        <w:rPr>
          <w:b/>
          <w:bCs/>
          <w:iCs/>
          <w:lang w:val="pt-BR"/>
        </w:rPr>
      </w:r>
      <w:r>
        <w:rPr>
          <w:b/>
          <w:bCs/>
          <w:iCs/>
          <w:lang w:val="pt-BR"/>
        </w:rPr>
      </w:r>
    </w:p>
    <w:p w14:paraId="2E118D1C">
      <w:pPr>
        <w:pBdr/>
        <w:spacing w:after="120"/>
        <w:ind/>
        <w:jc w:val="center"/>
        <w:rPr>
          <w:b/>
          <w:bCs/>
          <w:i/>
          <w:iCs/>
        </w:rPr>
      </w:pPr>
      <w:r>
        <w:rPr>
          <w:b/>
          <w:bCs/>
          <w:i/>
          <w:iCs/>
          <w:lang w:val="pt-BR"/>
        </w:rPr>
        <w:t xml:space="preserve">PHIẾU ĐIỀU TRA TÀI SẢN SO SÁNH 2</w:t>
      </w:r>
      <w:r>
        <w:rPr>
          <w:b/>
          <w:bCs/>
          <w:i/>
          <w:iCs/>
        </w:rPr>
      </w:r>
      <w:r>
        <w:rPr>
          <w:b/>
          <w:bCs/>
          <w:i/>
          <w:iCs/>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91F50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left"/>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14:paraId="3DC6A84F">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14:paraId="281FB112">
            <w:pPr>
              <w:pBdr/>
              <w:spacing w:line="276" w:lineRule="auto"/>
              <w:ind/>
              <w:jc w:val="left"/>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14:paraId="1FCF98C0">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t xml:space="preserve">0915.366.613</w:t>
            </w:r>
            <w:r>
              <w:rPr>
                <w:sz w:val="22"/>
                <w:szCs w:val="22"/>
              </w:rPr>
              <w:t xml:space="preserve"> </w:t>
            </w:r>
            <w:r>
              <w:rPr>
                <w:sz w:val="22"/>
                <w:szCs w:val="22"/>
              </w:rPr>
              <w:br/>
              <w:t xml:space="preserve">(Hùng Kiều</w:t>
            </w:r>
            <w:r>
              <w:rPr>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44334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jc w:val="left"/>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9.900.000.000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08397C">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jc w:val="left"/>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9.207.000.000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00D8B5E">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jc w:val="left"/>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4C99CE0">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jc w:val="left"/>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3C38AEA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jc w:val="left"/>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1C6257E">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jc w:val="left"/>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(108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6C6EDB">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jc w:val="left"/>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FC76B5B">
            <w:pPr>
              <w:pBdr/>
              <w:spacing w:line="276" w:lineRule="auto"/>
              <w:ind/>
              <w:jc w:val="center"/>
              <w:rPr>
                <w:color w:val="000000"/>
                <w:sz w:val="22"/>
                <w:szCs w:val="22"/>
              </w:rPr>
            </w:pPr>
            <w:r>
              <w:rPr>
                <w:color w:val="000000"/>
                <w:sz w:val="22"/>
                <w:szCs w:val="22"/>
              </w:rPr>
              <w:t xml:space="preserve">10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jc w:val="left"/>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Tỉnh Đắk Lắk, đường Đường Nguyễn Thượng Hiền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CC5180">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jc w:val="left"/>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7D1189">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jc w:val="left"/>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108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E9C46CF">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jc w:val="left"/>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1A224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jc w:val="left"/>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góc 1 mặt đường, phố + 1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10459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jc w:val="left"/>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jc w:val="left"/>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4114800" cy="2971800"/>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08006" name=""/>
                              <pic:cNvPicPr>
                                <a:picLocks noChangeAspect="1"/>
                              </pic:cNvPicPr>
                              <pic:nvPr/>
                            </pic:nvPicPr>
                            <pic:blipFill rotWithShape="1">
                              <a:blip r:embed="rId41"/>
                              <a:stretch/>
                            </pic:blipFill>
                            <pic:spPr bwMode="auto">
                              <a:xfrm rot="0" flipH="0" flipV="0">
                                <a:off x="0" y="0"/>
                                <a:ext cx="4114800" cy="2971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324.00pt;height:234.00pt;mso-wrap-distance-left:0.00pt;mso-wrap-distance-top:0.00pt;mso-wrap-distance-right:0.00pt;mso-wrap-distance-bottom:0.00pt;rotation:0;z-index:1;" stroked="false">
                      <v:imagedata r:id="rId41" o:title=""/>
                      <o:lock v:ext="edit" rotation="t"/>
                    </v:shape>
                  </w:pict>
                </mc:Fallback>
              </mc:AlternateConten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362DFE0">
            <w:pPr>
              <w:pBdr/>
              <w:spacing w:line="276" w:lineRule="auto"/>
              <w:ind/>
              <w:jc w:val="left"/>
              <w:rPr>
                <w:color w:val="000000"/>
                <w:sz w:val="22"/>
                <w:szCs w:val="22"/>
                <w:highlight w:val="none"/>
              </w:rPr>
            </w:pPr>
            <w:r>
              <w:rPr>
                <w:color w:val="000000"/>
                <w:sz w:val="22"/>
                <w:szCs w:val="22"/>
                <w:highlight w:val="none"/>
              </w:rPr>
            </w:r>
            <w:r>
              <mc:AlternateContent>
                <mc:Choice Requires="wpg">
                  <w:drawing>
                    <wp:inline xmlns:wp="http://schemas.openxmlformats.org/drawingml/2006/wordprocessingDrawing" distT="0" distB="0" distL="0" distR="0">
                      <wp:extent cx="2743200" cy="2057400"/>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865575" name=""/>
                              <pic:cNvPicPr>
                                <a:picLocks noChangeAspect="1"/>
                              </pic:cNvPicPr>
                              <pic:nvPr/>
                            </pic:nvPicPr>
                            <pic:blipFill rotWithShape="1">
                              <a:blip r:embed="rId42"/>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216.00pt;height:162.00pt;mso-wrap-distance-left:0.00pt;mso-wrap-distance-top:0.00pt;mso-wrap-distance-right:0.00pt;mso-wrap-distance-bottom:0.00pt;rotation:0;z-index:1;" stroked="false">
                      <v:imagedata r:id="rId42" o:title=""/>
                      <o:lock v:ext="edit" rotation="t"/>
                    </v:shape>
                  </w:pict>
                </mc:Fallback>
              </mc:AlternateContent>
            </w:r>
            <w:r>
              <mc:AlternateContent>
                <mc:Choice Requires="wpg">
                  <w:drawing>
                    <wp:inline xmlns:wp="http://schemas.openxmlformats.org/drawingml/2006/wordprocessingDrawing" distT="0" distB="0" distL="0" distR="0">
                      <wp:extent cx="1371600" cy="2130965"/>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98921" name=""/>
                              <pic:cNvPicPr>
                                <a:picLocks noChangeAspect="1"/>
                              </pic:cNvPicPr>
                              <pic:nvPr/>
                            </pic:nvPicPr>
                            <pic:blipFill rotWithShape="1">
                              <a:blip r:embed="rId43"/>
                              <a:stretch/>
                            </pic:blipFill>
                            <pic:spPr bwMode="auto">
                              <a:xfrm rot="0" flipH="0" flipV="0">
                                <a:off x="0" y="0"/>
                                <a:ext cx="1371599" cy="21309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108.00pt;height:167.79pt;mso-wrap-distance-left:0.00pt;mso-wrap-distance-top:0.00pt;mso-wrap-distance-right:0.00pt;mso-wrap-distance-bottom:0.00pt;rotation:0;z-index:1;" stroked="false">
                      <v:imagedata r:id="rId43" o:title=""/>
                      <o:lock v:ext="edit" rotation="t"/>
                    </v:shape>
                  </w:pict>
                </mc:Fallback>
              </mc:AlternateContent>
            </w:r>
            <w:r>
              <w:rPr>
                <w:color w:val="000000"/>
                <w:sz w:val="22"/>
                <w:szCs w:val="22"/>
                <w:highlight w:val="none"/>
              </w:rPr>
            </w:r>
            <w:r>
              <w:rPr>
                <w:color w:val="000000"/>
                <w:sz w:val="22"/>
                <w:szCs w:val="22"/>
                <w:highlight w:val="none"/>
              </w:rPr>
            </w:r>
          </w:p>
          <w:p w14:paraId="04F0149D">
            <w:pPr>
              <w:pBdr/>
              <w:spacing w:line="276" w:lineRule="auto"/>
              <w:ind/>
              <w:rPr>
                <w:color w:val="000000"/>
                <w:sz w:val="22"/>
                <w:szCs w:val="22"/>
                <w:highlight w:val="none"/>
              </w:rPr>
            </w:pPr>
            <w:r>
              <w:rPr>
                <w:color w:val="000000"/>
                <w:sz w:val="22"/>
                <w:szCs w:val="22"/>
                <w:highlight w:val="none"/>
              </w:rPr>
            </w:r>
            <w:r>
              <w:rPr>
                <w:color w:val="000000"/>
                <w:sz w:val="22"/>
                <w:szCs w:val="22"/>
                <w:highlight w:val="none"/>
              </w:rPr>
            </w:r>
            <w:r>
              <w:rPr>
                <w:color w:val="000000"/>
                <w:sz w:val="22"/>
                <w:szCs w:val="22"/>
                <w:highlight w:val="none"/>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b/>
                <w:bCs/>
              </w:rPr>
            </w:pPr>
            <w:r>
              <w:rPr>
                <w:b/>
                <w:bCs/>
              </w:rPr>
              <w:t xml:space="preserve">Nguyễn Đăng Hiếu</w:t>
            </w:r>
            <w:r>
              <w:rPr>
                <w:b/>
                <w:bCs/>
              </w:rPr>
            </w:r>
            <w:r>
              <w:rPr>
                <w:b/>
                <w:bCs/>
              </w:rP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2E118D1C">
      <w:pPr>
        <w:pBdr/>
        <w:spacing w:after="120"/>
        <w:ind/>
        <w:jc w:val="center"/>
        <w:rPr>
          <w:b/>
          <w:bCs/>
          <w:iCs/>
          <w:lang w:val="pt-BR"/>
        </w:rPr>
      </w:pPr>
      <w:r>
        <w:rPr>
          <w:b/>
          <w:bCs/>
          <w:iCs/>
          <w:lang w:val="pt-BR"/>
        </w:rPr>
        <w:t xml:space="preserve">PHIẾU ĐIỀU TRA TÀI SẢN SO SÁNH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844"/>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9CCAB43">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https://www.facebook.com/share/p/16SAuKRZcp/</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14:paraId="2F90E891">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14:paraId="1E2A0276">
            <w:pPr>
              <w:pBdr/>
              <w:spacing w:line="276" w:lineRule="auto"/>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14:paraId="2BCF0B2A">
            <w:pPr>
              <w:pBdr/>
              <w:spacing w:line="276" w:lineRule="auto"/>
              <w:ind/>
              <w:jc w:val="center"/>
              <w:rPr>
                <w:color w:val="000000" w:themeColor="text1"/>
                <w:sz w:val="22"/>
                <w:szCs w:val="22"/>
              </w:rPr>
            </w:pPr>
            <w:r>
              <w:rPr>
                <w:color w:val="000000" w:themeColor="text1"/>
                <w:sz w:val="22"/>
                <w:szCs w:val="22"/>
              </w:rPr>
            </w:r>
            <w:r>
              <w:rPr>
                <w:sz w:val="22"/>
                <w:szCs w:val="22"/>
              </w:rPr>
              <w:t xml:space="preserve">SĐT: </w:t>
            </w:r>
            <w:r>
              <w:rPr>
                <w:color w:val="000000" w:themeColor="text1"/>
                <w:sz w:val="22"/>
                <w:szCs w:val="22"/>
              </w:rPr>
              <w:t xml:space="preserve">0814377668</w:t>
            </w:r>
            <w:r>
              <w:rPr>
                <w:sz w:val="22"/>
                <w:szCs w:val="22"/>
              </w:rPr>
              <w:t xml:space="preserve"> </w:t>
            </w:r>
            <w:r>
              <w:rPr>
                <w:sz w:val="22"/>
                <w:szCs w:val="22"/>
              </w:rPr>
              <w:br/>
              <w:t xml:space="preserve">(Quyết thái</w:t>
            </w:r>
            <w:r>
              <w:rPr>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508E50">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8.200.000.000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5CA5EF6">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8.200.000.000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C17CA04">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Đã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4160AC6">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11068F38">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301510">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(108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FB80BE8">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2DBAEFD">
            <w:pPr>
              <w:pBdr/>
              <w:spacing w:line="276" w:lineRule="auto"/>
              <w:ind/>
              <w:jc w:val="center"/>
              <w:rPr>
                <w:color w:val="000000"/>
                <w:sz w:val="22"/>
                <w:szCs w:val="22"/>
              </w:rPr>
            </w:pPr>
            <w:r>
              <w:rPr>
                <w:color w:val="000000"/>
                <w:sz w:val="22"/>
                <w:szCs w:val="22"/>
              </w:rPr>
              <w:t xml:space="preserve">10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Tân An, Thành phố Buôn Ma Thuột, Tỉnh Đắk Lắk, đường Đường Ngô Thị Nhậm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2A9C30">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0AA6F9">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108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64BD2F">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20163CE">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137F81">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084823" cy="3175000"/>
                      <wp:effectExtent l="0" t="0" r="0" b="0"/>
                      <wp:docPr id="3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4"/>
                              <a:stretch/>
                            </pic:blipFill>
                            <pic:spPr bwMode="auto">
                              <a:xfrm>
                                <a:off x="0" y="0"/>
                                <a:ext cx="408482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321.64pt;height:250.00pt;mso-wrap-distance-left:0.00pt;mso-wrap-distance-top:0.00pt;mso-wrap-distance-right:0.00pt;mso-wrap-distance-bottom:0.00pt;z-index:1;" stroked="false">
                      <v:imagedata r:id="rId4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highlight w:val="none"/>
              </w:rPr>
            </w:pPr>
            <w:r>
              <w:rPr>
                <w:color w:val="000000"/>
                <w:sz w:val="22"/>
                <w:szCs w:val="22"/>
              </w:rPr>
              <mc:AlternateContent>
                <mc:Choice Requires="wpg">
                  <w:drawing>
                    <wp:inline xmlns:wp="http://schemas.openxmlformats.org/drawingml/2006/wordprocessingDrawing" distT="0" distB="0" distL="0" distR="0">
                      <wp:extent cx="4274038" cy="3175000"/>
                      <wp:effectExtent l="0" t="0" r="0" b="0"/>
                      <wp:docPr id="3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5"/>
                              <a:stretch/>
                            </pic:blipFill>
                            <pic:spPr bwMode="auto">
                              <a:xfrm>
                                <a:off x="0" y="0"/>
                                <a:ext cx="427403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336.54pt;height:250.00pt;mso-wrap-distance-left:0.00pt;mso-wrap-distance-top:0.00pt;mso-wrap-distance-right:0.00pt;mso-wrap-distance-bottom:0.00pt;z-index:1;" stroked="false">
                      <v:imagedata r:id="rId4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highlight w:val="none"/>
              </w:rPr>
            </w:r>
            <w:r>
              <w:rPr>
                <w:color w:val="000000"/>
                <w:sz w:val="22"/>
                <w:szCs w:val="22"/>
                <w:highlight w:val="none"/>
              </w:rPr>
            </w:r>
          </w:p>
          <w:p w14:paraId="49704B82">
            <w:pPr>
              <w:pBdr/>
              <w:spacing w:line="276" w:lineRule="auto"/>
              <w:ind/>
              <w:rPr>
                <w:color w:val="000000"/>
                <w:sz w:val="22"/>
                <w:szCs w:val="22"/>
              </w:rPr>
            </w:pPr>
            <w:r>
              <w:rPr>
                <w:color w:val="000000"/>
                <w:sz w:val="22"/>
                <w:szCs w:val="22"/>
                <w:highlight w:val="none"/>
              </w:rPr>
            </w:r>
            <w:r>
              <mc:AlternateContent>
                <mc:Choice Requires="wpg">
                  <w:drawing>
                    <wp:inline xmlns:wp="http://schemas.openxmlformats.org/drawingml/2006/wordprocessingDrawing" distT="0" distB="0" distL="0" distR="0">
                      <wp:extent cx="1304925" cy="819150"/>
                      <wp:effectExtent l="0" t="0" r="0" b="0"/>
                      <wp:docPr id="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651507" name=""/>
                              <pic:cNvPicPr>
                                <a:picLocks noChangeAspect="1"/>
                              </pic:cNvPicPr>
                              <pic:nvPr/>
                            </pic:nvPicPr>
                            <pic:blipFill rotWithShape="1">
                              <a:blip r:embed="rId46"/>
                              <a:stretch/>
                            </pic:blipFill>
                            <pic:spPr bwMode="auto">
                              <a:xfrm>
                                <a:off x="0" y="0"/>
                                <a:ext cx="1304924" cy="8191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102.75pt;height:64.50pt;mso-wrap-distance-left:0.00pt;mso-wrap-distance-top:0.00pt;mso-wrap-distance-right:0.00pt;mso-wrap-distance-bottom:0.00pt;z-index:1;" stroked="false">
                      <v:imagedata r:id="rId46" o:title=""/>
                      <o:lock v:ext="edit" rotation="t"/>
                    </v:shape>
                  </w:pict>
                </mc:Fallback>
              </mc:AlternateConten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6DE19D4E">
            <w:pPr>
              <w:pBdr/>
              <w:spacing/>
              <w:ind/>
              <w:jc w:val="center"/>
              <w:rPr>
                <w:b/>
                <w:bCs/>
              </w:rPr>
            </w:pPr>
            <w:r>
              <w:rPr>
                <w:b/>
                <w:bCs/>
              </w:rPr>
              <w:t xml:space="preserve">Nguyễn Đăng Hiếu</w:t>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3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3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3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33FF65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9">
    <w:nsid w:val="1568A9B5"/>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1">
    <w:nsid w:val="6B051DF6"/>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2">
    <w:nsid w:val="3F73F022"/>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9">
    <w:name w:val="Table Grid Light"/>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1"/>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2"/>
    <w:basedOn w:val="102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3"/>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4"/>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5"/>
    <w:basedOn w:val="102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w:basedOn w:val="102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w:basedOn w:val="102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1"/>
    <w:basedOn w:val="102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5"/>
    <w:basedOn w:val="102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6"/>
    <w:basedOn w:val="102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w:basedOn w:val="102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1"/>
    <w:basedOn w:val="102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2"/>
    <w:basedOn w:val="102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3"/>
    <w:basedOn w:val="102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4"/>
    <w:basedOn w:val="102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5"/>
    <w:basedOn w:val="102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6"/>
    <w:basedOn w:val="102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Accent 1"/>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2"/>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3"/>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Accent 4"/>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5"/>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6"/>
    <w:basedOn w:val="102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1">
    <w:name w:val="Grid Table 6 Colorful - Accent 1"/>
    <w:basedOn w:val="102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2">
    <w:name w:val="Grid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3">
    <w:name w:val="Grid Table 6 Colorful - Accent 3"/>
    <w:basedOn w:val="102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4">
    <w:name w:val="Grid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5">
    <w:name w:val="Grid Table 6 Colorful - Accent 5"/>
    <w:basedOn w:val="102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6">
    <w:name w:val="Grid Table 6 Colorful - Accent 6"/>
    <w:basedOn w:val="102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7 Colorful"/>
    <w:basedOn w:val="102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1"/>
    <w:basedOn w:val="102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2"/>
    <w:basedOn w:val="102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3"/>
    <w:basedOn w:val="102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4"/>
    <w:basedOn w:val="102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5"/>
    <w:basedOn w:val="102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6"/>
    <w:basedOn w:val="102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1"/>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2"/>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3"/>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4"/>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5"/>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6"/>
    <w:basedOn w:val="102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w:basedOn w:val="102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1"/>
    <w:basedOn w:val="102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2"/>
    <w:basedOn w:val="102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3"/>
    <w:basedOn w:val="102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4"/>
    <w:basedOn w:val="102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5"/>
    <w:basedOn w:val="102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6"/>
    <w:basedOn w:val="102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1"/>
    <w:basedOn w:val="102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2"/>
    <w:basedOn w:val="102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3"/>
    <w:basedOn w:val="102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4"/>
    <w:basedOn w:val="102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5"/>
    <w:basedOn w:val="102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6"/>
    <w:basedOn w:val="102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w:basedOn w:val="102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1"/>
    <w:basedOn w:val="102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2"/>
    <w:basedOn w:val="102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3"/>
    <w:basedOn w:val="102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4"/>
    <w:basedOn w:val="102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5"/>
    <w:basedOn w:val="102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6"/>
    <w:basedOn w:val="102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5 Dark"/>
    <w:basedOn w:val="102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1"/>
    <w:basedOn w:val="102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2"/>
    <w:basedOn w:val="102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3"/>
    <w:basedOn w:val="102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4"/>
    <w:basedOn w:val="102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5"/>
    <w:basedOn w:val="102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6"/>
    <w:basedOn w:val="102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6 Colorful"/>
    <w:basedOn w:val="102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1"/>
    <w:basedOn w:val="102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2"/>
    <w:basedOn w:val="102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3"/>
    <w:basedOn w:val="102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4"/>
    <w:basedOn w:val="102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5"/>
    <w:basedOn w:val="102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6"/>
    <w:basedOn w:val="102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7 Colorful"/>
    <w:basedOn w:val="102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7">
    <w:name w:val="List Table 7 Colorful - Accent 1"/>
    <w:basedOn w:val="102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8">
    <w:name w:val="List Table 7 Colorful - Accent 2"/>
    <w:basedOn w:val="102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9">
    <w:name w:val="List Table 7 Colorful - Accent 3"/>
    <w:basedOn w:val="102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0">
    <w:name w:val="List Table 7 Colorful - Accent 4"/>
    <w:basedOn w:val="102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1">
    <w:name w:val="List Table 7 Colorful - Accent 5"/>
    <w:basedOn w:val="102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2">
    <w:name w:val="List Table 7 Colorful - Accent 6"/>
    <w:basedOn w:val="102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3">
    <w:name w:val="Lined - Accent"/>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1"/>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2"/>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3"/>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4"/>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5"/>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6"/>
    <w:basedOn w:val="102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w:basedOn w:val="102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1"/>
    <w:basedOn w:val="102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2"/>
    <w:basedOn w:val="102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3"/>
    <w:basedOn w:val="102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4"/>
    <w:basedOn w:val="102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5"/>
    <w:basedOn w:val="102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6"/>
    <w:basedOn w:val="102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w:basedOn w:val="102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1"/>
    <w:basedOn w:val="102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2"/>
    <w:basedOn w:val="102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3"/>
    <w:basedOn w:val="102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4"/>
    <w:basedOn w:val="102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5"/>
    <w:basedOn w:val="102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6"/>
    <w:basedOn w:val="102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4">
    <w:name w:val="Heading 5"/>
    <w:basedOn w:val="1015"/>
    <w:next w:val="1015"/>
    <w:link w:val="97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5">
    <w:name w:val="Heading 6"/>
    <w:basedOn w:val="1015"/>
    <w:next w:val="1015"/>
    <w:link w:val="98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6">
    <w:name w:val="Heading 7"/>
    <w:basedOn w:val="1015"/>
    <w:next w:val="1015"/>
    <w:link w:val="98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7">
    <w:name w:val="Heading 8"/>
    <w:basedOn w:val="1015"/>
    <w:next w:val="1015"/>
    <w:link w:val="98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8">
    <w:name w:val="Heading 9"/>
    <w:basedOn w:val="1015"/>
    <w:next w:val="1015"/>
    <w:link w:val="98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9">
    <w:name w:val="Heading 5 Char"/>
    <w:basedOn w:val="1020"/>
    <w:link w:val="974"/>
    <w:uiPriority w:val="9"/>
    <w:pPr>
      <w:pBdr/>
      <w:spacing/>
      <w:ind/>
    </w:pPr>
    <w:rPr>
      <w:rFonts w:ascii="Arial" w:hAnsi="Arial" w:eastAsia="Arial" w:cs="Arial"/>
      <w:color w:val="0f4761" w:themeColor="accent1" w:themeShade="BF"/>
    </w:rPr>
  </w:style>
  <w:style w:type="character" w:styleId="980">
    <w:name w:val="Heading 6 Char"/>
    <w:basedOn w:val="1020"/>
    <w:link w:val="975"/>
    <w:uiPriority w:val="9"/>
    <w:pPr>
      <w:pBdr/>
      <w:spacing/>
      <w:ind/>
    </w:pPr>
    <w:rPr>
      <w:rFonts w:ascii="Arial" w:hAnsi="Arial" w:eastAsia="Arial" w:cs="Arial"/>
      <w:i/>
      <w:iCs/>
      <w:color w:val="595959" w:themeColor="text1" w:themeTint="A6"/>
    </w:rPr>
  </w:style>
  <w:style w:type="character" w:styleId="981">
    <w:name w:val="Heading 7 Char"/>
    <w:basedOn w:val="1020"/>
    <w:link w:val="976"/>
    <w:uiPriority w:val="9"/>
    <w:pPr>
      <w:pBdr/>
      <w:spacing/>
      <w:ind/>
    </w:pPr>
    <w:rPr>
      <w:rFonts w:ascii="Arial" w:hAnsi="Arial" w:eastAsia="Arial" w:cs="Arial"/>
      <w:color w:val="595959" w:themeColor="text1" w:themeTint="A6"/>
    </w:rPr>
  </w:style>
  <w:style w:type="character" w:styleId="982">
    <w:name w:val="Heading 8 Char"/>
    <w:basedOn w:val="1020"/>
    <w:link w:val="977"/>
    <w:uiPriority w:val="9"/>
    <w:pPr>
      <w:pBdr/>
      <w:spacing/>
      <w:ind/>
    </w:pPr>
    <w:rPr>
      <w:rFonts w:ascii="Arial" w:hAnsi="Arial" w:eastAsia="Arial" w:cs="Arial"/>
      <w:i/>
      <w:iCs/>
      <w:color w:val="272727" w:themeColor="text1" w:themeTint="D8"/>
    </w:rPr>
  </w:style>
  <w:style w:type="character" w:styleId="983">
    <w:name w:val="Heading 9 Char"/>
    <w:basedOn w:val="1020"/>
    <w:link w:val="978"/>
    <w:uiPriority w:val="9"/>
    <w:pPr>
      <w:pBdr/>
      <w:spacing/>
      <w:ind/>
    </w:pPr>
    <w:rPr>
      <w:rFonts w:ascii="Arial" w:hAnsi="Arial" w:eastAsia="Arial" w:cs="Arial"/>
      <w:i/>
      <w:iCs/>
      <w:color w:val="272727" w:themeColor="text1" w:themeTint="D8"/>
    </w:rPr>
  </w:style>
  <w:style w:type="paragraph" w:styleId="984">
    <w:name w:val="Subtitle"/>
    <w:basedOn w:val="1015"/>
    <w:next w:val="1015"/>
    <w:link w:val="985"/>
    <w:uiPriority w:val="11"/>
    <w:qFormat/>
    <w:pPr>
      <w:numPr>
        <w:ilvl w:val="1"/>
      </w:numPr>
      <w:pBdr/>
      <w:spacing/>
      <w:ind/>
    </w:pPr>
    <w:rPr>
      <w:color w:val="595959" w:themeColor="text1" w:themeTint="A6"/>
      <w:spacing w:val="15"/>
      <w:sz w:val="28"/>
      <w:szCs w:val="28"/>
    </w:rPr>
  </w:style>
  <w:style w:type="character" w:styleId="985">
    <w:name w:val="Subtitle Char"/>
    <w:basedOn w:val="1020"/>
    <w:link w:val="984"/>
    <w:uiPriority w:val="11"/>
    <w:pPr>
      <w:pBdr/>
      <w:spacing/>
      <w:ind/>
    </w:pPr>
    <w:rPr>
      <w:color w:val="595959" w:themeColor="text1" w:themeTint="A6"/>
      <w:spacing w:val="15"/>
      <w:sz w:val="28"/>
      <w:szCs w:val="28"/>
    </w:rPr>
  </w:style>
  <w:style w:type="paragraph" w:styleId="986">
    <w:name w:val="Quote"/>
    <w:basedOn w:val="1015"/>
    <w:next w:val="1015"/>
    <w:link w:val="987"/>
    <w:uiPriority w:val="29"/>
    <w:qFormat/>
    <w:pPr>
      <w:pBdr/>
      <w:spacing w:before="160"/>
      <w:ind/>
      <w:jc w:val="center"/>
    </w:pPr>
    <w:rPr>
      <w:i/>
      <w:iCs/>
      <w:color w:val="404040" w:themeColor="text1" w:themeTint="BF"/>
    </w:rPr>
  </w:style>
  <w:style w:type="character" w:styleId="987">
    <w:name w:val="Quote Char"/>
    <w:basedOn w:val="1020"/>
    <w:link w:val="986"/>
    <w:uiPriority w:val="29"/>
    <w:pPr>
      <w:pBdr/>
      <w:spacing/>
      <w:ind/>
    </w:pPr>
    <w:rPr>
      <w:i/>
      <w:iCs/>
      <w:color w:val="404040" w:themeColor="text1" w:themeTint="BF"/>
    </w:rPr>
  </w:style>
  <w:style w:type="character" w:styleId="988">
    <w:name w:val="Intense Emphasis"/>
    <w:basedOn w:val="1020"/>
    <w:uiPriority w:val="21"/>
    <w:qFormat/>
    <w:pPr>
      <w:pBdr/>
      <w:spacing/>
      <w:ind/>
    </w:pPr>
    <w:rPr>
      <w:i/>
      <w:iCs/>
      <w:color w:val="0f4761" w:themeColor="accent1" w:themeShade="BF"/>
    </w:rPr>
  </w:style>
  <w:style w:type="paragraph" w:styleId="989">
    <w:name w:val="Intense Quote"/>
    <w:basedOn w:val="1015"/>
    <w:next w:val="1015"/>
    <w:link w:val="99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0">
    <w:name w:val="Intense Quote Char"/>
    <w:basedOn w:val="1020"/>
    <w:link w:val="989"/>
    <w:uiPriority w:val="30"/>
    <w:pPr>
      <w:pBdr/>
      <w:spacing/>
      <w:ind/>
    </w:pPr>
    <w:rPr>
      <w:i/>
      <w:iCs/>
      <w:color w:val="0f4761" w:themeColor="accent1" w:themeShade="BF"/>
    </w:rPr>
  </w:style>
  <w:style w:type="character" w:styleId="991">
    <w:name w:val="Intense Reference"/>
    <w:basedOn w:val="1020"/>
    <w:uiPriority w:val="32"/>
    <w:qFormat/>
    <w:pPr>
      <w:pBdr/>
      <w:spacing/>
      <w:ind/>
    </w:pPr>
    <w:rPr>
      <w:b/>
      <w:bCs/>
      <w:smallCaps/>
      <w:color w:val="0f4761" w:themeColor="accent1" w:themeShade="BF"/>
      <w:spacing w:val="5"/>
    </w:rPr>
  </w:style>
  <w:style w:type="paragraph" w:styleId="992">
    <w:name w:val="No Spacing"/>
    <w:basedOn w:val="1015"/>
    <w:uiPriority w:val="1"/>
    <w:qFormat/>
    <w:pPr>
      <w:pBdr/>
      <w:spacing w:after="0" w:line="240" w:lineRule="auto"/>
      <w:ind/>
    </w:pPr>
  </w:style>
  <w:style w:type="character" w:styleId="993">
    <w:name w:val="Subtle Emphasis"/>
    <w:basedOn w:val="1020"/>
    <w:uiPriority w:val="19"/>
    <w:qFormat/>
    <w:pPr>
      <w:pBdr/>
      <w:spacing/>
      <w:ind/>
    </w:pPr>
    <w:rPr>
      <w:i/>
      <w:iCs/>
      <w:color w:val="404040" w:themeColor="text1" w:themeTint="BF"/>
    </w:rPr>
  </w:style>
  <w:style w:type="character" w:styleId="994">
    <w:name w:val="Subtle Reference"/>
    <w:basedOn w:val="1020"/>
    <w:uiPriority w:val="31"/>
    <w:qFormat/>
    <w:pPr>
      <w:pBdr/>
      <w:spacing/>
      <w:ind/>
    </w:pPr>
    <w:rPr>
      <w:smallCaps/>
      <w:color w:val="5a5a5a" w:themeColor="text1" w:themeTint="A5"/>
    </w:rPr>
  </w:style>
  <w:style w:type="character" w:styleId="995">
    <w:name w:val="Book Title"/>
    <w:basedOn w:val="1020"/>
    <w:uiPriority w:val="33"/>
    <w:qFormat/>
    <w:pPr>
      <w:pBdr/>
      <w:spacing/>
      <w:ind/>
    </w:pPr>
    <w:rPr>
      <w:b/>
      <w:bCs/>
      <w:i/>
      <w:iCs/>
      <w:spacing w:val="5"/>
    </w:rPr>
  </w:style>
  <w:style w:type="paragraph" w:styleId="996">
    <w:name w:val="Caption"/>
    <w:basedOn w:val="1015"/>
    <w:next w:val="1015"/>
    <w:uiPriority w:val="35"/>
    <w:unhideWhenUsed/>
    <w:qFormat/>
    <w:pPr>
      <w:pBdr/>
      <w:spacing w:after="200" w:line="240" w:lineRule="auto"/>
      <w:ind/>
    </w:pPr>
    <w:rPr>
      <w:i/>
      <w:iCs/>
      <w:color w:val="0e2841" w:themeColor="text2"/>
      <w:sz w:val="18"/>
      <w:szCs w:val="18"/>
    </w:rPr>
  </w:style>
  <w:style w:type="paragraph" w:styleId="997">
    <w:name w:val="footnote text"/>
    <w:basedOn w:val="1015"/>
    <w:link w:val="998"/>
    <w:uiPriority w:val="99"/>
    <w:semiHidden/>
    <w:unhideWhenUsed/>
    <w:pPr>
      <w:pBdr/>
      <w:spacing w:after="0" w:line="240" w:lineRule="auto"/>
      <w:ind/>
    </w:pPr>
    <w:rPr>
      <w:sz w:val="20"/>
      <w:szCs w:val="20"/>
    </w:rPr>
  </w:style>
  <w:style w:type="character" w:styleId="998">
    <w:name w:val="Footnote Text Char"/>
    <w:basedOn w:val="1020"/>
    <w:link w:val="997"/>
    <w:uiPriority w:val="99"/>
    <w:semiHidden/>
    <w:pPr>
      <w:pBdr/>
      <w:spacing/>
      <w:ind/>
    </w:pPr>
    <w:rPr>
      <w:sz w:val="20"/>
      <w:szCs w:val="20"/>
    </w:rPr>
  </w:style>
  <w:style w:type="character" w:styleId="999">
    <w:name w:val="footnote reference"/>
    <w:basedOn w:val="1020"/>
    <w:uiPriority w:val="99"/>
    <w:semiHidden/>
    <w:unhideWhenUsed/>
    <w:pPr>
      <w:pBdr/>
      <w:spacing/>
      <w:ind/>
    </w:pPr>
    <w:rPr>
      <w:vertAlign w:val="superscript"/>
    </w:rPr>
  </w:style>
  <w:style w:type="paragraph" w:styleId="1000">
    <w:name w:val="endnote text"/>
    <w:basedOn w:val="1015"/>
    <w:link w:val="1001"/>
    <w:uiPriority w:val="99"/>
    <w:semiHidden/>
    <w:unhideWhenUsed/>
    <w:pPr>
      <w:pBdr/>
      <w:spacing w:after="0" w:line="240" w:lineRule="auto"/>
      <w:ind/>
    </w:pPr>
    <w:rPr>
      <w:sz w:val="20"/>
      <w:szCs w:val="20"/>
    </w:rPr>
  </w:style>
  <w:style w:type="character" w:styleId="1001">
    <w:name w:val="Endnote Text Char"/>
    <w:basedOn w:val="1020"/>
    <w:link w:val="1000"/>
    <w:uiPriority w:val="99"/>
    <w:semiHidden/>
    <w:pPr>
      <w:pBdr/>
      <w:spacing/>
      <w:ind/>
    </w:pPr>
    <w:rPr>
      <w:sz w:val="20"/>
      <w:szCs w:val="20"/>
    </w:rPr>
  </w:style>
  <w:style w:type="character" w:styleId="1002">
    <w:name w:val="endnote reference"/>
    <w:basedOn w:val="1020"/>
    <w:uiPriority w:val="99"/>
    <w:semiHidden/>
    <w:unhideWhenUsed/>
    <w:pPr>
      <w:pBdr/>
      <w:spacing/>
      <w:ind/>
    </w:pPr>
    <w:rPr>
      <w:vertAlign w:val="superscript"/>
    </w:rPr>
  </w:style>
  <w:style w:type="paragraph" w:styleId="1003">
    <w:name w:val="toc 1"/>
    <w:basedOn w:val="1015"/>
    <w:next w:val="1015"/>
    <w:uiPriority w:val="39"/>
    <w:unhideWhenUsed/>
    <w:pPr>
      <w:pBdr/>
      <w:spacing w:after="100"/>
      <w:ind/>
    </w:pPr>
  </w:style>
  <w:style w:type="paragraph" w:styleId="1004">
    <w:name w:val="toc 2"/>
    <w:basedOn w:val="1015"/>
    <w:next w:val="1015"/>
    <w:uiPriority w:val="39"/>
    <w:unhideWhenUsed/>
    <w:pPr>
      <w:pBdr/>
      <w:spacing w:after="100"/>
      <w:ind w:left="220"/>
    </w:pPr>
  </w:style>
  <w:style w:type="paragraph" w:styleId="1005">
    <w:name w:val="toc 3"/>
    <w:basedOn w:val="1015"/>
    <w:next w:val="1015"/>
    <w:uiPriority w:val="39"/>
    <w:unhideWhenUsed/>
    <w:pPr>
      <w:pBdr/>
      <w:spacing w:after="100"/>
      <w:ind w:left="440"/>
    </w:pPr>
  </w:style>
  <w:style w:type="paragraph" w:styleId="1006">
    <w:name w:val="toc 4"/>
    <w:basedOn w:val="1015"/>
    <w:next w:val="1015"/>
    <w:uiPriority w:val="39"/>
    <w:unhideWhenUsed/>
    <w:pPr>
      <w:pBdr/>
      <w:spacing w:after="100"/>
      <w:ind w:left="660"/>
    </w:pPr>
  </w:style>
  <w:style w:type="paragraph" w:styleId="1007">
    <w:name w:val="toc 5"/>
    <w:basedOn w:val="1015"/>
    <w:next w:val="1015"/>
    <w:uiPriority w:val="39"/>
    <w:unhideWhenUsed/>
    <w:pPr>
      <w:pBdr/>
      <w:spacing w:after="100"/>
      <w:ind w:left="880"/>
    </w:pPr>
  </w:style>
  <w:style w:type="paragraph" w:styleId="1008">
    <w:name w:val="toc 6"/>
    <w:basedOn w:val="1015"/>
    <w:next w:val="1015"/>
    <w:uiPriority w:val="39"/>
    <w:unhideWhenUsed/>
    <w:pPr>
      <w:pBdr/>
      <w:spacing w:after="100"/>
      <w:ind w:left="1100"/>
    </w:pPr>
  </w:style>
  <w:style w:type="paragraph" w:styleId="1009">
    <w:name w:val="toc 7"/>
    <w:basedOn w:val="1015"/>
    <w:next w:val="1015"/>
    <w:uiPriority w:val="39"/>
    <w:unhideWhenUsed/>
    <w:pPr>
      <w:pBdr/>
      <w:spacing w:after="100"/>
      <w:ind w:left="1320"/>
    </w:pPr>
  </w:style>
  <w:style w:type="paragraph" w:styleId="1010">
    <w:name w:val="toc 8"/>
    <w:basedOn w:val="1015"/>
    <w:next w:val="1015"/>
    <w:uiPriority w:val="39"/>
    <w:unhideWhenUsed/>
    <w:pPr>
      <w:pBdr/>
      <w:spacing w:after="100"/>
      <w:ind w:left="1540"/>
    </w:pPr>
  </w:style>
  <w:style w:type="paragraph" w:styleId="1011">
    <w:name w:val="toc 9"/>
    <w:basedOn w:val="1015"/>
    <w:next w:val="1015"/>
    <w:uiPriority w:val="39"/>
    <w:unhideWhenUsed/>
    <w:pPr>
      <w:pBdr/>
      <w:spacing w:after="100"/>
      <w:ind w:left="1760"/>
    </w:pPr>
  </w:style>
  <w:style w:type="character" w:styleId="1012">
    <w:name w:val="Placeholder Text"/>
    <w:basedOn w:val="1020"/>
    <w:uiPriority w:val="99"/>
    <w:semiHidden/>
    <w:pPr>
      <w:pBdr/>
      <w:spacing/>
      <w:ind/>
    </w:pPr>
    <w:rPr>
      <w:color w:val="666666"/>
    </w:rPr>
  </w:style>
  <w:style w:type="paragraph" w:styleId="1013">
    <w:name w:val="TOC Heading"/>
    <w:uiPriority w:val="39"/>
    <w:unhideWhenUsed/>
    <w:pPr>
      <w:pBdr/>
      <w:spacing/>
      <w:ind/>
    </w:pPr>
  </w:style>
  <w:style w:type="paragraph" w:styleId="1014">
    <w:name w:val="table of figures"/>
    <w:basedOn w:val="1015"/>
    <w:next w:val="1015"/>
    <w:uiPriority w:val="99"/>
    <w:unhideWhenUsed/>
    <w:pPr>
      <w:pBdr/>
      <w:spacing w:after="0" w:afterAutospacing="0"/>
      <w:ind/>
    </w:pPr>
  </w:style>
  <w:style w:type="paragraph" w:styleId="1015" w:default="1">
    <w:name w:val="Normal"/>
    <w:qFormat/>
    <w:pPr>
      <w:pBdr/>
      <w:spacing w:after="0" w:line="240" w:lineRule="auto"/>
      <w:ind/>
    </w:pPr>
    <w:rPr>
      <w:rFonts w:ascii="Times New Roman" w:hAnsi="Times New Roman" w:eastAsia="Times New Roman" w:cs="Times New Roman"/>
      <w:sz w:val="24"/>
      <w:szCs w:val="24"/>
    </w:rPr>
  </w:style>
  <w:style w:type="paragraph" w:styleId="1016">
    <w:name w:val="Heading 1"/>
    <w:basedOn w:val="1015"/>
    <w:next w:val="1015"/>
    <w:link w:val="1023"/>
    <w:qFormat/>
    <w:pPr>
      <w:keepNext w:val="true"/>
      <w:pBdr/>
      <w:spacing w:after="120" w:before="120"/>
      <w:ind/>
      <w:jc w:val="center"/>
      <w:outlineLvl w:val="0"/>
    </w:pPr>
    <w:rPr>
      <w:b/>
      <w:bCs/>
      <w:sz w:val="27"/>
      <w:szCs w:val="27"/>
    </w:rPr>
  </w:style>
  <w:style w:type="paragraph" w:styleId="1017">
    <w:name w:val="Heading 2"/>
    <w:basedOn w:val="1015"/>
    <w:next w:val="1015"/>
    <w:link w:val="102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8">
    <w:name w:val="Heading 3"/>
    <w:basedOn w:val="1015"/>
    <w:next w:val="1015"/>
    <w:link w:val="1025"/>
    <w:qFormat/>
    <w:pPr>
      <w:keepNext w:val="true"/>
      <w:pBdr/>
      <w:spacing w:before="60"/>
      <w:ind/>
      <w:outlineLvl w:val="2"/>
    </w:pPr>
    <w:rPr>
      <w:sz w:val="28"/>
      <w:szCs w:val="28"/>
    </w:rPr>
  </w:style>
  <w:style w:type="paragraph" w:styleId="1019">
    <w:name w:val="Heading 4"/>
    <w:basedOn w:val="1015"/>
    <w:next w:val="1015"/>
    <w:link w:val="1026"/>
    <w:qFormat/>
    <w:pPr>
      <w:keepNext w:val="true"/>
      <w:pBdr/>
      <w:spacing/>
      <w:ind/>
      <w:jc w:val="center"/>
      <w:outlineLvl w:val="3"/>
    </w:pPr>
    <w:rPr>
      <w:b/>
      <w:bCs/>
    </w:rPr>
  </w:style>
  <w:style w:type="character" w:styleId="1020" w:default="1">
    <w:name w:val="Default Paragraph Font"/>
    <w:uiPriority w:val="1"/>
    <w:semiHidden/>
    <w:unhideWhenUsed/>
    <w:pPr>
      <w:pBdr/>
      <w:spacing/>
      <w:ind/>
    </w:pPr>
  </w:style>
  <w:style w:type="table" w:styleId="102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2" w:default="1">
    <w:name w:val="No List"/>
    <w:uiPriority w:val="99"/>
    <w:semiHidden/>
    <w:unhideWhenUsed/>
    <w:pPr>
      <w:pBdr/>
      <w:spacing/>
      <w:ind/>
    </w:pPr>
  </w:style>
  <w:style w:type="character" w:styleId="1023" w:customStyle="1">
    <w:name w:val="Heading 1 Char"/>
    <w:basedOn w:val="1020"/>
    <w:link w:val="1016"/>
    <w:pPr>
      <w:pBdr/>
      <w:spacing/>
      <w:ind/>
    </w:pPr>
    <w:rPr>
      <w:rFonts w:ascii="Times New Roman" w:hAnsi="Times New Roman" w:eastAsia="Times New Roman" w:cs="Times New Roman"/>
      <w:b/>
      <w:bCs/>
      <w:sz w:val="27"/>
      <w:szCs w:val="27"/>
    </w:rPr>
  </w:style>
  <w:style w:type="character" w:styleId="1024" w:customStyle="1">
    <w:name w:val="Heading 2 Char"/>
    <w:basedOn w:val="1020"/>
    <w:link w:val="1017"/>
    <w:uiPriority w:val="9"/>
    <w:pPr>
      <w:pBdr/>
      <w:spacing/>
      <w:ind/>
    </w:pPr>
    <w:rPr>
      <w:rFonts w:asciiTheme="majorHAnsi" w:hAnsiTheme="majorHAnsi" w:eastAsiaTheme="majorEastAsia" w:cstheme="majorBidi"/>
      <w:color w:val="365f91" w:themeColor="accent1" w:themeShade="BF"/>
      <w:sz w:val="26"/>
      <w:szCs w:val="26"/>
    </w:rPr>
  </w:style>
  <w:style w:type="character" w:styleId="1025" w:customStyle="1">
    <w:name w:val="Heading 3 Char"/>
    <w:basedOn w:val="1020"/>
    <w:link w:val="1018"/>
    <w:pPr>
      <w:pBdr/>
      <w:spacing/>
      <w:ind/>
    </w:pPr>
    <w:rPr>
      <w:rFonts w:ascii="Times New Roman" w:hAnsi="Times New Roman" w:eastAsia="Times New Roman" w:cs="Times New Roman"/>
      <w:sz w:val="28"/>
      <w:szCs w:val="28"/>
    </w:rPr>
  </w:style>
  <w:style w:type="character" w:styleId="1026" w:customStyle="1">
    <w:name w:val="Heading 4 Char"/>
    <w:basedOn w:val="1020"/>
    <w:link w:val="1019"/>
    <w:pPr>
      <w:pBdr/>
      <w:spacing/>
      <w:ind/>
    </w:pPr>
    <w:rPr>
      <w:rFonts w:ascii="Times New Roman" w:hAnsi="Times New Roman" w:eastAsia="Times New Roman" w:cs="Times New Roman"/>
      <w:b/>
      <w:bCs/>
      <w:sz w:val="24"/>
      <w:szCs w:val="24"/>
    </w:rPr>
  </w:style>
  <w:style w:type="character" w:styleId="1027">
    <w:name w:val="Hyperlink"/>
    <w:uiPriority w:val="99"/>
    <w:pPr>
      <w:pBdr/>
      <w:spacing/>
      <w:ind/>
    </w:pPr>
    <w:rPr>
      <w:color w:val="000000"/>
      <w:u w:val="single"/>
    </w:rPr>
  </w:style>
  <w:style w:type="character" w:styleId="1028">
    <w:name w:val="Strong"/>
    <w:uiPriority w:val="22"/>
    <w:qFormat/>
    <w:pPr>
      <w:pBdr/>
      <w:spacing/>
      <w:ind/>
    </w:pPr>
    <w:rPr>
      <w:b/>
      <w:bCs/>
    </w:rPr>
  </w:style>
  <w:style w:type="paragraph" w:styleId="1029">
    <w:name w:val="Balloon Text"/>
    <w:basedOn w:val="1015"/>
    <w:link w:val="1030"/>
    <w:uiPriority w:val="99"/>
    <w:semiHidden/>
    <w:unhideWhenUsed/>
    <w:pPr>
      <w:pBdr/>
      <w:spacing/>
      <w:ind/>
    </w:pPr>
    <w:rPr>
      <w:rFonts w:ascii="Tahoma" w:hAnsi="Tahoma" w:cs="Tahoma"/>
      <w:sz w:val="16"/>
      <w:szCs w:val="16"/>
    </w:rPr>
  </w:style>
  <w:style w:type="character" w:styleId="1030" w:customStyle="1">
    <w:name w:val="Balloon Text Char"/>
    <w:basedOn w:val="1020"/>
    <w:link w:val="1029"/>
    <w:uiPriority w:val="99"/>
    <w:semiHidden/>
    <w:pPr>
      <w:pBdr/>
      <w:spacing/>
      <w:ind/>
    </w:pPr>
    <w:rPr>
      <w:rFonts w:ascii="Tahoma" w:hAnsi="Tahoma" w:eastAsia="Times New Roman" w:cs="Tahoma"/>
      <w:sz w:val="16"/>
      <w:szCs w:val="16"/>
    </w:rPr>
  </w:style>
  <w:style w:type="paragraph" w:styleId="1031">
    <w:name w:val="Header"/>
    <w:basedOn w:val="1015"/>
    <w:link w:val="1032"/>
    <w:unhideWhenUsed/>
    <w:pPr>
      <w:pBdr/>
      <w:tabs>
        <w:tab w:val="center" w:leader="none" w:pos="4680"/>
        <w:tab w:val="right" w:leader="none" w:pos="9360"/>
      </w:tabs>
      <w:spacing/>
      <w:ind/>
    </w:pPr>
  </w:style>
  <w:style w:type="character" w:styleId="1032" w:customStyle="1">
    <w:name w:val="Header Char"/>
    <w:basedOn w:val="1020"/>
    <w:link w:val="1031"/>
    <w:pPr>
      <w:pBdr/>
      <w:spacing/>
      <w:ind/>
    </w:pPr>
    <w:rPr>
      <w:rFonts w:ascii="Times New Roman" w:hAnsi="Times New Roman" w:eastAsia="Times New Roman" w:cs="Times New Roman"/>
      <w:sz w:val="24"/>
      <w:szCs w:val="24"/>
    </w:rPr>
  </w:style>
  <w:style w:type="paragraph" w:styleId="1033">
    <w:name w:val="Footer"/>
    <w:basedOn w:val="1015"/>
    <w:link w:val="1034"/>
    <w:uiPriority w:val="99"/>
    <w:unhideWhenUsed/>
    <w:pPr>
      <w:pBdr/>
      <w:tabs>
        <w:tab w:val="center" w:leader="none" w:pos="4680"/>
        <w:tab w:val="right" w:leader="none" w:pos="9360"/>
      </w:tabs>
      <w:spacing/>
      <w:ind/>
    </w:pPr>
  </w:style>
  <w:style w:type="character" w:styleId="1034" w:customStyle="1">
    <w:name w:val="Footer Char"/>
    <w:basedOn w:val="1020"/>
    <w:link w:val="1033"/>
    <w:uiPriority w:val="99"/>
    <w:pPr>
      <w:pBdr/>
      <w:spacing/>
      <w:ind/>
    </w:pPr>
    <w:rPr>
      <w:rFonts w:ascii="Times New Roman" w:hAnsi="Times New Roman" w:eastAsia="Times New Roman" w:cs="Times New Roman"/>
      <w:sz w:val="24"/>
      <w:szCs w:val="24"/>
    </w:rPr>
  </w:style>
  <w:style w:type="character" w:styleId="1035" w:customStyle="1">
    <w:name w:val="normal-h1"/>
    <w:pPr>
      <w:pBdr/>
      <w:spacing/>
      <w:ind/>
    </w:pPr>
    <w:rPr>
      <w:rFonts w:hint="default" w:ascii=".VnTime" w:hAnsi=".VnTime"/>
      <w:color w:val="0000ff"/>
      <w:sz w:val="24"/>
      <w:szCs w:val="24"/>
    </w:rPr>
  </w:style>
  <w:style w:type="paragraph" w:styleId="1036" w:customStyle="1">
    <w:name w:val="normal-p"/>
    <w:basedOn w:val="1015"/>
    <w:pPr>
      <w:pBdr/>
      <w:spacing/>
      <w:ind/>
      <w:jc w:val="both"/>
    </w:pPr>
    <w:rPr>
      <w:sz w:val="20"/>
      <w:szCs w:val="20"/>
    </w:rPr>
  </w:style>
  <w:style w:type="paragraph" w:styleId="1037">
    <w:name w:val="List Paragraph"/>
    <w:basedOn w:val="1015"/>
    <w:link w:val="1124"/>
    <w:uiPriority w:val="34"/>
    <w:qFormat/>
    <w:pPr>
      <w:pBdr/>
      <w:spacing/>
      <w:ind w:left="720"/>
    </w:pPr>
  </w:style>
  <w:style w:type="paragraph" w:styleId="1038">
    <w:name w:val="Normal (Web)"/>
    <w:basedOn w:val="1015"/>
    <w:uiPriority w:val="99"/>
    <w:pPr>
      <w:pBdr/>
      <w:spacing w:after="100" w:afterAutospacing="1" w:before="100" w:beforeAutospacing="1"/>
      <w:ind/>
    </w:pPr>
  </w:style>
  <w:style w:type="paragraph" w:styleId="1039">
    <w:name w:val="Body Text"/>
    <w:basedOn w:val="1015"/>
    <w:link w:val="1040"/>
    <w:pPr>
      <w:pBdr/>
      <w:spacing w:after="120"/>
      <w:ind/>
      <w:jc w:val="both"/>
    </w:pPr>
  </w:style>
  <w:style w:type="character" w:styleId="1040" w:customStyle="1">
    <w:name w:val="Body Text Char"/>
    <w:basedOn w:val="1020"/>
    <w:link w:val="1039"/>
    <w:pPr>
      <w:pBdr/>
      <w:spacing/>
      <w:ind/>
    </w:pPr>
    <w:rPr>
      <w:rFonts w:ascii="Times New Roman" w:hAnsi="Times New Roman" w:eastAsia="Times New Roman" w:cs="Times New Roman"/>
      <w:sz w:val="24"/>
      <w:szCs w:val="24"/>
    </w:rPr>
  </w:style>
  <w:style w:type="table" w:styleId="1041">
    <w:name w:val="Table Grid"/>
    <w:basedOn w:val="102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3">
    <w:name w:val="annotation reference"/>
    <w:basedOn w:val="1020"/>
    <w:uiPriority w:val="99"/>
    <w:semiHidden/>
    <w:unhideWhenUsed/>
    <w:pPr>
      <w:pBdr/>
      <w:spacing/>
      <w:ind/>
    </w:pPr>
    <w:rPr>
      <w:sz w:val="16"/>
      <w:szCs w:val="16"/>
    </w:rPr>
  </w:style>
  <w:style w:type="paragraph" w:styleId="1044">
    <w:name w:val="annotation text"/>
    <w:basedOn w:val="1015"/>
    <w:link w:val="1045"/>
    <w:uiPriority w:val="99"/>
    <w:unhideWhenUsed/>
    <w:pPr>
      <w:pBdr/>
      <w:spacing/>
      <w:ind/>
    </w:pPr>
    <w:rPr>
      <w:sz w:val="20"/>
      <w:szCs w:val="20"/>
    </w:rPr>
  </w:style>
  <w:style w:type="character" w:styleId="1045" w:customStyle="1">
    <w:name w:val="Comment Text Char"/>
    <w:basedOn w:val="1020"/>
    <w:link w:val="1044"/>
    <w:uiPriority w:val="99"/>
    <w:pPr>
      <w:pBdr/>
      <w:spacing/>
      <w:ind/>
    </w:pPr>
    <w:rPr>
      <w:rFonts w:ascii="Times New Roman" w:hAnsi="Times New Roman" w:eastAsia="Times New Roman" w:cs="Times New Roman"/>
      <w:sz w:val="20"/>
      <w:szCs w:val="20"/>
    </w:rPr>
  </w:style>
  <w:style w:type="paragraph" w:styleId="1046">
    <w:name w:val="annotation subject"/>
    <w:basedOn w:val="1044"/>
    <w:next w:val="1044"/>
    <w:link w:val="1047"/>
    <w:uiPriority w:val="99"/>
    <w:semiHidden/>
    <w:unhideWhenUsed/>
    <w:pPr>
      <w:pBdr/>
      <w:spacing/>
      <w:ind/>
    </w:pPr>
    <w:rPr>
      <w:b/>
      <w:bCs/>
    </w:rPr>
  </w:style>
  <w:style w:type="character" w:styleId="1047" w:customStyle="1">
    <w:name w:val="Comment Subject Char"/>
    <w:basedOn w:val="1045"/>
    <w:link w:val="1046"/>
    <w:uiPriority w:val="99"/>
    <w:semiHidden/>
    <w:pPr>
      <w:pBdr/>
      <w:spacing/>
      <w:ind/>
    </w:pPr>
    <w:rPr>
      <w:rFonts w:ascii="Times New Roman" w:hAnsi="Times New Roman" w:eastAsia="Times New Roman" w:cs="Times New Roman"/>
      <w:b/>
      <w:bCs/>
      <w:sz w:val="20"/>
      <w:szCs w:val="20"/>
    </w:rPr>
  </w:style>
  <w:style w:type="paragraph" w:styleId="1048" w:customStyle="1">
    <w:name w:val="font5"/>
    <w:basedOn w:val="1015"/>
    <w:pPr>
      <w:pBdr/>
      <w:spacing w:after="100" w:afterAutospacing="1" w:before="100" w:beforeAutospacing="1"/>
      <w:ind/>
    </w:pPr>
    <w:rPr>
      <w:rFonts w:ascii="Tahoma" w:hAnsi="Tahoma" w:cs="Tahoma"/>
      <w:color w:val="000000"/>
      <w:sz w:val="18"/>
      <w:szCs w:val="18"/>
    </w:rPr>
  </w:style>
  <w:style w:type="paragraph" w:styleId="1049" w:customStyle="1">
    <w:name w:val="font6"/>
    <w:basedOn w:val="1015"/>
    <w:pPr>
      <w:pBdr/>
      <w:spacing w:after="100" w:afterAutospacing="1" w:before="100" w:beforeAutospacing="1"/>
      <w:ind/>
    </w:pPr>
    <w:rPr>
      <w:rFonts w:ascii="Tahoma" w:hAnsi="Tahoma" w:cs="Tahoma"/>
      <w:b/>
      <w:bCs/>
      <w:color w:val="000000"/>
      <w:sz w:val="18"/>
      <w:szCs w:val="18"/>
    </w:rPr>
  </w:style>
  <w:style w:type="paragraph" w:styleId="1050" w:customStyle="1">
    <w:name w:val="xl23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1" w:customStyle="1">
    <w:name w:val="xl234"/>
    <w:basedOn w:val="1015"/>
    <w:pPr>
      <w:pBdr/>
      <w:spacing w:after="100" w:afterAutospacing="1" w:before="100" w:beforeAutospacing="1"/>
      <w:ind/>
      <w:jc w:val="center"/>
    </w:pPr>
  </w:style>
  <w:style w:type="paragraph" w:styleId="1052" w:customStyle="1">
    <w:name w:val="xl235"/>
    <w:basedOn w:val="1015"/>
    <w:pPr>
      <w:pBdr/>
      <w:spacing w:after="100" w:afterAutospacing="1" w:before="100" w:beforeAutospacing="1"/>
      <w:ind/>
      <w:jc w:val="center"/>
    </w:pPr>
    <w:rPr>
      <w:b/>
      <w:bCs/>
    </w:rPr>
  </w:style>
  <w:style w:type="paragraph" w:styleId="1053" w:customStyle="1">
    <w:name w:val="xl236"/>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4" w:customStyle="1">
    <w:name w:val="xl23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38"/>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6" w:customStyle="1">
    <w:name w:val="xl23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7" w:customStyle="1">
    <w:name w:val="xl240"/>
    <w:basedOn w:val="1015"/>
    <w:pPr>
      <w:pBdr/>
      <w:spacing w:after="100" w:afterAutospacing="1" w:before="100" w:beforeAutospacing="1"/>
      <w:ind/>
    </w:pPr>
  </w:style>
  <w:style w:type="paragraph" w:styleId="1058" w:customStyle="1">
    <w:name w:val="xl241"/>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42"/>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43"/>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44"/>
    <w:basedOn w:val="1015"/>
    <w:pPr>
      <w:pBdr/>
      <w:spacing w:after="100" w:afterAutospacing="1" w:before="100" w:beforeAutospacing="1"/>
      <w:ind/>
    </w:pPr>
    <w:rPr>
      <w:b/>
      <w:bCs/>
    </w:rPr>
  </w:style>
  <w:style w:type="paragraph" w:styleId="1062" w:customStyle="1">
    <w:name w:val="xl245"/>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4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47"/>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4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6" w:customStyle="1">
    <w:name w:val="xl24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5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8" w:customStyle="1">
    <w:name w:val="xl25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5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3"/>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4"/>
    <w:basedOn w:val="101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55"/>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56"/>
    <w:basedOn w:val="101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8"/>
    <w:basedOn w:val="101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7" w:customStyle="1">
    <w:name w:val="xl260"/>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1"/>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9" w:customStyle="1">
    <w:name w:val="xl262"/>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3"/>
    <w:basedOn w:val="1015"/>
    <w:pPr>
      <w:pBdr/>
      <w:shd w:val="clear" w:color="000000" w:fill="ffffff"/>
      <w:spacing w:after="100" w:afterAutospacing="1" w:before="100" w:beforeAutospacing="1"/>
      <w:ind/>
    </w:pPr>
  </w:style>
  <w:style w:type="paragraph" w:styleId="1081" w:customStyle="1">
    <w:name w:val="xl264"/>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65"/>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6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4" w:customStyle="1">
    <w:name w:val="xl267"/>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68"/>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9"/>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7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1"/>
    <w:basedOn w:val="101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9" w:customStyle="1">
    <w:name w:val="xl27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73"/>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1" w:customStyle="1">
    <w:name w:val="xl274"/>
    <w:basedOn w:val="101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5"/>
    <w:basedOn w:val="1015"/>
    <w:pPr>
      <w:pBdr/>
      <w:spacing w:after="100" w:afterAutospacing="1" w:before="100" w:beforeAutospacing="1"/>
      <w:ind/>
    </w:pPr>
  </w:style>
  <w:style w:type="paragraph" w:styleId="1093" w:customStyle="1">
    <w:name w:val="xl27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77"/>
    <w:basedOn w:val="101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5" w:customStyle="1">
    <w:name w:val="xl278"/>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79"/>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80"/>
    <w:basedOn w:val="101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81"/>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9" w:customStyle="1">
    <w:name w:val="xl282"/>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83"/>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4"/>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5"/>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3" w:customStyle="1">
    <w:name w:val="xl286"/>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customStyle="1">
    <w:name w:val="xl287"/>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8"/>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89"/>
    <w:basedOn w:val="1015"/>
    <w:pPr>
      <w:pBdr>
        <w:left w:val="single" w:color="000000" w:sz="4" w:space="0"/>
        <w:right w:val="single" w:color="000000" w:sz="4" w:space="0"/>
      </w:pBdr>
      <w:spacing w:after="100" w:afterAutospacing="1" w:before="100" w:beforeAutospacing="1"/>
      <w:ind/>
    </w:pPr>
    <w:rPr>
      <w:b/>
      <w:bCs/>
    </w:rPr>
  </w:style>
  <w:style w:type="paragraph" w:styleId="1107" w:customStyle="1">
    <w:name w:val="xl290"/>
    <w:basedOn w:val="101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8" w:customStyle="1">
    <w:name w:val="xl291"/>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9" w:customStyle="1">
    <w:name w:val="xl292"/>
    <w:basedOn w:val="1015"/>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93"/>
    <w:basedOn w:val="1015"/>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94"/>
    <w:basedOn w:val="101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name w:val="Title"/>
    <w:basedOn w:val="1015"/>
    <w:link w:val="1113"/>
    <w:qFormat/>
    <w:pPr>
      <w:pBdr/>
      <w:spacing/>
      <w:ind/>
      <w:jc w:val="center"/>
    </w:pPr>
    <w:rPr>
      <w:b/>
      <w:bCs/>
      <w:sz w:val="32"/>
      <w:szCs w:val="26"/>
    </w:rPr>
  </w:style>
  <w:style w:type="character" w:styleId="1113" w:customStyle="1">
    <w:name w:val="Title Char"/>
    <w:basedOn w:val="1020"/>
    <w:link w:val="1112"/>
    <w:pPr>
      <w:pBdr/>
      <w:spacing/>
      <w:ind/>
    </w:pPr>
    <w:rPr>
      <w:rFonts w:ascii="Times New Roman" w:hAnsi="Times New Roman" w:eastAsia="Times New Roman" w:cs="Times New Roman"/>
      <w:b/>
      <w:bCs/>
      <w:sz w:val="32"/>
      <w:szCs w:val="26"/>
    </w:rPr>
  </w:style>
  <w:style w:type="character" w:styleId="1114" w:customStyle="1">
    <w:name w:val="Unresolved Mention1"/>
    <w:basedOn w:val="1020"/>
    <w:uiPriority w:val="99"/>
    <w:semiHidden/>
    <w:unhideWhenUsed/>
    <w:pPr>
      <w:pBdr/>
      <w:spacing/>
      <w:ind/>
    </w:pPr>
    <w:rPr>
      <w:color w:val="605e5c"/>
      <w:shd w:val="clear" w:color="auto" w:fill="e1dfdd"/>
    </w:rPr>
  </w:style>
  <w:style w:type="character" w:styleId="1115" w:customStyle="1">
    <w:name w:val="Body text (3)_"/>
    <w:link w:val="1116"/>
    <w:pPr>
      <w:pBdr/>
      <w:spacing/>
      <w:ind/>
    </w:pPr>
    <w:rPr>
      <w:rFonts w:ascii="Times New Roman" w:hAnsi="Times New Roman" w:cs="Times New Roman"/>
      <w:i/>
      <w:iCs/>
      <w:spacing w:val="4"/>
      <w:shd w:val="clear" w:color="auto" w:fill="ffffff"/>
    </w:rPr>
  </w:style>
  <w:style w:type="paragraph" w:styleId="1116" w:customStyle="1">
    <w:name w:val="Body text (3)1"/>
    <w:basedOn w:val="1015"/>
    <w:link w:val="111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7" w:customStyle="1">
    <w:name w:val="t-j"/>
    <w:basedOn w:val="1015"/>
    <w:pPr>
      <w:pBdr/>
      <w:spacing w:after="100" w:afterAutospacing="1" w:before="100" w:beforeAutospacing="1"/>
      <w:ind/>
    </w:pPr>
  </w:style>
  <w:style w:type="character" w:styleId="1118" w:customStyle="1">
    <w:name w:val="Unresolved Mention2"/>
    <w:basedOn w:val="1020"/>
    <w:uiPriority w:val="99"/>
    <w:semiHidden/>
    <w:unhideWhenUsed/>
    <w:pPr>
      <w:pBdr/>
      <w:spacing/>
      <w:ind/>
    </w:pPr>
    <w:rPr>
      <w:color w:val="605e5c"/>
      <w:shd w:val="clear" w:color="auto" w:fill="e1dfdd"/>
    </w:rPr>
  </w:style>
  <w:style w:type="character" w:styleId="1119">
    <w:name w:val="FollowedHyperlink"/>
    <w:basedOn w:val="1020"/>
    <w:uiPriority w:val="99"/>
    <w:semiHidden/>
    <w:unhideWhenUsed/>
    <w:pPr>
      <w:pBdr/>
      <w:spacing/>
      <w:ind/>
    </w:pPr>
    <w:rPr>
      <w:color w:val="800080" w:themeColor="followedHyperlink"/>
      <w:u w:val="single"/>
    </w:rPr>
  </w:style>
  <w:style w:type="character" w:styleId="1120" w:customStyle="1">
    <w:name w:val="text"/>
    <w:basedOn w:val="1020"/>
    <w:pPr>
      <w:pBdr/>
      <w:spacing/>
      <w:ind/>
    </w:pPr>
  </w:style>
  <w:style w:type="character" w:styleId="1121" w:customStyle="1">
    <w:name w:val="card-send-time__sendtime"/>
    <w:basedOn w:val="1020"/>
    <w:pPr>
      <w:pBdr/>
      <w:spacing/>
      <w:ind/>
    </w:pPr>
  </w:style>
  <w:style w:type="character" w:styleId="1122" w:customStyle="1">
    <w:name w:val="Đề cập Chưa giải quyết1"/>
    <w:basedOn w:val="1020"/>
    <w:uiPriority w:val="99"/>
    <w:semiHidden/>
    <w:unhideWhenUsed/>
    <w:pPr>
      <w:pBdr/>
      <w:spacing/>
      <w:ind/>
    </w:pPr>
    <w:rPr>
      <w:color w:val="605e5c"/>
      <w:shd w:val="clear" w:color="auto" w:fill="e1dfdd"/>
    </w:rPr>
  </w:style>
  <w:style w:type="paragraph" w:styleId="1123" w:customStyle="1">
    <w:name w:val="nqtitle"/>
    <w:basedOn w:val="1015"/>
    <w:pPr>
      <w:pBdr/>
      <w:spacing w:after="100" w:afterAutospacing="1" w:before="100" w:beforeAutospacing="1"/>
      <w:ind/>
    </w:pPr>
    <w:rPr>
      <w:lang w:val="vi-VN" w:eastAsia="vi-VN"/>
    </w:rPr>
  </w:style>
  <w:style w:type="character" w:styleId="1124" w:customStyle="1">
    <w:name w:val="List Paragraph Char"/>
    <w:link w:val="1037"/>
    <w:uiPriority w:val="34"/>
    <w:qFormat/>
    <w:pPr>
      <w:pBdr/>
      <w:spacing/>
      <w:ind/>
    </w:pPr>
    <w:rPr>
      <w:rFonts w:ascii="Times New Roman" w:hAnsi="Times New Roman" w:eastAsia="Times New Roman" w:cs="Times New Roman"/>
      <w:sz w:val="24"/>
      <w:szCs w:val="24"/>
    </w:rPr>
  </w:style>
  <w:style w:type="character" w:styleId="1125" w:customStyle="1">
    <w:name w:val="Đề cập Chưa giải quyết2"/>
    <w:basedOn w:val="1020"/>
    <w:uiPriority w:val="99"/>
    <w:semiHidden/>
    <w:unhideWhenUsed/>
    <w:pPr>
      <w:pBdr/>
      <w:spacing/>
      <w:ind/>
    </w:pPr>
    <w:rPr>
      <w:color w:val="605e5c"/>
      <w:shd w:val="clear" w:color="auto" w:fill="e1dfdd"/>
    </w:rPr>
  </w:style>
  <w:style w:type="character" w:styleId="1126" w:customStyle="1">
    <w:name w:val="Unresolved Mention3"/>
    <w:basedOn w:val="1020"/>
    <w:uiPriority w:val="99"/>
    <w:semiHidden/>
    <w:unhideWhenUsed/>
    <w:pPr>
      <w:pBdr/>
      <w:spacing/>
      <w:ind/>
    </w:pPr>
    <w:rPr>
      <w:color w:val="605e5c"/>
      <w:shd w:val="clear" w:color="auto" w:fill="e1dfdd"/>
    </w:rPr>
  </w:style>
  <w:style w:type="character" w:styleId="1127" w:customStyle="1">
    <w:name w:val="copy"/>
    <w:basedOn w:val="1020"/>
    <w:pPr>
      <w:pBdr/>
      <w:spacing/>
      <w:ind/>
    </w:pPr>
  </w:style>
  <w:style w:type="paragraph" w:styleId="1128" w:customStyle="1">
    <w:name w:val="align-justify"/>
    <w:basedOn w:val="1015"/>
    <w:pPr>
      <w:pBdr/>
      <w:spacing w:after="100" w:afterAutospacing="1" w:before="100" w:beforeAutospacing="1"/>
      <w:ind/>
    </w:pPr>
  </w:style>
  <w:style w:type="character" w:styleId="1129" w:customStyle="1">
    <w:name w:val="btn"/>
    <w:basedOn w:val="1020"/>
    <w:pPr>
      <w:pBdr/>
      <w:spacing/>
      <w:ind/>
    </w:pPr>
  </w:style>
  <w:style w:type="character" w:styleId="1130" w:customStyle="1">
    <w:name w:val="hide_mobile"/>
    <w:basedOn w:val="1020"/>
    <w:pPr>
      <w:pBdr/>
      <w:spacing/>
      <w:ind/>
    </w:pPr>
  </w:style>
  <w:style w:type="character" w:styleId="1131">
    <w:name w:val="Emphasis"/>
    <w:basedOn w:val="1020"/>
    <w:uiPriority w:val="20"/>
    <w:qFormat/>
    <w:pPr>
      <w:pBdr/>
      <w:spacing/>
      <w:ind/>
    </w:pPr>
    <w:rPr>
      <w:i/>
      <w:iCs/>
    </w:rPr>
  </w:style>
  <w:style w:type="character" w:styleId="1132" w:customStyle="1">
    <w:name w:val="t1"/>
    <w:basedOn w:val="1020"/>
    <w:pPr>
      <w:pBdr/>
      <w:spacing/>
      <w:ind/>
    </w:pPr>
  </w:style>
  <w:style w:type="character" w:styleId="1133" w:customStyle="1">
    <w:name w:val="Unresolved Mention4"/>
    <w:basedOn w:val="1020"/>
    <w:uiPriority w:val="99"/>
    <w:semiHidden/>
    <w:unhideWhenUsed/>
    <w:pPr>
      <w:pBdr/>
      <w:spacing/>
      <w:ind/>
    </w:pPr>
    <w:rPr>
      <w:color w:val="605e5c"/>
      <w:shd w:val="clear" w:color="auto" w:fill="e1dfdd"/>
    </w:rPr>
  </w:style>
  <w:style w:type="character" w:styleId="1134">
    <w:name w:val="Unresolved Mention"/>
    <w:basedOn w:val="102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https://dautubds.baodautu.vn/chuyen%20dong-thi-truong-c31/" TargetMode="External"/><Relationship Id="rId16" Type="http://schemas.openxmlformats.org/officeDocument/2006/relationships/hyperlink" Target="https://baodautu.vn/dau-tu-d2/" TargetMode="External"/><Relationship Id="rId17" Type="http://schemas.openxmlformats.org/officeDocument/2006/relationships/hyperlink" Target="https://baodautu.vn/" TargetMode="External"/><Relationship Id="rId18" Type="http://schemas.openxmlformats.org/officeDocument/2006/relationships/image" Target="media/image3.png"/><Relationship Id="rId19" Type="http://schemas.openxmlformats.org/officeDocument/2006/relationships/image" Target="media/image4.jp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jpg"/><Relationship Id="rId27" Type="http://schemas.openxmlformats.org/officeDocument/2006/relationships/image" Target="media/image12.jpg"/><Relationship Id="rId28" Type="http://schemas.openxmlformats.org/officeDocument/2006/relationships/image" Target="media/image13.jpg"/><Relationship Id="rId29" Type="http://schemas.openxmlformats.org/officeDocument/2006/relationships/image" Target="media/image14.jpg"/><Relationship Id="rId30" Type="http://schemas.openxmlformats.org/officeDocument/2006/relationships/image" Target="media/image15.jp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jp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 Id="rId40" Type="http://schemas.openxmlformats.org/officeDocument/2006/relationships/image" Target="media/image25.png"/><Relationship Id="rId41" Type="http://schemas.openxmlformats.org/officeDocument/2006/relationships/image" Target="media/image26.png"/><Relationship Id="rId42" Type="http://schemas.openxmlformats.org/officeDocument/2006/relationships/image" Target="media/image27.png"/><Relationship Id="rId43" Type="http://schemas.openxmlformats.org/officeDocument/2006/relationships/image" Target="media/image28.png"/><Relationship Id="rId44" Type="http://schemas.openxmlformats.org/officeDocument/2006/relationships/image" Target="media/image29.png"/><Relationship Id="rId45" Type="http://schemas.openxmlformats.org/officeDocument/2006/relationships/image" Target="media/image30.png"/><Relationship Id="rId46" Type="http://schemas.openxmlformats.org/officeDocument/2006/relationships/image" Target="media/image3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Đăng Hiếu</cp:lastModifiedBy>
  <cp:revision>271</cp:revision>
  <dcterms:created xsi:type="dcterms:W3CDTF">2025-09-15T09:58:00Z</dcterms:created>
  <dcterms:modified xsi:type="dcterms:W3CDTF">2025-12-18T04:00:57Z</dcterms:modified>
</cp:coreProperties>
</file>