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778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778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275/2025/1821/VFI-CT.61.A</w:t>
                            </w:r>
                            <w:r>
                              <w:rPr>
                                <w:b/>
                              </w:rPr>
                            </w:r>
                            <w:r>
                              <w:rPr>
                                <w:b/>
                              </w:rPr>
                            </w:r>
                          </w:p>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NGÂN HÀNG NÔNG NGHIỆP VÀ PHÁT TRIỂN NÔNG THÔN VIỆT NAM - CHI NHÁNH SÔNG ĐÀ HÒA BÌNH</w:t>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209, tờ bản đồ số: 12, có địa chỉ: xã Sen Chiểu, huyện Phúc Thọ (nay là xã Phúc Lộc),</w:t>
                            </w:r>
                            <w:r>
                              <w:rPr>
                                <w:color w:val="000000"/>
                              </w:rPr>
                              <w:t xml:space="preserve"> thành phố Hà Nội theo Giấy chứng nhận quyền sử dụng đất, quyền sở hữu nhà ở và tài sản khác gắn ;iền với đất số: BS 044987, Số vào sổ cấp GCN: CH00819 do UBND Huyện Phúc Thọ cấp ngày 07/11/2014; chủ sử dụng đất là Ông Phan Văn Đức và Bà Phan Thị Thanh Nga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3.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275/2025/1821/VFI-CT.61.A</w:t>
                      </w:r>
                      <w:r>
                        <w:rPr>
                          <w:b/>
                        </w:rPr>
                      </w:r>
                      <w:r>
                        <w:rPr>
                          <w:b/>
                        </w:rPr>
                      </w:r>
                    </w:p>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NGÂN HÀNG NÔNG NGHIỆP VÀ PHÁT TRIỂN NÔNG THÔN VIỆT NAM - CHI NHÁNH SÔNG ĐÀ HÒA BÌNH</w:t>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209, tờ bản đồ số: 12, có địa chỉ: xã Sen Chiểu, huyện Phúc Thọ (nay là xã Phúc Lộc),</w:t>
                      </w:r>
                      <w:r>
                        <w:rPr>
                          <w:color w:val="000000"/>
                        </w:rPr>
                        <w:t xml:space="preserve"> thành phố Hà Nội theo Giấy chứng nhận quyền sử dụng đất, quyền sở hữu nhà ở và tài sản khác gắn ;iền với đất số: BS 044987, Số vào sổ cấp GCN: CH00819 do UBND Huyện Phúc Thọ cấp ngày 07/11/2014; chủ sử dụng đất là Ông Phan Văn Đức và Bà Phan Thị Thanh Nga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275/2025/1821/VFI-CT.61.A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17 tháng 12 năm 2025</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b/>
          <w:u w:val="single"/>
          <w:lang w:val="pt-BR"/>
        </w:rPr>
        <w:t xml:space="preserve">Kính gửi</w:t>
      </w:r>
      <w:r>
        <w:rPr>
          <w:b/>
          <w:lang w:val="pt-BR"/>
        </w:rPr>
        <w:t xml:space="preserve">:</w:t>
      </w:r>
      <w:r>
        <w:rPr>
          <w:b/>
          <w:lang w:val="pt-BR"/>
        </w:rPr>
        <w:t xml:space="preserve"> </w:t>
      </w:r>
      <w:r>
        <w:rPr>
          <w:rFonts w:ascii="Times New Roman" w:hAnsi="Times New Roman" w:eastAsia="Times New Roman" w:cs="Times New Roman"/>
          <w:b/>
          <w:color w:val="000000"/>
          <w:sz w:val="24"/>
        </w:rPr>
        <w:t xml:space="preserve">NGÂN HÀNG NÔNG NGHIỆP VÀ PHÁT TRIỂN NÔNG THÔN VIỆT NAM - CHI NHÁNH SÔNG ĐÀ HÒA BÌNH</w:t>
      </w:r>
      <w:r>
        <w:rPr>
          <w:rFonts w:ascii="Times New Roman" w:hAnsi="Times New Roman" w:eastAsia="Times New Roman" w:cs="Times New Roman"/>
          <w:sz w:val="24"/>
        </w:rPr>
      </w:r>
      <w:r>
        <w:rPr>
          <w:rFonts w:ascii="Times New Roman" w:hAnsi="Times New Roman" w:eastAsia="Times New Roman" w:cs="Times New Roman"/>
          <w:sz w:val="24"/>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275/2025/1821/VFI-HĐTĐ.61.A</w:t>
      </w:r>
      <w:r>
        <w:rPr>
          <w:spacing w:val="-4"/>
          <w:lang w:val="vi-VN"/>
        </w:rPr>
        <w:t xml:space="preserve"> ký ngày </w:t>
      </w:r>
      <w:r>
        <w:rPr>
          <w:color w:val="000000" w:themeColor="text1"/>
          <w:spacing w:val="-4"/>
        </w:rPr>
        <w:t xml:space="preserve">11 tháng 12 năm 2025</w:t>
      </w:r>
      <w:r>
        <w:rPr>
          <w:spacing w:val="-4"/>
          <w:lang w:val="vi-VN"/>
        </w:rPr>
        <w:t xml:space="preserve"> </w:t>
      </w:r>
      <w:r>
        <w:rPr>
          <w:spacing w:val="-4"/>
          <w:lang w:val="vi-VN"/>
        </w:rPr>
        <w:t xml:space="preserve">giữa </w:t>
      </w:r>
      <w:r>
        <w:rPr>
          <w:color w:val="000000" w:themeColor="text1"/>
          <w:lang w:val="pt-BR"/>
        </w:rPr>
        <w:t xml:space="preserve">Ngân hàng Nông nghiệp và phát triển nông thôn Việt Nam - Chi nhánh Sông Đà Hòa Bình</w:t>
      </w:r>
      <w:r>
        <w:rPr>
          <w:spacing w:val="-4"/>
          <w:lang w:val="vi-VN"/>
        </w:rPr>
        <w:t xml:space="preserve"> </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275/2025/1821/VFI-BC.61.A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3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362"/>
        <w:gridCol w:w="283"/>
        <w:gridCol w:w="6473"/>
      </w:tblGrid>
      <w:tr>
        <w:trPr>
          <w:trHeight w:val="20"/>
        </w:trPr>
        <w:tc>
          <w:tcPr>
            <w:tcBorders/>
            <w:tcMar>
              <w:left w:w="108" w:type="dxa"/>
              <w:top w:w="0" w:type="dxa"/>
              <w:right w:w="108" w:type="dxa"/>
              <w:bottom w:w="0" w:type="dxa"/>
            </w:tcMar>
            <w:tcW w:w="23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b/>
                <w:color w:val="000000"/>
                <w:sz w:val="24"/>
              </w:rPr>
              <w:t xml:space="preserve">:</w:t>
            </w:r>
            <w:r/>
          </w:p>
        </w:tc>
        <w:tc>
          <w:tcPr>
            <w:tcBorders/>
            <w:tcMar>
              <w:left w:w="108" w:type="dxa"/>
              <w:top w:w="0" w:type="dxa"/>
              <w:right w:w="108" w:type="dxa"/>
              <w:bottom w:w="0" w:type="dxa"/>
            </w:tcMar>
            <w:tcW w:w="64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b/>
                <w:color w:val="000000"/>
                <w:sz w:val="24"/>
              </w:rPr>
              <w:t xml:space="preserve">NGÂN HÀNG NÔNG NGHIỆP VÀ PHÁT TRIỂN NÔNG THÔN VIỆT NAM - CHI NHÁNH SÔNG ĐÀ HÒA BÌNH</w:t>
            </w:r>
            <w:r/>
          </w:p>
        </w:tc>
      </w:tr>
      <w:tr>
        <w:trPr>
          <w:trHeight w:val="20"/>
        </w:trPr>
        <w:tc>
          <w:tcPr>
            <w:tcBorders/>
            <w:tcMar>
              <w:left w:w="108" w:type="dxa"/>
              <w:top w:w="0" w:type="dxa"/>
              <w:right w:w="108" w:type="dxa"/>
              <w:bottom w:w="0" w:type="dxa"/>
            </w:tcMar>
            <w:tcW w:w="23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Số 106 đường Lê Thánh Tông, Phường Hòa Bình, Tỉnh Phú Thọ</w:t>
            </w:r>
            <w:r/>
          </w:p>
        </w:tc>
      </w:tr>
      <w:tr>
        <w:trPr>
          <w:trHeight w:val="20"/>
        </w:trPr>
        <w:tc>
          <w:tcPr>
            <w:tcBorders/>
            <w:tcMar>
              <w:left w:w="108" w:type="dxa"/>
              <w:top w:w="0" w:type="dxa"/>
              <w:right w:w="108" w:type="dxa"/>
              <w:bottom w:w="0" w:type="dxa"/>
            </w:tcMar>
            <w:tcW w:w="236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0100686174 - 752</w:t>
            </w:r>
            <w:r/>
          </w:p>
        </w:tc>
      </w:tr>
      <w:tr>
        <w:trPr>
          <w:trHeight w:val="20"/>
        </w:trPr>
        <w:tc>
          <w:tcPr>
            <w:tcBorders/>
            <w:tcMar>
              <w:left w:w="108" w:type="dxa"/>
              <w:top w:w="0" w:type="dxa"/>
              <w:right w:w="108" w:type="dxa"/>
              <w:bottom w:w="0" w:type="dxa"/>
            </w:tcMar>
            <w:tcW w:w="236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b/>
                <w:color w:val="000000"/>
                <w:sz w:val="24"/>
              </w:rPr>
              <w:t xml:space="preserve">Ông Nguyễn Thanh Hà</w:t>
            </w:r>
            <w:r/>
          </w:p>
        </w:tc>
      </w:tr>
      <w:tr>
        <w:trPr>
          <w:trHeight w:val="20"/>
        </w:trPr>
        <w:tc>
          <w:tcPr>
            <w:tcBorders/>
            <w:tcMar>
              <w:left w:w="108" w:type="dxa"/>
              <w:top w:w="0" w:type="dxa"/>
              <w:right w:w="108" w:type="dxa"/>
              <w:bottom w:w="0" w:type="dxa"/>
            </w:tcMar>
            <w:tcW w:w="236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b/>
                <w:color w:val="000000"/>
                <w:sz w:val="24"/>
              </w:rPr>
              <w:t xml:space="preserve">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209, tờ bản đồ số: 12, có địa chỉ: xã Sen Chiểu, huyện Phúc Thọ (nay là xã Phúc Lộc),</w:t>
      </w:r>
      <w:r>
        <w:rPr>
          <w:color w:val="000000" w:themeColor="text1"/>
        </w:rPr>
        <w:t xml:space="preserve"> thành phố Hà Nội theo Giấy chứng nhận quyền sử dụng đất, quyền sở hữu nhà ở và tài sản khác gắn ;iền với đất số: BS 044987, Số vào sổ cấp GCN: CH00819 do UBND Huyện Phúc Thọ cấp ngày 07/11/2014; chủ sử dụng đất là Ông Phan Văn Đức và Bà Phan Thị Thanh Nga</w:t>
      </w:r>
      <w:r>
        <w:rPr>
          <w:i/>
          <w:iCs/>
        </w:rPr>
        <w:t xml:space="preserve">.</w:t>
      </w:r>
      <w:r>
        <w:rPr>
          <w:b/>
          <w:bCs/>
        </w:rPr>
      </w:r>
      <w:r>
        <w:rPr>
          <w:b/>
          <w:bCs/>
        </w:rPr>
      </w:r>
    </w:p>
    <w:p>
      <w:pPr>
        <w:pBdr/>
        <w:spacing w:after="120" w:before="120" w:line="312" w:lineRule="auto"/>
        <w:ind/>
        <w:jc w:val="both"/>
        <w:rPr>
          <w:b/>
          <w:bCs/>
          <w:highlight w:val="yellow"/>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highlight w:val="yellow"/>
          <w:lang w:val="nl-NL"/>
        </w:rPr>
        <w:t xml:space="preserve">Tháng 03/2026</w:t>
      </w:r>
      <w:r>
        <w:rPr>
          <w:bCs/>
          <w:highlight w:val="yellow"/>
          <w:lang w:val="nl-NL"/>
        </w:rPr>
        <w:t xml:space="preserve">.</w:t>
      </w:r>
      <w:r>
        <w:rPr>
          <w:b/>
          <w:bCs/>
          <w:highlight w:val="yellow"/>
        </w:rPr>
      </w:r>
      <w:r>
        <w:rPr>
          <w:b/>
          <w:bCs/>
          <w:highlight w:val="yellow"/>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highlight w:val="yellow"/>
          <w:lang w:val="nl-NL"/>
        </w:rPr>
        <w:t xml:space="preserve">Tháng 03/2026</w:t>
      </w:r>
      <w:r>
        <w:rPr>
          <w:highlight w:val="yellow"/>
          <w:lang w:val="vi-VN"/>
        </w:rPr>
        <w:t xml:space="preserve"> ư</w:t>
      </w:r>
      <w:r>
        <w:rPr>
          <w:lang w:val="vi-VN"/>
        </w:rPr>
        <w:t xml:space="preserve">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209, tờ bản đồ số: 12, có địa chỉ: xã Sen Chiểu, huyện Phúc Thọ (nay là xã Phúc Lộc),</w:t>
            </w:r>
            <w:r>
              <w:rPr>
                <w:color w:val="000000"/>
              </w:rPr>
              <w:t xml:space="preserve"> thành phố Hà Nội theo Giấy chứng nhận quyền sử dụng đất, quyền sở hữu nhà ở và tài sản khác gắn ;iền với đất số: BS 044987, Số vào sổ cấp GCN: CH00819 do UBND Huyện Phúc Thọ cấp ngày 07/11/2014; chủ sử dụng đất là Ông Phan Văn Đức và Bà Phan Thị Thanh Nga</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465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4.650.000.000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4.650.000.000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highlight w:val="yellow"/>
              </w:rPr>
            </w:pPr>
            <w:r>
              <w:rPr>
                <w:b/>
                <w:bCs/>
                <w:color w:val="000000"/>
                <w:highlight w:val="yellow"/>
              </w:rPr>
              <w:t xml:space="preserve">LÀM </w:t>
            </w:r>
            <w:commentRangeStart w:id="0"/>
            <w:r>
              <w:rPr>
                <w:b/>
                <w:bCs/>
                <w:color w:val="000000"/>
                <w:highlight w:val="yellow"/>
              </w:rPr>
              <w:t xml:space="preserve">TRÒN</w:t>
            </w:r>
            <w:r>
              <w:rPr>
                <w:b/>
                <w:bCs/>
                <w:color w:val="000000"/>
                <w:highlight w:val="yellow"/>
              </w:rPr>
            </w:r>
            <w:commentRangeEnd w:id="0"/>
            <w:r>
              <w:commentReference w:id="0"/>
            </w:r>
            <w:r/>
            <w:r>
              <w:rPr>
                <w:b/>
                <w:bCs/>
                <w:color w:val="000000"/>
                <w:highlight w:val="yellow"/>
              </w:rPr>
            </w:r>
          </w:p>
        </w:tc>
        <w:tc>
          <w:tcPr>
            <w:tcBorders/>
            <w:tcW w:w="1136" w:type="pct"/>
            <w:vAlign w:val="center"/>
            <w:textDirection w:val="lrTb"/>
            <w:noWrap/>
          </w:tcPr>
          <w:p>
            <w:pPr>
              <w:pBdr/>
              <w:spacing w:after="40" w:before="40" w:line="288" w:lineRule="auto"/>
              <w:ind/>
              <w:jc w:val="center"/>
              <w:rPr>
                <w:b/>
                <w:bCs/>
                <w:color w:val="000000"/>
                <w:highlight w:val="yellow"/>
              </w:rPr>
            </w:pPr>
            <w:r>
              <w:rPr>
                <w:b/>
                <w:bCs/>
                <w:color w:val="000000"/>
                <w:highlight w:val="yellow"/>
              </w:rPr>
              <w:t xml:space="preserve">4.650.000.000</w:t>
            </w:r>
            <w:r>
              <w:rPr>
                <w:b/>
                <w:bCs/>
                <w:color w:val="000000"/>
                <w:highlight w:val="yellow"/>
              </w:rPr>
            </w:r>
            <w:r>
              <w:rPr>
                <w:b/>
                <w:bCs/>
                <w:color w:val="000000"/>
                <w:highlight w:val="yellow"/>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sáu trăm năm mươi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275/2025/1821/VFI-BC.61.A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17 tháng 12 năm 2025</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275/2025/1821/VFI-CT.61.A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highlight w:val="none"/>
          <w:lang w:val="pt-BR"/>
        </w:rPr>
      </w:r>
      <w:r>
        <w:rPr>
          <w:b/>
          <w:bCs/>
          <w:highlight w:val="none"/>
          <w:lang w:val="pt-BR"/>
        </w:rPr>
      </w:r>
    </w:p>
    <w:tbl>
      <w:tblPr>
        <w:tblStyle w:val="103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470"/>
        <w:gridCol w:w="283"/>
        <w:gridCol w:w="6473"/>
      </w:tblGrid>
      <w:tr>
        <w:trPr>
          <w:trHeight w:val="20"/>
        </w:trPr>
        <w:tc>
          <w:tcPr>
            <w:tcBorders/>
            <w:tcMar>
              <w:left w:w="108" w:type="dxa"/>
              <w:top w:w="0" w:type="dxa"/>
              <w:right w:w="108" w:type="dxa"/>
              <w:bottom w:w="0" w:type="dxa"/>
            </w:tcMar>
            <w:tcW w:w="24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b/>
                <w:color w:val="000000"/>
                <w:sz w:val="24"/>
              </w:rPr>
              <w:t xml:space="preserve">:</w:t>
            </w:r>
            <w:r/>
          </w:p>
        </w:tc>
        <w:tc>
          <w:tcPr>
            <w:tcBorders/>
            <w:tcMar>
              <w:left w:w="108" w:type="dxa"/>
              <w:top w:w="0" w:type="dxa"/>
              <w:right w:w="108" w:type="dxa"/>
              <w:bottom w:w="0" w:type="dxa"/>
            </w:tcMar>
            <w:tcW w:w="64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b/>
                <w:color w:val="000000"/>
                <w:sz w:val="24"/>
              </w:rPr>
              <w:t xml:space="preserve">NGÂN HÀNG NÔNG NGHIỆP VÀ PHÁT TRIỂN NÔNG THÔN VIỆT NAM - CHI NHÁNH SÔNG ĐÀ HÒA BÌNH</w:t>
            </w:r>
            <w:r/>
          </w:p>
        </w:tc>
      </w:tr>
      <w:tr>
        <w:trPr>
          <w:trHeight w:val="20"/>
        </w:trPr>
        <w:tc>
          <w:tcPr>
            <w:tcBorders/>
            <w:tcMar>
              <w:left w:w="108" w:type="dxa"/>
              <w:top w:w="0" w:type="dxa"/>
              <w:right w:w="108" w:type="dxa"/>
              <w:bottom w:w="0" w:type="dxa"/>
            </w:tcMar>
            <w:tcW w:w="24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Số 106 đường Lê Thánh Tông, Phường Hòa Bình, Tỉnh Phú Thọ</w:t>
            </w:r>
            <w:r/>
          </w:p>
        </w:tc>
      </w:tr>
      <w:tr>
        <w:trPr>
          <w:trHeight w:val="20"/>
        </w:trPr>
        <w:tc>
          <w:tcPr>
            <w:tcBorders/>
            <w:tcMar>
              <w:left w:w="108" w:type="dxa"/>
              <w:top w:w="0" w:type="dxa"/>
              <w:right w:w="108" w:type="dxa"/>
              <w:bottom w:w="0" w:type="dxa"/>
            </w:tcMar>
            <w:tcW w:w="247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0100686174 - 752</w:t>
            </w:r>
            <w:r/>
          </w:p>
        </w:tc>
      </w:tr>
      <w:tr>
        <w:trPr>
          <w:trHeight w:val="20"/>
        </w:trPr>
        <w:tc>
          <w:tcPr>
            <w:tcBorders/>
            <w:tcMar>
              <w:left w:w="108" w:type="dxa"/>
              <w:top w:w="0" w:type="dxa"/>
              <w:right w:w="108" w:type="dxa"/>
              <w:bottom w:w="0" w:type="dxa"/>
            </w:tcMar>
            <w:tcW w:w="247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b/>
                <w:color w:val="000000"/>
                <w:sz w:val="24"/>
              </w:rPr>
              <w:t xml:space="preserve">Ông Nguyễn Thanh Hà</w:t>
            </w:r>
            <w:r/>
          </w:p>
        </w:tc>
      </w:tr>
      <w:tr>
        <w:trPr>
          <w:trHeight w:val="20"/>
        </w:trPr>
        <w:tc>
          <w:tcPr>
            <w:tcBorders/>
            <w:tcMar>
              <w:left w:w="108" w:type="dxa"/>
              <w:top w:w="0" w:type="dxa"/>
              <w:right w:w="108" w:type="dxa"/>
              <w:bottom w:w="0" w:type="dxa"/>
            </w:tcMar>
            <w:tcW w:w="247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both"/>
              <w:rPr/>
            </w:pPr>
            <w:r>
              <w:rPr>
                <w:rFonts w:ascii="Times New Roman" w:hAnsi="Times New Roman" w:eastAsia="Times New Roman" w:cs="Times New Roman"/>
                <w:b/>
                <w:color w:val="000000"/>
                <w:sz w:val="24"/>
              </w:rPr>
              <w:t xml:space="preserve">Giám đốc</w:t>
            </w: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209, tờ bản đồ số: 12, có địa chỉ: xã Sen Chiểu, huyện Phúc Thọ (nay là xã Phúc Lộc),</w:t>
            </w:r>
            <w:r>
              <w:rPr>
                <w:bCs/>
                <w:color w:val="000000" w:themeColor="text1"/>
                <w:lang w:val="pt-BR"/>
              </w:rPr>
              <w:t xml:space="preserve"> thành phố Hà Nội theo Giấy chứng nhận quyền sử dụng đất, quyền sở hữu nhà ở và tài sản khác gắn ;iền với đất số: BS 044987, Số vào sổ cấp GCN: CH00819 do UBND Huyện Phúc Thọ cấp ngày 07/11/2014; chủ sử dụng đất là Ông Phan Văn Đức và Bà Phan Thị Thanh Nga</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highlight w:val="yellow"/>
              </w:rPr>
            </w:pPr>
            <w:r>
              <w:rPr>
                <w:color w:val="000000" w:themeColor="text1"/>
                <w:highlight w:val="yellow"/>
                <w:lang w:val="pt-BR"/>
              </w:rPr>
              <w:t xml:space="preserve">Tháng 03/2026</w:t>
            </w:r>
            <w:r>
              <w:rPr>
                <w:highlight w:val="yellow"/>
                <w:lang w:val="pt-BR"/>
              </w:rPr>
              <w:t xml:space="preserve">.</w:t>
            </w:r>
            <w:r>
              <w:rPr>
                <w:bCs/>
                <w:spacing w:val="-4"/>
                <w:highlight w:val="yellow"/>
                <w:lang w:val="pt-BR"/>
              </w:rPr>
            </w:r>
            <w:r>
              <w:rPr>
                <w:bCs/>
                <w:spacing w:val="-4"/>
                <w:highlight w:val="yellow"/>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Phúc Lộc,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21.144098076635, 105.52707107204661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;iền với đất số: BS 044987, Số vào sổ cấp GCN: CH00819 do UBND Huyện Phúc Thọ cấp ngày 07/11/2014; chủ sử dụng đất là Ông Phan Văn Đức và Bà Phan Thị Thanh Nga</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275/2025/1821/VFI-HĐTĐ.61.A</w:t>
      </w:r>
      <w:r>
        <w:rPr>
          <w:color w:val="000000" w:themeColor="text1"/>
          <w:lang w:val="pt-BR"/>
        </w:rPr>
        <w:t xml:space="preserve"> ngày 11/12/2025 giữa Ngân hàng Nông nghiệp và phát triển nông thôn Việt Nam - Chi nhánh Sông Đà Hòa Bình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before="0" w:line="360" w:lineRule="atLeast"/>
        <w:ind w:right="0" w:firstLine="0" w:left="0"/>
        <w:rPr>
          <w:rFonts w:ascii="Times New Roman" w:hAnsi="Times New Roman" w:cs="Times New Roman"/>
        </w:rPr>
      </w:pPr>
      <w:r>
        <w:rPr>
          <w:lang w:val="pt-BR"/>
        </w:rPr>
        <w:tab/>
      </w:r>
      <w:r>
        <w:rPr>
          <w:rFonts w:ascii="Times New Roman" w:hAnsi="Times New Roman" w:eastAsia="Times New Roman" w:cs="Times New Roman"/>
          <w:color w:val="0a0a0a"/>
          <w:sz w:val="24"/>
        </w:rPr>
        <w:t xml:space="preserve">Bất động sản Phúc Thọ (Hà Nội) đang trỗi dậy mạnh mẽ, trở thành tâm điểm đầu tư phía Tây với lợi thế quỹ đất rộng, giá còn "mềm", và hạ tầng kết nối mạnh mẽ (QL32, đường vành đai). Khu vực tập trung phát triển đô thị vệ tinh, đặc biệt sôi động tại thị trấn</w:t>
      </w:r>
      <w:r>
        <w:rPr>
          <w:rFonts w:ascii="Times New Roman" w:hAnsi="Times New Roman" w:eastAsia="Times New Roman" w:cs="Times New Roman"/>
          <w:color w:val="0a0a0a"/>
          <w:sz w:val="24"/>
        </w:rPr>
        <w:t xml:space="preserve"> Phúc Thọ và các khu vực ven trục chính, thu hút các dự án quy mô.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rPr>
      </w:pPr>
      <w:r>
        <w:rPr>
          <w:rFonts w:ascii="Times New Roman" w:hAnsi="Times New Roman" w:eastAsia="Times New Roman" w:cs="Times New Roman"/>
          <w:b/>
          <w:color w:val="0a0a0a"/>
          <w:sz w:val="24"/>
        </w:rPr>
        <w:t xml:space="preserve">Tổng quan thị trường BĐS Phúc Thọ 2025</w:t>
      </w:r>
      <w:r>
        <w:rPr>
          <w:rFonts w:ascii="Times New Roman" w:hAnsi="Times New Roman" w:cs="Times New Roman"/>
        </w:rPr>
      </w:r>
      <w:r>
        <w:rPr>
          <w:rFonts w:ascii="Times New Roman" w:hAnsi="Times New Roman" w:cs="Times New Roman"/>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Vị trí chiến lược:</w:t>
      </w:r>
      <w:r>
        <w:rPr>
          <w:rFonts w:ascii="Times New Roman" w:hAnsi="Times New Roman" w:eastAsia="Times New Roman" w:cs="Times New Roman"/>
          <w:color w:val="0a0a0a"/>
          <w:sz w:val="24"/>
        </w:rPr>
        <w:t xml:space="preserve"> Nằm ở vùng đồng bằng Bắc Bộ, cách trung tâm Hà Nội khoảng 35km, tiếp giáp sông Hồng và sông Đáy, thuận lợi giao thông qua Quốc lộ 32.</w:t>
      </w:r>
      <w:r>
        <w:rPr>
          <w:rFonts w:ascii="Times New Roman" w:hAnsi="Times New Roman" w:cs="Times New Roman"/>
        </w:rPr>
      </w:r>
      <w:r>
        <w:rPr>
          <w:rFonts w:ascii="Times New Roman" w:hAnsi="Times New Roman" w:cs="Times New Roman"/>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Tiềm năng phát triển:</w:t>
      </w:r>
      <w:r>
        <w:rPr>
          <w:rFonts w:ascii="Times New Roman" w:hAnsi="Times New Roman" w:cs="Times New Roman"/>
        </w:rPr>
      </w:r>
      <w:r>
        <w:rPr>
          <w:rFonts w:ascii="Times New Roman" w:hAnsi="Times New Roman" w:cs="Times New Roman"/>
        </w:rPr>
      </w:r>
    </w:p>
    <w:p>
      <w:pPr>
        <w:pStyle w:val="1029"/>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Hạ tầng bứt phá:</w:t>
      </w:r>
      <w:r>
        <w:rPr>
          <w:rFonts w:ascii="Times New Roman" w:hAnsi="Times New Roman" w:eastAsia="Times New Roman" w:cs="Times New Roman"/>
          <w:color w:val="0a0a0a"/>
          <w:sz w:val="24"/>
        </w:rPr>
        <w:t xml:space="preserve"> Đầu năm 2026, huyện sẽ khởi công 6 dự án trọng điểm với tổng vốn hơn 1.100 tỷ đồng, tạo đòn bẩy lớn cho giá trị BĐS.</w:t>
      </w:r>
      <w:r>
        <w:rPr>
          <w:rFonts w:ascii="Times New Roman" w:hAnsi="Times New Roman" w:cs="Times New Roman"/>
        </w:rPr>
      </w:r>
      <w:r>
        <w:rPr>
          <w:rFonts w:ascii="Times New Roman" w:hAnsi="Times New Roman" w:cs="Times New Roman"/>
        </w:rPr>
      </w:r>
    </w:p>
    <w:p>
      <w:pPr>
        <w:pStyle w:val="1029"/>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Đô thị vệ tinh:</w:t>
      </w:r>
      <w:r>
        <w:rPr>
          <w:rFonts w:ascii="Times New Roman" w:hAnsi="Times New Roman" w:eastAsia="Times New Roman" w:cs="Times New Roman"/>
          <w:color w:val="0a0a0a"/>
          <w:sz w:val="24"/>
        </w:rPr>
        <w:t xml:space="preserve"> Thị trấn Phúc Thọ được quy hoạch thành trung tâm dịch vụ, thương mại và đô thị sinh thái.</w:t>
      </w:r>
      <w:r>
        <w:rPr>
          <w:rFonts w:ascii="Times New Roman" w:hAnsi="Times New Roman" w:cs="Times New Roman"/>
        </w:rPr>
      </w:r>
      <w:r>
        <w:rPr>
          <w:rFonts w:ascii="Times New Roman" w:hAnsi="Times New Roman" w:cs="Times New Roman"/>
        </w:rPr>
      </w:r>
    </w:p>
    <w:p>
      <w:pPr>
        <w:pStyle w:val="1029"/>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Dự án mới:</w:t>
      </w:r>
      <w:r>
        <w:rPr>
          <w:rFonts w:ascii="Times New Roman" w:hAnsi="Times New Roman" w:eastAsia="Times New Roman" w:cs="Times New Roman"/>
          <w:color w:val="0a0a0a"/>
          <w:sz w:val="24"/>
        </w:rPr>
        <w:t xml:space="preserve"> Đón nhận các dự án khu đô thị mới quy mô (như SGO La Porta quy mô gần 5ha).</w:t>
      </w:r>
      <w:r>
        <w:rPr>
          <w:rFonts w:ascii="Times New Roman" w:hAnsi="Times New Roman" w:cs="Times New Roman"/>
        </w:rPr>
      </w:r>
      <w:r>
        <w:rPr>
          <w:rFonts w:ascii="Times New Roman" w:hAnsi="Times New Roman" w:cs="Times New Roman"/>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Loại hình sản phẩm:</w:t>
      </w:r>
      <w:r>
        <w:rPr>
          <w:rFonts w:ascii="Times New Roman" w:hAnsi="Times New Roman" w:eastAsia="Times New Roman" w:cs="Times New Roman"/>
          <w:color w:val="0a0a0a"/>
          <w:sz w:val="24"/>
        </w:rPr>
        <w:t xml:space="preserve"> Đa dạng, phổ biến nhất là đất nền, nhà ở riêng lẻ, và bắt đầu xuất hiện các khu đô thị thấp tầng đồng bộ.</w:t>
      </w:r>
      <w:r>
        <w:rPr>
          <w:rFonts w:ascii="Times New Roman" w:hAnsi="Times New Roman" w:cs="Times New Roman"/>
        </w:rPr>
      </w:r>
      <w:r>
        <w:rPr>
          <w:rFonts w:ascii="Times New Roman" w:hAnsi="Times New Roman" w:cs="Times New Roman"/>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Giá bán:</w:t>
      </w:r>
      <w:r>
        <w:rPr>
          <w:rFonts w:ascii="Times New Roman" w:hAnsi="Times New Roman" w:eastAsia="Times New Roman" w:cs="Times New Roman"/>
          <w:color w:val="0a0a0a"/>
          <w:sz w:val="24"/>
        </w:rPr>
        <w:t xml:space="preserve"> Giá đất tại Phúc Thọ khá cạnh tranh so với các quận/huyện khác của Hà Nội, dao động rộng, cao nhất khoảng 18,9 triệu VNĐ/m² tại các khu trung tâm hoặc trục chính.</w:t>
      </w:r>
      <w:r>
        <w:rPr>
          <w:rFonts w:ascii="Times New Roman" w:hAnsi="Times New Roman" w:cs="Times New Roman"/>
        </w:rPr>
      </w:r>
      <w:r>
        <w:rPr>
          <w:rFonts w:ascii="Times New Roman" w:hAnsi="Times New Roman" w:cs="Times New Roman"/>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Các khu vực sôi động:</w:t>
      </w:r>
      <w:r>
        <w:rPr>
          <w:rFonts w:ascii="Times New Roman" w:hAnsi="Times New Roman" w:eastAsia="Times New Roman" w:cs="Times New Roman"/>
          <w:color w:val="0a0a0a"/>
          <w:sz w:val="24"/>
        </w:rPr>
        <w:t xml:space="preserve"> Thị trấn Phúc Thọ, Hiệp Thuận, và các xã dọc trục đường huyết mạch.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pPr>
      <w:r>
        <w:rPr>
          <w:rFonts w:ascii="Times New Roman" w:hAnsi="Times New Roman" w:eastAsia="Times New Roman" w:cs="Times New Roman"/>
          <w:color w:val="0a0a0a"/>
          <w:sz w:val="24"/>
        </w:rPr>
        <w:t xml:space="preserve">Thị trường BĐS Phúc Thọ phù hợp cho các nhà đầu tư dài hạn tìm kiếm quỹ đất sạch, pháp lý an toàn và đón đầu xu hướng phát triển hạ tầng</w:t>
      </w:r>
      <w:r>
        <w:rPr>
          <w:rFonts w:ascii="Arial" w:hAnsi="Arial" w:eastAsia="Arial" w:cs="Arial"/>
          <w:color w:val="0a0a0a"/>
          <w:sz w:val="24"/>
        </w:rPr>
        <w:t xml:space="preserve">.</w:t>
      </w:r>
      <w:r>
        <w:rPr>
          <w:rFonts w:ascii="Arial" w:hAnsi="Arial" w:eastAsia="Arial" w:cs="Arial"/>
          <w:sz w:val="24"/>
        </w:rPr>
      </w: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2"/>
        <w:gridCol w:w="2041"/>
        <w:gridCol w:w="2361"/>
        <w:gridCol w:w="2814"/>
      </w:tblGrid>
      <w:tr>
        <w:trPr>
          <w:trHeight w:val="238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Quyền sử dụng đất tại thửa đất số: 209, tờ bản đồ số: 12, có địa chỉ: xã Sen Chiểu, huyện Phúc Thọ (nay là xã Phúc Lộc), thành phố Hà Nội theo Giấy chứng nhận quyền sử dụng đất, quyền sở hữu nhà ở và tài sản khác gắn ;iền với đất số: BS 044987, Số vào sổ </w:t>
            </w:r>
            <w:r>
              <w:rPr>
                <w:rFonts w:ascii="Times New Roman" w:hAnsi="Times New Roman" w:eastAsia="Times New Roman" w:cs="Times New Roman"/>
                <w:b/>
                <w:color w:val="000000"/>
                <w:sz w:val="24"/>
              </w:rPr>
              <w:t xml:space="preserve">cấp GCN: CH00819 do UBND Huyện Phúc Thọ cấp ngày 07/11/2014; chủ sử dụng đất là Ông Phan Văn Đức và Bà Phan Thị Thanh Nga</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209</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xã Sen Chiểu, huyện Phúc Thọ (nay là xã Phúc Lộc),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465,00</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Riêng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r>
            <w:commentRangeStart w:id="1"/>
            <w:r>
              <w:rPr>
                <w:rFonts w:ascii="Times New Roman" w:hAnsi="Times New Roman" w:eastAsia="Times New Roman" w:cs="Times New Roman"/>
                <w:color w:val="000000"/>
                <w:sz w:val="24"/>
              </w:rPr>
              <w:t xml:space="preserve">Nguồn</w:t>
            </w:r>
            <w:commentRangeEnd w:id="1"/>
            <w:r>
              <w:commentReference w:id="1"/>
            </w:r>
            <w:r>
              <w:rPr>
                <w:rFonts w:ascii="Times New Roman" w:hAnsi="Times New Roman" w:eastAsia="Times New Roman" w:cs="Times New Roman"/>
                <w:color w:val="000000"/>
                <w:sz w:val="24"/>
              </w:rPr>
              <w:t xml:space="preserve">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nước công nhận QSDĐ như Nhà nước giao đất có thu tiền sử dụng đất</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Ngõ 7, xóm Củ Đình, xã Phúc Lộc,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ngõ giao thông</w:t>
            </w:r>
            <w:r/>
          </w:p>
        </w:tc>
        <w:tc>
          <w:tcPr>
            <w:tcBorders>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2,4m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2,4m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Cách phố Cổng Ô khoảng 700m</w:t>
            </w:r>
            <w:r/>
          </w:p>
        </w:tc>
      </w:tr>
      <w:tr>
        <w:trPr>
          <w:trHeight w:val="1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Nam tiếp giáp ngõ giao thông;</w:t>
              <w:br/>
              <w:t xml:space="preserve">Các hường còn lại tiếp giáp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w:t>
            </w:r>
            <w:commentRangeStart w:id="2"/>
            <w:r>
              <w:rPr>
                <w:rFonts w:ascii="Times New Roman" w:hAnsi="Times New Roman" w:eastAsia="Times New Roman" w:cs="Times New Roman"/>
                <w:color w:val="000000"/>
                <w:sz w:val="24"/>
              </w:rPr>
              <w:t xml:space="preserve">í trên bản đồ vệ tinh</w:t>
            </w:r>
            <w:commentRangeEnd w:id="2"/>
            <w:r>
              <w:commentReference w:id="2"/>
            </w:r>
            <w:r>
              <w:rPr>
                <w:rFonts w:ascii="Times New Roman" w:hAnsi="Times New Roman" w:eastAsia="Times New Roman" w:cs="Times New Roman"/>
                <w:color w:val="000000"/>
                <w:sz w:val="24"/>
              </w:rPr>
              <w:t xml:space="preserve">: </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482989417" name="" descr=""/>
                              <pic:cNvPicPr/>
                              <pic:nvPr/>
                            </pic:nvPicPr>
                            <pic:blipFill rotWithShape="1">
                              <a:blip r:embed="rId17"/>
                              <a:stretch/>
                            </pic:blipFill>
                            <pic:spPr bwMode="auto">
                              <a:xfrm rot="0" flipH="0" flipV="0">
                                <a:off x="0" y="0"/>
                                <a:ext cx="4984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465,00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23,00</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20,00</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Nam</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r>
            <w:commentRangeStart w:id="3"/>
            <w:r>
              <w:rPr>
                <w:rFonts w:ascii="Times New Roman" w:hAnsi="Times New Roman" w:eastAsia="Times New Roman" w:cs="Times New Roman"/>
                <w:color w:val="000000"/>
                <w:sz w:val="24"/>
              </w:rPr>
              <w:t xml:space="preserve">Đông đúc</w:t>
            </w:r>
            <w:r/>
            <w:commentRangeEnd w:id="3"/>
            <w:r>
              <w:commentReference w:id="3"/>
            </w:r>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r>
            <w:commentRangeStart w:id="4"/>
            <w:r>
              <w:rPr>
                <w:rFonts w:ascii="Times New Roman" w:hAnsi="Times New Roman" w:eastAsia="Times New Roman" w:cs="Times New Roman"/>
                <w:b/>
                <w:color w:val="000000"/>
                <w:sz w:val="24"/>
              </w:rPr>
              <w:t xml:space="preserve">3.</w:t>
            </w:r>
            <w:r/>
            <w:commentRangeEnd w:id="4"/>
            <w:r>
              <w:commentReference w:id="4"/>
            </w:r>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Đất trống</w:t>
            </w: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Ngõ 7, xóm Củ Đình, xã Phúc Lộc,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w:t>
            </w:r>
            <w:r>
              <w:rPr>
                <w:color w:val="000000" w:themeColor="text1"/>
                <w:sz w:val="22"/>
                <w:szCs w:val="22"/>
              </w:rPr>
              <w:t xml:space="preserve">Phúc Lộc,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w:t>
            </w:r>
            <w:r>
              <w:rPr>
                <w:color w:val="000000" w:themeColor="text1"/>
                <w:sz w:val="22"/>
                <w:szCs w:val="22"/>
              </w:rPr>
              <w:t xml:space="preserve">Phúc Lộc,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w:t>
            </w:r>
            <w:r>
              <w:rPr>
                <w:color w:val="000000" w:themeColor="text1"/>
                <w:sz w:val="22"/>
                <w:szCs w:val="22"/>
              </w:rPr>
              <w:t xml:space="preserve">Phúc Lộc,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https://www.facebook.com/commerce/listing/1388393906402848/?media_id=0&amp;ref=share_attachment&amp;locale=vi_VN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https://www.facebook.com/commerce/listing/1115430137463480?media_id=0&amp;ref=share_attachment&amp;locale=vi_VN</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0353646496</w:t>
            </w:r>
            <w:r>
              <w:rPr>
                <w:sz w:val="22"/>
                <w:szCs w:val="22"/>
              </w:rPr>
              <w:t xml:space="preserve"> </w:t>
            </w:r>
            <w:r>
              <w:rPr>
                <w:sz w:val="22"/>
                <w:szCs w:val="22"/>
              </w:rPr>
              <w:br/>
              <w:t xml:space="preserve">(</w:t>
            </w:r>
            <w:r>
              <w:rPr>
                <w:sz w:val="22"/>
                <w:szCs w:val="22"/>
              </w:rPr>
              <w:t xml:space="preserve">Phí Thị Ngọc Hiếu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0961360533</w:t>
            </w:r>
            <w:r>
              <w:rPr>
                <w:sz w:val="22"/>
                <w:szCs w:val="22"/>
              </w:rPr>
              <w:br/>
            </w:r>
            <w:r>
              <w:rPr>
                <w:sz w:val="22"/>
                <w:szCs w:val="22"/>
              </w:rPr>
              <w:t xml:space="preserve">(</w:t>
            </w:r>
            <w:r>
              <w:rPr>
                <w:sz w:val="22"/>
                <w:szCs w:val="22"/>
              </w:rPr>
              <w:t xml:space="preserve">Đỗ Vân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0973389172</w:t>
            </w:r>
            <w:r>
              <w:rPr>
                <w:sz w:val="22"/>
                <w:szCs w:val="22"/>
              </w:rPr>
              <w:br/>
            </w:r>
            <w:r>
              <w:rPr>
                <w:sz w:val="22"/>
                <w:szCs w:val="22"/>
              </w:rPr>
              <w:t xml:space="preserve">(</w:t>
            </w:r>
            <w:r>
              <w:rPr>
                <w:sz w:val="22"/>
                <w:szCs w:val="22"/>
              </w:rPr>
              <w:t xml:space="preserve">Hương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Phúc Lộc, thành phố Hà Nội</w:t>
            </w:r>
            <w:r>
              <w:rPr>
                <w:color w:val="000000" w:themeColor="text1"/>
                <w:sz w:val="22"/>
                <w:szCs w:val="22"/>
              </w:rPr>
              <w:t xml:space="preserve">, cách đường chính của thôn 80m, cách đường đê 400m, ngõ cụt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Phúc Lộc, thành phố Hà Nộ</w:t>
            </w:r>
            <w:r>
              <w:rPr>
                <w:color w:val="000000" w:themeColor="text1"/>
                <w:sz w:val="22"/>
                <w:szCs w:val="22"/>
              </w:rPr>
              <w:t xml:space="preserve">i, khoảng cách ra đường chính cách đường chính của thôn 34m, 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Phúc Lộc, thành phố Hà Nội</w:t>
            </w:r>
            <w:r>
              <w:rPr>
                <w:color w:val="000000" w:themeColor="text1"/>
                <w:sz w:val="22"/>
                <w:szCs w:val="22"/>
              </w:rPr>
              <w:t xml:space="preserve">, cách đường chính của thôn 35m, cách đường đê 400m, nằm trong ngõ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Phúc Lộc, thành phố Hà Nội</w:t>
            </w:r>
            <w:r>
              <w:rPr>
                <w:color w:val="000000" w:themeColor="text1"/>
                <w:sz w:val="22"/>
                <w:szCs w:val="22"/>
              </w:rPr>
              <w:t xml:space="preserve">, cách đường chính của thôn 150m, cách đường đê 1000m, ngõ thông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thông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Thông tin khác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Thửa đất có ao chưa san lấp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Không có</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không có</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không có</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1.744.000.000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2.805.000.000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1.744.000.000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2.805.000.000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19.595.506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13.500.000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18.700.000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1.744.000.000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2.430.000.000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2.805.000.000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19.595.506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18.700.000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22.044.944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22.044.944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22.044.944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Phúc Lộc, thành phố Hà Nội</w:t>
            </w:r>
            <w:r>
              <w:rPr>
                <w:color w:val="000000" w:themeColor="text1"/>
                <w:sz w:val="22"/>
                <w:szCs w:val="22"/>
              </w:rPr>
              <w:t xml:space="preserve">, cách đường chính của thôn 80m, cách đường đê 400m, ngõ cụt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Phúc Lộc, thành phố Hà Nộ</w:t>
            </w:r>
            <w:r>
              <w:rPr>
                <w:color w:val="000000" w:themeColor="text1"/>
                <w:sz w:val="22"/>
                <w:szCs w:val="22"/>
              </w:rPr>
              <w:t xml:space="preserve">i, khoảng cách ra đường chính cách đường chính của thôn 34m, ngõ cụt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Phúc Lộc, thành phố Hà Nội</w:t>
            </w:r>
            <w:r>
              <w:rPr>
                <w:color w:val="000000" w:themeColor="text1"/>
                <w:sz w:val="22"/>
                <w:szCs w:val="22"/>
              </w:rPr>
              <w:t xml:space="preserve">, cách đường chính của thôn 35m, cách đường đê 400m, nằm trong ngõ thông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Phúc Lộc, thành phố Hà Nội</w:t>
            </w:r>
            <w:r>
              <w:rPr>
                <w:color w:val="000000" w:themeColor="text1"/>
                <w:sz w:val="22"/>
                <w:szCs w:val="22"/>
              </w:rPr>
              <w:t xml:space="preserve">, cách đường chính của thôn 150m, cách đường đê 1000m, ngõ thông</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22.044.944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22.044.944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-4.408.989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17.635.955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-5.511.236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-3.179.000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12.124.719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11.781.000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2.204.494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14.329.213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13.651.000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14.329.213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13.651.000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440.899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14.770.112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13.095.000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13.651.000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sz w:val="24"/>
                <w:szCs w:val="24"/>
              </w:rPr>
            </w:pPr>
            <w:r>
              <w:rPr>
                <w:rFonts w:ascii="Times New Roman" w:hAnsi="Times New Roman" w:eastAsia="Times New Roman" w:cs="Times New Roman"/>
                <w:b/>
                <w:bCs/>
                <w:color w:val="000000" w:themeColor="text1"/>
                <w:sz w:val="24"/>
                <w:szCs w:val="24"/>
              </w:rPr>
              <w:t xml:space="preserve">Bất lợi thương mại</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sz w:val="24"/>
                <w:szCs w:val="24"/>
              </w:rPr>
            </w:pP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sz w:val="24"/>
                <w:szCs w:val="24"/>
              </w:rPr>
              <w:t xml:space="preserve"> </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sz w:val="24"/>
                <w:szCs w:val="24"/>
              </w:rPr>
            </w:pPr>
            <w:r>
              <w:rPr>
                <w:rFonts w:ascii="Times New Roman" w:hAnsi="Times New Roman" w:eastAsia="Times New Roman" w:cs="Times New Roman"/>
                <w:color w:val="000000" w:themeColor="text1"/>
                <w:sz w:val="24"/>
                <w:szCs w:val="24"/>
              </w:rPr>
              <w:t xml:space="preserve">Ngõ cụt</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sz w:val="24"/>
                <w:szCs w:val="24"/>
              </w:rPr>
            </w:pPr>
            <w:r>
              <w:rPr>
                <w:rFonts w:ascii="Times New Roman" w:hAnsi="Times New Roman" w:eastAsia="Times New Roman" w:cs="Times New Roman"/>
                <w:color w:val="000000" w:themeColor="text1"/>
                <w:sz w:val="24"/>
                <w:szCs w:val="24"/>
              </w:rPr>
              <w:t xml:space="preserve">Ngõ cụt</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sz w:val="24"/>
                <w:szCs w:val="24"/>
              </w:rPr>
            </w:pPr>
            <w:r>
              <w:rPr>
                <w:rFonts w:ascii="Times New Roman" w:hAnsi="Times New Roman" w:eastAsia="Times New Roman" w:cs="Times New Roman"/>
                <w:color w:val="000000" w:themeColor="text1"/>
                <w:sz w:val="24"/>
                <w:szCs w:val="24"/>
              </w:rPr>
              <w:t xml:space="preserve">Không có bất lợi thương mại</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sz w:val="24"/>
                <w:szCs w:val="24"/>
              </w:rPr>
            </w:pPr>
            <w:r>
              <w:rPr>
                <w:rFonts w:ascii="Times New Roman" w:hAnsi="Times New Roman" w:eastAsia="Times New Roman" w:cs="Times New Roman"/>
                <w:color w:val="000000" w:themeColor="text1"/>
                <w:sz w:val="24"/>
                <w:szCs w:val="24"/>
              </w:rPr>
              <w:t xml:space="preserve">Không có bất lợi thương mại</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Tỷ lệ điều chỉnh</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themeColor="text1"/>
                <w:sz w:val="24"/>
                <w:szCs w:val="24"/>
              </w:rPr>
              <w:t xml:space="preserve">0%</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cs="Times New Roman"/>
                <w:color w:val="000000"/>
                <w:sz w:val="24"/>
                <w:szCs w:val="24"/>
              </w:rPr>
            </w:r>
            <w:r>
              <w:rPr>
                <w:rFonts w:ascii="Times New Roman" w:hAnsi="Times New Roman" w:cs="Times New Roman"/>
                <w:color w:val="000000"/>
                <w:sz w:val="24"/>
                <w:szCs w:val="24"/>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Mức điều chỉnh</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Đồng/m²</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themeColor="text1"/>
                <w:sz w:val="24"/>
                <w:szCs w:val="24"/>
              </w:rPr>
              <w:t xml:space="preserve">0</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-675.000</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-935.000</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Giá sau điều chỉnh</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Đồng/m²</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themeColor="text1"/>
                <w:sz w:val="24"/>
                <w:szCs w:val="24"/>
              </w:rPr>
              <w:t xml:space="preserve">14.770.112</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12.420.000</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12.716.000</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sz w:val="24"/>
                <w:szCs w:val="24"/>
              </w:rPr>
            </w:pPr>
            <w:r>
              <w:rPr>
                <w:rFonts w:ascii="Times New Roman" w:hAnsi="Times New Roman" w:eastAsia="Times New Roman" w:cs="Times New Roman"/>
                <w:b/>
                <w:bCs/>
                <w:color w:val="000000" w:themeColor="text1"/>
                <w:sz w:val="24"/>
                <w:szCs w:val="24"/>
              </w:rPr>
              <w:t xml:space="preserve">Các thông tin khác</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sz w:val="24"/>
                <w:szCs w:val="24"/>
              </w:rPr>
            </w:pP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sz w:val="24"/>
                <w:szCs w:val="24"/>
              </w:rPr>
              <w:t xml:space="preserve"> </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Thửa đất có ao chưa san lấp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Không có</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không có</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không có</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Tỷ lệ điều chỉnh</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themeColor="text1"/>
                <w:sz w:val="24"/>
                <w:szCs w:val="24"/>
              </w:rPr>
              <w:t xml:space="preserve">-14%</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themeColor="text1"/>
                <w:sz w:val="24"/>
                <w:szCs w:val="24"/>
              </w:rPr>
              <w:t xml:space="preserve">-14%</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themeColor="text1"/>
                <w:sz w:val="24"/>
                <w:szCs w:val="24"/>
              </w:rPr>
              <w:t xml:space="preserve">-14%</w:t>
            </w:r>
            <w:r>
              <w:rPr>
                <w:rFonts w:ascii="Times New Roman" w:hAnsi="Times New Roman" w:cs="Times New Roman"/>
                <w:color w:val="000000"/>
                <w:sz w:val="24"/>
                <w:szCs w:val="24"/>
              </w:rPr>
            </w:r>
            <w:r>
              <w:rPr>
                <w:rFonts w:ascii="Times New Roman" w:hAnsi="Times New Roman" w:cs="Times New Roman"/>
                <w:color w:val="000000"/>
                <w:sz w:val="24"/>
                <w:szCs w:val="24"/>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Mức điều chỉnh</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Đồng/m²</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-2.743.371</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-1.890.000</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-2.618.000</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Giá sau điều chỉnh</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Đồng/m²</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9.577.303</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10.530.000</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10.098.000</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rFonts w:ascii="Times New Roman" w:hAnsi="Times New Roman" w:cs="Times New Roman"/>
                <w:b/>
                <w:bCs/>
                <w:color w:val="000000"/>
                <w:sz w:val="24"/>
                <w:szCs w:val="24"/>
              </w:rPr>
            </w:pPr>
            <w:r>
              <w:rPr>
                <w:rFonts w:ascii="Times New Roman" w:hAnsi="Times New Roman" w:eastAsia="Times New Roman" w:cs="Times New Roman"/>
                <w:b/>
                <w:bCs/>
                <w:color w:val="000000"/>
                <w:sz w:val="24"/>
                <w:szCs w:val="24"/>
              </w:rPr>
              <w:t xml:space="preserve">Mức giá chỉ dẫn </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shd w:val="clear" w:color="000000" w:fill="ffffff"/>
            <w:tcBorders/>
            <w:tcW w:w="1030" w:type="dxa"/>
            <w:vAlign w:val="center"/>
            <w:textDirection w:val="lrTb"/>
            <w:noWrap/>
          </w:tcPr>
          <w:p>
            <w:pPr>
              <w:pBdr/>
              <w:spacing/>
              <w:ind/>
              <w:jc w:val="center"/>
              <w:rPr>
                <w:rFonts w:ascii="Times New Roman" w:hAnsi="Times New Roman" w:cs="Times New Roman"/>
                <w:b/>
                <w:bCs/>
                <w:color w:val="000000"/>
                <w:sz w:val="24"/>
                <w:szCs w:val="24"/>
              </w:rPr>
            </w:pPr>
            <w:r>
              <w:rPr>
                <w:rFonts w:ascii="Times New Roman" w:hAnsi="Times New Roman" w:eastAsia="Times New Roman" w:cs="Times New Roman"/>
                <w:b/>
                <w:bCs/>
                <w:color w:val="000000"/>
                <w:sz w:val="24"/>
                <w:szCs w:val="24"/>
              </w:rPr>
              <w:t xml:space="preserve">Đồng/m²</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sz w:val="24"/>
                <w:szCs w:val="24"/>
              </w:rPr>
            </w:pPr>
            <w:r>
              <w:rPr>
                <w:rFonts w:ascii="Times New Roman" w:hAnsi="Times New Roman" w:eastAsia="Times New Roman" w:cs="Times New Roman"/>
                <w:b/>
                <w:bCs/>
                <w:color w:val="000000"/>
                <w:sz w:val="24"/>
                <w:szCs w:val="24"/>
              </w:rPr>
              <w:t xml:space="preserve"> </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rFonts w:ascii="Times New Roman" w:hAnsi="Times New Roman" w:cs="Times New Roman"/>
                <w:b/>
                <w:bCs/>
                <w:color w:val="000000"/>
                <w:sz w:val="24"/>
                <w:szCs w:val="24"/>
                <w14:ligatures w14:val="none"/>
              </w:rPr>
            </w:pPr>
            <w:r>
              <w:rPr>
                <w:rFonts w:ascii="Times New Roman" w:hAnsi="Times New Roman" w:eastAsia="Times New Roman" w:cs="Times New Roman"/>
                <w:b/>
                <w:bCs/>
                <w:color w:val="000000"/>
                <w:sz w:val="24"/>
                <w:szCs w:val="24"/>
              </w:rPr>
              <w:t xml:space="preserve">9.577.303</w:t>
            </w:r>
            <w:r>
              <w:rPr>
                <w:rFonts w:ascii="Times New Roman" w:hAnsi="Times New Roman" w:cs="Times New Roman"/>
                <w:b/>
                <w:bCs/>
                <w:color w:val="000000"/>
                <w:sz w:val="24"/>
                <w:szCs w:val="24"/>
                <w14:ligatures w14:val="none"/>
              </w:rPr>
            </w:r>
            <w:r>
              <w:rPr>
                <w:rFonts w:ascii="Times New Roman" w:hAnsi="Times New Roman" w:cs="Times New Roman"/>
                <w:b/>
                <w:bCs/>
                <w:color w:val="000000"/>
                <w:sz w:val="24"/>
                <w:szCs w:val="24"/>
                <w14:ligatures w14:val="non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rFonts w:ascii="Times New Roman" w:hAnsi="Times New Roman" w:cs="Times New Roman"/>
                <w:b/>
                <w:bCs/>
                <w:color w:val="000000"/>
                <w:sz w:val="24"/>
                <w:szCs w:val="24"/>
                <w14:ligatures w14:val="none"/>
              </w:rPr>
            </w:pPr>
            <w:r>
              <w:rPr>
                <w:rFonts w:ascii="Times New Roman" w:hAnsi="Times New Roman" w:eastAsia="Times New Roman" w:cs="Times New Roman"/>
                <w:b/>
                <w:bCs/>
                <w:color w:val="000000"/>
                <w:sz w:val="24"/>
                <w:szCs w:val="24"/>
              </w:rPr>
              <w:t xml:space="preserve">10.530.000</w:t>
            </w:r>
            <w:r>
              <w:rPr>
                <w:rFonts w:ascii="Times New Roman" w:hAnsi="Times New Roman" w:cs="Times New Roman"/>
                <w:b/>
                <w:bCs/>
                <w:color w:val="000000"/>
                <w:sz w:val="24"/>
                <w:szCs w:val="24"/>
                <w14:ligatures w14:val="none"/>
              </w:rPr>
            </w:r>
            <w:r>
              <w:rPr>
                <w:rFonts w:ascii="Times New Roman" w:hAnsi="Times New Roman" w:cs="Times New Roman"/>
                <w:b/>
                <w:bCs/>
                <w:color w:val="000000"/>
                <w:sz w:val="24"/>
                <w:szCs w:val="24"/>
                <w14:ligatures w14:val="none"/>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rFonts w:ascii="Times New Roman" w:hAnsi="Times New Roman" w:cs="Times New Roman"/>
                <w:b/>
                <w:bCs/>
                <w:color w:val="000000"/>
                <w:sz w:val="24"/>
                <w:szCs w:val="24"/>
                <w14:ligatures w14:val="none"/>
              </w:rPr>
            </w:pPr>
            <w:r>
              <w:rPr>
                <w:rFonts w:ascii="Times New Roman" w:hAnsi="Times New Roman" w:eastAsia="Times New Roman" w:cs="Times New Roman"/>
                <w:b/>
                <w:bCs/>
                <w:color w:val="000000"/>
                <w:sz w:val="24"/>
                <w:szCs w:val="24"/>
              </w:rPr>
              <w:t xml:space="preserve">10.098.000</w:t>
            </w:r>
            <w:r>
              <w:rPr>
                <w:rFonts w:ascii="Times New Roman" w:hAnsi="Times New Roman" w:cs="Times New Roman"/>
                <w:b/>
                <w:bCs/>
                <w:color w:val="000000"/>
                <w:sz w:val="24"/>
                <w:szCs w:val="24"/>
                <w14:ligatures w14:val="none"/>
              </w:rPr>
            </w:r>
            <w:r>
              <w:rPr>
                <w:rFonts w:ascii="Times New Roman" w:hAnsi="Times New Roman" w:cs="Times New Roman"/>
                <w:b/>
                <w:bCs/>
                <w:color w:val="000000"/>
                <w:sz w:val="24"/>
                <w:szCs w:val="24"/>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Giá trị trung bình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Đồng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gridSpan w:val="3"/>
            <w:shd w:val="clear" w:color="000000" w:fill="ffffff"/>
            <w:tcBorders/>
            <w:tcW w:w="4566"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rFonts w:ascii="Times New Roman" w:hAnsi="Times New Roman" w:cs="Times New Roman"/>
                <w:b/>
                <w:bCs/>
                <w:color w:val="000000"/>
                <w:sz w:val="24"/>
                <w:szCs w:val="24"/>
                <w14:ligatures w14:val="none"/>
              </w:rPr>
            </w:pP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sz w:val="24"/>
                <w:szCs w:val="24"/>
              </w:rPr>
              <w:t xml:space="preserve">10.068.434</w:t>
            </w:r>
            <w:r>
              <w:rPr>
                <w:rFonts w:ascii="Times New Roman" w:hAnsi="Times New Roman" w:cs="Times New Roman"/>
                <w:b/>
                <w:bCs/>
                <w:color w:val="000000"/>
                <w:sz w:val="24"/>
                <w:szCs w:val="24"/>
                <w14:ligatures w14:val="none"/>
              </w:rPr>
            </w:r>
            <w:r>
              <w:rPr>
                <w:rFonts w:ascii="Times New Roman" w:hAnsi="Times New Roman" w:cs="Times New Roman"/>
                <w:b/>
                <w:bCs/>
                <w:color w:val="000000"/>
                <w:sz w:val="24"/>
                <w:szCs w:val="24"/>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Mức độ chênh lệch</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-4,88%</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4,58%</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0,29%</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sz w:val="24"/>
                <w:szCs w:val="24"/>
              </w:rPr>
            </w:pPr>
            <w:r>
              <w:rPr>
                <w:rFonts w:ascii="Times New Roman" w:hAnsi="Times New Roman" w:eastAsia="Times New Roman" w:cs="Times New Roman"/>
                <w:b/>
                <w:bCs/>
                <w:color w:val="000000"/>
                <w:sz w:val="24"/>
                <w:szCs w:val="24"/>
              </w:rPr>
              <w:t xml:space="preserve">Tổng hợp các số liệu điều chỉnh tại mục C</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shd w:val="clear" w:color="000000" w:fill="ffffff"/>
            <w:tcBorders/>
            <w:tcW w:w="1030" w:type="dxa"/>
            <w:vAlign w:val="center"/>
            <w:textDirection w:val="lrTb"/>
            <w:noWrap/>
          </w:tcPr>
          <w:p>
            <w:pPr>
              <w:pBdr/>
              <w:spacing/>
              <w:ind/>
              <w:rPr>
                <w:rFonts w:ascii="Times New Roman" w:hAnsi="Times New Roman" w:cs="Times New Roman"/>
                <w:b/>
                <w:bCs/>
                <w:color w:val="000000"/>
                <w:sz w:val="24"/>
                <w:szCs w:val="24"/>
              </w:rPr>
            </w:pPr>
            <w:r>
              <w:rPr>
                <w:rFonts w:ascii="Times New Roman" w:hAnsi="Times New Roman" w:eastAsia="Times New Roman" w:cs="Times New Roman"/>
                <w:b/>
                <w:bCs/>
                <w:color w:val="000000"/>
                <w:sz w:val="24"/>
                <w:szCs w:val="24"/>
              </w:rPr>
              <w:t xml:space="preserve"> </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shd w:val="clear" w:color="000000" w:fill="ffffff"/>
            <w:tcBorders/>
            <w:tcW w:w="1522" w:type="dxa"/>
            <w:vAlign w:val="center"/>
            <w:textDirection w:val="lrTb"/>
            <w:noWrap/>
          </w:tcPr>
          <w:p>
            <w:pPr>
              <w:pBdr/>
              <w:spacing/>
              <w:ind/>
              <w:rPr>
                <w:rFonts w:ascii="Times New Roman" w:hAnsi="Times New Roman" w:cs="Times New Roman"/>
                <w:b/>
                <w:bCs/>
                <w:color w:val="000000"/>
                <w:sz w:val="24"/>
                <w:szCs w:val="24"/>
              </w:rPr>
            </w:pPr>
            <w:r>
              <w:rPr>
                <w:rFonts w:ascii="Times New Roman" w:hAnsi="Times New Roman" w:eastAsia="Times New Roman" w:cs="Times New Roman"/>
                <w:b/>
                <w:bCs/>
                <w:color w:val="000000"/>
                <w:sz w:val="24"/>
                <w:szCs w:val="24"/>
              </w:rPr>
              <w:t xml:space="preserve"> </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sz w:val="24"/>
                <w:szCs w:val="24"/>
              </w:rPr>
            </w:pPr>
            <w:r>
              <w:rPr>
                <w:rFonts w:ascii="Times New Roman" w:hAnsi="Times New Roman" w:eastAsia="Times New Roman" w:cs="Times New Roman"/>
                <w:b/>
                <w:bCs/>
                <w:color w:val="000000"/>
                <w:sz w:val="24"/>
                <w:szCs w:val="24"/>
              </w:rPr>
              <w:t xml:space="preserve"> </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sz w:val="24"/>
                <w:szCs w:val="24"/>
              </w:rPr>
            </w:pPr>
            <w:r>
              <w:rPr>
                <w:rFonts w:ascii="Times New Roman" w:hAnsi="Times New Roman" w:eastAsia="Times New Roman" w:cs="Times New Roman"/>
                <w:b/>
                <w:bCs/>
                <w:color w:val="000000"/>
                <w:sz w:val="24"/>
                <w:szCs w:val="24"/>
              </w:rPr>
              <w:t xml:space="preserve"> </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sz w:val="24"/>
                <w:szCs w:val="24"/>
              </w:rPr>
            </w:pPr>
            <w:r>
              <w:rPr>
                <w:rFonts w:ascii="Times New Roman" w:hAnsi="Times New Roman" w:eastAsia="Times New Roman" w:cs="Times New Roman"/>
                <w:b/>
                <w:bCs/>
                <w:color w:val="000000"/>
                <w:sz w:val="24"/>
                <w:szCs w:val="24"/>
              </w:rPr>
              <w:t xml:space="preserve"> </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Tổng giá trị điều chỉnh gộp</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Đồng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15.308.989</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6.210.000</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12.342.000</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Tổng số lần điều chỉnh</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Lần</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tcPr>
          <w:p>
            <w:pPr>
              <w:pBdr/>
              <w:spacing/>
              <w:ind/>
              <w:jc w:val="center"/>
              <w:rPr>
                <w:rFonts w:ascii="Times New Roman" w:hAnsi="Times New Roman" w:cs="Times New Roman"/>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1522" w:type="dxa"/>
            <w:vAlign w:val="center"/>
            <w:textDirection w:val="lrTb"/>
            <w:noWrap/>
          </w:tcPr>
          <w:p>
            <w:pPr>
              <w:pBdr/>
              <w:spacing/>
              <w:ind/>
              <w:jc w:val="center"/>
              <w:rPr>
                <w:rFonts w:ascii="Times New Roman" w:hAnsi="Times New Roman" w:cs="Times New Roman"/>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1522" w:type="dxa"/>
            <w:vAlign w:val="center"/>
            <w:textDirection w:val="lrTb"/>
            <w:noWrap/>
          </w:tcPr>
          <w:p>
            <w:pPr>
              <w:pBdr/>
              <w:spacing/>
              <w:ind/>
              <w:jc w:val="center"/>
              <w:rPr>
                <w:rFonts w:ascii="Times New Roman" w:hAnsi="Times New Roman" w:cs="Times New Roman"/>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Biên độ điều chỉnh</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2% - 25%</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2% - 15%</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5% - 20%</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Tổng giá trị điều chỉnh thuần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Đồng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10.018.203</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2.970.000</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8.602.000</w:t>
            </w:r>
            <w:r>
              <w:rPr>
                <w:rFonts w:ascii="Times New Roman" w:hAnsi="Times New Roman" w:cs="Times New Roman"/>
                <w:sz w:val="24"/>
                <w:szCs w:val="24"/>
              </w:rPr>
            </w:r>
            <w:r>
              <w:rPr>
                <w:rFonts w:ascii="Times New Roman" w:hAnsi="Times New Roman" w:cs="Times New Roman"/>
                <w:sz w:val="24"/>
                <w:szCs w:val="24"/>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-0,29</w:t>
      </w:r>
      <w:r>
        <w:t xml:space="preserve">% đến</w:t>
      </w:r>
      <w:r>
        <w:t xml:space="preserve"> </w:t>
      </w:r>
      <w:r>
        <w:t xml:space="preserve"> </w:t>
      </w:r>
      <w:r>
        <w:t xml:space="preserve">4,88%,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u w:val="single"/>
        </w:rPr>
      </w:r>
      <w:r>
        <w:rPr>
          <w:b/>
          <w:bCs/>
          <w:i/>
          <w:iCs/>
          <w:highlight w:val="none"/>
          <w:u w:val="single"/>
        </w:rPr>
      </w:r>
    </w:p>
    <w:p>
      <w:pPr>
        <w:pBdr/>
        <w:spacing w:after="120" w:before="120" w:line="276" w:lineRule="auto"/>
        <w:ind/>
        <w:rPr>
          <w:b/>
          <w:bCs/>
          <w:i/>
          <w:u w:val="single"/>
        </w:rPr>
      </w:pPr>
      <w:r>
        <w:rPr>
          <w:b/>
          <w:bCs/>
          <w:i/>
          <w:u w:val="single"/>
        </w:rPr>
      </w:r>
      <w:r>
        <w:rPr>
          <w:b/>
          <w:bCs/>
          <w:i/>
          <w:u w:val="single"/>
        </w:rPr>
      </w:r>
      <w:r>
        <w:rPr>
          <w:b/>
          <w:bCs/>
          <w:i/>
          <w:u w:val="single"/>
        </w:rPr>
      </w:r>
    </w:p>
    <w:p>
      <w:pPr>
        <w:pBdr/>
        <w:spacing w:after="120" w:before="120" w:line="276" w:lineRule="auto"/>
        <w:ind/>
        <w:rPr>
          <w:b/>
          <w:bCs/>
          <w:i/>
          <w:u w:val="single"/>
        </w:rPr>
      </w:pPr>
      <w:r>
        <w:rPr>
          <w:b/>
          <w:bCs/>
          <w:i/>
          <w:u w:val="single"/>
        </w:rPr>
      </w:r>
      <w:r>
        <w:rPr>
          <w:b/>
          <w:bCs/>
          <w:i/>
          <w:u w:val="single"/>
        </w:rPr>
      </w:r>
      <w:r>
        <w:rPr>
          <w:b/>
          <w:bCs/>
          <w:i/>
          <w:u w:val="single"/>
        </w:rPr>
      </w:r>
    </w:p>
    <w:p>
      <w:pPr>
        <w:pBdr/>
        <w:spacing w:after="120" w:before="120" w:line="276" w:lineRule="auto"/>
        <w:ind/>
        <w:rPr>
          <w:b/>
          <w:bCs/>
          <w:i/>
          <w:u w:val="single"/>
        </w:rPr>
      </w:pPr>
      <w:r>
        <w:rPr>
          <w:b/>
          <w:bCs/>
          <w:i/>
          <w:iCs/>
          <w:highlight w:val="none"/>
          <w:u w:val="single"/>
        </w:rPr>
      </w:r>
      <w:r>
        <w:rPr>
          <w:b/>
          <w:bCs/>
          <w:i/>
          <w:iCs/>
          <w:highlight w:val="none"/>
          <w:u w:val="single"/>
        </w:rPr>
      </w:r>
      <w:r>
        <w:rPr>
          <w:b/>
          <w:bCs/>
          <w:i/>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Tài sản so sánh 1</w:t>
            </w: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9.577.303</w:t>
            </w: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33,34%</w:t>
            </w: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3.193.073</w:t>
            </w:r>
            <w:r>
              <w:rPr>
                <w:rFonts w:ascii="Times New Roman" w:hAnsi="Times New Roman" w:cs="Times New Roman"/>
                <w:sz w:val="24"/>
                <w:szCs w:val="24"/>
              </w:rPr>
            </w:r>
            <w:r>
              <w:rPr>
                <w:rFonts w:ascii="Times New Roman" w:hAnsi="Times New Roman" w:cs="Times New Roman"/>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2</w:t>
            </w: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Tài sản so sánh 2</w:t>
            </w: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10.530.000</w:t>
            </w: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33,33%</w:t>
            </w: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3.509.649</w:t>
            </w:r>
            <w:r>
              <w:rPr>
                <w:rFonts w:ascii="Times New Roman" w:hAnsi="Times New Roman" w:cs="Times New Roman"/>
                <w:sz w:val="24"/>
                <w:szCs w:val="24"/>
              </w:rPr>
            </w:r>
            <w:r>
              <w:rPr>
                <w:rFonts w:ascii="Times New Roman" w:hAnsi="Times New Roman" w:cs="Times New Roman"/>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3</w:t>
            </w: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Tài sản so sánh 3</w:t>
            </w: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10.098.000</w:t>
            </w: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33,33%</w:t>
            </w:r>
            <w:r>
              <w:rPr>
                <w:rFonts w:ascii="Times New Roman" w:hAnsi="Times New Roman" w:cs="Times New Roman"/>
                <w:sz w:val="24"/>
                <w:szCs w:val="24"/>
              </w:rPr>
            </w:r>
            <w:r>
              <w:rPr>
                <w:rFonts w:ascii="Times New Roman" w:hAnsi="Times New Roman" w:cs="Times New Roman"/>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sz w:val="24"/>
                <w:szCs w:val="24"/>
              </w:rPr>
            </w:pPr>
            <w:r>
              <w:rPr>
                <w:rFonts w:ascii="Times New Roman" w:hAnsi="Times New Roman" w:eastAsia="Times New Roman" w:cs="Times New Roman"/>
                <w:color w:val="666666"/>
                <w:sz w:val="24"/>
                <w:szCs w:val="24"/>
              </w:rPr>
              <w:t xml:space="preserve">3.365.663</w:t>
            </w:r>
            <w:r>
              <w:rPr>
                <w:rFonts w:ascii="Times New Roman" w:hAnsi="Times New Roman" w:cs="Times New Roman"/>
                <w:sz w:val="24"/>
                <w:szCs w:val="24"/>
              </w:rPr>
            </w:r>
            <w:r>
              <w:rPr>
                <w:rFonts w:ascii="Times New Roman" w:hAnsi="Times New Roman" w:cs="Times New Roman"/>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sz w:val="24"/>
                <w:szCs w:val="24"/>
              </w:rPr>
            </w:pPr>
            <w:r>
              <w:rPr>
                <w:rFonts w:ascii="Times New Roman" w:hAnsi="Times New Roman" w:eastAsia="Times New Roman" w:cs="Times New Roman"/>
                <w:b/>
                <w:bCs/>
                <w:color w:val="000000"/>
                <w:sz w:val="24"/>
                <w:szCs w:val="24"/>
              </w:rPr>
              <w:t xml:space="preserve">Giá trị bình quân theo trọng số:</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sz w:val="24"/>
                <w:szCs w:val="24"/>
              </w:rPr>
            </w:pPr>
            <w:r>
              <w:rPr>
                <w:rFonts w:ascii="Times New Roman" w:hAnsi="Times New Roman" w:eastAsia="Times New Roman" w:cs="Times New Roman"/>
                <w:b/>
                <w:bCs/>
                <w:color w:val="000000" w:themeColor="text1"/>
                <w:sz w:val="24"/>
                <w:szCs w:val="24"/>
                <w:lang w:val="vi-VN"/>
              </w:rPr>
            </w:r>
            <w:r>
              <w:rPr>
                <w:rFonts w:ascii="Times New Roman" w:hAnsi="Times New Roman" w:eastAsia="Times New Roman" w:cs="Times New Roman"/>
                <w:color w:val="666666"/>
                <w:sz w:val="24"/>
                <w:szCs w:val="24"/>
                <w:highlight w:val="white"/>
              </w:rPr>
              <w:t xml:space="preserve">10.068.385</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10.000.000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209, tờ bản đồ số: 12, có địa chỉ: xã Sen Chiểu, huyện Phúc Thọ (nay là xã Phúc Lộc),</w:t>
            </w:r>
            <w:r>
              <w:rPr>
                <w:color w:val="000000"/>
              </w:rPr>
              <w:t xml:space="preserve"> thành phố Hà Nội theo Giấy chứng nhận quyền sử dụng đất, quyền sở hữu nhà ở và tài sản khác gắn </w:t>
            </w:r>
            <w:r>
              <w:rPr>
                <w:color w:val="000000"/>
                <w:highlight w:val="yellow"/>
              </w:rPr>
              <w:t xml:space="preserve">;iền</w:t>
            </w:r>
            <w:r>
              <w:rPr>
                <w:color w:val="000000"/>
              </w:rPr>
              <w:t xml:space="preserve"> với đất số: BS 044987, Số vào sổ cấp GCN: CH00819 do UBND Huyện Phúc Thọ cấp ngày 07/11/2014; chủ sử dụng đất là Ông Phan Văn Đức và Bà Phan Thị Thanh Nga</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465</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10.000.000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4.650.000.000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4.650.000.000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sáu trăm năm mươi triệu 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5"/>
        </w:numPr>
        <w:pBdr/>
        <w:tabs>
          <w:tab w:val="left" w:leader="none" w:pos="993"/>
        </w:tabs>
        <w:spacing w:after="120" w:before="120" w:line="288" w:lineRule="auto"/>
        <w:ind/>
        <w:jc w:val="both"/>
        <w:rPr>
          <w:bCs/>
          <w:spacing w:val="-2"/>
          <w:highlight w:val="yellow"/>
        </w:rPr>
      </w:pPr>
      <w:r>
        <w:rPr>
          <w:bCs/>
          <w:spacing w:val="-2"/>
          <w:highlight w:val="yellow"/>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highlight w:val="yellow"/>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highlight w:val="yellow"/>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highlight w:val="yellow"/>
          <w:lang w:val="pt-BR"/>
        </w:rPr>
      </w:r>
      <w:r>
        <w:rPr>
          <w:bCs/>
          <w:spacing w:val="-2"/>
          <w:highlight w:val="yellow"/>
          <w:lang w:val="pt-BR"/>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275/2025/1821/VFI-CT.61.A</w:t>
      </w:r>
      <w:r>
        <w:rPr>
          <w:color w:val="ff0000"/>
          <w:lang w:val="vi-VN"/>
        </w:rPr>
        <w:t xml:space="preserve"> </w:t>
      </w:r>
      <w:r>
        <w:rPr>
          <w:color w:val="000000" w:themeColor="text1"/>
        </w:rPr>
        <w:t xml:space="preserve">ngày 17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275/2025/1821/VFI-BC.61.A</w:t>
      </w:r>
      <w:r>
        <w:rPr>
          <w:i/>
          <w:lang w:val="pt-BR"/>
        </w:rPr>
        <w:t xml:space="preserve"> ngày </w:t>
      </w:r>
      <w:r>
        <w:rPr>
          <w:i/>
          <w:lang w:val="pt-BR"/>
        </w:rPr>
        <w:t xml:space="preserve">17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82709" cy="351713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79787" name=""/>
                              <pic:cNvPicPr>
                                <a:picLocks noChangeAspect="1"/>
                              </pic:cNvPicPr>
                              <pic:nvPr/>
                            </pic:nvPicPr>
                            <pic:blipFill rotWithShape="1">
                              <a:blip r:embed="rId18"/>
                              <a:stretch/>
                            </pic:blipFill>
                            <pic:spPr bwMode="auto">
                              <a:xfrm flipH="0" flipV="0">
                                <a:off x="0" y="0"/>
                                <a:ext cx="1582709" cy="35171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4.62pt;height:276.9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37078" cy="257780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027230" name=""/>
                              <pic:cNvPicPr>
                                <a:picLocks noChangeAspect="1"/>
                              </pic:cNvPicPr>
                              <pic:nvPr/>
                            </pic:nvPicPr>
                            <pic:blipFill rotWithShape="1">
                              <a:blip r:embed="rId19"/>
                              <a:stretch/>
                            </pic:blipFill>
                            <pic:spPr bwMode="auto">
                              <a:xfrm flipH="0" flipV="0">
                                <a:off x="0" y="0"/>
                                <a:ext cx="3437077" cy="25778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70.64pt;height:202.9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74855" cy="178114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137846" name=""/>
                              <pic:cNvPicPr>
                                <a:picLocks noChangeAspect="1"/>
                              </pic:cNvPicPr>
                              <pic:nvPr/>
                            </pic:nvPicPr>
                            <pic:blipFill rotWithShape="1">
                              <a:blip r:embed="rId20"/>
                              <a:stretch/>
                            </pic:blipFill>
                            <pic:spPr bwMode="auto">
                              <a:xfrm flipH="0" flipV="0">
                                <a:off x="0" y="0"/>
                                <a:ext cx="2374854" cy="17811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7.00pt;height:140.2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71440" cy="185358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35239" name=""/>
                              <pic:cNvPicPr>
                                <a:picLocks noChangeAspect="1"/>
                              </pic:cNvPicPr>
                              <pic:nvPr/>
                            </pic:nvPicPr>
                            <pic:blipFill rotWithShape="1">
                              <a:blip r:embed="rId21"/>
                              <a:stretch/>
                            </pic:blipFill>
                            <pic:spPr bwMode="auto">
                              <a:xfrm flipH="0" flipV="0">
                                <a:off x="0" y="0"/>
                                <a:ext cx="2471439" cy="18535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4.60pt;height:145.9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5715" cy="204428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842053" name=""/>
                              <pic:cNvPicPr>
                                <a:picLocks noChangeAspect="1"/>
                              </pic:cNvPicPr>
                              <pic:nvPr/>
                            </pic:nvPicPr>
                            <pic:blipFill rotWithShape="1">
                              <a:blip r:embed="rId22"/>
                              <a:stretch/>
                            </pic:blipFill>
                            <pic:spPr bwMode="auto">
                              <a:xfrm flipH="0" flipV="0">
                                <a:off x="0" y="0"/>
                                <a:ext cx="2725714" cy="20442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4.62pt;height:160.9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46535" cy="205990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44430" name=""/>
                              <pic:cNvPicPr>
                                <a:picLocks noChangeAspect="1"/>
                              </pic:cNvPicPr>
                              <pic:nvPr/>
                            </pic:nvPicPr>
                            <pic:blipFill rotWithShape="1">
                              <a:blip r:embed="rId23"/>
                              <a:stretch/>
                            </pic:blipFill>
                            <pic:spPr bwMode="auto">
                              <a:xfrm flipH="0" flipV="0">
                                <a:off x="0" y="0"/>
                                <a:ext cx="2746535" cy="20599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26pt;height:162.2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highlight w:val="none"/>
        </w:rPr>
      </w:pPr>
      <w:r>
        <mc:AlternateContent>
          <mc:Choice Requires="wpg">
            <w:drawing>
              <wp:inline xmlns:wp="http://schemas.openxmlformats.org/drawingml/2006/wordprocessingDrawing" distT="0" distB="0" distL="0" distR="0">
                <wp:extent cx="6048375" cy="421253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41132" name=""/>
                        <pic:cNvPicPr>
                          <a:picLocks noChangeAspect="1"/>
                        </pic:cNvPicPr>
                        <pic:nvPr/>
                      </pic:nvPicPr>
                      <pic:blipFill rotWithShape="1">
                        <a:blip r:embed="rId24"/>
                        <a:stretch/>
                      </pic:blipFill>
                      <pic:spPr bwMode="auto">
                        <a:xfrm>
                          <a:off x="0" y="0"/>
                          <a:ext cx="6048374" cy="42125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31.70pt;mso-wrap-distance-left:0.00pt;mso-wrap-distance-top:0.00pt;mso-wrap-distance-right:0.00pt;mso-wrap-distance-bottom:0.00pt;z-index:1;" stroked="false">
                <v:imagedata r:id="rId24" o:title=""/>
                <o:lock v:ext="edit" rotation="t"/>
              </v:shape>
            </w:pict>
          </mc:Fallback>
        </mc:AlternateContent>
      </w:r>
      <w:r>
        <w:rPr>
          <w:highlight w:val="none"/>
        </w:rPr>
      </w:r>
    </w:p>
    <w:p>
      <w:pPr>
        <w:pBdr/>
        <w:spacing/>
        <w:ind/>
        <w:rPr/>
      </w:pPr>
      <w:r>
        <w:rPr>
          <w:highlight w:val="none"/>
        </w:rPr>
      </w:r>
      <w:r>
        <mc:AlternateContent>
          <mc:Choice Requires="wpg">
            <w:drawing>
              <wp:inline xmlns:wp="http://schemas.openxmlformats.org/drawingml/2006/wordprocessingDrawing" distT="0" distB="0" distL="0" distR="0">
                <wp:extent cx="6048375" cy="445319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9053" name=""/>
                        <pic:cNvPicPr>
                          <a:picLocks noChangeAspect="1"/>
                        </pic:cNvPicPr>
                        <pic:nvPr/>
                      </pic:nvPicPr>
                      <pic:blipFill rotWithShape="1">
                        <a:blip r:embed="rId25"/>
                        <a:stretch/>
                      </pic:blipFill>
                      <pic:spPr bwMode="auto">
                        <a:xfrm>
                          <a:off x="0" y="0"/>
                          <a:ext cx="6048374" cy="44531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50.65pt;mso-wrap-distance-left:0.00pt;mso-wrap-distance-top:0.00pt;mso-wrap-distance-right:0.00pt;mso-wrap-distance-bottom:0.00pt;z-index:1;" stroked="false">
                <v:imagedata r:id="rId25" o:title=""/>
                <o:lock v:ext="edit" rotation="t"/>
              </v:shape>
            </w:pict>
          </mc:Fallback>
        </mc:AlternateContent>
      </w:r>
      <w:r>
        <w:rPr>
          <w:highlight w:val="none"/>
        </w:r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275/2025/1821/VFI-BC.61.A</w:t>
      </w:r>
      <w:r>
        <w:rPr>
          <w:i/>
          <w:lang w:val="pt-BR"/>
        </w:rPr>
        <w:t xml:space="preserve"> </w:t>
      </w:r>
      <w:r>
        <w:rPr>
          <w:i/>
          <w:lang w:val="pt-BR"/>
        </w:rPr>
        <w:t xml:space="preserve">ngày 17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https://www.facebook.com/commerce/listing/1388393906402848/?media_id=0&amp;ref=share_attachment&amp;locale=vi_VN</w:t>
            </w:r>
            <w:r>
              <w:rPr>
                <w:color w:val="000000" w:themeColor="text1"/>
                <w:sz w:val="22"/>
                <w:szCs w:val="22"/>
              </w:rPr>
              <w:br/>
              <w:t xml:space="preserve">0353646496</w:t>
            </w:r>
            <w:r>
              <w:rPr>
                <w:sz w:val="22"/>
                <w:szCs w:val="22"/>
              </w:rPr>
              <w:t xml:space="preserve"> </w:t>
            </w:r>
            <w:r>
              <w:rPr>
                <w:sz w:val="22"/>
                <w:szCs w:val="22"/>
              </w:rPr>
              <w:br/>
              <w:t xml:space="preserve">(Phí Thị Ngọc Hiếu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1.744.000.000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(89m²)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Phúc Lộc</w:t>
            </w:r>
            <w:r>
              <w:rPr>
                <w:color w:val="000000" w:themeColor="text1"/>
                <w:sz w:val="22"/>
                <w:szCs w:val="22"/>
              </w:rPr>
              <w:t xml:space="preserve">, Thành phố Hà Nội, khoảng cách ra đường chính cách đường chính của thôn 34m, cách đường đê 1000mm, độ rộng đường trước mặt tài sản 4m, cách đường chính của thôn 34m, cách đường đê 1000m, nằm trong ngõ cụt, mặt tiền 5m, 21.140822866945, 105.54460313332854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00826"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9008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8.41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3.3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0961360533</w:t>
            </w:r>
            <w:r>
              <w:rPr>
                <w:sz w:val="22"/>
                <w:szCs w:val="22"/>
              </w:rPr>
              <w:t xml:space="preserve"> </w:t>
            </w:r>
            <w:r>
              <w:rPr>
                <w:sz w:val="22"/>
                <w:szCs w:val="22"/>
              </w:rPr>
              <w:br/>
              <w:t xml:space="preserve">(Đỗ Vân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(180m²)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Xã Phúc Lộc</w:t>
            </w:r>
            <w:r>
              <w:rPr>
                <w:color w:val="000000" w:themeColor="text1"/>
                <w:sz w:val="22"/>
                <w:szCs w:val="22"/>
              </w:rPr>
              <w:t xml:space="preserve">, Thành phố Hà Nộ</w:t>
            </w:r>
            <w:r>
              <w:rPr>
                <w:color w:val="000000" w:themeColor="text1"/>
                <w:sz w:val="22"/>
                <w:szCs w:val="22"/>
              </w:rPr>
              <w:t xml:space="preserve">, độ rộng đường trước mặt tài sản 2.5m, cách đường chính của thôn 35m, cách đường đê 400m, nằm trong ngõ thông, mặt tiền 5.67m, 21.14498121007, 105.52870234484881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Bất lợi thương mại</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2644930" cy="320303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861009" name=""/>
                              <pic:cNvPicPr>
                                <a:picLocks noChangeAspect="1"/>
                              </pic:cNvPicPr>
                              <pic:nvPr/>
                            </pic:nvPicPr>
                            <pic:blipFill rotWithShape="1">
                              <a:blip r:embed="rId28"/>
                              <a:stretch/>
                            </pic:blipFill>
                            <pic:spPr bwMode="auto">
                              <a:xfrm flipH="0" flipV="0">
                                <a:off x="0" y="0"/>
                                <a:ext cx="2644930" cy="32030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8.26pt;height:252.21pt;mso-wrap-distance-left:0.00pt;mso-wrap-distance-top:0.00pt;mso-wrap-distance-right:0.00pt;mso-wrap-distance-bottom:0.00pt;z-index:1;" stroked="false">
                      <v:imagedata r:id="rId28" o:title=""/>
                      <o:lock v:ext="edit" rotation="t"/>
                    </v:shape>
                  </w:pict>
                </mc:Fallback>
              </mc:AlternateContent>
            </w:r>
            <w:r>
              <mc:AlternateContent>
                <mc:Choice Requires="wpg">
                  <w:drawing>
                    <wp:inline xmlns:wp="http://schemas.openxmlformats.org/drawingml/2006/wordprocessingDrawing" distT="0" distB="0" distL="0" distR="0">
                      <wp:extent cx="2134597" cy="342922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34570" name=""/>
                              <pic:cNvPicPr>
                                <a:picLocks noChangeAspect="1"/>
                              </pic:cNvPicPr>
                              <pic:nvPr/>
                            </pic:nvPicPr>
                            <pic:blipFill rotWithShape="1">
                              <a:blip r:embed="rId29"/>
                              <a:stretch/>
                            </pic:blipFill>
                            <pic:spPr bwMode="auto">
                              <a:xfrm flipH="0" flipV="0">
                                <a:off x="0" y="0"/>
                                <a:ext cx="2134596" cy="34292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68.08pt;height:270.02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https://www.facebook.com/commerce/listing/1115430137463480?media_id=0&amp;ref=share_attachment&amp;locale=vi_VN</w:t>
            </w:r>
            <w:r>
              <w:rPr>
                <w:color w:val="000000" w:themeColor="text1"/>
                <w:sz w:val="22"/>
                <w:szCs w:val="22"/>
              </w:rPr>
              <w:br/>
            </w:r>
            <w:r>
              <w:rPr>
                <w:sz w:val="22"/>
                <w:szCs w:val="22"/>
              </w:rPr>
              <w:t xml:space="preserve">SĐT: </w:t>
            </w:r>
            <w:r>
              <w:rPr>
                <w:color w:val="000000" w:themeColor="text1"/>
                <w:sz w:val="22"/>
                <w:szCs w:val="22"/>
              </w:rPr>
              <w:t xml:space="preserve">0973389172</w:t>
            </w:r>
            <w:r>
              <w:rPr>
                <w:sz w:val="22"/>
                <w:szCs w:val="22"/>
              </w:rPr>
              <w:t xml:space="preserve"> </w:t>
            </w:r>
            <w:r>
              <w:rPr>
                <w:sz w:val="22"/>
                <w:szCs w:val="22"/>
              </w:rPr>
              <w:br/>
              <w:t xml:space="preserve">(Hương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Xã Phúc Lộc</w:t>
            </w:r>
            <w:r>
              <w:rPr>
                <w:color w:val="000000" w:themeColor="text1"/>
                <w:sz w:val="22"/>
                <w:szCs w:val="22"/>
              </w:rPr>
              <w:t xml:space="preserve">, Thành phố Hà Nộ</w:t>
            </w:r>
            <w:r>
              <w:rPr>
                <w:color w:val="000000" w:themeColor="text1"/>
                <w:sz w:val="22"/>
                <w:szCs w:val="22"/>
              </w:rPr>
              <w:t xml:space="preserve">, khoảng cách ra đường chính cách đường chính của thôn 150m, cách đường đê 1000mm, độ rộng đường trước mặt tài sản 4m, cách đường chính của thôn 150m, cách đường đê 1000m, nằm trong ngõ thông, mặt tiền 5m, 21.138569660246, 105.54374177553241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81589"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08158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00.1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Lê Đình Duy</w:t>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jc w:val="center"/>
        <w:rPr>
          <w:iCs/>
          <w:highlight w:val="none"/>
          <w:lang w:val="pt-BR"/>
        </w:rPr>
      </w:pPr>
      <w:r>
        <w:rPr>
          <w:iCs/>
          <w:lang w:val="pt-BR"/>
        </w:rPr>
        <w:t xml:space="preserve">BIÊN BẢN KHẢO SÁT</w:t>
      </w:r>
      <w:r>
        <w:rPr>
          <w:iCs/>
          <w:lang w:val="pt-BR"/>
        </w:rPr>
      </w:r>
      <w:r>
        <w:rPr>
          <w:iCs/>
          <w:highlight w:val="none"/>
          <w:lang w:val="pt-BR"/>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34680"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iCs/>
          <w:highlight w:val="none"/>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Nguyễn Thị Thùy Dương" w:date="2026-04-01T12:51:36Z" w:initials="NTTD">
    <w:p w14:paraId="00000001" w14:textId="00000001">
      <w:pPr>
        <w:spacing w:line="240" w:after="0" w:lineRule="auto" w:before="0"/>
        <w:ind w:firstLine="0" w:left="0" w:right="0"/>
        <w:jc w:val="left"/>
      </w:pPr>
      <w:r>
        <w:rPr>
          <w:rFonts w:eastAsia="Arial" w:ascii="Arial" w:hAnsi="Arial" w:cs="Arial"/>
          <w:sz w:val="22"/>
        </w:rPr>
        <w:t xml:space="preserve">Bổ sung thông tin khác. đất áo nhiều,chưa sẵn mặt bằng</w:t>
      </w:r>
    </w:p>
  </w:comment>
  <w:comment w:id="1" w:author="Nguyễn Thị Thùy Dương" w:date="2026-04-01T12:50:26Z" w:initials="NTTD">
    <w:p w14:paraId="00000002" w14:textId="00000002">
      <w:pPr>
        <w:spacing w:line="240" w:after="0" w:lineRule="auto" w:before="0"/>
        <w:ind w:firstLine="0" w:left="0" w:right="0"/>
        <w:jc w:val="left"/>
      </w:pPr>
      <w:r>
        <w:rPr>
          <w:rFonts w:eastAsia="Arial" w:ascii="Arial" w:hAnsi="Arial" w:cs="Arial"/>
          <w:sz w:val="22"/>
        </w:rPr>
        <w:t xml:space="preserve">Quy hoạch</w:t>
      </w:r>
    </w:p>
  </w:comment>
  <w:comment w:id="3" w:author="Nguyễn Thị Thùy Dương" w:date="2026-04-01T12:49:58Z" w:initials="NTTD">
    <w:p w14:paraId="00000003" w14:textId="00000003">
      <w:pPr>
        <w:spacing w:line="240" w:after="0" w:lineRule="auto" w:before="0"/>
        <w:ind w:firstLine="0" w:left="0" w:right="0"/>
        <w:jc w:val="left"/>
      </w:pPr>
      <w:r>
        <w:rPr>
          <w:rFonts w:eastAsia="Arial" w:ascii="Arial" w:hAnsi="Arial" w:cs="Arial"/>
          <w:sz w:val="22"/>
        </w:rPr>
        <w:t xml:space="preserve">khu vực tập trung dâncuw</w:t>
      </w:r>
    </w:p>
  </w:comment>
  <w:comment w:id="2" w:author="Nguyễn Thị Thùy Dương" w:date="2026-04-01T12:49:39Z" w:initials="NTTD">
    <w:p w14:paraId="00000004" w14:textId="00000004">
      <w:pPr>
        <w:spacing w:line="240" w:after="0" w:lineRule="auto" w:before="0"/>
        <w:ind w:firstLine="0" w:left="0" w:right="0"/>
        <w:jc w:val="left"/>
      </w:pPr>
      <w:r>
        <w:rPr>
          <w:rFonts w:eastAsia="Arial" w:ascii="Arial" w:hAnsi="Arial" w:cs="Arial"/>
          <w:sz w:val="22"/>
        </w:rPr>
        <w:t xml:space="preserve">thay ảnh. k thấy TSTĐ đâu</w:t>
      </w:r>
    </w:p>
  </w:comment>
  <w:comment w:id="0" w:author="Nguyễn Thị Thùy Dương" w:date="2026-04-01T12:46:55Z" w:initials="NTTD">
    <w:p w14:paraId="00000005" w14:textId="00000005">
      <w:pPr>
        <w:spacing w:line="240" w:after="0" w:lineRule="auto" w:before="0"/>
        <w:ind w:firstLine="0" w:left="0" w:right="0"/>
        <w:jc w:val="left"/>
      </w:pPr>
      <w:r>
        <w:rPr>
          <w:rFonts w:eastAsia="Arial" w:ascii="Arial" w:hAnsi="Arial" w:cs="Arial"/>
          <w:sz w:val="22"/>
        </w:rPr>
        <w:t xml:space="preserve">bỏ</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FBD42E1" w16cex:dateUtc="2026-04-01T05:51:36Z"/>
  <w16cex:commentExtensible w16cex:durableId="3E9F0819" w16cex:dateUtc="2026-04-01T05:50:26Z"/>
  <w16cex:commentExtensible w16cex:durableId="2F1878E0" w16cex:dateUtc="2026-04-01T05:49:58Z"/>
  <w16cex:commentExtensible w16cex:durableId="7BE97318" w16cex:dateUtc="2026-04-01T05:49:39Z"/>
  <w16cex:commentExtensible w16cex:durableId="3C45377D" w16cex:dateUtc="2026-04-01T05:46:5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FBD42E1"/>
  <w16cid:commentId w16cid:paraId="00000002" w16cid:durableId="3E9F0819"/>
  <w16cid:commentId w16cid:paraId="00000003" w16cid:durableId="2F1878E0"/>
  <w16cid:commentId w16cid:paraId="00000004" w16cid:durableId="7BE97318"/>
  <w16cid:commentId w16cid:paraId="00000005" w16cid:durableId="3C4537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05007E2"/>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comments" Target="comments.xml" /><Relationship Id="rId36" Type="http://schemas.microsoft.com/office/2011/relationships/commentsExtended" Target="commentsExtended.xml" /><Relationship Id="rId37" Type="http://schemas.microsoft.com/office/2018/08/relationships/commentsExtensible" Target="commentsExtensible.xml" /><Relationship Id="rId38" Type="http://schemas.microsoft.com/office/2016/09/relationships/commentsIds" Target="commentsIds.xml" /><Relationship Id="rId39"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281</cp:revision>
  <dcterms:created xsi:type="dcterms:W3CDTF">2025-09-15T09:58:00Z</dcterms:created>
  <dcterms:modified xsi:type="dcterms:W3CDTF">2026-04-01T05:53:31Z</dcterms:modified>
</cp:coreProperties>
</file>