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D53DE36">
      <w:pPr>
        <w:pBdr/>
        <w:spacing/>
        <w:ind w:right="-1"/>
        <w:jc w:val="center"/>
        <w:rPr>
          <w:b/>
          <w:bCs/>
          <w:sz w:val="28"/>
          <w:szCs w:val="28"/>
        </w:rPr>
      </w:pPr>
      <w:r>
        <w:rPr>
          <w:b/>
          <w:sz w:val="28"/>
          <w:highlight w:val="none"/>
        </w:rPr>
      </w:r>
      <w:r>
        <w:rPr>
          <w:b/>
          <w:sz w:val="28"/>
          <w:highlight w:val="none"/>
        </w:rPr>
      </w:r>
      <w:r>
        <w:rPr>
          <w:b/>
          <w:sz w:val="28"/>
          <w:highlight w:val="none"/>
        </w:rPr>
      </w:r>
    </w:p>
    <w:p w14:paraId="7FFC4A7A" w14:textId="0CC21EFD">
      <w:pPr>
        <w:pBdr/>
        <w:spacing/>
        <w:ind w:right="-1"/>
        <w:jc w:val="center"/>
        <w:rPr>
          <w:b/>
          <w:bCs/>
          <w:sz w:val="28"/>
          <w:szCs w:val="28"/>
          <w:highlight w:val="none"/>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17955</wp:posOffset>
                </wp:positionV>
                <wp:extent cx="5369855" cy="33063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369854" cy="330639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0C04FBB7">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14:paraId="52919833">
                            <w:pPr>
                              <w:pBdr/>
                              <w:spacing w:after="120" w:before="120" w:line="276" w:lineRule="auto"/>
                              <w:ind/>
                              <w:jc w:val="center"/>
                              <w:rPr>
                                <w:b/>
                              </w:rPr>
                            </w:pPr>
                            <w:r>
                              <w:rPr>
                                <w:b/>
                              </w:rPr>
                              <w:t xml:space="preserve">Số: </w:t>
                            </w:r>
                            <w:r>
                              <w:rPr>
                                <w:b/>
                                <w:color w:val="000000" w:themeColor="text1"/>
                              </w:rPr>
                              <w:t xml:space="preserve">275/2025/1842/VFI-CT.21.A</w:t>
                            </w:r>
                            <w:r>
                              <w:rPr>
                                <w:b/>
                              </w:rPr>
                            </w:r>
                            <w:r>
                              <w:rPr>
                                <w:b/>
                              </w:rPr>
                            </w:r>
                          </w:p>
                          <w:p w14:paraId="6F53D063">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VŨ THỊ HIỀN</w:t>
                            </w:r>
                            <w:r>
                              <w:rPr>
                                <w:rFonts w:ascii="Times New Roman Bold" w:hAnsi="Times New Roman Bold"/>
                                <w:b/>
                                <w:lang w:val="pt-BR"/>
                              </w:rPr>
                            </w:r>
                            <w:r>
                              <w:rPr>
                                <w:rFonts w:ascii="Times New Roman Bold" w:hAnsi="Times New Roman Bold"/>
                                <w:b/>
                                <w:lang w:val="pt-BR"/>
                              </w:rPr>
                            </w:r>
                          </w:p>
                          <w:p w14:paraId="5295D0DE">
                            <w:pPr>
                              <w:pBdr/>
                              <w:spacing w:after="120" w:before="120" w:line="360" w:lineRule="auto"/>
                              <w:ind/>
                              <w:jc w:val="both"/>
                              <w:rPr>
                                <w:bCs/>
                                <w:i/>
                                <w:iCs/>
                              </w:rPr>
                            </w:pPr>
                            <w:r>
                              <w:rPr>
                                <w:b/>
                              </w:rPr>
                              <w:t xml:space="preserve">Tài sản thẩm </w:t>
                            </w:r>
                            <w:r>
                              <w:rPr>
                                <w:b/>
                              </w:rPr>
                              <w:t xml:space="preserve">định: </w:t>
                            </w:r>
                            <w:r>
                              <w:rPr>
                                <w:b w:val="0"/>
                                <w:bCs w:val="0"/>
                              </w:rPr>
                              <w:t xml:space="preserve">Quyền sử dụng đất tại thửa đất số: 111, tờ bản đồ số ./. có địa chỉ: Đội 5, nông trường Thành Tô, xã Anh Dũng, huyện Kiến Thuỵ, Thành phố Hải Phòng </w:t>
                            </w:r>
                            <w:r>
                              <w:rPr>
                                <w:b w:val="0"/>
                                <w:bCs w:val="0"/>
                                <w:i/>
                                <w:iCs/>
                              </w:rPr>
                              <w:t xml:space="preserve">(Nay là phường Dương Kinh, Thành phố Hải Phòng)</w:t>
                            </w:r>
                            <w:r>
                              <w:rPr>
                                <w:b w:val="0"/>
                                <w:bCs w:val="0"/>
                              </w:rPr>
                              <w:t xml:space="preserve"> theo Giấy chứng nhận quyền sử dụng đất số: D 0336149, số vào </w:t>
                            </w:r>
                            <w:r>
                              <w:rPr>
                                <w:b w:val="0"/>
                                <w:bCs w:val="0"/>
                              </w:rPr>
                              <w:t xml:space="preserve">sổ cấp GCN: 00137QSDĐ/KT03Q/ do Uỷ ban nhân dân huyện Kiến Thuỵ cấp ngày 20/12/1997; Chủ sử dụng đất là Bà Vũ Thị Hiền </w:t>
                            </w:r>
                            <w:r>
                              <w:rPr>
                                <w:b w:val="0"/>
                                <w:bCs w:val="0"/>
                                <w:i/>
                                <w:iCs/>
                              </w:rPr>
                              <w:t xml:space="preserve">(Cập nhật ngày 06/9/2022).</w:t>
                            </w:r>
                            <w:r>
                              <w:rPr>
                                <w:bCs/>
                                <w:i/>
                                <w:iCs/>
                              </w:rPr>
                            </w:r>
                            <w:r>
                              <w:rPr>
                                <w:bCs/>
                                <w:i/>
                                <w:iCs/>
                              </w:rPr>
                            </w:r>
                          </w:p>
                          <w:p w14:paraId="26B62436">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4BCC427F">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41pt;mso-position-vertical:absolute;width:422.82pt;height:260.35pt;mso-wrap-distance-left:9.00pt;mso-wrap-distance-top:0.00pt;mso-wrap-distance-right:9.00pt;mso-wrap-distance-bottom:0.00pt;v-text-anchor:top;visibility:visible;" fillcolor="#FFFFFF" strokecolor="#16355B" strokeweight="2.50pt">
                <v:textbox inset="0,0,0,0">
                  <w:txbxContent>
                    <w:p w14:paraId="0C04FBB7">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14:paraId="52919833">
                      <w:pPr>
                        <w:pBdr/>
                        <w:spacing w:after="120" w:before="120" w:line="276" w:lineRule="auto"/>
                        <w:ind/>
                        <w:jc w:val="center"/>
                        <w:rPr>
                          <w:b/>
                        </w:rPr>
                      </w:pPr>
                      <w:r>
                        <w:rPr>
                          <w:b/>
                        </w:rPr>
                        <w:t xml:space="preserve">Số: </w:t>
                      </w:r>
                      <w:r>
                        <w:rPr>
                          <w:b/>
                          <w:color w:val="000000" w:themeColor="text1"/>
                        </w:rPr>
                        <w:t xml:space="preserve">275/2025/1842/VFI-CT.21.A</w:t>
                      </w:r>
                      <w:r>
                        <w:rPr>
                          <w:b/>
                        </w:rPr>
                      </w:r>
                      <w:r>
                        <w:rPr>
                          <w:b/>
                        </w:rPr>
                      </w:r>
                    </w:p>
                    <w:p w14:paraId="6F53D063">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VŨ THỊ HIỀN</w:t>
                      </w:r>
                      <w:r>
                        <w:rPr>
                          <w:rFonts w:ascii="Times New Roman Bold" w:hAnsi="Times New Roman Bold"/>
                          <w:b/>
                          <w:lang w:val="pt-BR"/>
                        </w:rPr>
                      </w:r>
                      <w:r>
                        <w:rPr>
                          <w:rFonts w:ascii="Times New Roman Bold" w:hAnsi="Times New Roman Bold"/>
                          <w:b/>
                          <w:lang w:val="pt-BR"/>
                        </w:rPr>
                      </w:r>
                    </w:p>
                    <w:p w14:paraId="5295D0DE">
                      <w:pPr>
                        <w:pBdr/>
                        <w:spacing w:after="120" w:before="120" w:line="360" w:lineRule="auto"/>
                        <w:ind/>
                        <w:jc w:val="both"/>
                        <w:rPr>
                          <w:bCs/>
                          <w:i/>
                          <w:iCs/>
                        </w:rPr>
                      </w:pPr>
                      <w:r>
                        <w:rPr>
                          <w:b/>
                        </w:rPr>
                        <w:t xml:space="preserve">Tài sản thẩm </w:t>
                      </w:r>
                      <w:r>
                        <w:rPr>
                          <w:b/>
                        </w:rPr>
                        <w:t xml:space="preserve">định: </w:t>
                      </w:r>
                      <w:r>
                        <w:rPr>
                          <w:b w:val="0"/>
                          <w:bCs w:val="0"/>
                        </w:rPr>
                        <w:t xml:space="preserve">Quyền sử dụng đất tại thửa đất số: 111, tờ bản đồ số ./. có địa chỉ: Đội 5, nông trường Thành Tô, xã Anh Dũng, huyện Kiến Thuỵ, Thành phố Hải Phòng </w:t>
                      </w:r>
                      <w:r>
                        <w:rPr>
                          <w:b w:val="0"/>
                          <w:bCs w:val="0"/>
                          <w:i/>
                          <w:iCs/>
                        </w:rPr>
                        <w:t xml:space="preserve">(Nay là phường Dương Kinh, Thành phố Hải Phòng)</w:t>
                      </w:r>
                      <w:r>
                        <w:rPr>
                          <w:b w:val="0"/>
                          <w:bCs w:val="0"/>
                        </w:rPr>
                        <w:t xml:space="preserve"> theo Giấy chứng nhận quyền sử dụng đất số: D 0336149, số vào </w:t>
                      </w:r>
                      <w:r>
                        <w:rPr>
                          <w:b w:val="0"/>
                          <w:bCs w:val="0"/>
                        </w:rPr>
                        <w:t xml:space="preserve">sổ cấp GCN: 00137QSDĐ/KT03Q/ do Uỷ ban nhân dân huyện Kiến Thuỵ cấp ngày 20/12/1997; Chủ sử dụng đất là Bà Vũ Thị Hiền </w:t>
                      </w:r>
                      <w:r>
                        <w:rPr>
                          <w:b w:val="0"/>
                          <w:bCs w:val="0"/>
                          <w:i/>
                          <w:iCs/>
                        </w:rPr>
                        <w:t xml:space="preserve">(Cập nhật ngày 06/9/2022).</w:t>
                      </w:r>
                      <w:r>
                        <w:rPr>
                          <w:bCs/>
                          <w:i/>
                          <w:iCs/>
                        </w:rPr>
                      </w:r>
                      <w:r>
                        <w:rPr>
                          <w:bCs/>
                          <w:i/>
                          <w:iCs/>
                        </w:rPr>
                      </w:r>
                    </w:p>
                    <w:p w14:paraId="26B62436">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4BCC427F">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6"/>
              <w:pBdr/>
              <w:spacing w:after="60" w:before="200"/>
              <w:ind/>
              <w:rPr>
                <w:rStyle w:val="1025"/>
                <w:rFonts w:ascii="Times New Roman" w:hAnsi="Times New Roman"/>
                <w:color w:val="auto"/>
                <w:lang w:val="pt-BR"/>
              </w:rPr>
            </w:pPr>
            <w:r>
              <w:rPr>
                <w:rFonts w:ascii="Times New Roman" w:hAnsi="Times New Roman"/>
                <w:color w:val="auto"/>
                <w:lang w:val="pt-BR"/>
              </w:rPr>
            </w:r>
            <w:r>
              <w:rPr>
                <w:rStyle w:val="1025"/>
                <w:rFonts w:ascii="Times New Roman" w:hAnsi="Times New Roman"/>
                <w:color w:val="auto"/>
                <w:lang w:val="pt-BR"/>
              </w:rPr>
            </w:r>
            <w:r>
              <w:rPr>
                <w:rStyle w:val="1025"/>
                <w:rFonts w:ascii="Times New Roman" w:hAnsi="Times New Roman"/>
                <w:color w:val="auto"/>
                <w:lang w:val="pt-BR"/>
              </w:rPr>
            </w:r>
          </w:p>
          <w:p w14:paraId="189019A0" w14:textId="50D2DFCA">
            <w:pPr>
              <w:pStyle w:val="1026"/>
              <w:pBdr/>
              <w:spacing w:after="60" w:before="200"/>
              <w:ind/>
              <w:rPr>
                <w:sz w:val="24"/>
                <w:szCs w:val="24"/>
              </w:rPr>
            </w:pPr>
            <w:r>
              <w:rPr>
                <w:rStyle w:val="1025"/>
                <w:rFonts w:ascii="Times New Roman" w:hAnsi="Times New Roman"/>
                <w:color w:val="auto"/>
                <w:lang w:val="pt-BR"/>
              </w:rPr>
              <w:t xml:space="preserve">Số:</w:t>
            </w:r>
            <w:r>
              <w:rPr>
                <w:rStyle w:val="1025"/>
                <w:rFonts w:ascii="Times New Roman" w:hAnsi="Times New Roman"/>
                <w:color w:val="auto"/>
                <w:lang w:val="pt-BR"/>
              </w:rPr>
              <w:t xml:space="preserve"> </w:t>
            </w:r>
            <w:r>
              <w:rPr>
                <w:rStyle w:val="1025"/>
                <w:rFonts w:ascii="Times New Roman" w:hAnsi="Times New Roman"/>
                <w:color w:val="000000" w:themeColor="text1"/>
                <w:lang w:val="pt-BR"/>
              </w:rPr>
              <w:t xml:space="preserve">275/2025/1842/VFI-CT.21.A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6"/>
              <w:pBdr/>
              <w:spacing w:after="60" w:before="20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6B33CD77" w14:textId="29BAA06D">
            <w:pPr>
              <w:pStyle w:val="1026"/>
              <w:pBdr/>
              <w:spacing w:after="60" w:before="200"/>
              <w:ind w:right="-56"/>
              <w:jc w:val="right"/>
              <w:rPr>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18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6"/>
        <w:pBdr/>
        <w:spacing w:after="120" w:before="200" w:line="288" w:lineRule="auto"/>
        <w:ind/>
        <w:jc w:val="center"/>
        <w:rPr>
          <w:rStyle w:val="1025"/>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VŨ THỊ HIỀN</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275/2025/1842/VFI-HĐTĐ.21.A</w:t>
      </w:r>
      <w:r>
        <w:rPr>
          <w:spacing w:val="-4"/>
          <w:lang w:val="vi-VN"/>
        </w:rPr>
        <w:t xml:space="preserve"> ký ngày </w:t>
      </w:r>
      <w:r>
        <w:rPr>
          <w:color w:val="000000" w:themeColor="text1"/>
          <w:spacing w:val="-4"/>
        </w:rPr>
        <w:t xml:space="preserve">17 tháng 12 năm 2025</w:t>
      </w:r>
      <w:r>
        <w:rPr>
          <w:spacing w:val="-4"/>
          <w:lang w:val="vi-VN"/>
        </w:rPr>
        <w:t xml:space="preserve"> </w:t>
      </w:r>
      <w:r>
        <w:rPr>
          <w:spacing w:val="-4"/>
          <w:lang w:val="vi-VN"/>
        </w:rPr>
        <w:t xml:space="preserve">giữa </w:t>
      </w:r>
      <w:r>
        <w:rPr>
          <w:color w:val="000000" w:themeColor="text1"/>
          <w:spacing w:val="-4"/>
        </w:rPr>
        <w:t xml:space="preserve">Bà Vũ Thị Hiền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275/2025/1842/VFI-BC.21.A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18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13950429">
            <w:pPr>
              <w:pBdr/>
              <w:spacing w:after="40" w:before="40" w:line="276" w:lineRule="auto"/>
              <w:ind/>
              <w:rPr>
                <w:bCs/>
                <w:lang w:val="pt-BR"/>
              </w:rPr>
            </w:pPr>
            <w:r>
              <w:rPr>
                <w:bCs/>
                <w:lang w:val="pt-BR"/>
              </w:rPr>
              <w:t xml:space="preserve">Khách hàng</w:t>
            </w:r>
            <w:r>
              <w:rPr>
                <w:bCs/>
                <w:lang w:val="pt-BR"/>
              </w:rPr>
            </w:r>
            <w:r>
              <w:rPr>
                <w:bCs/>
                <w:lang w:val="pt-BR"/>
              </w:rPr>
            </w:r>
          </w:p>
        </w:tc>
        <w:tc>
          <w:tcPr>
            <w:tcBorders/>
            <w:tcW w:w="289" w:type="dxa"/>
            <w:vAlign w:val="center"/>
            <w:textDirection w:val="lrTb"/>
            <w:noWrap w:val="false"/>
          </w:tcPr>
          <w:p w14:paraId="556E1DA1">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5044FAA9">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BÀ VŨ THỊ HIỀN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461E4D6A">
            <w:pPr>
              <w:pBdr/>
              <w:spacing w:after="40" w:before="40" w:line="276" w:lineRule="auto"/>
              <w:ind/>
              <w:rPr>
                <w:bCs/>
              </w:rPr>
            </w:pPr>
            <w:r>
              <w:rPr>
                <w:bCs/>
              </w:rPr>
              <w:t xml:space="preserve">CCCD</w:t>
            </w:r>
            <w:r>
              <w:rPr>
                <w:bCs/>
              </w:rPr>
            </w:r>
            <w:r>
              <w:rPr>
                <w:bCs/>
              </w:rPr>
            </w:r>
          </w:p>
        </w:tc>
        <w:tc>
          <w:tcPr>
            <w:tcBorders/>
            <w:tcW w:w="289" w:type="dxa"/>
            <w:vAlign w:val="center"/>
            <w:textDirection w:val="lrTb"/>
            <w:noWrap w:val="false"/>
          </w:tcPr>
          <w:p w14:paraId="2D3BE75E">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3478CF9B">
            <w:pPr>
              <w:pBdr/>
              <w:tabs>
                <w:tab w:val="left" w:leader="none" w:pos="879"/>
              </w:tabs>
              <w:spacing w:after="40" w:before="40" w:line="276" w:lineRule="auto"/>
              <w:ind/>
              <w:rPr>
                <w:spacing w:val="-6"/>
                <w:lang w:val="pt-BR"/>
              </w:rPr>
            </w:pPr>
            <w:r>
              <w:rPr>
                <w:color w:val="000000" w:themeColor="text1"/>
                <w:spacing w:val="-2"/>
              </w:rPr>
              <w:t xml:space="preserve">031180010970</w:t>
            </w:r>
            <w:r>
              <w:rPr>
                <w:spacing w:val="-6"/>
                <w:lang w:val="pt-BR"/>
              </w:rPr>
            </w:r>
            <w:r>
              <w:rPr>
                <w:spacing w:val="-6"/>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269" w:type="dxa"/>
            <w:vAlign w:val="center"/>
            <w:vMerge w:val="restart"/>
            <w:textDirection w:val="lrTb"/>
            <w:noWrap w:val="false"/>
          </w:tcPr>
          <w:p w14:paraId="053DACA4">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14:paraId="2C85295D">
            <w:pPr>
              <w:pBdr/>
              <w:spacing w:after="40" w:before="40" w:line="276" w:lineRule="auto"/>
              <w:ind/>
              <w:rPr>
                <w:bCs/>
              </w:rPr>
            </w:pPr>
            <w:r>
              <w:rPr>
                <w:bCs/>
              </w:rPr>
              <w:t xml:space="preserve">:</w:t>
            </w:r>
            <w:r>
              <w:rPr>
                <w:bCs/>
              </w:rPr>
            </w:r>
            <w:r>
              <w:rPr>
                <w:bCs/>
              </w:rPr>
            </w:r>
          </w:p>
        </w:tc>
        <w:tc>
          <w:tcPr>
            <w:tcBorders/>
            <w:tcW w:w="7115" w:type="dxa"/>
            <w:vAlign w:val="center"/>
            <w:vMerge w:val="restart"/>
            <w:textDirection w:val="lrTb"/>
            <w:noWrap w:val="false"/>
          </w:tcPr>
          <w:p w14:paraId="3D7A0B29">
            <w:pPr>
              <w:pBdr/>
              <w:spacing w:after="40" w:before="4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b w:val="0"/>
          <w:bCs w:val="0"/>
        </w:rPr>
        <w:t xml:space="preserve">Quyền sử dụng đất tại thửa đất số: 111, tờ bản đồ số ./. có địa chỉ: Đội 5, nông trường Thành Tô, xã Anh Dũng, huyện Kiến Thuỵ, Thành phố Hải Phòng </w:t>
      </w:r>
      <w:r>
        <w:rPr>
          <w:b w:val="0"/>
          <w:bCs w:val="0"/>
          <w:i/>
          <w:iCs/>
        </w:rPr>
        <w:t xml:space="preserve">(Nay là phường Dương Kinh, Thành phố Hải Phòng)</w:t>
      </w:r>
      <w:r>
        <w:rPr>
          <w:b w:val="0"/>
          <w:bCs w:val="0"/>
        </w:rPr>
        <w:t xml:space="preserve"> theo Giấy chứng nhận quyền sử dụng đất số: D 0336149, số vào </w:t>
      </w:r>
      <w:r>
        <w:rPr>
          <w:b w:val="0"/>
          <w:bCs w:val="0"/>
        </w:rPr>
        <w:t xml:space="preserve">sổ cấp GCN: 00137QSDĐ/KT03Q/ do Uỷ ban nhân dân huyện Kiến Thuỵ cấp ngày 20/12/1997; Chủ sử dụng đất là Bà Vũ Thị Hiền </w:t>
      </w:r>
      <w:r>
        <w:rPr>
          <w:b w:val="0"/>
          <w:bCs w:val="0"/>
          <w:i/>
          <w:iCs/>
        </w:rPr>
        <w:t xml:space="preserve">(Cập nhật ngày 06/9/2022)</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653"/>
        <w:gridCol w:w="1620"/>
        <w:gridCol w:w="2530"/>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2CAF3443">
            <w:pPr>
              <w:pBdr/>
              <w:spacing w:after="0" w:before="0" w:line="36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653" w:type="dxa"/>
            <w:vAlign w:val="center"/>
            <w:textDirection w:val="lrTb"/>
            <w:noWrap w:val="false"/>
          </w:tcPr>
          <w:p w14:paraId="3C96C342">
            <w:pPr>
              <w:pBdr/>
              <w:spacing w:after="0" w:before="0" w:line="36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20" w:type="dxa"/>
            <w:vAlign w:val="center"/>
            <w:textDirection w:val="lrTb"/>
            <w:noWrap w:val="false"/>
          </w:tcPr>
          <w:p w14:paraId="51CF0F48">
            <w:pPr>
              <w:pBdr/>
              <w:spacing w:after="0" w:before="0" w:line="360"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530" w:type="dxa"/>
            <w:vAlign w:val="center"/>
            <w:textDirection w:val="lrTb"/>
            <w:noWrap w:val="false"/>
          </w:tcPr>
          <w:p w14:paraId="4B78DFD3">
            <w:pPr>
              <w:pBdr/>
              <w:spacing w:after="0" w:before="0" w:line="36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16C851F2">
            <w:pPr>
              <w:pBdr/>
              <w:spacing w:after="0" w:before="0" w:line="36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361"/>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5A0896C2">
            <w:pPr>
              <w:pBdr/>
              <w:spacing w:after="0" w:before="0" w:line="360" w:lineRule="auto"/>
              <w:ind/>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14:paraId="69243607">
            <w:pPr>
              <w:pBdr/>
              <w:spacing w:after="0" w:before="0" w:line="360" w:lineRule="auto"/>
              <w:ind/>
              <w:jc w:val="both"/>
              <w:rPr/>
            </w:pPr>
            <w:r>
              <w:rPr>
                <w:rFonts w:ascii="Times New Roman" w:hAnsi="Times New Roman" w:eastAsia="Times New Roman" w:cs="Times New Roman"/>
                <w:b/>
                <w:color w:val="000000"/>
                <w:sz w:val="24"/>
              </w:rPr>
              <w:t xml:space="preserve">Quyền sử dụng đất tại thửa đất số: 111, tờ bản đồ số ./. có địa chỉ: Đội 5, nông trường Thành Tô, xã Anh Dũng, huyện Kiến Thuỵ, Thành phố Hải Phòng (Nay là phường Dương Kinh, Thành phố Hải Phòng) theo Giấy chứng nhận quyền sử dụng đất số: D 0336149, số vào</w:t>
            </w:r>
            <w:r>
              <w:rPr>
                <w:rFonts w:ascii="Times New Roman" w:hAnsi="Times New Roman" w:eastAsia="Times New Roman" w:cs="Times New Roman"/>
                <w:b/>
                <w:color w:val="000000"/>
                <w:sz w:val="24"/>
              </w:rPr>
              <w:t xml:space="preserve"> sổ cấp GCN: 00137QSDĐ/KT03Q/ do Uỷ ban nhân dân huyện Kiến Thuỵ cấp ngày 20/12/1997; Chủ sử dụng đất là Bà Vũ Thị Hiền </w:t>
            </w:r>
            <w:r>
              <w:rPr>
                <w:rFonts w:ascii="Times New Roman" w:hAnsi="Times New Roman" w:eastAsia="Times New Roman" w:cs="Times New Roman"/>
                <w:b/>
                <w:i/>
                <w:iCs/>
                <w:color w:val="000000"/>
                <w:sz w:val="24"/>
              </w:rPr>
              <w:t xml:space="preserve">(Cập nhật ngày 06/9/2022).</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4F4BB4F3">
            <w:pPr>
              <w:pBdr/>
              <w:spacing w:after="0" w:before="0" w:line="360"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37A4A8DF">
            <w:pPr>
              <w:pBdr/>
              <w:spacing w:after="0" w:before="0" w:line="36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653" w:type="dxa"/>
            <w:vAlign w:val="center"/>
            <w:textDirection w:val="lrTb"/>
            <w:noWrap w:val="false"/>
          </w:tcPr>
          <w:p w14:paraId="0455A16E">
            <w:pPr>
              <w:pBdr/>
              <w:spacing w:after="0" w:before="0" w:line="360" w:lineRule="auto"/>
              <w:ind/>
              <w:rPr/>
            </w:pPr>
            <w:r>
              <w:rPr>
                <w:rFonts w:ascii="Times New Roman" w:hAnsi="Times New Roman" w:eastAsia="Times New Roman" w:cs="Times New Roman"/>
                <w:color w:val="000000"/>
                <w:sz w:val="24"/>
              </w:rPr>
              <w:t xml:space="preserve">Đất làm nhà ở</w:t>
            </w:r>
            <w:r/>
          </w:p>
        </w:tc>
        <w:tc>
          <w:tcPr>
            <w:tcBorders>
              <w:bottom w:val="single" w:color="000000" w:sz="6" w:space="0"/>
              <w:right w:val="single" w:color="000000" w:sz="6" w:space="0"/>
            </w:tcBorders>
            <w:tcMar>
              <w:left w:w="0" w:type="dxa"/>
              <w:top w:w="0" w:type="dxa"/>
              <w:right w:w="0" w:type="dxa"/>
              <w:bottom w:w="0" w:type="dxa"/>
            </w:tcMar>
            <w:tcW w:w="1620" w:type="dxa"/>
            <w:vAlign w:val="center"/>
            <w:textDirection w:val="lrTb"/>
            <w:noWrap/>
          </w:tcPr>
          <w:p w14:paraId="7A685453">
            <w:pPr>
              <w:pBdr/>
              <w:spacing w:after="0" w:before="0" w:line="360" w:lineRule="auto"/>
              <w:ind/>
              <w:jc w:val="center"/>
              <w:rPr/>
            </w:pPr>
            <w:r>
              <w:rPr>
                <w:rFonts w:ascii="Times New Roman" w:hAnsi="Times New Roman" w:eastAsia="Times New Roman" w:cs="Times New Roman"/>
                <w:color w:val="000000"/>
                <w:sz w:val="24"/>
              </w:rPr>
              <w:t xml:space="preserve">163,0</w:t>
            </w:r>
            <w:r/>
          </w:p>
        </w:tc>
        <w:tc>
          <w:tcPr>
            <w:shd w:val="clear" w:color="ffffff" w:fill="ffffff"/>
            <w:tcBorders>
              <w:bottom w:val="single" w:color="000000" w:sz="6" w:space="0"/>
              <w:right w:val="single" w:color="000000" w:sz="6" w:space="0"/>
            </w:tcBorders>
            <w:tcMar>
              <w:left w:w="0" w:type="dxa"/>
              <w:top w:w="0" w:type="dxa"/>
              <w:right w:w="0" w:type="dxa"/>
              <w:bottom w:w="0" w:type="dxa"/>
            </w:tcMar>
            <w:tcW w:w="2530" w:type="dxa"/>
            <w:vAlign w:val="center"/>
            <w:textDirection w:val="lrTb"/>
            <w:noWrap w:val="false"/>
          </w:tcPr>
          <w:p w14:paraId="1AA7F1B1">
            <w:pPr>
              <w:pBdr/>
              <w:spacing w:after="0" w:before="0" w:line="360" w:lineRule="auto"/>
              <w:ind/>
              <w:jc w:val="center"/>
              <w:rPr/>
            </w:pPr>
            <w:r>
              <w:rPr>
                <w:rFonts w:ascii="Times New Roman" w:hAnsi="Times New Roman" w:eastAsia="Times New Roman" w:cs="Times New Roman"/>
                <w:color w:val="000000"/>
                <w:sz w:val="24"/>
              </w:rPr>
              <w:t xml:space="preserve">18.000.000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55608444">
            <w:pPr>
              <w:pBdr/>
              <w:spacing w:after="0" w:before="0" w:line="360" w:lineRule="auto"/>
              <w:ind/>
              <w:jc w:val="center"/>
              <w:rPr/>
            </w:pPr>
            <w:r>
              <w:rPr>
                <w:rFonts w:ascii="Times New Roman" w:hAnsi="Times New Roman" w:eastAsia="Times New Roman" w:cs="Times New Roman"/>
                <w:color w:val="000000"/>
                <w:sz w:val="24"/>
              </w:rPr>
              <w:t xml:space="preserve">2.934.000.000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14:paraId="40C36CA1">
            <w:pPr>
              <w:pBdr/>
              <w:spacing w:after="0" w:before="0" w:line="36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14:paraId="06F92663">
            <w:pPr>
              <w:pBdr/>
              <w:spacing w:after="0" w:before="0" w:line="360" w:lineRule="auto"/>
              <w:ind/>
              <w:jc w:val="center"/>
              <w:rPr/>
            </w:pPr>
            <w:r>
              <w:rPr>
                <w:rFonts w:ascii="Times New Roman" w:hAnsi="Times New Roman" w:eastAsia="Times New Roman" w:cs="Times New Roman"/>
                <w:b/>
                <w:color w:val="000000"/>
                <w:sz w:val="24"/>
              </w:rPr>
              <w:t xml:space="preserve">2.934.000.000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14:paraId="3FFE58AA">
            <w:pPr>
              <w:pBdr/>
              <w:spacing w:after="0" w:before="0" w:line="360" w:lineRule="auto"/>
              <w:ind/>
              <w:jc w:val="center"/>
              <w:rPr/>
            </w:pPr>
            <w:r>
              <w:rPr>
                <w:rFonts w:ascii="Times New Roman" w:hAnsi="Times New Roman" w:eastAsia="Times New Roman" w:cs="Times New Roman"/>
                <w:b/>
                <w:i/>
                <w:color w:val="000000"/>
                <w:sz w:val="24"/>
              </w:rPr>
              <w:t xml:space="preserve">(Bằng chữ: Hai tỷ, chín trăm ba mươi bốn triệu đồng chẵn./.)</w:t>
            </w: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14:paraId="2DAA8CC5">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Ind w:w="-114" w:type="dxa"/>
        <w:tblW w:w="5134" w:type="pct"/>
        <w:tblBorders/>
        <w:tblLayout w:type="fixed"/>
        <w:tblLook w:val="01E0" w:firstRow="1" w:lastRow="1" w:firstColumn="1" w:lastColumn="1" w:noHBand="0" w:noVBand="0"/>
      </w:tblPr>
      <w:tblGrid>
        <w:gridCol w:w="4677"/>
        <w:gridCol w:w="5102"/>
      </w:tblGrid>
      <w:tr>
        <w:trPr>
          <w:trHeight w:val="20"/>
        </w:trPr>
        <w:tc>
          <w:tcPr>
            <w:tcBorders/>
            <w:tcW w:w="4677" w:type="dxa"/>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7" w:type="dxa"/>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7" w:type="dxa"/>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6"/>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6"/>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275/2025/1842/VFI-BC.21.A</w:t>
            </w:r>
            <w:r>
              <w:rPr>
                <w:sz w:val="24"/>
                <w:szCs w:val="24"/>
              </w:rPr>
            </w:r>
            <w:r>
              <w:rPr>
                <w:sz w:val="24"/>
                <w:szCs w:val="24"/>
              </w:rPr>
            </w:r>
          </w:p>
        </w:tc>
        <w:tc>
          <w:tcPr>
            <w:tcBorders/>
            <w:tcW w:w="4781" w:type="dxa"/>
            <w:textDirection w:val="lrTb"/>
            <w:noWrap w:val="false"/>
          </w:tcPr>
          <w:p w14:paraId="4E249833" w14:textId="77777777">
            <w:pPr>
              <w:pStyle w:val="1026"/>
              <w:pBdr/>
              <w:tabs>
                <w:tab w:val="left" w:leader="none" w:pos="5103"/>
              </w:tabs>
              <w:spacing w:before="100" w:line="360" w:lineRule="auto"/>
              <w:ind/>
              <w:jc w:val="right"/>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1C1E2870" w14:textId="207F25D6">
            <w:pPr>
              <w:pStyle w:val="1026"/>
              <w:pBdr/>
              <w:tabs>
                <w:tab w:val="left" w:leader="none" w:pos="5103"/>
              </w:tabs>
              <w:spacing w:before="100" w:line="360" w:lineRule="auto"/>
              <w:ind/>
              <w:jc w:val="right"/>
              <w:rPr>
                <w:i/>
                <w:iCs/>
                <w:sz w:val="24"/>
                <w:szCs w:val="24"/>
              </w:rPr>
            </w:pPr>
            <w:r>
              <w:rPr>
                <w:rStyle w:val="1025"/>
                <w:rFonts w:ascii="Times New Roman" w:hAnsi="Times New Roman"/>
                <w:i/>
                <w:color w:val="auto"/>
              </w:rPr>
              <w:t xml:space="preserve">TP</w:t>
            </w:r>
            <w:r>
              <w:rPr>
                <w:rStyle w:val="1025"/>
                <w:rFonts w:ascii="Times New Roman" w:hAnsi="Times New Roman"/>
                <w:color w:val="auto"/>
              </w:rPr>
              <w:t xml:space="preserve">.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i/>
                <w:iCs/>
                <w:color w:val="000000" w:themeColor="text1"/>
                <w:sz w:val="24"/>
                <w:szCs w:val="24"/>
                <w:lang w:val="pt-BR"/>
              </w:rPr>
              <w:t xml:space="preserve">ngày 18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6"/>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275/2025/1842/VFI-CT.21.A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18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vMerge w:val="restart"/>
            <w:textDirection w:val="lrTb"/>
            <w:noWrap w:val="false"/>
          </w:tcPr>
          <w:p w14:paraId="2E74760C">
            <w:pPr>
              <w:pBdr/>
              <w:spacing w:after="40" w:before="40" w:line="276" w:lineRule="auto"/>
              <w:ind/>
              <w:rPr>
                <w:bCs/>
                <w:lang w:val="pt-BR"/>
              </w:rPr>
            </w:pPr>
            <w:r>
              <w:rPr>
                <w:bCs/>
                <w:lang w:val="pt-BR"/>
              </w:rPr>
              <w:t xml:space="preserve">Khách hàng</w:t>
            </w:r>
            <w:r>
              <w:rPr>
                <w:bCs/>
                <w:lang w:val="pt-BR"/>
              </w:rPr>
            </w:r>
            <w:r>
              <w:rPr>
                <w:bCs/>
                <w:lang w:val="pt-BR"/>
              </w:rPr>
            </w:r>
          </w:p>
        </w:tc>
        <w:tc>
          <w:tcPr>
            <w:tcBorders/>
            <w:tcW w:w="284" w:type="dxa"/>
            <w:vAlign w:val="center"/>
            <w:vMerge w:val="restart"/>
            <w:textDirection w:val="lrTb"/>
            <w:noWrap w:val="false"/>
          </w:tcPr>
          <w:p w14:paraId="22002349">
            <w:pPr>
              <w:pBdr/>
              <w:spacing w:after="40" w:before="40" w:line="276" w:lineRule="auto"/>
              <w:ind/>
              <w:rPr>
                <w:bCs/>
                <w:lang w:val="pt-BR"/>
              </w:rPr>
            </w:pPr>
            <w:r>
              <w:rPr>
                <w:bCs/>
                <w:lang w:val="pt-BR"/>
              </w:rPr>
              <w:t xml:space="preserve">:</w:t>
            </w:r>
            <w:r>
              <w:rPr>
                <w:bCs/>
                <w:lang w:val="pt-BR"/>
              </w:rPr>
            </w:r>
            <w:r>
              <w:rPr>
                <w:bCs/>
                <w:lang w:val="pt-BR"/>
              </w:rPr>
            </w:r>
          </w:p>
        </w:tc>
        <w:tc>
          <w:tcPr>
            <w:tcBorders/>
            <w:tcW w:w="6945" w:type="dxa"/>
            <w:vAlign w:val="center"/>
            <w:vMerge w:val="restart"/>
            <w:textDirection w:val="lrTb"/>
            <w:noWrap w:val="false"/>
          </w:tcPr>
          <w:p w14:paraId="1CD5390E">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BÀ VŨ THỊ HIỀN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518" w:type="dxa"/>
            <w:vAlign w:val="center"/>
            <w:vMerge w:val="restart"/>
            <w:textDirection w:val="lrTb"/>
            <w:noWrap w:val="false"/>
          </w:tcPr>
          <w:p w14:paraId="706938AB">
            <w:pPr>
              <w:pBdr/>
              <w:spacing w:after="40" w:before="40" w:line="276" w:lineRule="auto"/>
              <w:ind/>
              <w:rPr>
                <w:bCs/>
              </w:rPr>
            </w:pPr>
            <w:r>
              <w:rPr>
                <w:bCs/>
              </w:rPr>
              <w:t xml:space="preserve">CCCD</w:t>
            </w:r>
            <w:r>
              <w:rPr>
                <w:bCs/>
              </w:rPr>
            </w:r>
            <w:r>
              <w:rPr>
                <w:bCs/>
              </w:rPr>
            </w:r>
          </w:p>
        </w:tc>
        <w:tc>
          <w:tcPr>
            <w:tcBorders/>
            <w:tcW w:w="284" w:type="dxa"/>
            <w:vAlign w:val="center"/>
            <w:vMerge w:val="restart"/>
            <w:textDirection w:val="lrTb"/>
            <w:noWrap w:val="false"/>
          </w:tcPr>
          <w:p w14:paraId="51E86EBD">
            <w:pPr>
              <w:pBdr/>
              <w:spacing w:after="40" w:before="40" w:line="276" w:lineRule="auto"/>
              <w:ind/>
              <w:rPr>
                <w:bCs/>
                <w:lang w:val="pt-BR"/>
              </w:rPr>
            </w:pPr>
            <w:r>
              <w:rPr>
                <w:bCs/>
                <w:lang w:val="pt-BR"/>
              </w:rPr>
              <w:t xml:space="preserve">:</w:t>
            </w:r>
            <w:r>
              <w:rPr>
                <w:bCs/>
                <w:lang w:val="pt-BR"/>
              </w:rPr>
            </w:r>
            <w:r>
              <w:rPr>
                <w:bCs/>
                <w:lang w:val="pt-BR"/>
              </w:rPr>
            </w:r>
          </w:p>
        </w:tc>
        <w:tc>
          <w:tcPr>
            <w:tcBorders/>
            <w:tcW w:w="6945" w:type="dxa"/>
            <w:vAlign w:val="center"/>
            <w:vMerge w:val="restart"/>
            <w:textDirection w:val="lrTb"/>
            <w:noWrap w:val="false"/>
          </w:tcPr>
          <w:p w14:paraId="740CF21A">
            <w:pPr>
              <w:pBdr/>
              <w:tabs>
                <w:tab w:val="left" w:leader="none" w:pos="879"/>
              </w:tabs>
              <w:spacing w:after="40" w:before="40" w:line="276" w:lineRule="auto"/>
              <w:ind/>
              <w:rPr>
                <w:spacing w:val="-6"/>
                <w:lang w:val="pt-BR"/>
              </w:rPr>
            </w:pPr>
            <w:r>
              <w:rPr>
                <w:color w:val="000000" w:themeColor="text1"/>
                <w:spacing w:val="-2"/>
              </w:rPr>
              <w:t xml:space="preserve">031180010970</w:t>
            </w:r>
            <w:r>
              <w:rPr>
                <w:spacing w:val="-6"/>
                <w:lang w:val="pt-BR"/>
              </w:rPr>
            </w:r>
            <w:r>
              <w:rPr>
                <w:spacing w:val="-6"/>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9AB8999">
            <w:pPr>
              <w:pBdr/>
              <w:spacing/>
              <w:ind/>
              <w:jc w:val="both"/>
              <w:rPr/>
            </w:pPr>
            <w:r>
              <w:rPr>
                <w:b w:val="0"/>
                <w:bCs w:val="0"/>
              </w:rPr>
              <w:t xml:space="preserve">Quyền sử dụng đất tại thửa đất số: 111, tờ bản đồ số ./. có địa chỉ: Đội 5, nông trường Thành Tô, xã Anh Dũng, huyện Kiến Thuỵ, Thành phố Hải Phòng </w:t>
            </w:r>
            <w:r>
              <w:rPr>
                <w:b w:val="0"/>
                <w:bCs w:val="0"/>
                <w:i/>
                <w:iCs/>
              </w:rPr>
              <w:t xml:space="preserve">(Nay là phường Dương Kinh, Thành phố Hải Phòng)</w:t>
            </w:r>
            <w:r>
              <w:rPr>
                <w:b w:val="0"/>
                <w:bCs w:val="0"/>
              </w:rPr>
              <w:t xml:space="preserve"> theo Giấy chứng nhận quyền sử dụng đất số: D 0336149, số vào </w:t>
            </w:r>
            <w:r>
              <w:rPr>
                <w:b w:val="0"/>
                <w:bCs w:val="0"/>
              </w:rPr>
              <w:t xml:space="preserve">sổ cấp GCN: 00137QSDĐ/KT03Q/ do Uỷ ban nhân dân huyện Kiến Thuỵ cấp ngày 20/12/1997; Chủ sử dụng đất là Bà Vũ Thị Hiền </w:t>
            </w:r>
            <w:r>
              <w:rPr>
                <w:b w:val="0"/>
                <w:bCs w:val="0"/>
                <w:i/>
                <w:iCs/>
              </w:rPr>
              <w:t xml:space="preserve">(Cập nhật ngày 06/9/2022).</w:t>
            </w: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phường Dương Kinh, Thành phố Hải Phòng</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20.783124, 106.717859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bCs/>
          <w:color w:val="000000" w:themeColor="text1"/>
          <w:lang w:val="pt-BR"/>
        </w:rPr>
        <w:t xml:space="preserve">Giấy chứng nhận quyền sử dụng đất số: D 0336149, số vào sổ cấp GCN: 00137QSDĐ/KT03Q/ do Uỷ ban nhân dân huyện Kiến Thuỵ cấp ngày 20/12/1997; Chủ sử dụng đất là Bà Vũ Thị Hiền </w:t>
      </w:r>
      <w:r>
        <w:rPr>
          <w:bCs/>
          <w:i/>
          <w:iCs/>
          <w:color w:val="000000" w:themeColor="text1"/>
          <w:lang w:val="pt-BR"/>
        </w:rPr>
        <w:t xml:space="preserve">(Cập nhật ngày 06/9/2022).</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lang w:val="pt-BR"/>
        </w:rPr>
        <w:t xml:space="preserve">275/2025/1842/VFI-HĐTĐ.21.A</w:t>
      </w:r>
      <w:r>
        <w:rPr>
          <w:color w:val="000000" w:themeColor="text1"/>
          <w:lang w:val="pt-BR"/>
        </w:rPr>
        <w:t xml:space="preserve"> ngày 17/12/2025 giữa Bà Vũ Thị Hiền với Công ty Cổ phần Thẩm định và Đầu tư Tài chính Hoa Sen.</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EC1485A">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lang w:val="pt-BR"/>
        </w:rPr>
        <w:tab/>
      </w:r>
      <w:r>
        <w:rPr>
          <w:rFonts w:ascii="Times New Roman" w:hAnsi="Times New Roman" w:eastAsia="Times New Roman" w:cs="Times New Roman"/>
          <w:color w:val="000000"/>
          <w:sz w:val="24"/>
        </w:rPr>
        <w:t xml:space="preserve">Bất động sản Hải Phòng năm 2025 đang chứng kiến sự trỗi dậy mạnh mẽ nhờ vào hàng loạt đại dự án tỷ đô được triển khai. Những dự án này không chỉ làm thay đổi diện mạo thành phố cảng mà còn tạo ra cơ hội đầu tư hấp dẫn cho nhiều doanh nghiệp và cá nhân. Với</w:t>
      </w:r>
      <w:r>
        <w:rPr>
          <w:rFonts w:ascii="Times New Roman" w:hAnsi="Times New Roman" w:eastAsia="Times New Roman" w:cs="Times New Roman"/>
          <w:color w:val="000000"/>
          <w:sz w:val="24"/>
        </w:rPr>
        <w:t xml:space="preserve"> tiềm năng phát triển mạnh mẽ, bất động sản Hải Phòng hứa hẹn sẽ trở thành một trong những thị trường sôi động nhất tại Việt Nam.</w:t>
      </w:r>
      <w:r/>
    </w:p>
    <w:p w14:paraId="7EAE442D">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Số lượng dự án bất động sản tăng gần gấp đôi trong 5 năm qua</w:t>
      </w:r>
      <w:r/>
    </w:p>
    <w:p w14:paraId="3E62CA5C">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Sự xuất hiện của nhiều ông lớn đã khiến số lượng dự án bất động sản tại Hải Phòng tăng gần gấp đôi trong vòng 5 năm qua. Từ sau Tết, anh Nguyễn Văn Tiến, một môi giới có gần mười năm kinh nghiệm tại Hải Phòng, cho biết đã liên tục tiếp xúc với các nhà đầu</w:t>
      </w:r>
      <w:r>
        <w:rPr>
          <w:rFonts w:ascii="Times New Roman" w:hAnsi="Times New Roman" w:eastAsia="Times New Roman" w:cs="Times New Roman"/>
          <w:color w:val="000000"/>
          <w:sz w:val="24"/>
        </w:rPr>
        <w:t xml:space="preserve"> tư từ nhiều địa phương như Hà Nội, Hải Dương, Hưng Yên, và cả từ phía Nam, tìm kiếm cơ hội mua bất động sản. Khu vực Thuỷ Nguyên, An Dương và Dương Kinh là những điểm đến được họ chú ý nhiều nhất.</w:t>
      </w:r>
      <w:r/>
    </w:p>
    <w:p w14:paraId="01DEF482">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Theo anh Tiến, sự thay đổi này là rất rõ rệt so với 3-4 năm trước bởi bất động sản Hải Phòng trước đây khá khép kín, với ít sự tham gia của nhà đầu tư từ tỉnh khác, nhất là khi so sánh với Quảng Ninh. Quảng Ninh đã phát triển thị trường sớm hơn, với sự đa</w:t>
      </w:r>
      <w:r>
        <w:rPr>
          <w:rFonts w:ascii="Times New Roman" w:hAnsi="Times New Roman" w:eastAsia="Times New Roman" w:cs="Times New Roman"/>
          <w:color w:val="000000"/>
          <w:sz w:val="24"/>
        </w:rPr>
        <w:t xml:space="preserve"> dạng về sản phẩm phục vụ nhu cầu ở, dịch vụ và nghỉ dưỡng cao cấp.</w:t>
      </w:r>
      <w:r/>
    </w:p>
    <w:p w14:paraId="3437AB17">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Giao dịch và giá nhà đất tăng 10–30% tùy khu vực trong quý I/2025</w:t>
      </w:r>
      <w:r/>
    </w:p>
    <w:p w14:paraId="77DD3B84">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quý I/2025, ông Nguyễn Quang Văn - Chủ tịch Hiệp hội Bất động sản Hải Phòng, cho biết các sàn giao dịch trong thành phố ghi nhận lượng giao dịch tăng khoảng 30% so với cùng kỳ năm 2024, với giá cả biến động 10-30% tùy thuộc vào từng phân khúc và khu</w:t>
      </w:r>
      <w:r>
        <w:rPr>
          <w:rFonts w:ascii="Times New Roman" w:hAnsi="Times New Roman" w:eastAsia="Times New Roman" w:cs="Times New Roman"/>
          <w:color w:val="000000"/>
          <w:sz w:val="24"/>
        </w:rPr>
        <w:t xml:space="preserve"> vực. Đặc biệt, giá đất nền thay đổi mạnh mẽ tại Thủy Nguyên, Tràng Cát và Dương Kinh. Hiệp hội Môi giới Bất động sản Việt Nam (VARS) cũng cho hay lượng giao dịch và giá bán thứ cấp tại Hải Phòng đang có xu hướng tăng bình quân từ 5-10%, riêng Thủy Nguyên </w:t>
      </w:r>
      <w:r>
        <w:rPr>
          <w:rFonts w:ascii="Times New Roman" w:hAnsi="Times New Roman" w:eastAsia="Times New Roman" w:cs="Times New Roman"/>
          <w:color w:val="000000"/>
          <w:sz w:val="24"/>
        </w:rPr>
        <w:t xml:space="preserve">ghi nhận mức tăng lên tới 30%. Các dự án nhà thấp tầng và nhà xã hội mới mở bán cũng đạt tỷ lệ hấp thụ trên 60%.</w:t>
      </w:r>
      <w:r/>
    </w:p>
    <w:p w14:paraId="5788B428">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Thị trường thu hút nhà đầu tư khắp cả nước</w:t>
      </w:r>
      <w:r/>
    </w:p>
    <w:p w14:paraId="06C91E4D">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Theo đánh giá từ các đơn vị nghiên cứu và giới chuyên gia, một trong những lý do chủ yếu khiến Hải Phòng trở thành một trong những thị trường bất động sản sôi động và được chú ý hàng đầu tại miền Bắc, nhất là Hà Nội, Hưng Yên và miền Nam với hàng loạt dự </w:t>
      </w:r>
      <w:r>
        <w:rPr>
          <w:rFonts w:ascii="Times New Roman" w:hAnsi="Times New Roman" w:eastAsia="Times New Roman" w:cs="Times New Roman"/>
          <w:color w:val="000000"/>
          <w:sz w:val="24"/>
        </w:rPr>
        <w:t xml:space="preserve">án khu đô thị và chung cư cao cấp. Trong khoảng một năm qua, số lượng dự án khu đô thị, chung cư thương mại và nhà xã hội được đầu tư tại thành phố cảng cũng nằm trong nhóm cao nhất toàn quốc.</w:t>
      </w:r>
      <w:r/>
    </w:p>
    <w:p w14:paraId="04D6D4AB">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Hạ tầng và vị thế kinh tế tạo lực đẩy cho thị trường địa ốc Hải Phòng</w:t>
      </w:r>
      <w:r/>
    </w:p>
    <w:p w14:paraId="78AD34F5">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Savills cho biết Hải Phòng đang có nhiều yếu tố thuận lợi để thị trường địa ốc tiếp tục phát triển trong thời gian tới. Thành phố này nằm trong vùng tam giác kinh tế phát triển cùng với Hà Nội và Quảng Ninh, sở hữu hệ thống cảng biển lớn nhất miền Bắc và </w:t>
      </w:r>
      <w:r>
        <w:rPr>
          <w:rFonts w:ascii="Times New Roman" w:hAnsi="Times New Roman" w:eastAsia="Times New Roman" w:cs="Times New Roman"/>
          <w:color w:val="000000"/>
          <w:sz w:val="24"/>
        </w:rPr>
        <w:t xml:space="preserve">hạ tầng giao thông đa dạng.</w:t>
      </w:r>
      <w:r/>
    </w:p>
    <w:p w14:paraId="050D46F2">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tháng vừa qua, Hải Phòng đã đưa vào hoạt động thêm 2 bến cảng nước sâu (số 3 và 4) thuộc cụm cảng Lạch Huyện, với tổng giá trị 7.000 tỷ đồng, có khả năng xử lý sản lượng hàng hóa lên tới 1,5 triệu TEU mỗi năm. Trước đó, bến cảng số 5 và 6 cũng đã ch</w:t>
      </w:r>
      <w:r>
        <w:rPr>
          <w:rFonts w:ascii="Times New Roman" w:hAnsi="Times New Roman" w:eastAsia="Times New Roman" w:cs="Times New Roman"/>
          <w:color w:val="000000"/>
          <w:sz w:val="24"/>
        </w:rPr>
        <w:t xml:space="preserve">ính thức hoạt động, cho phép đón cùng lúc 2 tàu container lớn nhất thế giới hiện nay.</w:t>
      </w:r>
      <w:r/>
    </w:p>
    <w:p w14:paraId="6936F629">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Sân bay quốc tế Cát Bi cũng đang được mở rộng sân đỗ và sẽ xây dựng nhà ga hành khách T2, được thiết kế với công suất 5 triệu hành khách mỗi năm khi hoàn thành. Một tuyến giao thông quan trọng khác, có vai trò lớn trong sự phát triển của thành phố trong t</w:t>
      </w:r>
      <w:r>
        <w:rPr>
          <w:rFonts w:ascii="Times New Roman" w:hAnsi="Times New Roman" w:eastAsia="Times New Roman" w:cs="Times New Roman"/>
          <w:color w:val="000000"/>
          <w:sz w:val="24"/>
        </w:rPr>
        <w:t xml:space="preserve">ương lai, là đường sắt Lào Cai - Hà Nội - Hải Phòng, với tổng mức đầu tư dự kiến là 11 tỷ USD. Mới đây, Thủ tướng đã yêu cầu khởi công dự án này vào cuối năm nay.</w:t>
      </w:r>
      <w:r/>
    </w:p>
    <w:p w14:paraId="551F8572">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lĩnh vực bất động sản khu công nghiệp, Hải Phòng cũng là một trong những địa phương phát triển mạnh mẽ nhất cả nước, với các khu công nghiệp như Tràng Duệ, VSIP, Đình Vũ, Deep C thu hút nhiều doanh nghiệp nổi tiếng trong và ngoài nước.</w:t>
      </w:r>
      <w:r/>
    </w:p>
    <w:p w14:paraId="28337228">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Sáp nhập Hải Dương – Hải Phòng: Gia tăng nhu cầu nhà ở, dịch vụ</w:t>
      </w:r>
      <w:r/>
    </w:p>
    <w:p w14:paraId="2E495FEF">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Savills còn cho rằng việc hợp nhất với Hải Dương sẽ đóng góp đáng kể vào việc tăng cường nhu cầu về nhà ở, khách sạn và văn phòng tại Hải Phòng. Sự mở rộng này không chỉ tạo ra nhiều cơ hội đầu tư mới mà còn thu hút thêm nguồn lực và lao động từ các khu v</w:t>
      </w:r>
      <w:r>
        <w:rPr>
          <w:rFonts w:ascii="Times New Roman" w:hAnsi="Times New Roman" w:eastAsia="Times New Roman" w:cs="Times New Roman"/>
          <w:color w:val="000000"/>
          <w:sz w:val="24"/>
        </w:rPr>
        <w:t xml:space="preserve">ực lân cận, góp phần làm phong phú thêm thị trường bất động sản.</w:t>
      </w:r>
      <w:r/>
    </w:p>
    <w:p w14:paraId="6EE737E3">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Bên cạnh đó, việc hợp nhất sẽ giúp cải thiện hạ tầng giao thông và dịch vụ công cộng, từ đó nâng cao chất lượng cuộc sống cho cư dân. Điều này sẽ kích thích sự phát triển bền vững của thị trường bất động sản trong tương lai, tạo điều kiện cho các nhà đầu </w:t>
      </w:r>
      <w:r>
        <w:rPr>
          <w:rFonts w:ascii="Times New Roman" w:hAnsi="Times New Roman" w:eastAsia="Times New Roman" w:cs="Times New Roman"/>
          <w:color w:val="000000"/>
          <w:sz w:val="24"/>
        </w:rPr>
        <w:t xml:space="preserve">tư và doanh nghiệp khai thác tiềm năng phát triển của thành phố. </w:t>
      </w:r>
      <w:r/>
    </w:p>
    <w:p w14:paraId="0F39F49F">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Việc gia tăng nhu cầu về bất động sản cũng sẽ thúc đẩy các dự án xây dựng mới, đáp ứng nhu cầu ngày càng cao của người dân và doanh nghiệp, từ đó tạo nên một thị trường bất động sản sôi động và đầy triển vọng.</w:t>
      </w:r>
      <w:r/>
    </w:p>
    <w:p w14:paraId="36D823AE">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Hải Phòng hấp dẫn doanh nghiệp và người dân đến an cư, đầu tư</w:t>
      </w:r>
      <w:r/>
    </w:p>
    <w:p w14:paraId="0FD3D86C">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Hiện nay, Hải Phòng có diện tích tự nhiên vượt quá 1.500 km² và dân số đạt hơn 2,1 triệu người. Năm 2024, thành phố ghi nhận tốc độ tăng trưởng tổng sản phẩm trên địa bàn (GRDP) khoảng 11%, xếp thứ ba trong cả nước. Đây cũng là năm thứ mười liên tiếp Hải </w:t>
      </w:r>
      <w:r>
        <w:rPr>
          <w:rFonts w:ascii="Times New Roman" w:hAnsi="Times New Roman" w:eastAsia="Times New Roman" w:cs="Times New Roman"/>
          <w:color w:val="000000"/>
          <w:sz w:val="24"/>
        </w:rPr>
        <w:t xml:space="preserve">Phòng duy trì được mức tăng trưởng hai con số.</w:t>
      </w:r>
      <w:r/>
    </w:p>
    <w:p w14:paraId="5F02C6CC">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Nhìn chung, trong năm 2025, bất động sản Hải Phòng dự kiến sẽ tiếp tục bùng nổ mạnh mẽ nhờ vào sự phát triển của các đại dự án tỷ đô, tạo ra nhiều cơ hội đầu tư hấp dẫn. Sự chuyển mình này không chỉ nâng cao giá trị bất động sản mà còn góp phần định hình </w:t>
      </w:r>
      <w:r>
        <w:rPr>
          <w:rFonts w:ascii="Times New Roman" w:hAnsi="Times New Roman" w:eastAsia="Times New Roman" w:cs="Times New Roman"/>
          <w:color w:val="000000"/>
          <w:sz w:val="24"/>
        </w:rPr>
        <w:t xml:space="preserve">tương lai kinh tế vững mạnh cho thành phố cảng.</w:t>
      </w:r>
      <w:r/>
    </w:p>
    <w:p w14:paraId="26156BED">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center"/>
        <w:rPr/>
      </w:pPr>
      <w:r>
        <w:rPr>
          <w:rFonts w:ascii="Times New Roman" w:hAnsi="Times New Roman" w:eastAsia="Times New Roman" w:cs="Times New Roman"/>
          <w:i/>
          <w:color w:val="000000"/>
          <w:sz w:val="24"/>
        </w:rPr>
        <w:t xml:space="preserve">(Nguồn tham khảo: https://onehousing.vn/blog/bat-dong-san-hai-phong-nam-2025-troi-day-manh-me-nho-loat-dai-du-an-ty-do-n17t)</w:t>
      </w:r>
      <w:r>
        <w:rPr>
          <w:rFonts w:ascii="Times New Roman" w:hAnsi="Times New Roman" w:eastAsia="Times New Roman" w:cs="Times New Roman"/>
          <w:sz w:val="24"/>
        </w:rPr>
      </w:r>
      <w:r/>
    </w:p>
    <w:p w14:paraId="742A17C5">
      <w:pPr>
        <w:pStyle w:val="1027"/>
        <w:pBdr/>
        <w:tabs>
          <w:tab w:val="left" w:leader="none" w:pos="993"/>
        </w:tabs>
        <w:spacing w:after="120" w:before="120" w:line="276" w:lineRule="auto"/>
        <w:ind w:left="0"/>
        <w:jc w:val="both"/>
        <w:rPr>
          <w:b/>
          <w:bCs/>
          <w:lang w:val="pt-BR"/>
        </w:rPr>
      </w:pPr>
      <w:r>
        <w:rPr>
          <w:b/>
          <w:bCs/>
          <w:highlight w:val="none"/>
          <w:lang w:val="pt-BR"/>
        </w:rPr>
      </w:r>
      <w:r>
        <w:rPr>
          <w:b/>
          <w:bCs/>
          <w:highlight w:val="none"/>
          <w:lang w:val="pt-BR"/>
        </w:rPr>
      </w:r>
      <w:r>
        <w:rPr>
          <w:b/>
          <w:bCs/>
          <w:highlight w:val="none"/>
          <w:lang w:val="pt-BR"/>
        </w:rPr>
      </w:r>
    </w:p>
    <w:p w14:paraId="20BF0D54" w14:textId="312C63AB">
      <w:pPr>
        <w:pStyle w:val="1027"/>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4924FAED">
            <w:pPr>
              <w:pBdr/>
              <w:spacing/>
              <w:ind/>
              <w:jc w:val="both"/>
              <w:rPr>
                <w:b/>
                <w:bCs/>
              </w:rPr>
            </w:pPr>
            <w:r>
              <w:rPr>
                <w:b/>
                <w:bCs/>
              </w:rPr>
            </w:r>
            <w:r>
              <w:rPr>
                <w:b/>
                <w:bCs/>
              </w:rPr>
              <w:t xml:space="preserve">Quyền sử dụng đất tại thửa đất số: 111, tờ bản đồ số ./. có địa chỉ: Đội 5, nông trường Thành Tô, xã Anh Dũng, huyện Kiến Thuỵ, Thành phố Hải Phòng </w:t>
            </w:r>
            <w:r>
              <w:rPr>
                <w:b/>
                <w:bCs/>
                <w:i/>
                <w:iCs/>
              </w:rPr>
              <w:t xml:space="preserve">(Nay là phường Dương Kinh, Thành phố Hải Phòng)</w:t>
            </w:r>
            <w:r>
              <w:rPr>
                <w:b/>
                <w:bCs/>
              </w:rPr>
              <w:t xml:space="preserve"> theo Giấy chứng nhận quyền sử dụng đất số: D 0336149, số vào </w:t>
            </w:r>
            <w:r>
              <w:rPr>
                <w:b/>
                <w:bCs/>
              </w:rPr>
              <w:t xml:space="preserve">sổ cấp GCN: 00137QSDĐ/KT03Q/ do Uỷ ban nhân dân huyện Kiến Thuỵ cấp ngày 20/12/1997; Chủ sử dụng đất là Bà Vũ Thị Hiền </w:t>
            </w:r>
            <w:r>
              <w:rPr>
                <w:b/>
                <w:bCs/>
                <w:i/>
                <w:iCs/>
              </w:rPr>
              <w:t xml:space="preserve">(Cập nhật ngày 06/9/2022).</w:t>
            </w:r>
            <w:r>
              <w:rPr>
                <w:b/>
                <w:bCs/>
              </w:rPr>
            </w:r>
            <w:r>
              <w:rPr>
                <w:b/>
                <w:bCs/>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111</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14:paraId="4B70CC59">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13FDA712">
            <w:pPr>
              <w:pBdr/>
              <w:spacing w:after="0" w:before="0" w:line="240" w:lineRule="auto"/>
              <w:ind/>
              <w:jc w:val="both"/>
              <w:rPr/>
            </w:pPr>
            <w:r>
              <w:rPr>
                <w:rFonts w:ascii="Times New Roman" w:hAnsi="Times New Roman" w:eastAsia="Times New Roman" w:cs="Times New Roman"/>
                <w:color w:val="000000"/>
                <w:sz w:val="24"/>
              </w:rPr>
              <w:t xml:space="preserve">Đội 5, nông trường Thành Tô, xã Anh Dũng, huyện Kiến Thuỵ, Thành phố Hải Phòng </w:t>
            </w:r>
            <w:r>
              <w:rPr>
                <w:rFonts w:ascii="Times New Roman" w:hAnsi="Times New Roman" w:eastAsia="Times New Roman" w:cs="Times New Roman"/>
                <w:i/>
                <w:color w:val="000000"/>
                <w:sz w:val="24"/>
              </w:rPr>
              <w:t xml:space="preserve">(Nay là phường Dương Kinh, Thành phố Hải Phòng)</w:t>
            </w: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3C79E542">
            <w:pPr>
              <w:pBdr/>
              <w:spacing w:after="0" w:before="0" w:line="240" w:lineRule="auto"/>
              <w:ind/>
              <w:jc w:val="center"/>
              <w:rPr/>
            </w:pPr>
            <w:r>
              <w:rPr>
                <w:rFonts w:ascii="Times New Roman" w:hAnsi="Times New Roman" w:eastAsia="Times New Roman" w:cs="Times New Roman"/>
                <w:color w:val="000000"/>
                <w:sz w:val="24"/>
              </w:rPr>
              <w:t xml:space="preserve">163,0</w:t>
            </w: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69981927">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45BE8294">
            <w:pPr>
              <w:pBdr/>
              <w:spacing w:after="0" w:before="0" w:line="240" w:lineRule="auto"/>
              <w:ind/>
              <w:jc w:val="center"/>
              <w:rPr/>
            </w:pPr>
            <w:r>
              <w:rPr>
                <w:rFonts w:ascii="Times New Roman" w:hAnsi="Times New Roman" w:eastAsia="Times New Roman" w:cs="Times New Roman"/>
                <w:color w:val="000000"/>
                <w:sz w:val="24"/>
              </w:rPr>
              <w:t xml:space="preserve">Làm nhà ở</w:t>
            </w: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17957D6B">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14:paraId="5412EDE6">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Tổ thẩm định tham khảo website quy hoạch Guland nhận thấy tài sản thẩm định nằm trong quy hoạch đất ở.</w:t>
            </w:r>
            <w:r/>
          </w:p>
          <w:p w14:paraId="0140E9A7" w14:textId="3E371A2A">
            <w:pPr>
              <w:pBdr/>
              <w:spacing/>
              <w:ind/>
              <w:jc w:val="both"/>
              <w:rPr>
                <w:color w:val="000000"/>
              </w:rPr>
            </w:pPr>
            <w:r>
              <w:rPr>
                <w:color w:val="000000"/>
              </w:rPr>
            </w:r>
            <w:r>
              <mc:AlternateContent>
                <mc:Choice Requires="wpg">
                  <w:drawing>
                    <wp:inline xmlns:wp="http://schemas.openxmlformats.org/drawingml/2006/wordprocessingDrawing" distT="0" distB="0" distL="0" distR="0">
                      <wp:extent cx="3862205" cy="238983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4811" name=""/>
                              <pic:cNvPicPr>
                                <a:picLocks noChangeAspect="1"/>
                              </pic:cNvPicPr>
                              <pic:nvPr/>
                            </pic:nvPicPr>
                            <pic:blipFill rotWithShape="1">
                              <a:blip r:embed="rId15"/>
                              <a:stretch/>
                            </pic:blipFill>
                            <pic:spPr bwMode="auto">
                              <a:xfrm flipH="0" flipV="0">
                                <a:off x="0" y="0"/>
                                <a:ext cx="3862204" cy="23898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4.11pt;height:188.18pt;mso-wrap-distance-left:0.00pt;mso-wrap-distance-top:0.00pt;mso-wrap-distance-right:0.00pt;mso-wrap-distance-bottom:0.00pt;z-index:1;" stroked="false">
                      <v:imagedata r:id="rId15"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066B7CF9">
            <w:pPr>
              <w:pBdr/>
              <w:spacing w:after="0" w:before="0" w:line="240" w:lineRule="auto"/>
              <w:ind/>
              <w:jc w:val="center"/>
              <w:rPr/>
            </w:pPr>
            <w:r>
              <w:rPr>
                <w:rFonts w:ascii="Times New Roman" w:hAnsi="Times New Roman" w:eastAsia="Times New Roman" w:cs="Times New Roman"/>
                <w:color w:val="000000"/>
                <w:sz w:val="24"/>
              </w:rPr>
              <w:t xml:space="preserve">Đường bê tông</w:t>
            </w: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14:paraId="54EC06AB">
            <w:pPr>
              <w:pBdr/>
              <w:spacing w:after="0" w:before="0" w:line="240" w:lineRule="auto"/>
              <w:ind/>
              <w:jc w:val="center"/>
              <w:rPr/>
            </w:pPr>
            <w:r>
              <w:rPr>
                <w:rFonts w:ascii="Times New Roman" w:hAnsi="Times New Roman" w:eastAsia="Times New Roman" w:cs="Times New Roman"/>
                <w:color w:val="000000"/>
                <w:sz w:val="24"/>
              </w:rPr>
              <w:t xml:space="preserve">02 mặt tiền trước sau</w:t>
            </w: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5DC6E741">
            <w:pPr>
              <w:pBdr/>
              <w:spacing w:after="0" w:before="0" w:line="240" w:lineRule="auto"/>
              <w:ind/>
              <w:jc w:val="center"/>
              <w:rPr/>
            </w:pPr>
            <w:r>
              <w:rPr>
                <w:rFonts w:ascii="Times New Roman" w:hAnsi="Times New Roman" w:eastAsia="Times New Roman" w:cs="Times New Roman"/>
                <w:color w:val="000000"/>
                <w:sz w:val="24"/>
              </w:rPr>
              <w:t xml:space="preserve">Khoảng 6m</w:t>
            </w: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624929E9">
            <w:pPr>
              <w:pBdr/>
              <w:spacing w:after="0" w:before="0" w:line="240" w:lineRule="auto"/>
              <w:ind/>
              <w:jc w:val="center"/>
              <w:rPr/>
            </w:pPr>
            <w:r>
              <w:rPr>
                <w:rFonts w:ascii="Times New Roman" w:hAnsi="Times New Roman" w:eastAsia="Times New Roman" w:cs="Times New Roman"/>
                <w:color w:val="000000"/>
                <w:sz w:val="24"/>
              </w:rPr>
              <w:t xml:space="preserve">Khoảng 6m</w:t>
            </w: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75ED83D1">
            <w:pPr>
              <w:pBdr/>
              <w:spacing w:after="0" w:before="0" w:line="240" w:lineRule="auto"/>
              <w:ind/>
              <w:jc w:val="both"/>
              <w:rPr/>
            </w:pPr>
            <w:r>
              <w:rPr>
                <w:rFonts w:ascii="Times New Roman" w:hAnsi="Times New Roman" w:eastAsia="Times New Roman" w:cs="Times New Roman"/>
                <w:color w:val="000000"/>
                <w:sz w:val="24"/>
              </w:rPr>
              <w:t xml:space="preserve">Tài sản nằm tại phường Dương Kinh, Thành phố Hải Phòng; cách đường Phạm Văn Đồng khoảng 550m.</w:t>
            </w: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14:paraId="31E6823E">
            <w:pPr>
              <w:pBdr/>
              <w:spacing w:after="0" w:before="0" w:line="240" w:lineRule="auto"/>
              <w:ind/>
              <w:jc w:val="both"/>
              <w:rPr/>
            </w:pPr>
            <w:r>
              <w:rPr>
                <w:rFonts w:ascii="Times New Roman" w:hAnsi="Times New Roman" w:eastAsia="Times New Roman" w:cs="Times New Roman"/>
                <w:color w:val="000000"/>
                <w:sz w:val="24"/>
              </w:rPr>
              <w:t xml:space="preserve">Hướng Nam: Tiếp giáp đường bê tông khoảng 6m</w:t>
              <w:br/>
              <w:t xml:space="preserve">Hướng Bắc: Tiếp giáp đường bê tông khoảng 3m</w:t>
              <w:br/>
              <w:t xml:space="preserve">Các hướng khác: Tiếp giáp các thửa đất khác.</w:t>
            </w: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20.783124</w:t>
            </w:r>
            <w:r>
              <w:rPr>
                <w:color w:val="000000"/>
              </w:rPr>
              <w:t xml:space="preserve">, </w:t>
            </w:r>
            <w:r>
              <w:rPr>
                <w:color w:val="000000"/>
              </w:rPr>
              <w:t xml:space="preserve">106.717859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5514045" cy="332686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flipH="0" flipV="0">
                                <a:off x="0" y="0"/>
                                <a:ext cx="5514044" cy="33268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4.18pt;height:261.96pt;mso-wrap-distance-left:0.00pt;mso-wrap-distance-top:0.00pt;mso-wrap-distance-right:0.00pt;mso-wrap-distance-bottom:0.00pt;z-index:1;" stroked="false">
                      <v:imagedata r:id="rId16"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5D2A7295">
            <w:pPr>
              <w:pBdr/>
              <w:spacing w:after="0" w:before="0" w:line="240" w:lineRule="auto"/>
              <w:ind/>
              <w:jc w:val="center"/>
              <w:rPr/>
            </w:pPr>
            <w:r>
              <w:rPr>
                <w:rFonts w:ascii="Times New Roman" w:hAnsi="Times New Roman" w:eastAsia="Times New Roman" w:cs="Times New Roman"/>
                <w:color w:val="000000"/>
                <w:sz w:val="24"/>
              </w:rPr>
              <w:t xml:space="preserve">163,0</w:t>
            </w: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14:paraId="606D4025">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14:paraId="213F7E4C">
            <w:pPr>
              <w:pBdr/>
              <w:spacing w:after="0" w:before="0" w:line="240" w:lineRule="auto"/>
              <w:ind/>
              <w:jc w:val="center"/>
              <w:rPr/>
            </w:pPr>
            <w:r>
              <w:rPr>
                <w:rFonts w:ascii="Times New Roman" w:hAnsi="Times New Roman" w:eastAsia="Times New Roman" w:cs="Times New Roman"/>
                <w:color w:val="000000"/>
                <w:sz w:val="24"/>
              </w:rPr>
              <w:t xml:space="preserve">6,00</w:t>
            </w: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092F87E0">
            <w:pPr>
              <w:pBdr/>
              <w:spacing w:after="0" w:before="0" w:line="240" w:lineRule="auto"/>
              <w:ind/>
              <w:jc w:val="center"/>
              <w:rPr/>
            </w:pPr>
            <w:r>
              <w:rPr>
                <w:rFonts w:ascii="Times New Roman" w:hAnsi="Times New Roman" w:eastAsia="Times New Roman" w:cs="Times New Roman"/>
                <w:color w:val="000000"/>
                <w:sz w:val="24"/>
              </w:rPr>
              <w:t xml:space="preserve">27,17</w:t>
            </w: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7C820F7F">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14:paraId="21152AF7">
            <w:pPr>
              <w:pBdr/>
              <w:spacing w:after="0" w:before="0" w:line="240" w:lineRule="auto"/>
              <w:ind/>
              <w:jc w:val="center"/>
              <w:rPr/>
            </w:pPr>
            <w:r>
              <w:rPr>
                <w:rFonts w:ascii="Times New Roman" w:hAnsi="Times New Roman" w:eastAsia="Times New Roman" w:cs="Times New Roman"/>
                <w:color w:val="000000"/>
                <w:sz w:val="24"/>
              </w:rPr>
              <w:t xml:space="preserve">Nam</w:t>
            </w: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w:t>
            </w:r>
            <w:r>
              <w:rPr>
                <w:color w:val="000000"/>
              </w:rPr>
            </w:r>
            <w:r>
              <w:rPr>
                <w:color w:val="000000"/>
              </w:rPr>
            </w:r>
          </w:p>
          <w:p w14:paraId="6C8C4287">
            <w:pPr>
              <w:pBdr/>
              <w:spacing/>
              <w:ind/>
              <w:rPr>
                <w:color w:val="000000"/>
              </w:rPr>
            </w:pPr>
            <w:r>
              <w:rPr>
                <w:color w:val="000000"/>
              </w:rPr>
              <w:t xml:space="preserve">Hạ tầng thoát nước: Rãnh có nắp, </w:t>
            </w:r>
            <w:r>
              <w:rPr>
                <w:color w:val="000000"/>
              </w:rPr>
            </w:r>
            <w:r>
              <w:rPr>
                <w:color w:val="000000"/>
              </w:rPr>
            </w:r>
          </w:p>
          <w:p w14:paraId="35BF7895">
            <w:pPr>
              <w:pBdr/>
              <w:spacing/>
              <w:ind/>
              <w:rPr>
                <w:color w:val="000000"/>
              </w:rPr>
            </w:pPr>
            <w:r>
              <w:rPr>
                <w:color w:val="000000"/>
              </w:rPr>
              <w:t xml:space="preserve">Hạ tầng cấp điện: Điện lưới, </w:t>
            </w:r>
            <w:r>
              <w:rPr>
                <w:color w:val="000000"/>
              </w:rPr>
            </w:r>
            <w:r>
              <w:rPr>
                <w:color w:val="000000"/>
              </w:rPr>
            </w:r>
          </w:p>
          <w:p w14:paraId="7E205618">
            <w:pPr>
              <w:pBdr/>
              <w:spacing/>
              <w:ind/>
              <w:rPr>
                <w:color w:val="000000"/>
              </w:rPr>
            </w:pP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14:paraId="40E09FCA">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63"/>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650492A9">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74F45F76">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0AE66958">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1FC436CB">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56FBDADF">
            <w:pPr>
              <w:pBdr/>
              <w:spacing/>
              <w:ind/>
              <w:jc w:val="both"/>
              <w:rPr/>
            </w:pPr>
            <w:r>
              <w:rPr>
                <w:color w:val="000000"/>
              </w:rPr>
              <w:t xml:space="preserve">+ Tại thời điểm khảo sát dưới sự hướng dẫn của Khách hàng, CTXD gắn liền với đất là Nhà cấp 4 cũ xuống cấp, không sử dụng được.</w:t>
            </w:r>
            <w:r/>
          </w:p>
          <w:p w14:paraId="476DABE3" w14:textId="35CEE1D1">
            <w:pPr>
              <w:pBdr/>
              <w:spacing/>
              <w:ind/>
              <w:jc w:val="both"/>
              <w:rPr>
                <w:color w:val="000000"/>
              </w:rPr>
            </w:pPr>
            <w:r>
              <w:rPr>
                <w:color w:val="000000"/>
              </w:rPr>
              <w:t xml:space="preserve">+ Công trình chưa được chứng nhận trên GCN.</w:t>
            </w: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r>
        <w:rPr>
          <w:u w:val="single"/>
        </w:rPr>
      </w:r>
    </w:p>
    <w:p w14:paraId="7CF9D5D4" w14:textId="24DD2DA8">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tbl>
      <w:tblPr>
        <w:tblStyle w:val="1031"/>
        <w:jc w:val="center"/>
        <w:tblW w:w="0" w:type="auto"/>
        <w:tblBorders/>
        <w:tblLayout w:type="fixed"/>
        <w:tblLook w:val="04A0" w:firstRow="1" w:lastRow="0" w:firstColumn="1" w:lastColumn="0" w:noHBand="0" w:noVBand="1"/>
      </w:tblPr>
      <w:tblGrid>
        <w:gridCol w:w="732"/>
        <w:gridCol w:w="1701"/>
        <w:gridCol w:w="2197"/>
        <w:gridCol w:w="2197"/>
        <w:gridCol w:w="1344"/>
        <w:gridCol w:w="1344"/>
      </w:tblGrid>
      <w:tr>
        <w:trPr>
          <w:jc w:val="center"/>
        </w:trPr>
        <w:tc>
          <w:tcPr>
            <w:tcBorders/>
            <w:tcW w:w="732"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701" w:type="dxa"/>
            <w:vAlign w:val="center"/>
            <w:textDirection w:val="lrTb"/>
            <w:noWrap w:val="false"/>
          </w:tcPr>
          <w:p w14:paraId="2838845F" w14:textId="77777777">
            <w:pPr>
              <w:pBdr/>
              <w:spacing/>
              <w:ind/>
              <w:jc w:val="center"/>
              <w:rPr>
                <w:b/>
                <w:bCs/>
              </w:rPr>
            </w:pPr>
            <w:r>
              <w:rPr>
                <w:b/>
                <w:bCs/>
              </w:rPr>
              <w:t xml:space="preserve">Các yếu tố</w:t>
            </w:r>
            <w:r>
              <w:rPr>
                <w:b/>
                <w:bCs/>
              </w:rPr>
            </w:r>
            <w:r>
              <w:rPr>
                <w:b/>
                <w:bCs/>
              </w:rPr>
            </w:r>
          </w:p>
        </w:tc>
        <w:tc>
          <w:tcPr>
            <w:tcBorders/>
            <w:tcW w:w="2197" w:type="dxa"/>
            <w:vAlign w:val="center"/>
            <w:textDirection w:val="lrTb"/>
            <w:noWrap w:val="false"/>
          </w:tcPr>
          <w:p w14:paraId="1B3AFC44" w14:textId="77777777">
            <w:pPr>
              <w:pBdr/>
              <w:spacing/>
              <w:ind/>
              <w:jc w:val="center"/>
              <w:rPr>
                <w:b/>
                <w:bCs/>
              </w:rPr>
            </w:pPr>
            <w:r>
              <w:rPr>
                <w:b/>
                <w:bCs/>
              </w:rPr>
              <w:t xml:space="preserve">Thông tin TSTĐ</w:t>
            </w:r>
            <w:r>
              <w:rPr>
                <w:b/>
                <w:bCs/>
              </w:rPr>
            </w:r>
            <w:r>
              <w:rPr>
                <w:b/>
                <w:bCs/>
              </w:rPr>
            </w:r>
          </w:p>
        </w:tc>
        <w:tc>
          <w:tcPr>
            <w:tcBorders/>
            <w:tcW w:w="2197" w:type="dxa"/>
            <w:vAlign w:val="center"/>
            <w:textDirection w:val="lrTb"/>
            <w:noWrap w:val="false"/>
          </w:tcPr>
          <w:p w14:paraId="40EC88AE" w14:textId="77777777">
            <w:pPr>
              <w:pBdr/>
              <w:spacing/>
              <w:ind/>
              <w:jc w:val="center"/>
              <w:rPr>
                <w:b/>
                <w:bCs/>
              </w:rPr>
            </w:pPr>
            <w:r>
              <w:rPr>
                <w:b/>
                <w:bCs/>
              </w:rPr>
              <w:t xml:space="preserve">Thông tin khảo sát</w:t>
            </w:r>
            <w:r>
              <w:rPr>
                <w:b/>
                <w:bCs/>
              </w:rPr>
            </w:r>
            <w:r>
              <w:rPr>
                <w:b/>
                <w:bCs/>
              </w:rPr>
            </w:r>
          </w:p>
        </w:tc>
        <w:tc>
          <w:tcPr>
            <w:tcBorders/>
            <w:tcW w:w="1344" w:type="dxa"/>
            <w:vAlign w:val="center"/>
            <w:textDirection w:val="lrTb"/>
            <w:noWrap w:val="false"/>
          </w:tcPr>
          <w:p w14:paraId="4D445C18" w14:textId="77777777">
            <w:pPr>
              <w:pBdr/>
              <w:spacing/>
              <w:ind/>
              <w:jc w:val="center"/>
              <w:rPr>
                <w:b/>
                <w:bCs/>
              </w:rPr>
            </w:pPr>
            <w:r>
              <w:rPr>
                <w:b/>
                <w:bCs/>
              </w:rPr>
              <w:t xml:space="preserve">Chênh lệch</w:t>
            </w:r>
            <w:r>
              <w:rPr>
                <w:b/>
                <w:bCs/>
              </w:rPr>
            </w:r>
            <w:r>
              <w:rPr>
                <w:b/>
                <w:bCs/>
              </w:rPr>
            </w:r>
          </w:p>
        </w:tc>
        <w:tc>
          <w:tcPr>
            <w:tcBorders/>
            <w:tcW w:w="1344" w:type="dxa"/>
            <w:vAlign w:val="center"/>
            <w:textDirection w:val="lrTb"/>
            <w:noWrap w:val="false"/>
          </w:tcPr>
          <w:p w14:paraId="528DD93D" w14:textId="77777777">
            <w:pPr>
              <w:pBdr/>
              <w:spacing/>
              <w:ind/>
              <w:jc w:val="center"/>
              <w:rPr>
                <w:b/>
                <w:bCs/>
              </w:rPr>
            </w:pPr>
            <w:r>
              <w:rPr>
                <w:b/>
                <w:bCs/>
              </w:rPr>
              <w:t xml:space="preserve">Nguyên nhân</w:t>
            </w:r>
            <w:r>
              <w:rPr>
                <w:b/>
                <w:bCs/>
              </w:rPr>
            </w:r>
            <w:r>
              <w:rPr>
                <w:b/>
                <w:bCs/>
              </w:rPr>
            </w:r>
          </w:p>
        </w:tc>
      </w:tr>
      <w:tr>
        <w:trPr>
          <w:jc w:val="center"/>
        </w:trPr>
        <w:tc>
          <w:tcPr>
            <w:tcBorders/>
            <w:tcW w:w="732" w:type="dxa"/>
            <w:vAlign w:val="center"/>
            <w:textDirection w:val="lrTb"/>
            <w:noWrap w:val="false"/>
          </w:tcPr>
          <w:p w14:paraId="26B17FEA" w14:textId="77777777">
            <w:pPr>
              <w:pBdr/>
              <w:spacing/>
              <w:ind/>
              <w:jc w:val="center"/>
              <w:rPr/>
            </w:pPr>
            <w:r>
              <w:t xml:space="preserve">1</w:t>
            </w:r>
            <w:r/>
          </w:p>
        </w:tc>
        <w:tc>
          <w:tcPr>
            <w:tcBorders/>
            <w:tcW w:w="1701" w:type="dxa"/>
            <w:vAlign w:val="center"/>
            <w:textDirection w:val="lrTb"/>
            <w:noWrap w:val="false"/>
          </w:tcPr>
          <w:p w14:paraId="02850E00" w14:textId="77777777">
            <w:pPr>
              <w:pBdr/>
              <w:spacing/>
              <w:ind/>
              <w:jc w:val="center"/>
              <w:rPr/>
            </w:pPr>
            <w:r>
              <w:t xml:space="preserve">Địa chỉ trên sổ</w:t>
            </w:r>
            <w:r/>
          </w:p>
        </w:tc>
        <w:tc>
          <w:tcPr>
            <w:tcBorders/>
            <w:tcW w:w="2197" w:type="dxa"/>
            <w:vAlign w:val="center"/>
            <w:textDirection w:val="lrTb"/>
            <w:noWrap w:val="false"/>
          </w:tcPr>
          <w:p w14:paraId="4576CF3F" w14:textId="77777777">
            <w:pPr>
              <w:pBdr/>
              <w:spacing/>
              <w:ind/>
              <w:jc w:val="center"/>
              <w:rPr/>
            </w:pPr>
            <w:r>
              <w:t xml:space="preserve">Đội 5, nông trường Thành Tô, xã Anh Dũng, huyện Kiến Thuỵ, Thành phố Hải Phòng</w:t>
            </w:r>
            <w:r/>
          </w:p>
        </w:tc>
        <w:tc>
          <w:tcPr>
            <w:tcBorders/>
            <w:tcW w:w="2197" w:type="dxa"/>
            <w:vAlign w:val="center"/>
            <w:textDirection w:val="lrTb"/>
            <w:noWrap w:val="false"/>
          </w:tcPr>
          <w:p w14:paraId="79F97508" w14:textId="77777777">
            <w:pPr>
              <w:pBdr/>
              <w:spacing/>
              <w:ind/>
              <w:jc w:val="center"/>
              <w:rPr/>
            </w:pPr>
            <w:r>
              <w:t xml:space="preserve">Đội 5, nông trường Thành Tô, xã Anh Dũng, huyện Kiến Thuỵ, Thành phố Hải Phòng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2</w:t>
            </w:r>
            <w:r/>
          </w:p>
        </w:tc>
        <w:tc>
          <w:tcPr>
            <w:tcBorders/>
            <w:tcW w:w="1701" w:type="dxa"/>
            <w:vAlign w:val="center"/>
            <w:textDirection w:val="lrTb"/>
            <w:noWrap w:val="false"/>
          </w:tcPr>
          <w:p w14:paraId="02850E00" w14:textId="77777777">
            <w:pPr>
              <w:pBdr/>
              <w:spacing/>
              <w:ind/>
              <w:jc w:val="center"/>
              <w:rPr/>
            </w:pPr>
            <w:r>
              <w:t xml:space="preserve">Địa chỉ thực tế</w:t>
            </w:r>
            <w:r/>
          </w:p>
        </w:tc>
        <w:tc>
          <w:tcPr>
            <w:tcBorders/>
            <w:tcW w:w="2197" w:type="dxa"/>
            <w:vAlign w:val="center"/>
            <w:textDirection w:val="lrTb"/>
            <w:noWrap w:val="false"/>
          </w:tcPr>
          <w:p w14:paraId="4576CF3F" w14:textId="77777777">
            <w:pPr>
              <w:pBdr/>
              <w:spacing/>
              <w:ind/>
              <w:jc w:val="center"/>
              <w:rPr/>
            </w:pPr>
            <w:r>
              <w:t xml:space="preserve">Đội 5, nông trường Thành Tô, xã Anh Dũng, huyện Kiến Thuỵ, Thành phố Hải Phòng (Nay là phường Dương Kinh, Thành phố Hải Phòng)</w:t>
            </w:r>
            <w:r/>
          </w:p>
        </w:tc>
        <w:tc>
          <w:tcPr>
            <w:tcBorders/>
            <w:tcW w:w="2197" w:type="dxa"/>
            <w:vAlign w:val="center"/>
            <w:textDirection w:val="lrTb"/>
            <w:noWrap w:val="false"/>
          </w:tcPr>
          <w:p w14:paraId="79F97508" w14:textId="77777777">
            <w:pPr>
              <w:pBdr/>
              <w:spacing/>
              <w:ind/>
              <w:jc w:val="center"/>
              <w:rPr/>
            </w:pPr>
            <w:r>
              <w:t xml:space="preserve">Đội 5, nông trường Thành Tô, xã Anh Dũng, huyện Kiến Thuỵ, Thành phố Hải Phòng (Nay là phường Dương Kinh, Thành phố Hải Phòng)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3</w:t>
            </w:r>
            <w:r/>
          </w:p>
        </w:tc>
        <w:tc>
          <w:tcPr>
            <w:tcBorders/>
            <w:tcW w:w="1701" w:type="dxa"/>
            <w:vAlign w:val="center"/>
            <w:textDirection w:val="lrTb"/>
            <w:noWrap w:val="false"/>
          </w:tcPr>
          <w:p w14:paraId="02850E00" w14:textId="77777777">
            <w:pPr>
              <w:pBdr/>
              <w:spacing/>
              <w:ind/>
              <w:jc w:val="center"/>
              <w:rPr/>
            </w:pPr>
            <w:r>
              <w:t xml:space="preserve">Pháp lý</w:t>
            </w:r>
            <w:r/>
          </w:p>
        </w:tc>
        <w:tc>
          <w:tcPr>
            <w:tcBorders/>
            <w:tcW w:w="2197" w:type="dxa"/>
            <w:vAlign w:val="center"/>
            <w:textDirection w:val="lrTb"/>
            <w:noWrap w:val="false"/>
          </w:tcPr>
          <w:p w14:paraId="4576CF3F" w14:textId="77777777">
            <w:pPr>
              <w:pBdr/>
              <w:spacing/>
              <w:ind/>
              <w:jc w:val="center"/>
              <w:rPr/>
            </w:pPr>
            <w:r>
              <w:t xml:space="preserve">Giấy chứng nhận quyền sử dụng đất</w:t>
            </w:r>
            <w:r/>
          </w:p>
        </w:tc>
        <w:tc>
          <w:tcPr>
            <w:tcBorders/>
            <w:tcW w:w="2197" w:type="dxa"/>
            <w:vAlign w:val="center"/>
            <w:textDirection w:val="lrTb"/>
            <w:noWrap w:val="false"/>
          </w:tcPr>
          <w:p w14:paraId="79F97508" w14:textId="77777777">
            <w:pPr>
              <w:pBdr/>
              <w:spacing/>
              <w:ind/>
              <w:jc w:val="center"/>
              <w:rPr/>
            </w:pPr>
            <w:r>
              <w:t xml:space="preserve">Giấy chứng nhận quyền sử dụng đất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4</w:t>
            </w:r>
            <w:r/>
          </w:p>
        </w:tc>
        <w:tc>
          <w:tcPr>
            <w:tcBorders/>
            <w:tcW w:w="1701" w:type="dxa"/>
            <w:vAlign w:val="center"/>
            <w:textDirection w:val="lrTb"/>
            <w:noWrap w:val="false"/>
          </w:tcPr>
          <w:p w14:paraId="02850E00" w14:textId="77777777">
            <w:pPr>
              <w:pBdr/>
              <w:spacing/>
              <w:ind/>
              <w:jc w:val="center"/>
              <w:rPr/>
            </w:pPr>
            <w:r>
              <w:t xml:space="preserve">Loại đất</w:t>
            </w:r>
            <w:r/>
          </w:p>
        </w:tc>
        <w:tc>
          <w:tcPr>
            <w:tcBorders/>
            <w:tcW w:w="2197" w:type="dxa"/>
            <w:vAlign w:val="center"/>
            <w:textDirection w:val="lrTb"/>
            <w:noWrap w:val="false"/>
          </w:tcPr>
          <w:p w14:paraId="4576CF3F" w14:textId="77777777">
            <w:pPr>
              <w:pBdr/>
              <w:spacing/>
              <w:ind/>
              <w:jc w:val="center"/>
              <w:rPr/>
            </w:pPr>
            <w:r>
              <w:t xml:space="preserve">Đất ở</w:t>
            </w:r>
            <w:r/>
          </w:p>
        </w:tc>
        <w:tc>
          <w:tcPr>
            <w:tcBorders/>
            <w:tcW w:w="2197" w:type="dxa"/>
            <w:vAlign w:val="center"/>
            <w:textDirection w:val="lrTb"/>
            <w:noWrap w:val="false"/>
          </w:tcPr>
          <w:p w14:paraId="79F97508" w14:textId="77777777">
            <w:pPr>
              <w:pBdr/>
              <w:spacing/>
              <w:ind/>
              <w:jc w:val="center"/>
              <w:rPr/>
            </w:pPr>
            <w:r>
              <w:t xml:space="preserve">Đất ở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5</w:t>
            </w:r>
            <w:r/>
          </w:p>
        </w:tc>
        <w:tc>
          <w:tcPr>
            <w:tcBorders/>
            <w:tcW w:w="1701" w:type="dxa"/>
            <w:vAlign w:val="center"/>
            <w:textDirection w:val="lrTb"/>
            <w:noWrap w:val="false"/>
          </w:tcPr>
          <w:p w14:paraId="02850E00" w14:textId="77777777">
            <w:pPr>
              <w:pBdr/>
              <w:spacing/>
              <w:ind/>
              <w:jc w:val="center"/>
              <w:rPr/>
            </w:pPr>
            <w:r>
              <w:t xml:space="preserve">Thời hạn sử dụng</w:t>
            </w:r>
            <w:r/>
          </w:p>
        </w:tc>
        <w:tc>
          <w:tcPr>
            <w:tcBorders/>
            <w:tcW w:w="2197" w:type="dxa"/>
            <w:vAlign w:val="center"/>
            <w:textDirection w:val="lrTb"/>
            <w:noWrap w:val="false"/>
          </w:tcPr>
          <w:p w14:paraId="4576CF3F" w14:textId="77777777">
            <w:pPr>
              <w:pBdr/>
              <w:spacing/>
              <w:ind/>
              <w:jc w:val="center"/>
              <w:rPr/>
            </w:pPr>
            <w:r>
              <w:t xml:space="preserve">Lâu dài</w:t>
            </w:r>
            <w:r/>
          </w:p>
        </w:tc>
        <w:tc>
          <w:tcPr>
            <w:tcBorders/>
            <w:tcW w:w="2197" w:type="dxa"/>
            <w:vAlign w:val="center"/>
            <w:textDirection w:val="lrTb"/>
            <w:noWrap w:val="false"/>
          </w:tcPr>
          <w:p w14:paraId="79F97508" w14:textId="77777777">
            <w:pPr>
              <w:pBdr/>
              <w:spacing/>
              <w:ind/>
              <w:jc w:val="center"/>
              <w:rPr/>
            </w:pPr>
            <w:r>
              <w:t xml:space="preserve">Lâu dài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6</w:t>
            </w:r>
            <w:r/>
          </w:p>
        </w:tc>
        <w:tc>
          <w:tcPr>
            <w:tcBorders/>
            <w:tcW w:w="1701" w:type="dxa"/>
            <w:vAlign w:val="center"/>
            <w:textDirection w:val="lrTb"/>
            <w:noWrap w:val="false"/>
          </w:tcPr>
          <w:p w14:paraId="02850E00" w14:textId="77777777">
            <w:pPr>
              <w:pBdr/>
              <w:spacing/>
              <w:ind/>
              <w:jc w:val="center"/>
              <w:rPr/>
            </w:pPr>
            <w:r>
              <w:t xml:space="preserve">Kết cấu mặt đường</w:t>
            </w:r>
            <w:r/>
          </w:p>
        </w:tc>
        <w:tc>
          <w:tcPr>
            <w:tcBorders/>
            <w:tcW w:w="2197" w:type="dxa"/>
            <w:vAlign w:val="center"/>
            <w:textDirection w:val="lrTb"/>
            <w:noWrap w:val="false"/>
          </w:tcPr>
          <w:p w14:paraId="4576CF3F" w14:textId="77777777">
            <w:pPr>
              <w:pBdr/>
              <w:spacing/>
              <w:ind/>
              <w:jc w:val="center"/>
              <w:rPr/>
            </w:pPr>
            <w:r>
              <w:t xml:space="preserve">Đường bê tông</w:t>
            </w:r>
            <w:r/>
          </w:p>
        </w:tc>
        <w:tc>
          <w:tcPr>
            <w:tcBorders/>
            <w:tcW w:w="2197" w:type="dxa"/>
            <w:vAlign w:val="center"/>
            <w:textDirection w:val="lrTb"/>
            <w:noWrap w:val="false"/>
          </w:tcPr>
          <w:p w14:paraId="79F97508" w14:textId="77777777">
            <w:pPr>
              <w:pBdr/>
              <w:spacing/>
              <w:ind/>
              <w:jc w:val="center"/>
              <w:rPr/>
            </w:pPr>
            <w:r>
              <w:t xml:space="preserve">Đường bê tông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7</w:t>
            </w:r>
            <w:r/>
          </w:p>
        </w:tc>
        <w:tc>
          <w:tcPr>
            <w:tcBorders/>
            <w:tcW w:w="1701" w:type="dxa"/>
            <w:vAlign w:val="center"/>
            <w:textDirection w:val="lrTb"/>
            <w:noWrap w:val="false"/>
          </w:tcPr>
          <w:p w14:paraId="02850E00" w14:textId="77777777">
            <w:pPr>
              <w:pBdr/>
              <w:spacing/>
              <w:ind/>
              <w:jc w:val="center"/>
              <w:rPr/>
            </w:pPr>
            <w:r>
              <w:t xml:space="preserve">Mặt cắt đường trước nhà</w:t>
            </w:r>
            <w:r/>
          </w:p>
        </w:tc>
        <w:tc>
          <w:tcPr>
            <w:tcBorders/>
            <w:tcW w:w="2197" w:type="dxa"/>
            <w:vAlign w:val="center"/>
            <w:textDirection w:val="lrTb"/>
            <w:noWrap w:val="false"/>
          </w:tcPr>
          <w:p w14:paraId="4576CF3F" w14:textId="77777777">
            <w:pPr>
              <w:pBdr/>
              <w:spacing/>
              <w:ind/>
              <w:jc w:val="center"/>
              <w:rPr/>
            </w:pPr>
            <w:r>
              <w:t xml:space="preserve">6</w:t>
            </w:r>
            <w:r/>
          </w:p>
        </w:tc>
        <w:tc>
          <w:tcPr>
            <w:tcBorders/>
            <w:tcW w:w="2197" w:type="dxa"/>
            <w:vAlign w:val="center"/>
            <w:textDirection w:val="lrTb"/>
            <w:noWrap w:val="false"/>
          </w:tcPr>
          <w:p w14:paraId="79F97508" w14:textId="77777777">
            <w:pPr>
              <w:pBdr/>
              <w:spacing/>
              <w:ind/>
              <w:jc w:val="center"/>
              <w:rPr/>
            </w:pPr>
            <w:r>
              <w:t xml:space="preserve">6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8</w:t>
            </w:r>
            <w:r/>
          </w:p>
        </w:tc>
        <w:tc>
          <w:tcPr>
            <w:tcBorders/>
            <w:tcW w:w="1701" w:type="dxa"/>
            <w:vAlign w:val="center"/>
            <w:textDirection w:val="lrTb"/>
            <w:noWrap w:val="false"/>
          </w:tcPr>
          <w:p w14:paraId="02850E00" w14:textId="77777777">
            <w:pPr>
              <w:pBdr/>
              <w:spacing/>
              <w:ind/>
              <w:jc w:val="center"/>
              <w:rPr/>
            </w:pPr>
            <w:r>
              <w:t xml:space="preserve">Cơ sở hạ tầng kỹ thuật</w:t>
            </w:r>
            <w:r/>
          </w:p>
        </w:tc>
        <w:tc>
          <w:tcPr>
            <w:tcBorders/>
            <w:tcW w:w="2197" w:type="dxa"/>
            <w:vAlign w:val="center"/>
            <w:textDirection w:val="lrTb"/>
            <w:noWrap w:val="false"/>
          </w:tcPr>
          <w:p w14:paraId="4576CF3F" w14:textId="77777777">
            <w:pPr>
              <w:pBdr/>
              <w:spacing/>
              <w:ind/>
              <w:jc w:val="center"/>
              <w:rPr/>
            </w:pPr>
            <w:r>
              <w:t xml:space="preserve">Hạ tầng khu dân cư thông thường</w:t>
            </w:r>
            <w:r/>
          </w:p>
        </w:tc>
        <w:tc>
          <w:tcPr>
            <w:tcBorders/>
            <w:tcW w:w="2197" w:type="dxa"/>
            <w:vAlign w:val="center"/>
            <w:textDirection w:val="lrTb"/>
            <w:noWrap w:val="false"/>
          </w:tcPr>
          <w:p w14:paraId="79F97508" w14:textId="77777777">
            <w:pPr>
              <w:pBdr/>
              <w:spacing/>
              <w:ind/>
              <w:jc w:val="center"/>
              <w:rPr/>
            </w:pPr>
            <w:r>
              <w:t xml:space="preserve">Hạ tầng khu dân cư thông thường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9</w:t>
            </w:r>
            <w:r/>
          </w:p>
        </w:tc>
        <w:tc>
          <w:tcPr>
            <w:tcBorders/>
            <w:tcW w:w="1701" w:type="dxa"/>
            <w:vAlign w:val="center"/>
            <w:textDirection w:val="lrTb"/>
            <w:noWrap w:val="false"/>
          </w:tcPr>
          <w:p w14:paraId="02850E00" w14:textId="77777777">
            <w:pPr>
              <w:pBdr/>
              <w:spacing/>
              <w:ind/>
              <w:jc w:val="center"/>
              <w:rPr/>
            </w:pPr>
            <w:r>
              <w:t xml:space="preserve">Môi trường, an ninh</w:t>
            </w:r>
            <w:r/>
          </w:p>
        </w:tc>
        <w:tc>
          <w:tcPr>
            <w:tcBorders/>
            <w:tcW w:w="2197" w:type="dxa"/>
            <w:vAlign w:val="center"/>
            <w:textDirection w:val="lrTb"/>
            <w:noWrap w:val="false"/>
          </w:tcPr>
          <w:p w14:paraId="4576CF3F" w14:textId="77777777">
            <w:pPr>
              <w:pBdr/>
              <w:spacing/>
              <w:ind/>
              <w:jc w:val="center"/>
              <w:rPr/>
            </w:pPr>
            <w:r>
              <w:t xml:space="preserve">Tốt</w:t>
            </w:r>
            <w:r/>
          </w:p>
        </w:tc>
        <w:tc>
          <w:tcPr>
            <w:tcBorders/>
            <w:tcW w:w="2197" w:type="dxa"/>
            <w:vAlign w:val="center"/>
            <w:textDirection w:val="lrTb"/>
            <w:noWrap w:val="false"/>
          </w:tcPr>
          <w:p w14:paraId="79F97508" w14:textId="77777777">
            <w:pPr>
              <w:pBdr/>
              <w:spacing/>
              <w:ind/>
              <w:jc w:val="center"/>
              <w:rPr/>
            </w:pPr>
            <w:r>
              <w:t xml:space="preserve">Tốt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10</w:t>
            </w:r>
            <w:r/>
          </w:p>
        </w:tc>
        <w:tc>
          <w:tcPr>
            <w:tcBorders/>
            <w:tcW w:w="1701" w:type="dxa"/>
            <w:vAlign w:val="center"/>
            <w:textDirection w:val="lrTb"/>
            <w:noWrap w:val="false"/>
          </w:tcPr>
          <w:p w14:paraId="02850E00" w14:textId="77777777">
            <w:pPr>
              <w:pBdr/>
              <w:spacing/>
              <w:ind/>
              <w:jc w:val="center"/>
              <w:rPr/>
            </w:pPr>
            <w:r>
              <w:t xml:space="preserve">Diện tích</w:t>
            </w:r>
            <w:r/>
          </w:p>
        </w:tc>
        <w:tc>
          <w:tcPr>
            <w:tcBorders/>
            <w:tcW w:w="2197" w:type="dxa"/>
            <w:vAlign w:val="center"/>
            <w:textDirection w:val="lrTb"/>
            <w:noWrap w:val="false"/>
          </w:tcPr>
          <w:p w14:paraId="4576CF3F" w14:textId="77777777">
            <w:pPr>
              <w:pBdr/>
              <w:spacing/>
              <w:ind/>
              <w:jc w:val="center"/>
              <w:rPr/>
            </w:pPr>
            <w:r>
              <w:t xml:space="preserve">163</w:t>
            </w:r>
            <w:r/>
          </w:p>
        </w:tc>
        <w:tc>
          <w:tcPr>
            <w:tcBorders/>
            <w:tcW w:w="2197" w:type="dxa"/>
            <w:vAlign w:val="center"/>
            <w:textDirection w:val="lrTb"/>
            <w:noWrap w:val="false"/>
          </w:tcPr>
          <w:p w14:paraId="79F97508" w14:textId="77777777">
            <w:pPr>
              <w:pBdr/>
              <w:spacing/>
              <w:ind/>
              <w:jc w:val="center"/>
              <w:rPr/>
            </w:pPr>
            <w:r>
              <w:t xml:space="preserve">163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11</w:t>
            </w:r>
            <w:r/>
          </w:p>
        </w:tc>
        <w:tc>
          <w:tcPr>
            <w:tcBorders/>
            <w:tcW w:w="1701" w:type="dxa"/>
            <w:vAlign w:val="center"/>
            <w:textDirection w:val="lrTb"/>
            <w:noWrap w:val="false"/>
          </w:tcPr>
          <w:p w14:paraId="02850E00" w14:textId="77777777">
            <w:pPr>
              <w:pBdr/>
              <w:spacing/>
              <w:ind/>
              <w:jc w:val="center"/>
              <w:rPr/>
            </w:pPr>
            <w:r>
              <w:t xml:space="preserve">Mặt tiền</w:t>
            </w:r>
            <w:r/>
          </w:p>
        </w:tc>
        <w:tc>
          <w:tcPr>
            <w:tcBorders/>
            <w:tcW w:w="2197" w:type="dxa"/>
            <w:vAlign w:val="center"/>
            <w:textDirection w:val="lrTb"/>
            <w:noWrap w:val="false"/>
          </w:tcPr>
          <w:p w14:paraId="4576CF3F" w14:textId="77777777">
            <w:pPr>
              <w:pBdr/>
              <w:spacing/>
              <w:ind/>
              <w:jc w:val="center"/>
              <w:rPr/>
            </w:pPr>
            <w:r>
              <w:t xml:space="preserve">6</w:t>
            </w:r>
            <w:r/>
          </w:p>
        </w:tc>
        <w:tc>
          <w:tcPr>
            <w:tcBorders/>
            <w:tcW w:w="2197" w:type="dxa"/>
            <w:vAlign w:val="center"/>
            <w:textDirection w:val="lrTb"/>
            <w:noWrap w:val="false"/>
          </w:tcPr>
          <w:p w14:paraId="79F97508" w14:textId="77777777">
            <w:pPr>
              <w:pBdr/>
              <w:spacing/>
              <w:ind/>
              <w:jc w:val="center"/>
              <w:rPr/>
            </w:pPr>
            <w:r>
              <w:t xml:space="preserve">6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12</w:t>
            </w:r>
            <w:r/>
          </w:p>
        </w:tc>
        <w:tc>
          <w:tcPr>
            <w:tcBorders/>
            <w:tcW w:w="1701" w:type="dxa"/>
            <w:vAlign w:val="center"/>
            <w:textDirection w:val="lrTb"/>
            <w:noWrap w:val="false"/>
          </w:tcPr>
          <w:p w14:paraId="02850E00" w14:textId="77777777">
            <w:pPr>
              <w:pBdr/>
              <w:spacing/>
              <w:ind/>
              <w:jc w:val="center"/>
              <w:rPr/>
            </w:pPr>
            <w:r>
              <w:t xml:space="preserve">Chiều sâu</w:t>
            </w:r>
            <w:r/>
          </w:p>
        </w:tc>
        <w:tc>
          <w:tcPr>
            <w:tcBorders/>
            <w:tcW w:w="2197" w:type="dxa"/>
            <w:vAlign w:val="center"/>
            <w:textDirection w:val="lrTb"/>
            <w:noWrap w:val="false"/>
          </w:tcPr>
          <w:p w14:paraId="4576CF3F" w14:textId="77777777">
            <w:pPr>
              <w:pBdr/>
              <w:spacing/>
              <w:ind/>
              <w:jc w:val="center"/>
              <w:rPr/>
            </w:pPr>
            <w:r>
              <w:t xml:space="preserve">27,17</w:t>
            </w:r>
            <w:r/>
          </w:p>
        </w:tc>
        <w:tc>
          <w:tcPr>
            <w:tcBorders/>
            <w:tcW w:w="2197" w:type="dxa"/>
            <w:vAlign w:val="center"/>
            <w:textDirection w:val="lrTb"/>
            <w:noWrap w:val="false"/>
          </w:tcPr>
          <w:p w14:paraId="79F97508" w14:textId="77777777">
            <w:pPr>
              <w:pBdr/>
              <w:spacing/>
              <w:ind/>
              <w:jc w:val="center"/>
              <w:rPr/>
            </w:pPr>
            <w:r>
              <w:t xml:space="preserve">27,17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13</w:t>
            </w:r>
            <w:r/>
          </w:p>
        </w:tc>
        <w:tc>
          <w:tcPr>
            <w:tcBorders/>
            <w:tcW w:w="1701" w:type="dxa"/>
            <w:vAlign w:val="center"/>
            <w:textDirection w:val="lrTb"/>
            <w:noWrap w:val="false"/>
          </w:tcPr>
          <w:p w14:paraId="02850E00" w14:textId="77777777">
            <w:pPr>
              <w:pBdr/>
              <w:spacing/>
              <w:ind/>
              <w:jc w:val="center"/>
              <w:rPr/>
            </w:pPr>
            <w:r>
              <w:t xml:space="preserve">Mặt tiếp giáp</w:t>
            </w:r>
            <w:r/>
          </w:p>
        </w:tc>
        <w:tc>
          <w:tcPr>
            <w:tcBorders/>
            <w:tcW w:w="2197" w:type="dxa"/>
            <w:vAlign w:val="center"/>
            <w:textDirection w:val="lrTb"/>
            <w:noWrap w:val="false"/>
          </w:tcPr>
          <w:p w14:paraId="4576CF3F" w14:textId="77777777">
            <w:pPr>
              <w:pBdr/>
              <w:spacing/>
              <w:ind/>
              <w:jc w:val="center"/>
              <w:rPr/>
            </w:pPr>
            <w:r>
              <w:t xml:space="preserve">Tiếp giáp 2 mặt đường trước sau</w:t>
            </w:r>
            <w:r/>
          </w:p>
        </w:tc>
        <w:tc>
          <w:tcPr>
            <w:tcBorders/>
            <w:tcW w:w="2197" w:type="dxa"/>
            <w:vAlign w:val="center"/>
            <w:textDirection w:val="lrTb"/>
            <w:noWrap w:val="false"/>
          </w:tcPr>
          <w:p w14:paraId="79F97508" w14:textId="77777777">
            <w:pPr>
              <w:pBdr/>
              <w:spacing/>
              <w:ind/>
              <w:jc w:val="center"/>
              <w:rPr/>
            </w:pPr>
            <w:r>
              <w:t xml:space="preserve">Tiếp giáp 2 mặt đường trước sau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14</w:t>
            </w:r>
            <w:r/>
          </w:p>
        </w:tc>
        <w:tc>
          <w:tcPr>
            <w:tcBorders/>
            <w:tcW w:w="1701" w:type="dxa"/>
            <w:vAlign w:val="center"/>
            <w:textDirection w:val="lrTb"/>
            <w:noWrap w:val="false"/>
          </w:tcPr>
          <w:p w14:paraId="02850E00" w14:textId="77777777">
            <w:pPr>
              <w:pBdr/>
              <w:spacing/>
              <w:ind/>
              <w:jc w:val="center"/>
              <w:rPr/>
            </w:pPr>
            <w:r>
              <w:t xml:space="preserve">Hình dạng thửa đất</w:t>
            </w:r>
            <w:r/>
          </w:p>
        </w:tc>
        <w:tc>
          <w:tcPr>
            <w:tcBorders/>
            <w:tcW w:w="2197" w:type="dxa"/>
            <w:vAlign w:val="center"/>
            <w:textDirection w:val="lrTb"/>
            <w:noWrap w:val="false"/>
          </w:tcPr>
          <w:p w14:paraId="4576CF3F" w14:textId="77777777">
            <w:pPr>
              <w:pBdr/>
              <w:spacing/>
              <w:ind/>
              <w:jc w:val="center"/>
              <w:rPr/>
            </w:pPr>
            <w:r>
              <w:t xml:space="preserve">Hình chữ nhật</w:t>
            </w:r>
            <w:r/>
          </w:p>
        </w:tc>
        <w:tc>
          <w:tcPr>
            <w:tcBorders/>
            <w:tcW w:w="2197" w:type="dxa"/>
            <w:vAlign w:val="center"/>
            <w:textDirection w:val="lrTb"/>
            <w:noWrap w:val="false"/>
          </w:tcPr>
          <w:p w14:paraId="79F97508" w14:textId="77777777">
            <w:pPr>
              <w:pBdr/>
              <w:spacing/>
              <w:ind/>
              <w:jc w:val="center"/>
              <w:rPr/>
            </w:pPr>
            <w:r>
              <w:t xml:space="preserve">Hình chữ nhật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15</w:t>
            </w:r>
            <w:r/>
          </w:p>
        </w:tc>
        <w:tc>
          <w:tcPr>
            <w:tcBorders/>
            <w:tcW w:w="1701" w:type="dxa"/>
            <w:vAlign w:val="center"/>
            <w:textDirection w:val="lrTb"/>
            <w:noWrap w:val="false"/>
          </w:tcPr>
          <w:p w14:paraId="02850E00" w14:textId="77777777">
            <w:pPr>
              <w:pBdr/>
              <w:spacing/>
              <w:ind/>
              <w:jc w:val="center"/>
              <w:rPr/>
            </w:pPr>
            <w:r>
              <w:t xml:space="preserve">Bất lợi thương mại</w:t>
            </w:r>
            <w:r/>
          </w:p>
        </w:tc>
        <w:tc>
          <w:tcPr>
            <w:tcBorders/>
            <w:tcW w:w="2197" w:type="dxa"/>
            <w:vAlign w:val="center"/>
            <w:textDirection w:val="lrTb"/>
            <w:noWrap w:val="false"/>
          </w:tcPr>
          <w:p w14:paraId="4576CF3F" w14:textId="77777777">
            <w:pPr>
              <w:pBdr/>
              <w:spacing/>
              <w:ind/>
              <w:jc w:val="center"/>
              <w:rPr/>
            </w:pPr>
            <w:r>
              <w:t xml:space="preserve">Đường đâm, Có cột điện trước đất </w:t>
            </w:r>
            <w:r/>
          </w:p>
        </w:tc>
        <w:tc>
          <w:tcPr>
            <w:tcBorders/>
            <w:tcW w:w="2197" w:type="dxa"/>
            <w:vAlign w:val="center"/>
            <w:textDirection w:val="lrTb"/>
            <w:noWrap w:val="false"/>
          </w:tcPr>
          <w:p w14:paraId="79F97508" w14:textId="77777777">
            <w:pPr>
              <w:pBdr/>
              <w:spacing/>
              <w:ind/>
              <w:jc w:val="center"/>
              <w:rPr/>
            </w:pPr>
            <w:r>
              <w:t xml:space="preserve">Đường đâm, Có cột điện trước đất </w:t>
            </w:r>
            <w:r>
              <w:t xml:space="preserve">✔</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bl>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76"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2712E8B4">
      <w:pPr>
        <w:pStyle w:val="1027"/>
        <w:numPr>
          <w:ilvl w:val="0"/>
          <w:numId w:val="3"/>
        </w:numPr>
        <w:pBdr/>
        <w:tabs>
          <w:tab w:val="left" w:leader="none" w:pos="993"/>
        </w:tabs>
        <w:spacing w:after="120" w:before="120" w:line="276" w:lineRule="auto"/>
        <w:ind/>
        <w:jc w:val="both"/>
        <w:rPr>
          <w:spacing w:val="-2"/>
          <w:lang w:val="pt-BR"/>
        </w:rPr>
      </w:pPr>
      <w:r>
        <w:rPr>
          <w:spacing w:val="-2"/>
          <w:highlight w:val="none"/>
          <w:lang w:val="pt-BR" w:bidi="pt-BR"/>
        </w:rPr>
      </w:r>
      <w:r>
        <w:rPr>
          <w:color w:val="000000"/>
        </w:rPr>
        <w:t xml:space="preserve">Tại thời điểm khảo sát dưới sự hướng dẫn của Khách hàng, CTXD gắn liền với đất là Nhà cấp 4 cũ xuống cấp, không sử dụng được. </w:t>
      </w:r>
      <w:r>
        <w:rPr>
          <w:spacing w:val="-2"/>
          <w:highlight w:val="none"/>
          <w:lang w:val="pt-BR" w:bidi="pt-BR"/>
        </w:rPr>
        <w:t xml:space="preserve">C</w:t>
      </w:r>
      <w:r>
        <w:rPr>
          <w:spacing w:val="-2"/>
          <w:highlight w:val="none"/>
          <w:lang w:val="pt-BR" w:bidi="pt-BR"/>
        </w:rPr>
        <w:t xml:space="preserve">ông trình chưa được chứng nhận trên GCN. Đồng thời, Tổ thẩm định không nhận được bất kỳ hồ sơ pháp lý nào liên quan đến CTXD nêu trên. Do vậy, theo đề nghị của Ngân hàng/Khách hàng, Tổ thẩm định không xác định giá trị của công trình xây dựng vào tổng giá t</w:t>
      </w:r>
      <w:r>
        <w:rPr>
          <w:spacing w:val="-2"/>
          <w:highlight w:val="none"/>
          <w:lang w:val="pt-BR" w:bidi="pt-BR"/>
        </w:rPr>
        <w:t xml:space="preserve">rị, nhưng vẫn coi đó là phần không thể tách rời của tài sản thẩm định. Kính đề nghị đơn vị sử dụng kết quả lưu ý</w:t>
      </w:r>
      <w:r>
        <w:rPr>
          <w:spacing w:val="-2"/>
          <w:highlight w:val="none"/>
          <w:lang w:val="pt-BR" w:bidi="pt-BR"/>
        </w:rPr>
        <w:t xml:space="preserve">.</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76"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76"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5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8B799E">
            <w:pPr>
              <w:pBdr/>
              <w:spacing w:after="0" w:before="0" w:line="240" w:lineRule="auto"/>
              <w:ind/>
              <w:jc w:val="center"/>
              <w:rPr/>
            </w:pPr>
            <w:r>
              <w:rPr>
                <w:rFonts w:ascii="Times New Roman" w:hAnsi="Times New Roman" w:eastAsia="Times New Roman" w:cs="Times New Roman"/>
                <w:color w:val="000000"/>
                <w:sz w:val="22"/>
              </w:rPr>
              <w:t xml:space="preserve">Phường Dương Kinh, Thành phố Hải Phòng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1498CCC">
            <w:pPr>
              <w:pBdr/>
              <w:spacing w:after="0" w:before="0" w:line="240" w:lineRule="auto"/>
              <w:ind/>
              <w:jc w:val="center"/>
              <w:rPr/>
            </w:pPr>
            <w:r>
              <w:rPr>
                <w:rFonts w:ascii="Times New Roman" w:hAnsi="Times New Roman" w:eastAsia="Times New Roman" w:cs="Times New Roman"/>
                <w:color w:val="000000"/>
                <w:sz w:val="22"/>
              </w:rPr>
              <w:t xml:space="preserve">TDP Ninh Hải, Phường Dương Kinh, Thành phố Hải Phòng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1176718">
            <w:pPr>
              <w:pBdr/>
              <w:spacing w:after="0" w:before="0" w:line="240" w:lineRule="auto"/>
              <w:ind/>
              <w:jc w:val="center"/>
              <w:rPr/>
            </w:pPr>
            <w:r>
              <w:rPr>
                <w:rFonts w:ascii="Times New Roman" w:hAnsi="Times New Roman" w:eastAsia="Times New Roman" w:cs="Times New Roman"/>
                <w:color w:val="000000"/>
                <w:sz w:val="22"/>
              </w:rPr>
              <w:t xml:space="preserve">TDP Ninh Hải, Phường Dương Kinh, Thành phố Hải Phòng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B232E3F">
            <w:pPr>
              <w:pBdr/>
              <w:spacing w:after="0" w:before="0" w:line="240" w:lineRule="auto"/>
              <w:ind/>
              <w:jc w:val="center"/>
              <w:rPr/>
            </w:pPr>
            <w:r>
              <w:rPr>
                <w:rFonts w:ascii="Times New Roman" w:hAnsi="Times New Roman" w:eastAsia="Times New Roman" w:cs="Times New Roman"/>
                <w:color w:val="000000"/>
                <w:sz w:val="22"/>
              </w:rPr>
              <w:t xml:space="preserve">TDP Ninh Hải, Phường Dương Kinh, Thành phố Hải Phòng</w:t>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https://www.facebook.com/groups/nhadatthinhphat.hp/permalink/2369353656818001/</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https://www.facebook.com/groups/nhadatthinhphat.hp/permalink/2365300980556602/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69D091">
            <w:pPr>
              <w:pBdr/>
              <w:spacing w:after="0" w:before="0" w:line="240" w:lineRule="auto"/>
              <w:ind/>
              <w:jc w:val="center"/>
              <w:rPr/>
            </w:pPr>
            <w:r>
              <w:rPr>
                <w:rFonts w:ascii="Times New Roman" w:hAnsi="Times New Roman" w:eastAsia="Times New Roman" w:cs="Times New Roman"/>
                <w:color w:val="000000"/>
                <w:sz w:val="22"/>
              </w:rPr>
              <w:t xml:space="preserve">SĐT: 0962.473.271</w:t>
              <w:br/>
              <w:t xml:space="preserve">(Sale Nguyễn Lan)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80F5983">
            <w:pPr>
              <w:pBdr/>
              <w:spacing w:after="0" w:before="0" w:line="240" w:lineRule="auto"/>
              <w:ind/>
              <w:jc w:val="center"/>
              <w:rPr/>
            </w:pPr>
            <w:r>
              <w:rPr>
                <w:rFonts w:ascii="Times New Roman" w:hAnsi="Times New Roman" w:eastAsia="Times New Roman" w:cs="Times New Roman"/>
                <w:color w:val="000000"/>
                <w:sz w:val="22"/>
              </w:rPr>
              <w:t xml:space="preserve">SĐT: 0966.336.086 </w:t>
              <w:br/>
              <w:t xml:space="preserve">(Sale Dũng Sỹ)</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30C593">
            <w:pPr>
              <w:pBdr/>
              <w:spacing w:after="0" w:before="0" w:line="240" w:lineRule="auto"/>
              <w:ind/>
              <w:jc w:val="center"/>
              <w:rPr/>
            </w:pPr>
            <w:r>
              <w:rPr>
                <w:rFonts w:ascii="Times New Roman" w:hAnsi="Times New Roman" w:eastAsia="Times New Roman" w:cs="Times New Roman"/>
                <w:color w:val="000000"/>
                <w:sz w:val="22"/>
              </w:rPr>
              <w:t xml:space="preserve">SĐT: 0789.986.888 </w:t>
              <w:br/>
              <w:t xml:space="preserve">(Sale Phong)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7329617">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F1703C7">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A6DC0E6">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5CA71C">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4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làm nhà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C7FCBA">
            <w:pPr>
              <w:pBdr/>
              <w:spacing/>
              <w:ind/>
              <w:jc w:val="center"/>
              <w:rPr/>
            </w:pPr>
            <w:r>
              <w:rPr>
                <w:color w:val="000000" w:themeColor="text1"/>
                <w:sz w:val="22"/>
                <w:szCs w:val="22"/>
              </w:rPr>
              <w:t xml:space="preserve">Đất ở</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750D9C">
            <w:pPr>
              <w:pBdr/>
              <w:spacing/>
              <w:ind/>
              <w:jc w:val="center"/>
              <w:rPr/>
            </w:pPr>
            <w:r>
              <w:rPr>
                <w:color w:val="000000" w:themeColor="text1"/>
                <w:sz w:val="22"/>
                <w:szCs w:val="22"/>
              </w:rPr>
              <w:t xml:space="preserve">Đất ở</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C9535E3">
            <w:pPr>
              <w:pBdr/>
              <w:spacing w:after="0" w:before="0" w:line="240" w:lineRule="auto"/>
              <w:ind/>
              <w:jc w:val="center"/>
              <w:rPr/>
            </w:pPr>
            <w:r>
              <w:rPr>
                <w:rFonts w:ascii="Times New Roman" w:hAnsi="Times New Roman" w:eastAsia="Times New Roman" w:cs="Times New Roman"/>
                <w:color w:val="000000"/>
                <w:sz w:val="22"/>
              </w:rPr>
              <w:t xml:space="preserve">Tài sản nằm tại phường Dương Kinh, Thành phố Hải Phòng; cách đường Phạm Văn Đồng khoảng 550m.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058CCEC">
            <w:pPr>
              <w:pBdr/>
              <w:spacing w:after="0" w:before="0" w:line="240" w:lineRule="auto"/>
              <w:ind/>
              <w:jc w:val="center"/>
              <w:rPr/>
            </w:pPr>
            <w:r>
              <w:rPr>
                <w:rFonts w:ascii="Times New Roman" w:hAnsi="Times New Roman" w:eastAsia="Times New Roman" w:cs="Times New Roman"/>
                <w:color w:val="000000"/>
                <w:sz w:val="22"/>
              </w:rPr>
              <w:t xml:space="preserve">Tài sản nằm tại TDP Ninh Hải, Phường Dương Kinh, Thành phố Hải Phòng; cách đường Phạm Văn Đồng khoảng 650m.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712F440">
            <w:pPr>
              <w:pBdr/>
              <w:spacing w:after="0" w:before="0" w:line="240" w:lineRule="auto"/>
              <w:ind/>
              <w:jc w:val="center"/>
              <w:rPr/>
            </w:pPr>
            <w:r>
              <w:rPr>
                <w:rFonts w:ascii="Times New Roman" w:hAnsi="Times New Roman" w:eastAsia="Times New Roman" w:cs="Times New Roman"/>
                <w:color w:val="000000"/>
                <w:sz w:val="22"/>
              </w:rPr>
              <w:t xml:space="preserve">Tài sản nằm tại TDP Ninh Hải, Phường Dương Kinh, Thành phố Hải Phòng; cách đường Phạm Văn Đồng khoảng 120m.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28359F">
            <w:pPr>
              <w:pBdr/>
              <w:spacing w:after="0" w:before="0" w:line="240" w:lineRule="auto"/>
              <w:ind/>
              <w:jc w:val="center"/>
              <w:rPr/>
            </w:pPr>
            <w:r>
              <w:rPr>
                <w:rFonts w:ascii="Times New Roman" w:hAnsi="Times New Roman" w:eastAsia="Times New Roman" w:cs="Times New Roman"/>
                <w:color w:val="000000"/>
                <w:sz w:val="22"/>
              </w:rPr>
              <w:t xml:space="preserve">Tài sản nằm tại TDP Ninh Hải, Phường Dương Kinh, Thành phố Hải Phòng; cách đường Phạm Văn Đồng khoảng 160m.</w:t>
            </w:r>
            <w:r/>
          </w:p>
        </w:tc>
      </w:tr>
      <w:tr>
        <w:trPr>
          <w:trHeight w:val="7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A039C49">
            <w:pPr>
              <w:pBdr/>
              <w:spacing/>
              <w:ind/>
              <w:jc w:val="center"/>
              <w:rPr>
                <w:b w:val="0"/>
                <w:bCs w:val="0"/>
                <w:color w:val="000000"/>
                <w:sz w:val="22"/>
                <w:szCs w:val="22"/>
              </w:rPr>
            </w:pPr>
            <w:r>
              <w:rPr>
                <w:b w:val="0"/>
                <w:bCs w:val="0"/>
                <w:color w:val="000000" w:themeColor="text1"/>
                <w:sz w:val="22"/>
                <w:szCs w:val="22"/>
              </w:rPr>
              <w:t xml:space="preserve">Khoảng 6m</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D3CAEBC">
            <w:pPr>
              <w:pBdr/>
              <w:spacing/>
              <w:ind/>
              <w:jc w:val="center"/>
              <w:rPr>
                <w:b w:val="0"/>
                <w:bCs w:val="0"/>
                <w:color w:val="000000"/>
                <w:sz w:val="22"/>
                <w:szCs w:val="22"/>
              </w:rPr>
            </w:pPr>
            <w:r>
              <w:rPr>
                <w:b w:val="0"/>
                <w:bCs w:val="0"/>
                <w:color w:val="000000" w:themeColor="text1"/>
                <w:sz w:val="22"/>
                <w:szCs w:val="22"/>
              </w:rPr>
              <w:t xml:space="preserve">Khoảng 4m</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983056B">
            <w:pPr>
              <w:pBdr/>
              <w:spacing/>
              <w:ind/>
              <w:jc w:val="center"/>
              <w:rPr>
                <w:b w:val="0"/>
                <w:bCs w:val="0"/>
                <w:color w:val="000000"/>
                <w:sz w:val="22"/>
                <w:szCs w:val="22"/>
              </w:rPr>
            </w:pPr>
            <w:r>
              <w:rPr>
                <w:b w:val="0"/>
                <w:bCs w:val="0"/>
                <w:color w:val="000000" w:themeColor="text1"/>
                <w:sz w:val="22"/>
                <w:szCs w:val="22"/>
              </w:rPr>
              <w:t xml:space="preserve">Khoảng 6m</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50E818">
            <w:pPr>
              <w:pBdr/>
              <w:spacing/>
              <w:ind/>
              <w:jc w:val="center"/>
              <w:rPr>
                <w:b w:val="0"/>
                <w:bCs w:val="0"/>
                <w:color w:val="000000"/>
                <w:sz w:val="22"/>
                <w:szCs w:val="22"/>
              </w:rPr>
            </w:pPr>
            <w:r>
              <w:rPr>
                <w:b w:val="0"/>
                <w:bCs w:val="0"/>
                <w:color w:val="000000" w:themeColor="text1"/>
                <w:sz w:val="22"/>
                <w:szCs w:val="22"/>
              </w:rPr>
              <w:t xml:space="preserve">Khoảng 4m</w:t>
            </w:r>
            <w:r>
              <w:rPr>
                <w:b w:val="0"/>
                <w:bCs w:val="0"/>
                <w:color w:val="000000"/>
                <w:sz w:val="22"/>
                <w:szCs w:val="22"/>
              </w:rPr>
            </w:r>
            <w:r>
              <w:rPr>
                <w:b w:val="0"/>
                <w:bCs w:val="0"/>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3520265">
            <w:pPr>
              <w:pBdr/>
              <w:spacing w:after="0" w:before="0" w:line="240" w:lineRule="auto"/>
              <w:ind/>
              <w:jc w:val="center"/>
              <w:rPr/>
            </w:pPr>
            <w:r>
              <w:rPr>
                <w:rFonts w:ascii="Times New Roman" w:hAnsi="Times New Roman" w:eastAsia="Times New Roman" w:cs="Times New Roman"/>
                <w:color w:val="000000"/>
                <w:sz w:val="22"/>
              </w:rPr>
              <w:t xml:space="preserve">163,0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F421E19">
            <w:pPr>
              <w:pBdr/>
              <w:spacing w:after="0" w:before="0" w:line="240" w:lineRule="auto"/>
              <w:ind/>
              <w:jc w:val="center"/>
              <w:rPr/>
            </w:pPr>
            <w:r>
              <w:rPr>
                <w:rFonts w:ascii="Times New Roman" w:hAnsi="Times New Roman" w:eastAsia="Times New Roman" w:cs="Times New Roman"/>
                <w:color w:val="000000"/>
                <w:sz w:val="22"/>
              </w:rPr>
              <w:t xml:space="preserve">101</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79C96E">
            <w:pPr>
              <w:pBdr/>
              <w:spacing w:after="0" w:before="0" w:line="240" w:lineRule="auto"/>
              <w:ind/>
              <w:jc w:val="center"/>
              <w:rPr/>
            </w:pPr>
            <w:r>
              <w:rPr>
                <w:rFonts w:ascii="Times New Roman" w:hAnsi="Times New Roman" w:eastAsia="Times New Roman" w:cs="Times New Roman"/>
                <w:color w:val="000000"/>
                <w:sz w:val="22"/>
              </w:rPr>
              <w:t xml:space="preserve">100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94CB25">
            <w:pPr>
              <w:pBdr/>
              <w:spacing w:after="0" w:before="0" w:line="240" w:lineRule="auto"/>
              <w:ind/>
              <w:jc w:val="center"/>
              <w:rPr/>
            </w:pPr>
            <w:r>
              <w:rPr>
                <w:rFonts w:ascii="Times New Roman" w:hAnsi="Times New Roman" w:eastAsia="Times New Roman" w:cs="Times New Roman"/>
                <w:color w:val="000000"/>
                <w:sz w:val="22"/>
              </w:rPr>
              <w:t xml:space="preserve">114,5</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29166CE">
            <w:pPr>
              <w:pBdr/>
              <w:spacing w:after="0" w:before="0" w:line="240" w:lineRule="auto"/>
              <w:ind/>
              <w:jc w:val="center"/>
              <w:rPr/>
            </w:pPr>
            <w:r>
              <w:rPr>
                <w:rFonts w:ascii="Times New Roman" w:hAnsi="Times New Roman" w:eastAsia="Times New Roman" w:cs="Times New Roman"/>
                <w:color w:val="000000"/>
                <w:sz w:val="22"/>
              </w:rPr>
              <w:t xml:space="preserve">6,00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81DB67">
            <w:pPr>
              <w:pBdr/>
              <w:spacing w:after="0" w:before="0" w:line="240" w:lineRule="auto"/>
              <w:ind/>
              <w:jc w:val="center"/>
              <w:rPr/>
            </w:pPr>
            <w:r>
              <w:rPr>
                <w:rFonts w:ascii="Times New Roman" w:hAnsi="Times New Roman" w:eastAsia="Times New Roman" w:cs="Times New Roman"/>
                <w:color w:val="000000"/>
                <w:sz w:val="22"/>
              </w:rPr>
              <w:t xml:space="preserve">5,9</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E01B88">
            <w:pPr>
              <w:pBdr/>
              <w:spacing w:after="0" w:before="0" w:line="240" w:lineRule="auto"/>
              <w:ind/>
              <w:jc w:val="center"/>
              <w:rPr/>
            </w:pPr>
            <w:r>
              <w:rPr>
                <w:rFonts w:ascii="Times New Roman" w:hAnsi="Times New Roman" w:eastAsia="Times New Roman" w:cs="Times New Roman"/>
                <w:color w:val="000000"/>
                <w:sz w:val="22"/>
              </w:rPr>
              <w:t xml:space="preserve">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1144897">
            <w:pPr>
              <w:pBdr/>
              <w:spacing w:after="0" w:before="0" w:line="240" w:lineRule="auto"/>
              <w:ind/>
              <w:jc w:val="center"/>
              <w:rPr/>
            </w:pPr>
            <w:r>
              <w:rPr>
                <w:rFonts w:ascii="Times New Roman" w:hAnsi="Times New Roman" w:eastAsia="Times New Roman" w:cs="Times New Roman"/>
                <w:color w:val="000000"/>
                <w:sz w:val="22"/>
              </w:rPr>
              <w:t xml:space="preserve">6,5</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45D06E">
            <w:pPr>
              <w:pBdr/>
              <w:spacing w:after="0" w:before="0" w:line="240" w:lineRule="auto"/>
              <w:ind/>
              <w:jc w:val="center"/>
              <w:rPr/>
            </w:pPr>
            <w:r>
              <w:rPr>
                <w:rFonts w:ascii="Times New Roman" w:hAnsi="Times New Roman" w:eastAsia="Times New Roman" w:cs="Times New Roman"/>
                <w:color w:val="000000"/>
                <w:sz w:val="22"/>
              </w:rPr>
              <w:t xml:space="preserve">02 mặt tiền trước sau</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7F63591">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F51D18C">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AB6EA3">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85F3B9">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4AC501">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0B94DE">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E0ECE4">
            <w:pPr>
              <w:pBdr/>
              <w:spacing w:after="0" w:before="0" w:line="240" w:lineRule="auto"/>
              <w:ind/>
              <w:jc w:val="center"/>
              <w:rPr/>
            </w:pPr>
            <w:r>
              <w:rPr>
                <w:rFonts w:ascii="Times New Roman" w:hAnsi="Times New Roman" w:eastAsia="Times New Roman" w:cs="Times New Roman"/>
                <w:color w:val="000000"/>
                <w:sz w:val="22"/>
              </w:rPr>
              <w:t xml:space="preserve">Thóp hậu</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542A64">
            <w:pPr>
              <w:pBdr/>
              <w:spacing w:after="0" w:before="0" w:line="240" w:lineRule="auto"/>
              <w:ind/>
              <w:jc w:val="center"/>
              <w:rPr/>
            </w:pPr>
            <w:r>
              <w:rPr>
                <w:rFonts w:ascii="Times New Roman" w:hAnsi="Times New Roman" w:eastAsia="Times New Roman" w:cs="Times New Roman"/>
                <w:color w:val="000000"/>
                <w:sz w:val="22"/>
              </w:rPr>
              <w:t xml:space="preserve">Đường đâm, có cột điện cạnh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58D91C">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B847DB7">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F968AA6">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DB1CFE7">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9564C3D">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89633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311471">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F09860">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AD65679">
            <w:pPr>
              <w:pBdr/>
              <w:spacing w:after="0" w:before="0" w:line="240" w:lineRule="auto"/>
              <w:ind/>
              <w:jc w:val="center"/>
              <w:rPr/>
            </w:pPr>
            <w:r>
              <w:rPr>
                <w:rFonts w:ascii="Times New Roman" w:hAnsi="Times New Roman" w:eastAsia="Times New Roman" w:cs="Times New Roman"/>
                <w:color w:val="000000"/>
                <w:sz w:val="22"/>
              </w:rPr>
              <w:t xml:space="preserve">Nhà cấp 4</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9EB586C">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672ADA8">
            <w:pPr>
              <w:pBdr/>
              <w:spacing w:after="0" w:before="0" w:line="240" w:lineRule="auto"/>
              <w:ind/>
              <w:rPr/>
            </w:pPr>
            <w:r>
              <w:rPr>
                <w:rFonts w:ascii="Times New Roman" w:hAnsi="Times New Roman" w:eastAsia="Times New Roman" w:cs="Times New Roman"/>
                <w:color w:val="000000"/>
                <w:sz w:val="22"/>
              </w:rPr>
              <w:t xml:space="preserve">Số tầng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0C16B3C">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C5009D">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ACA665B">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D9BD0">
            <w:pPr>
              <w:pBdr/>
              <w:spacing w:after="0" w:before="0" w:line="240" w:lineRule="auto"/>
              <w:ind/>
              <w:jc w:val="center"/>
              <w:rPr/>
            </w:pPr>
            <w:r>
              <w:rPr>
                <w:rFonts w:ascii="Times New Roman" w:hAnsi="Times New Roman" w:eastAsia="Times New Roman" w:cs="Times New Roman"/>
                <w:color w:val="000000"/>
                <w:sz w:val="22"/>
              </w:rPr>
              <w:t xml:space="preserve">1</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150606D">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4F0CA8">
            <w:pPr>
              <w:pBdr/>
              <w:spacing w:after="0" w:before="0" w:line="240" w:lineRule="auto"/>
              <w:ind/>
              <w:rPr/>
            </w:pPr>
            <w:r>
              <w:rPr>
                <w:rFonts w:ascii="Times New Roman" w:hAnsi="Times New Roman" w:eastAsia="Times New Roman" w:cs="Times New Roman"/>
                <w:color w:val="000000"/>
                <w:sz w:val="22"/>
              </w:rPr>
              <w:t xml:space="preserve">Diện tích sàn sử dụng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0E33E7">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2FDBC8">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C8518AA">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847B70">
            <w:pPr>
              <w:pBdr/>
              <w:spacing w:after="0" w:before="0" w:line="240" w:lineRule="auto"/>
              <w:ind/>
              <w:jc w:val="center"/>
              <w:rPr/>
            </w:pPr>
            <w:r>
              <w:rPr>
                <w:rFonts w:ascii="Times New Roman" w:hAnsi="Times New Roman" w:eastAsia="Times New Roman" w:cs="Times New Roman"/>
                <w:color w:val="000000"/>
                <w:sz w:val="22"/>
              </w:rPr>
              <w:t xml:space="preserve">100</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2.030.000.000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3.250.000.000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2.880.000.000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1.725.500.000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2.762.500.000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2.448.000.000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7ECEE6">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190EA10">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DC7ACD7">
            <w:pPr>
              <w:pBdr/>
              <w:spacing w:after="0" w:before="0" w:line="240" w:lineRule="auto"/>
              <w:ind/>
              <w:jc w:val="center"/>
              <w:rPr/>
            </w:pPr>
            <w:r>
              <w:rPr>
                <w:rFonts w:ascii="Times New Roman" w:hAnsi="Times New Roman" w:eastAsia="Times New Roman" w:cs="Times New Roman"/>
                <w:color w:val="000000"/>
                <w:sz w:val="22"/>
              </w:rPr>
              <w:t xml:space="preserve">319.438.080</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1C7B9938">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27B6B4A0">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409/QĐ-BXD ngày 11/4/2025 của Bộ Xây Dựng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6FE0B52">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3EF50D4">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B61BA2F">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C2D1516">
            <w:pPr>
              <w:pBdr/>
              <w:spacing w:after="0" w:before="0" w:line="240" w:lineRule="auto"/>
              <w:ind/>
              <w:jc w:val="center"/>
              <w:rPr/>
            </w:pPr>
            <w:r>
              <w:rPr>
                <w:rFonts w:ascii="Times New Roman" w:hAnsi="Times New Roman" w:eastAsia="Times New Roman" w:cs="Times New Roman"/>
                <w:color w:val="000000"/>
                <w:sz w:val="22"/>
              </w:rPr>
              <w:t xml:space="preserve">4.914.432</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592EF466">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35CB3C6C">
            <w:pPr>
              <w:pBdr/>
              <w:spacing w:after="0" w:before="0" w:line="240" w:lineRule="auto"/>
              <w:ind/>
              <w:rPr/>
            </w:pPr>
            <w:r>
              <w:rPr>
                <w:rFonts w:ascii="Times New Roman" w:hAnsi="Times New Roman" w:eastAsia="Times New Roman" w:cs="Times New Roman"/>
                <w:color w:val="000000"/>
                <w:sz w:val="22"/>
              </w:rPr>
              <w:t xml:space="preserve"> Tỷ lệ % CLCL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9EAC8B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1BB1E25">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1524B9E">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3BF5F953">
            <w:pPr>
              <w:pBdr/>
              <w:spacing w:after="0" w:before="0" w:line="240" w:lineRule="auto"/>
              <w:ind/>
              <w:jc w:val="center"/>
              <w:rPr/>
            </w:pPr>
            <w:r>
              <w:rPr>
                <w:rFonts w:ascii="Times New Roman" w:hAnsi="Times New Roman" w:eastAsia="Times New Roman" w:cs="Times New Roman"/>
                <w:color w:val="000000"/>
                <w:sz w:val="22"/>
              </w:rPr>
              <w:t xml:space="preserve">65%</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1.725.500.000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2.762.500.000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2.448.000.000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17.084.158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27.625.000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18.590.060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1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1.725.500.000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2.762.500.000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2.128.561.920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17.084.158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27.625.000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18.590.060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B672AC8">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26FAC6D9">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0EDBEEB4">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51084D8C">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17.084.158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27.625.000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18.590.060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72A56BB5">
            <w:pPr>
              <w:pBdr/>
              <w:spacing w:after="0" w:before="0" w:line="240" w:lineRule="auto"/>
              <w:ind/>
              <w:jc w:val="center"/>
              <w:rPr/>
            </w:pPr>
            <w:r>
              <w:rPr>
                <w:rFonts w:ascii="Times New Roman" w:hAnsi="Times New Roman" w:eastAsia="Times New Roman" w:cs="Times New Roman"/>
                <w:b/>
                <w:color w:val="000000"/>
                <w:sz w:val="22"/>
              </w:rPr>
              <w:t xml:space="preserve">Tài sản nằm tại phường Dương Kinh, Thành phố Hải Phòng; cách đường Phạm Văn Đồng khoảng 550m.</w:t>
            </w:r>
            <w:r/>
          </w:p>
        </w:tc>
        <w:tc>
          <w:tcPr>
            <w:shd w:val="clear" w:color="000000" w:fill="ffffff"/>
            <w:tcBorders/>
            <w:tcW w:w="1522" w:type="dxa"/>
            <w:vAlign w:val="center"/>
            <w:textDirection w:val="lrTb"/>
            <w:noWrap w:val="false"/>
          </w:tcPr>
          <w:p w14:paraId="0385D02C">
            <w:pPr>
              <w:pBdr/>
              <w:spacing w:after="0" w:before="0" w:line="240" w:lineRule="auto"/>
              <w:ind/>
              <w:jc w:val="center"/>
              <w:rPr/>
            </w:pPr>
            <w:r>
              <w:rPr>
                <w:rFonts w:ascii="Times New Roman" w:hAnsi="Times New Roman" w:eastAsia="Times New Roman" w:cs="Times New Roman"/>
                <w:b/>
                <w:color w:val="000000"/>
                <w:sz w:val="22"/>
              </w:rPr>
              <w:t xml:space="preserve">Tài sản nằm tại TDP Ninh Hải, Phường Dương Kinh, Thành phố Hải Phòng; cách đường Phạm Văn Đồng khoảng 650m.</w:t>
            </w:r>
            <w:r/>
          </w:p>
        </w:tc>
        <w:tc>
          <w:tcPr>
            <w:shd w:val="clear" w:color="000000" w:fill="ffffff"/>
            <w:tcBorders/>
            <w:tcW w:w="1522" w:type="dxa"/>
            <w:vAlign w:val="center"/>
            <w:textDirection w:val="lrTb"/>
            <w:noWrap w:val="false"/>
          </w:tcPr>
          <w:p w14:paraId="408836F5">
            <w:pPr>
              <w:pBdr/>
              <w:spacing w:after="0" w:before="0" w:line="240" w:lineRule="auto"/>
              <w:ind/>
              <w:jc w:val="center"/>
              <w:rPr/>
            </w:pPr>
            <w:r>
              <w:rPr>
                <w:rFonts w:ascii="Times New Roman" w:hAnsi="Times New Roman" w:eastAsia="Times New Roman" w:cs="Times New Roman"/>
                <w:b/>
                <w:color w:val="000000"/>
                <w:sz w:val="22"/>
              </w:rPr>
              <w:t xml:space="preserve">Tài sản nằm tại TDP Ninh Hải, Phường Dương Kinh, Thành phố Hải Phòng; cách đường Phạm Văn Đồng khoảng 120m.</w:t>
            </w:r>
            <w:r/>
          </w:p>
        </w:tc>
        <w:tc>
          <w:tcPr>
            <w:shd w:val="clear" w:color="000000" w:fill="ffffff"/>
            <w:tcBorders/>
            <w:tcW w:w="1522" w:type="dxa"/>
            <w:vAlign w:val="center"/>
            <w:textDirection w:val="lrTb"/>
            <w:noWrap w:val="false"/>
          </w:tcPr>
          <w:p w14:paraId="2B59F1AA">
            <w:pPr>
              <w:pBdr/>
              <w:spacing w:after="0" w:before="0" w:line="240" w:lineRule="auto"/>
              <w:ind/>
              <w:jc w:val="center"/>
              <w:rPr/>
            </w:pPr>
            <w:r>
              <w:rPr>
                <w:rFonts w:ascii="Times New Roman" w:hAnsi="Times New Roman" w:eastAsia="Times New Roman" w:cs="Times New Roman"/>
                <w:b/>
                <w:color w:val="000000"/>
                <w:sz w:val="22"/>
              </w:rPr>
              <w:t xml:space="preserve">Tài sản nằm tại TDP Ninh Hải, Phường Dương Kinh, Thành phố Hải Phòng; cách đường Phạm Văn Đồng khoảng 160m.</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-2.762.500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-1.859.006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17.084.158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24.862.500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16.731.054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-5.525.000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17.084.158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19.337.500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16.731.054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Khoảng 6m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Khoảng 4m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Khoảng 6m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Khoảng 4m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2.562.624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2.788.509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19.646.782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19.337.500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19.519.563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5C0EC2A2">
            <w:pPr>
              <w:pBdr/>
              <w:spacing/>
              <w:ind/>
              <w:jc w:val="center"/>
              <w:rPr>
                <w:sz w:val="22"/>
                <w:szCs w:val="22"/>
              </w:rPr>
            </w:pPr>
            <w:r>
              <w:rPr>
                <w:sz w:val="22"/>
                <w:szCs w:val="22"/>
              </w:rPr>
              <w:t xml:space="preserve">C5</w:t>
            </w:r>
            <w:r>
              <w:rPr>
                <w:sz w:val="22"/>
                <w:szCs w:val="22"/>
              </w:rPr>
            </w:r>
            <w:r>
              <w:rPr>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4B623DB">
            <w:pPr>
              <w:pBdr/>
              <w:spacing w:after="0" w:before="0" w:line="240" w:lineRule="auto"/>
              <w:ind/>
              <w:jc w:val="center"/>
              <w:rPr/>
            </w:pPr>
            <w:r>
              <w:rPr>
                <w:rFonts w:ascii="Times New Roman" w:hAnsi="Times New Roman" w:eastAsia="Times New Roman" w:cs="Times New Roman"/>
                <w:b/>
                <w:color w:val="000000"/>
                <w:sz w:val="22"/>
              </w:rPr>
              <w:t xml:space="preserve">163,0</w:t>
            </w:r>
            <w:r/>
          </w:p>
        </w:tc>
        <w:tc>
          <w:tcPr>
            <w:shd w:val="clear" w:color="000000" w:fill="ffffff"/>
            <w:tcBorders/>
            <w:tcW w:w="1522" w:type="dxa"/>
            <w:vAlign w:val="center"/>
            <w:textDirection w:val="lrTb"/>
            <w:noWrap w:val="false"/>
          </w:tcPr>
          <w:p w14:paraId="3CD84130">
            <w:pPr>
              <w:pBdr/>
              <w:spacing w:after="0" w:before="0" w:line="240" w:lineRule="auto"/>
              <w:ind/>
              <w:jc w:val="center"/>
              <w:rPr/>
            </w:pPr>
            <w:r>
              <w:rPr>
                <w:rFonts w:ascii="Times New Roman" w:hAnsi="Times New Roman" w:eastAsia="Times New Roman" w:cs="Times New Roman"/>
                <w:b/>
                <w:color w:val="000000"/>
                <w:sz w:val="22"/>
              </w:rPr>
              <w:t xml:space="preserve">101,0</w:t>
            </w:r>
            <w:r/>
          </w:p>
        </w:tc>
        <w:tc>
          <w:tcPr>
            <w:shd w:val="clear" w:color="000000" w:fill="ffffff"/>
            <w:tcBorders/>
            <w:tcW w:w="1522" w:type="dxa"/>
            <w:vAlign w:val="center"/>
            <w:textDirection w:val="lrTb"/>
            <w:noWrap w:val="false"/>
          </w:tcPr>
          <w:p w14:paraId="1F477CE7">
            <w:pPr>
              <w:pBdr/>
              <w:spacing w:after="0" w:before="0" w:line="240" w:lineRule="auto"/>
              <w:ind/>
              <w:jc w:val="center"/>
              <w:rPr/>
            </w:pPr>
            <w:r>
              <w:rPr>
                <w:rFonts w:ascii="Times New Roman" w:hAnsi="Times New Roman" w:eastAsia="Times New Roman" w:cs="Times New Roman"/>
                <w:b/>
                <w:color w:val="000000"/>
                <w:sz w:val="22"/>
              </w:rPr>
              <w:t xml:space="preserve">100,0</w:t>
            </w:r>
            <w:r/>
          </w:p>
        </w:tc>
        <w:tc>
          <w:tcPr>
            <w:shd w:val="clear" w:color="000000" w:fill="ffffff"/>
            <w:tcBorders/>
            <w:tcW w:w="1522" w:type="dxa"/>
            <w:vAlign w:val="center"/>
            <w:textDirection w:val="lrTb"/>
            <w:noWrap w:val="false"/>
          </w:tcPr>
          <w:p w14:paraId="329BC4D6">
            <w:pPr>
              <w:pBdr/>
              <w:spacing w:after="0" w:before="0" w:line="240" w:lineRule="auto"/>
              <w:ind/>
              <w:jc w:val="center"/>
              <w:rPr/>
            </w:pPr>
            <w:r>
              <w:rPr>
                <w:rFonts w:ascii="Times New Roman" w:hAnsi="Times New Roman" w:eastAsia="Times New Roman" w:cs="Times New Roman"/>
                <w:b/>
                <w:color w:val="000000"/>
                <w:sz w:val="22"/>
              </w:rPr>
              <w:t xml:space="preserve">114,5</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-1.708.416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-2.762.500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-1.487.205</w:t>
            </w:r>
            <w:r>
              <w:rPr>
                <w:color w:val="000000"/>
                <w:sz w:val="22"/>
                <w:szCs w:val="22"/>
              </w:rPr>
            </w:r>
            <w:r>
              <w:rPr>
                <w:color w:val="000000"/>
                <w:sz w:val="22"/>
                <w:szCs w:val="22"/>
              </w:rPr>
            </w:r>
          </w:p>
        </w:tc>
      </w:tr>
      <w:tr>
        <w:trPr>
          <w:trHeight w:val="47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17.938.366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16.575.000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18.032.358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6FD22EA">
            <w:pPr>
              <w:pBdr/>
              <w:spacing w:after="0" w:before="0" w:line="240" w:lineRule="auto"/>
              <w:ind/>
              <w:jc w:val="center"/>
              <w:rPr/>
            </w:pPr>
            <w:r>
              <w:rPr>
                <w:rFonts w:ascii="Times New Roman" w:hAnsi="Times New Roman" w:eastAsia="Times New Roman" w:cs="Times New Roman"/>
                <w:b/>
                <w:color w:val="000000"/>
                <w:sz w:val="22"/>
              </w:rPr>
              <w:t xml:space="preserve">6,00</w:t>
            </w:r>
            <w:r/>
          </w:p>
        </w:tc>
        <w:tc>
          <w:tcPr>
            <w:shd w:val="clear" w:color="000000" w:fill="ffffff"/>
            <w:tcBorders/>
            <w:tcW w:w="1522" w:type="dxa"/>
            <w:vAlign w:val="center"/>
            <w:textDirection w:val="lrTb"/>
            <w:noWrap w:val="false"/>
          </w:tcPr>
          <w:p w14:paraId="402B85E5">
            <w:pPr>
              <w:pBdr/>
              <w:spacing w:after="0" w:before="0" w:line="240" w:lineRule="auto"/>
              <w:ind/>
              <w:jc w:val="center"/>
              <w:rPr/>
            </w:pPr>
            <w:r>
              <w:rPr>
                <w:rFonts w:ascii="Times New Roman" w:hAnsi="Times New Roman" w:eastAsia="Times New Roman" w:cs="Times New Roman"/>
                <w:b/>
                <w:color w:val="000000"/>
                <w:sz w:val="22"/>
              </w:rPr>
              <w:t xml:space="preserve">5,9</w:t>
            </w:r>
            <w:r/>
          </w:p>
        </w:tc>
        <w:tc>
          <w:tcPr>
            <w:shd w:val="clear" w:color="000000" w:fill="ffffff"/>
            <w:tcBorders/>
            <w:tcW w:w="1522" w:type="dxa"/>
            <w:vAlign w:val="center"/>
            <w:textDirection w:val="lrTb"/>
            <w:noWrap w:val="false"/>
          </w:tcPr>
          <w:p w14:paraId="32E0975C">
            <w:pPr>
              <w:pBdr/>
              <w:spacing w:after="0" w:before="0" w:line="240" w:lineRule="auto"/>
              <w:ind/>
              <w:jc w:val="center"/>
              <w:rPr/>
            </w:pPr>
            <w:r>
              <w:rPr>
                <w:rFonts w:ascii="Times New Roman" w:hAnsi="Times New Roman" w:eastAsia="Times New Roman" w:cs="Times New Roman"/>
                <w:b/>
                <w:color w:val="000000"/>
                <w:sz w:val="22"/>
              </w:rPr>
              <w:t xml:space="preserve">5</w:t>
            </w:r>
            <w:r/>
          </w:p>
        </w:tc>
        <w:tc>
          <w:tcPr>
            <w:shd w:val="clear" w:color="000000" w:fill="ffffff"/>
            <w:tcBorders/>
            <w:tcW w:w="1522" w:type="dxa"/>
            <w:vAlign w:val="center"/>
            <w:textDirection w:val="lrTb"/>
            <w:noWrap w:val="false"/>
          </w:tcPr>
          <w:p w14:paraId="34768186">
            <w:pPr>
              <w:pBdr/>
              <w:spacing w:after="0" w:before="0" w:line="240" w:lineRule="auto"/>
              <w:ind/>
              <w:jc w:val="center"/>
              <w:rPr/>
            </w:pPr>
            <w:r>
              <w:rPr>
                <w:rFonts w:ascii="Times New Roman" w:hAnsi="Times New Roman" w:eastAsia="Times New Roman" w:cs="Times New Roman"/>
                <w:b/>
                <w:color w:val="000000"/>
                <w:sz w:val="22"/>
              </w:rPr>
              <w:t xml:space="preserve">6,5</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1.381.250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-371.801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17.938.366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17.956.250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17.660.557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28CA42E">
            <w:pPr>
              <w:pBdr/>
              <w:spacing w:after="0" w:before="0" w:line="240" w:lineRule="auto"/>
              <w:ind/>
              <w:jc w:val="center"/>
              <w:rPr>
                <w:b/>
                <w:bCs/>
              </w:rPr>
            </w:pPr>
            <w:r>
              <w:rPr>
                <w:rFonts w:ascii="Times New Roman" w:hAnsi="Times New Roman" w:eastAsia="Times New Roman" w:cs="Times New Roman"/>
                <w:b/>
                <w:bCs/>
                <w:color w:val="000000"/>
                <w:sz w:val="22"/>
              </w:rPr>
              <w:t xml:space="preserve">02 mặt tiền trước sau</w:t>
            </w:r>
            <w:r>
              <w:rPr>
                <w:b/>
                <w:bCs/>
              </w:rPr>
            </w:r>
            <w:r>
              <w:rPr>
                <w:b/>
                <w:bCs/>
              </w:rPr>
            </w:r>
          </w:p>
        </w:tc>
        <w:tc>
          <w:tcPr>
            <w:shd w:val="clear" w:color="000000" w:fill="ffffff"/>
            <w:tcBorders/>
            <w:tcW w:w="1522" w:type="dxa"/>
            <w:vAlign w:val="center"/>
            <w:textDirection w:val="lrTb"/>
            <w:noWrap w:val="false"/>
          </w:tcPr>
          <w:p w14:paraId="7055BE8A">
            <w:pPr>
              <w:pBdr/>
              <w:spacing w:after="0" w:before="0" w:line="240" w:lineRule="auto"/>
              <w:ind/>
              <w:jc w:val="center"/>
              <w:rPr>
                <w:b/>
                <w:bCs/>
              </w:rPr>
            </w:pPr>
            <w:r>
              <w:rPr>
                <w:rFonts w:ascii="Times New Roman" w:hAnsi="Times New Roman" w:eastAsia="Times New Roman" w:cs="Times New Roman"/>
                <w:b/>
                <w:bCs/>
                <w:color w:val="000000"/>
                <w:sz w:val="22"/>
              </w:rPr>
              <w:t xml:space="preserve">01 mặt tiền</w:t>
            </w:r>
            <w:r>
              <w:rPr>
                <w:b/>
                <w:bCs/>
              </w:rPr>
            </w:r>
            <w:r>
              <w:rPr>
                <w:b/>
                <w:bCs/>
              </w:rPr>
            </w:r>
          </w:p>
        </w:tc>
        <w:tc>
          <w:tcPr>
            <w:shd w:val="clear" w:color="000000" w:fill="ffffff"/>
            <w:tcBorders/>
            <w:tcW w:w="1522" w:type="dxa"/>
            <w:vAlign w:val="center"/>
            <w:textDirection w:val="lrTb"/>
            <w:noWrap w:val="false"/>
          </w:tcPr>
          <w:p w14:paraId="3361F644">
            <w:pPr>
              <w:pBdr/>
              <w:spacing w:after="0" w:before="0" w:line="240" w:lineRule="auto"/>
              <w:ind/>
              <w:jc w:val="center"/>
              <w:rPr>
                <w:b/>
                <w:bCs/>
              </w:rPr>
            </w:pPr>
            <w:r>
              <w:rPr>
                <w:rFonts w:ascii="Times New Roman" w:hAnsi="Times New Roman" w:eastAsia="Times New Roman" w:cs="Times New Roman"/>
                <w:b/>
                <w:bCs/>
                <w:color w:val="000000"/>
                <w:sz w:val="22"/>
              </w:rPr>
              <w:t xml:space="preserve">01 mặt tiền</w:t>
            </w:r>
            <w:r>
              <w:rPr>
                <w:b/>
                <w:bCs/>
              </w:rPr>
            </w:r>
            <w:r>
              <w:rPr>
                <w:b/>
                <w:bCs/>
              </w:rPr>
            </w:r>
          </w:p>
        </w:tc>
        <w:tc>
          <w:tcPr>
            <w:shd w:val="clear" w:color="000000" w:fill="ffffff"/>
            <w:tcBorders/>
            <w:tcW w:w="1522" w:type="dxa"/>
            <w:vAlign w:val="center"/>
            <w:textDirection w:val="lrTb"/>
            <w:noWrap w:val="false"/>
          </w:tcPr>
          <w:p w14:paraId="0D0A1F8C">
            <w:pPr>
              <w:pBdr/>
              <w:spacing w:after="0" w:before="0" w:line="240" w:lineRule="auto"/>
              <w:ind/>
              <w:jc w:val="center"/>
              <w:rPr>
                <w:b/>
                <w:bCs/>
              </w:rPr>
            </w:pPr>
            <w:r>
              <w:rPr>
                <w:rFonts w:ascii="Times New Roman" w:hAnsi="Times New Roman" w:eastAsia="Times New Roman" w:cs="Times New Roman"/>
                <w:b/>
                <w:bCs/>
                <w:color w:val="000000"/>
                <w:sz w:val="22"/>
              </w:rPr>
              <w:t xml:space="preserve">01 mặt tiền</w:t>
            </w:r>
            <w:r>
              <w:rPr>
                <w:b/>
                <w:bCs/>
              </w:rPr>
            </w:r>
            <w:r>
              <w:rPr>
                <w:b/>
                <w:bCs/>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1.708.416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2.762.500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1.859.006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19.646.782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20.718.750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19.519.563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Thóp hậu</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929.503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19.646.782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20.718.750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20.449.066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77D45E">
            <w:pPr>
              <w:pBdr/>
              <w:spacing w:after="0" w:before="0" w:line="240" w:lineRule="auto"/>
              <w:ind/>
              <w:jc w:val="center"/>
              <w:rPr>
                <w:b/>
                <w:bCs/>
              </w:rPr>
            </w:pPr>
            <w:r>
              <w:rPr>
                <w:rFonts w:ascii="Times New Roman" w:hAnsi="Times New Roman" w:eastAsia="Times New Roman" w:cs="Times New Roman"/>
                <w:b/>
                <w:bCs/>
                <w:color w:val="000000"/>
                <w:sz w:val="22"/>
              </w:rPr>
              <w:t xml:space="preserve">Đường đâm, có cột điện cạnh đất</w:t>
            </w:r>
            <w:r>
              <w:rPr>
                <w:b/>
                <w:bCs/>
              </w:rPr>
            </w:r>
            <w:r>
              <w:rPr>
                <w:b/>
                <w:bCs/>
              </w:rPr>
            </w:r>
          </w:p>
        </w:tc>
        <w:tc>
          <w:tcPr>
            <w:shd w:val="clear" w:color="000000" w:fill="ffffff"/>
            <w:tcBorders/>
            <w:tcW w:w="1522" w:type="dxa"/>
            <w:vAlign w:val="center"/>
            <w:textDirection w:val="lrTb"/>
            <w:noWrap w:val="false"/>
          </w:tcPr>
          <w:p w14:paraId="3DB3F33D">
            <w:pPr>
              <w:pBdr/>
              <w:spacing w:after="0" w:before="0" w:line="240" w:lineRule="auto"/>
              <w:ind/>
              <w:jc w:val="center"/>
              <w:rPr>
                <w:b/>
                <w:bCs/>
              </w:rPr>
            </w:pPr>
            <w:r>
              <w:rPr>
                <w:rFonts w:ascii="Times New Roman" w:hAnsi="Times New Roman" w:eastAsia="Times New Roman" w:cs="Times New Roman"/>
                <w:b/>
                <w:bCs/>
                <w:color w:val="000000"/>
                <w:sz w:val="22"/>
              </w:rPr>
              <w:t xml:space="preserve">Không lỗi phong thủy</w:t>
            </w:r>
            <w:r>
              <w:rPr>
                <w:b/>
                <w:bCs/>
              </w:rPr>
            </w:r>
            <w:r>
              <w:rPr>
                <w:b/>
                <w:bCs/>
              </w:rPr>
            </w:r>
          </w:p>
        </w:tc>
        <w:tc>
          <w:tcPr>
            <w:shd w:val="clear" w:color="000000" w:fill="ffffff"/>
            <w:tcBorders/>
            <w:tcW w:w="1522" w:type="dxa"/>
            <w:vAlign w:val="center"/>
            <w:textDirection w:val="lrTb"/>
            <w:noWrap w:val="false"/>
          </w:tcPr>
          <w:p w14:paraId="7E9145EA">
            <w:pPr>
              <w:pBdr/>
              <w:spacing w:after="0" w:before="0" w:line="240" w:lineRule="auto"/>
              <w:ind/>
              <w:jc w:val="center"/>
              <w:rPr>
                <w:b/>
                <w:bCs/>
              </w:rPr>
            </w:pPr>
            <w:r>
              <w:rPr>
                <w:rFonts w:ascii="Times New Roman" w:hAnsi="Times New Roman" w:eastAsia="Times New Roman" w:cs="Times New Roman"/>
                <w:b/>
                <w:bCs/>
                <w:color w:val="000000"/>
                <w:sz w:val="22"/>
              </w:rPr>
              <w:t xml:space="preserve">Không lỗi phong thủy</w:t>
            </w:r>
            <w:r>
              <w:rPr>
                <w:b/>
                <w:bCs/>
              </w:rPr>
            </w:r>
            <w:r>
              <w:rPr>
                <w:b/>
                <w:bCs/>
              </w:rPr>
            </w:r>
          </w:p>
        </w:tc>
        <w:tc>
          <w:tcPr>
            <w:shd w:val="clear" w:color="000000" w:fill="ffffff"/>
            <w:tcBorders/>
            <w:tcW w:w="1522" w:type="dxa"/>
            <w:vAlign w:val="center"/>
            <w:textDirection w:val="lrTb"/>
            <w:noWrap w:val="false"/>
          </w:tcPr>
          <w:p w14:paraId="33EF090C">
            <w:pPr>
              <w:pBdr/>
              <w:spacing w:after="0" w:before="0" w:line="240" w:lineRule="auto"/>
              <w:ind/>
              <w:jc w:val="center"/>
              <w:rPr>
                <w:b/>
                <w:bCs/>
              </w:rPr>
            </w:pPr>
            <w:r>
              <w:rPr>
                <w:rFonts w:ascii="Times New Roman" w:hAnsi="Times New Roman" w:eastAsia="Times New Roman" w:cs="Times New Roman"/>
                <w:b/>
                <w:bCs/>
                <w:color w:val="000000"/>
                <w:sz w:val="22"/>
              </w:rPr>
              <w:t xml:space="preserve">Không lỗi phong thủy</w:t>
            </w:r>
            <w:r>
              <w:rPr>
                <w:b/>
                <w:bCs/>
              </w:rPr>
            </w:r>
            <w:r>
              <w:rPr>
                <w:b/>
                <w:bCs/>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-1.708.416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-2.762.500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-1.859.006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17.938.366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17.956.250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18.590.060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17.938.366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17.956.250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18.590.060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18.161.559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D73DB76">
            <w:pPr>
              <w:pBdr/>
              <w:spacing w:after="0" w:before="0" w:line="240" w:lineRule="auto"/>
              <w:ind/>
              <w:jc w:val="center"/>
              <w:rPr/>
            </w:pPr>
            <w:r>
              <w:rPr>
                <w:rFonts w:ascii="Times New Roman" w:hAnsi="Times New Roman" w:eastAsia="Times New Roman" w:cs="Times New Roman"/>
                <w:color w:val="000000"/>
                <w:sz w:val="22"/>
              </w:rPr>
              <w:t xml:space="preserve">-1,23%</w:t>
            </w:r>
            <w:r/>
          </w:p>
        </w:tc>
        <w:tc>
          <w:tcPr>
            <w:shd w:val="clear" w:color="000000" w:fill="ffffff"/>
            <w:tcBorders/>
            <w:tcW w:w="1522" w:type="dxa"/>
            <w:vAlign w:val="center"/>
            <w:textDirection w:val="lrTb"/>
            <w:noWrap w:val="false"/>
          </w:tcPr>
          <w:p w14:paraId="1BE17CED">
            <w:pPr>
              <w:pBdr/>
              <w:spacing w:after="0" w:before="0" w:line="240" w:lineRule="auto"/>
              <w:ind/>
              <w:jc w:val="center"/>
              <w:rPr/>
            </w:pPr>
            <w:r>
              <w:rPr>
                <w:rFonts w:ascii="Times New Roman" w:hAnsi="Times New Roman" w:eastAsia="Times New Roman" w:cs="Times New Roman"/>
                <w:color w:val="000000"/>
                <w:sz w:val="22"/>
              </w:rPr>
              <w:t xml:space="preserve">-1,13%</w:t>
            </w:r>
            <w:r/>
          </w:p>
        </w:tc>
        <w:tc>
          <w:tcPr>
            <w:shd w:val="clear" w:color="000000" w:fill="ffffff"/>
            <w:tcBorders/>
            <w:tcW w:w="1522" w:type="dxa"/>
            <w:vAlign w:val="center"/>
            <w:textDirection w:val="lrTb"/>
            <w:noWrap w:val="false"/>
          </w:tcPr>
          <w:p w14:paraId="1B4DEC0E">
            <w:pPr>
              <w:pBdr/>
              <w:spacing w:after="0" w:before="0" w:line="240" w:lineRule="auto"/>
              <w:ind/>
              <w:jc w:val="center"/>
              <w:rPr/>
            </w:pPr>
            <w:r>
              <w:rPr>
                <w:rFonts w:ascii="Times New Roman" w:hAnsi="Times New Roman" w:eastAsia="Times New Roman" w:cs="Times New Roman"/>
                <w:color w:val="000000"/>
                <w:sz w:val="22"/>
              </w:rPr>
              <w:t xml:space="preserve">2,36%</w:t>
            </w: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7.687.872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17.956.250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11.154.036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213507A">
            <w:pPr>
              <w:pBdr/>
              <w:spacing w:after="0" w:before="0" w:line="240" w:lineRule="auto"/>
              <w:ind/>
              <w:jc w:val="center"/>
              <w:rPr/>
            </w:pPr>
            <w:r>
              <w:rPr>
                <w:rFonts w:ascii="Times New Roman" w:hAnsi="Times New Roman" w:eastAsia="Times New Roman" w:cs="Times New Roman"/>
                <w:color w:val="000000"/>
                <w:sz w:val="22"/>
              </w:rPr>
              <w:t xml:space="preserve">10% - 15%</w:t>
            </w:r>
            <w:r/>
          </w:p>
        </w:tc>
        <w:tc>
          <w:tcPr>
            <w:shd w:val="clear" w:color="000000" w:fill="ffffff"/>
            <w:tcBorders/>
            <w:tcW w:w="1522" w:type="dxa"/>
            <w:vAlign w:val="center"/>
            <w:textDirection w:val="lrTb"/>
            <w:noWrap/>
          </w:tcPr>
          <w:p w14:paraId="2603030B">
            <w:pPr>
              <w:pBdr/>
              <w:spacing w:after="0" w:before="0" w:line="240" w:lineRule="auto"/>
              <w:ind/>
              <w:jc w:val="center"/>
              <w:rPr/>
            </w:pPr>
            <w:r>
              <w:rPr>
                <w:rFonts w:ascii="Times New Roman" w:hAnsi="Times New Roman" w:eastAsia="Times New Roman" w:cs="Times New Roman"/>
                <w:color w:val="000000"/>
                <w:sz w:val="22"/>
              </w:rPr>
              <w:t xml:space="preserve">5% - 20%</w:t>
            </w:r>
            <w:r/>
          </w:p>
        </w:tc>
        <w:tc>
          <w:tcPr>
            <w:shd w:val="clear" w:color="000000" w:fill="ffffff"/>
            <w:tcBorders/>
            <w:tcW w:w="1522" w:type="dxa"/>
            <w:vAlign w:val="center"/>
            <w:textDirection w:val="lrTb"/>
            <w:noWrap/>
          </w:tcPr>
          <w:p w14:paraId="229CF02F">
            <w:pPr>
              <w:pBdr/>
              <w:spacing w:after="0" w:before="0" w:line="240" w:lineRule="auto"/>
              <w:ind/>
              <w:jc w:val="center"/>
              <w:rPr/>
            </w:pPr>
            <w:r>
              <w:rPr>
                <w:rFonts w:ascii="Times New Roman" w:hAnsi="Times New Roman" w:eastAsia="Times New Roman" w:cs="Times New Roman"/>
                <w:color w:val="000000"/>
                <w:sz w:val="22"/>
              </w:rPr>
              <w:t xml:space="preserve">2% - 15%</w:t>
            </w: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854.208</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9.668.750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0</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-1,23</w:t>
      </w:r>
      <w:r>
        <w:t xml:space="preserve">% đến</w:t>
      </w:r>
      <w:r>
        <w:t xml:space="preserve"> </w:t>
      </w:r>
      <w:r>
        <w:t xml:space="preserve"> </w:t>
      </w:r>
      <w:r>
        <w:t xml:space="preserve">2,36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17.938.366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5.980.651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17.956.250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5.984.818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18.590.060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6.196.067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18.161.536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18.000.000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18.000.000</w:t>
      </w:r>
      <w:r>
        <w:rPr>
          <w:b/>
          <w:bCs/>
          <w:color w:val="000000" w:themeColor="text1"/>
        </w:rPr>
        <w:t xml:space="preserve"> </w:t>
      </w:r>
      <w:r>
        <w:rPr>
          <w:b/>
          <w:bCs/>
        </w:rPr>
        <w:t xml:space="preserve">đồng/m².</w:t>
      </w:r>
      <w:r>
        <w:rPr>
          <w:b/>
          <w:bCs/>
        </w:rPr>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653"/>
        <w:gridCol w:w="1620"/>
        <w:gridCol w:w="2530"/>
        <w:gridCol w:w="1984"/>
      </w:tblGrid>
      <w:tr>
        <w:trPr>
          <w:trHeight w:val="729"/>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14:paraId="0C1699EB">
            <w:pPr>
              <w:pBdr/>
              <w:spacing w:after="0" w:before="0" w:line="36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53" w:type="dxa"/>
            <w:vAlign w:val="center"/>
            <w:textDirection w:val="lrTb"/>
            <w:noWrap w:val="false"/>
          </w:tcPr>
          <w:p w14:paraId="16472017">
            <w:pPr>
              <w:pBdr/>
              <w:spacing w:after="0" w:before="0" w:line="36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20" w:type="dxa"/>
            <w:vAlign w:val="center"/>
            <w:textDirection w:val="lrTb"/>
            <w:noWrap w:val="false"/>
          </w:tcPr>
          <w:p w14:paraId="56C3DD4B">
            <w:pPr>
              <w:pBdr/>
              <w:spacing w:after="0" w:before="0" w:line="360"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30" w:type="dxa"/>
            <w:vAlign w:val="center"/>
            <w:textDirection w:val="lrTb"/>
            <w:noWrap w:val="false"/>
          </w:tcPr>
          <w:p w14:paraId="5A2BEE2E">
            <w:pPr>
              <w:pBdr/>
              <w:spacing w:after="0" w:before="0" w:line="36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14:paraId="49EB4E92">
            <w:pPr>
              <w:pBdr/>
              <w:spacing w:after="0" w:before="0" w:line="36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425"/>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14:paraId="54FCF724">
            <w:pPr>
              <w:pBdr/>
              <w:spacing w:after="0" w:before="0" w:line="360" w:lineRule="auto"/>
              <w:ind/>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803" w:type="dxa"/>
            <w:vAlign w:val="center"/>
            <w:textDirection w:val="lrTb"/>
            <w:noWrap w:val="false"/>
          </w:tcPr>
          <w:p w14:paraId="69196B16">
            <w:pPr>
              <w:pBdr/>
              <w:spacing w:after="0" w:before="0" w:line="360" w:lineRule="auto"/>
              <w:ind/>
              <w:jc w:val="both"/>
              <w:rPr/>
            </w:pPr>
            <w:r>
              <w:rPr>
                <w:rFonts w:ascii="Times New Roman" w:hAnsi="Times New Roman" w:eastAsia="Times New Roman" w:cs="Times New Roman"/>
                <w:b/>
                <w:color w:val="000000"/>
                <w:sz w:val="24"/>
              </w:rPr>
              <w:t xml:space="preserve">Quyền sử dụng đất tại thửa đất số: 111, tờ bản đồ số ./. có địa chỉ: Đội 5, nông trường Thành Tô, xã Anh Dũng, huyện Kiến Thuỵ, Thành phố Hải Phòng (Nay là phường Dương Kinh, Thành phố Hải Phòng) theo Giấy chứng nhận quyền sử dụng đất số: D 0336149, số vào</w:t>
            </w:r>
            <w:r>
              <w:rPr>
                <w:rFonts w:ascii="Times New Roman" w:hAnsi="Times New Roman" w:eastAsia="Times New Roman" w:cs="Times New Roman"/>
                <w:b/>
                <w:color w:val="000000"/>
                <w:sz w:val="24"/>
              </w:rPr>
              <w:t xml:space="preserve"> sổ cấp GCN: 00137QSDĐ/KT03Q/ do Uỷ ban nhân dân huyện Kiến Thuỵ cấp ngày 20/12/1997; Chủ sử dụng đất là Bà Vũ Thị Hiền </w:t>
            </w:r>
            <w:r>
              <w:rPr>
                <w:rFonts w:ascii="Times New Roman" w:hAnsi="Times New Roman" w:eastAsia="Times New Roman" w:cs="Times New Roman"/>
                <w:b/>
                <w:i/>
                <w:iCs/>
                <w:color w:val="000000"/>
                <w:sz w:val="24"/>
              </w:rPr>
              <w:t xml:space="preserve">(Cập nhật ngày 06/9/2022).</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14:paraId="78BA2C9A">
            <w:pPr>
              <w:pBdr/>
              <w:spacing w:after="0" w:before="0" w:line="360"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7" w:type="dxa"/>
            <w:vAlign w:val="center"/>
            <w:textDirection w:val="lrTb"/>
            <w:noWrap w:val="false"/>
          </w:tcPr>
          <w:p w14:paraId="16264183">
            <w:pPr>
              <w:pBdr/>
              <w:spacing w:after="0" w:before="0" w:line="36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653" w:type="dxa"/>
            <w:vAlign w:val="center"/>
            <w:textDirection w:val="lrTb"/>
            <w:noWrap w:val="false"/>
          </w:tcPr>
          <w:p w14:paraId="0A793648">
            <w:pPr>
              <w:pBdr/>
              <w:spacing w:after="0" w:before="0" w:line="360" w:lineRule="auto"/>
              <w:ind/>
              <w:rPr/>
            </w:pPr>
            <w:r>
              <w:rPr>
                <w:rFonts w:ascii="Times New Roman" w:hAnsi="Times New Roman" w:eastAsia="Times New Roman" w:cs="Times New Roman"/>
                <w:color w:val="000000"/>
                <w:sz w:val="24"/>
              </w:rPr>
              <w:t xml:space="preserve">Đất làm nhà ở</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20" w:type="dxa"/>
            <w:vAlign w:val="center"/>
            <w:textDirection w:val="lrTb"/>
            <w:noWrap/>
          </w:tcPr>
          <w:p w14:paraId="0C079167">
            <w:pPr>
              <w:pBdr/>
              <w:spacing w:after="0" w:before="0" w:line="360" w:lineRule="auto"/>
              <w:ind/>
              <w:jc w:val="center"/>
              <w:rPr/>
            </w:pPr>
            <w:r>
              <w:rPr>
                <w:rFonts w:ascii="Times New Roman" w:hAnsi="Times New Roman" w:eastAsia="Times New Roman" w:cs="Times New Roman"/>
                <w:color w:val="000000"/>
                <w:sz w:val="24"/>
              </w:rPr>
              <w:t xml:space="preserve">163,0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530" w:type="dxa"/>
            <w:vAlign w:val="center"/>
            <w:textDirection w:val="lrTb"/>
            <w:noWrap w:val="false"/>
          </w:tcPr>
          <w:p w14:paraId="7CA241B9">
            <w:pPr>
              <w:pBdr/>
              <w:spacing w:after="0" w:before="0" w:line="360" w:lineRule="auto"/>
              <w:ind/>
              <w:jc w:val="center"/>
              <w:rPr/>
            </w:pPr>
            <w:r>
              <w:rPr>
                <w:rFonts w:ascii="Times New Roman" w:hAnsi="Times New Roman" w:eastAsia="Times New Roman" w:cs="Times New Roman"/>
                <w:color w:val="000000"/>
                <w:sz w:val="24"/>
              </w:rPr>
              <w:t xml:space="preserve">18.000.000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14:paraId="26D97359">
            <w:pPr>
              <w:pBdr/>
              <w:spacing w:after="0" w:before="0" w:line="360" w:lineRule="auto"/>
              <w:ind/>
              <w:jc w:val="center"/>
              <w:rPr/>
            </w:pPr>
            <w:r>
              <w:rPr>
                <w:rFonts w:ascii="Times New Roman" w:hAnsi="Times New Roman" w:eastAsia="Times New Roman" w:cs="Times New Roman"/>
                <w:color w:val="000000"/>
                <w:sz w:val="24"/>
              </w:rPr>
              <w:t xml:space="preserve">2.934.000.000</w:t>
            </w:r>
            <w:r/>
          </w:p>
        </w:tc>
      </w:tr>
      <w:tr>
        <w:trPr>
          <w:trHeight w:val="312"/>
        </w:trPr>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540" w:type="dxa"/>
            <w:vAlign w:val="center"/>
            <w:textDirection w:val="lrTb"/>
            <w:noWrap/>
          </w:tcPr>
          <w:p w14:paraId="5BCF3CD7">
            <w:pPr>
              <w:pBdr/>
              <w:spacing w:after="0" w:before="0" w:line="360" w:lineRule="auto"/>
              <w:ind/>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tcPr>
          <w:p w14:paraId="455346A2">
            <w:pPr>
              <w:pBdr/>
              <w:spacing w:after="0" w:before="0" w:line="360" w:lineRule="auto"/>
              <w:ind/>
              <w:jc w:val="center"/>
              <w:rPr/>
            </w:pPr>
            <w:r>
              <w:rPr>
                <w:rFonts w:ascii="Times New Roman" w:hAnsi="Times New Roman" w:eastAsia="Times New Roman" w:cs="Times New Roman"/>
                <w:b/>
                <w:color w:val="000000"/>
                <w:sz w:val="24"/>
              </w:rPr>
              <w:t xml:space="preserve">2.934.000.000</w:t>
            </w:r>
            <w:r/>
          </w:p>
        </w:tc>
      </w:tr>
      <w:tr>
        <w:trPr>
          <w:trHeight w:val="309"/>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24" w:type="dxa"/>
            <w:vAlign w:val="center"/>
            <w:textDirection w:val="lrTb"/>
            <w:noWrap w:val="false"/>
          </w:tcPr>
          <w:p w14:paraId="0A6A41CE">
            <w:pPr>
              <w:pBdr/>
              <w:spacing w:after="0" w:before="0" w:line="360" w:lineRule="auto"/>
              <w:ind/>
              <w:jc w:val="center"/>
              <w:rPr/>
            </w:pPr>
            <w:r>
              <w:rPr>
                <w:rFonts w:ascii="Times New Roman" w:hAnsi="Times New Roman" w:eastAsia="Times New Roman" w:cs="Times New Roman"/>
                <w:b/>
                <w:i/>
                <w:color w:val="000000"/>
                <w:sz w:val="24"/>
              </w:rPr>
              <w:t xml:space="preserve">(Bằng chữ: Hai tỷ, chín trăm ba mươi bốn triệu đồng chẵn./.)</w:t>
            </w:r>
            <w:r/>
          </w:p>
        </w:tc>
      </w:tr>
    </w:tbl>
    <w:p w14:paraId="187E2E91" w14:textId="56B58432">
      <w:pPr>
        <w:pStyle w:val="1027"/>
        <w:pBdr/>
        <w:tabs>
          <w:tab w:val="left" w:leader="none" w:pos="993"/>
        </w:tabs>
        <w:spacing w:after="120" w:before="120" w:line="300"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300"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7"/>
        <w:pBdr/>
        <w:tabs>
          <w:tab w:val="left" w:leader="none" w:pos="993"/>
        </w:tabs>
        <w:spacing w:after="120" w:before="120" w:line="300"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300"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7"/>
        <w:numPr>
          <w:ilvl w:val="0"/>
          <w:numId w:val="5"/>
        </w:numPr>
        <w:pBdr/>
        <w:tabs>
          <w:tab w:val="left" w:leader="none" w:pos="993"/>
        </w:tabs>
        <w:spacing w:after="120" w:before="120" w:line="300"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7"/>
        <w:numPr>
          <w:ilvl w:val="0"/>
          <w:numId w:val="5"/>
        </w:numPr>
        <w:pBdr/>
        <w:tabs>
          <w:tab w:val="left" w:leader="none" w:pos="993"/>
        </w:tabs>
        <w:spacing w:after="120" w:before="120" w:line="300"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7"/>
        <w:numPr>
          <w:ilvl w:val="0"/>
          <w:numId w:val="5"/>
        </w:numPr>
        <w:pBdr/>
        <w:tabs>
          <w:tab w:val="left" w:leader="none" w:pos="993"/>
        </w:tabs>
        <w:spacing w:after="120" w:before="120" w:line="300"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7"/>
        <w:numPr>
          <w:ilvl w:val="0"/>
          <w:numId w:val="10"/>
        </w:numPr>
        <w:pBdr/>
        <w:spacing w:after="120" w:before="120" w:line="300"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7"/>
        <w:numPr>
          <w:ilvl w:val="0"/>
          <w:numId w:val="10"/>
        </w:numPr>
        <w:pBdr/>
        <w:spacing w:after="120" w:before="120" w:line="300"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7"/>
        <w:numPr>
          <w:ilvl w:val="0"/>
          <w:numId w:val="10"/>
        </w:numPr>
        <w:pBdr/>
        <w:spacing w:after="120" w:before="120" w:line="300"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7"/>
        <w:pBdr/>
        <w:tabs>
          <w:tab w:val="left" w:leader="none" w:pos="993"/>
        </w:tabs>
        <w:spacing w:after="120" w:before="120" w:line="300"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300"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7"/>
        <w:numPr>
          <w:ilvl w:val="0"/>
          <w:numId w:val="5"/>
        </w:numPr>
        <w:pBdr/>
        <w:tabs>
          <w:tab w:val="left" w:leader="none" w:pos="993"/>
        </w:tabs>
        <w:spacing w:after="120" w:before="120" w:line="300"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7"/>
        <w:numPr>
          <w:ilvl w:val="0"/>
          <w:numId w:val="5"/>
        </w:numPr>
        <w:pBdr/>
        <w:tabs>
          <w:tab w:val="left" w:leader="none" w:pos="993"/>
        </w:tabs>
        <w:spacing w:after="120" w:before="120" w:line="300"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7"/>
        <w:numPr>
          <w:ilvl w:val="0"/>
          <w:numId w:val="5"/>
        </w:numPr>
        <w:pBdr/>
        <w:tabs>
          <w:tab w:val="left" w:leader="none" w:pos="993"/>
        </w:tabs>
        <w:spacing w:after="120" w:before="120" w:line="300"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7"/>
        <w:numPr>
          <w:ilvl w:val="0"/>
          <w:numId w:val="5"/>
        </w:numPr>
        <w:pBdr/>
        <w:tabs>
          <w:tab w:val="left" w:leader="none" w:pos="993"/>
        </w:tabs>
        <w:spacing w:after="120" w:before="120" w:line="300"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300"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7"/>
        <w:numPr>
          <w:ilvl w:val="0"/>
          <w:numId w:val="5"/>
        </w:numPr>
        <w:pBdr/>
        <w:spacing w:after="120" w:before="120" w:line="300"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300"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7"/>
        <w:numPr>
          <w:ilvl w:val="0"/>
          <w:numId w:val="3"/>
        </w:numPr>
        <w:pBdr/>
        <w:tabs>
          <w:tab w:val="left" w:leader="none" w:pos="993"/>
        </w:tabs>
        <w:spacing w:after="120" w:before="120" w:line="300" w:lineRule="auto"/>
        <w:ind/>
        <w:jc w:val="both"/>
        <w:rPr>
          <w:lang w:val="vi-VN"/>
          <w14:ligatures w14:val="none"/>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14:ligatures w14:val="none"/>
        </w:rPr>
      </w:r>
      <w:r>
        <w:rPr>
          <w:lang w:val="vi-VN"/>
          <w14:ligatures w14:val="none"/>
        </w:rPr>
      </w:r>
    </w:p>
    <w:p w14:paraId="14FD937B">
      <w:pPr>
        <w:pStyle w:val="1027"/>
        <w:numPr>
          <w:ilvl w:val="0"/>
          <w:numId w:val="3"/>
        </w:numPr>
        <w:pBdr/>
        <w:tabs>
          <w:tab w:val="left" w:leader="none" w:pos="993"/>
        </w:tabs>
        <w:spacing w:after="120" w:before="120" w:line="300" w:lineRule="auto"/>
        <w:ind/>
        <w:jc w:val="both"/>
        <w:rPr>
          <w:lang w:val="vi-VN"/>
          <w14:ligatures w14:val="none"/>
        </w:rPr>
      </w:pPr>
      <w:r>
        <w:rPr>
          <w:lang w:val="vi-VN" w:bidi="vi-VN"/>
        </w:rPr>
      </w:r>
      <w:r>
        <w:rPr>
          <w:lang w:val="vi-VN"/>
        </w:rPr>
        <w:t xml:space="preserve">Tại thời điểm khảo sát dưới sự hướng dẫn của Khách hàng, CTXD gắn liền với đất là Nhà cấp 4 cũ xuống cấp, không sử dụng được. </w:t>
      </w:r>
      <w:r>
        <w:rPr>
          <w:lang w:val="vi-VN" w:bidi="pt-BR"/>
        </w:rPr>
        <w:t xml:space="preserve">C</w:t>
      </w:r>
      <w:r>
        <w:rPr>
          <w:lang w:val="vi-VN" w:bidi="pt-BR"/>
        </w:rPr>
        <w:t xml:space="preserve">ông trình chưa được chứng nhận trên GCN. Đồng thời, Tổ thẩm định không nhận được bất kỳ hồ sơ pháp lý nào liên quan đến CTXD nêu trên. Do vậy, theo đề nghị của Ngân hàng/Khách hàng, Tổ thẩm định không xác định giá trị của công trình xây dựng vào tổng giá t</w:t>
      </w:r>
      <w:r>
        <w:rPr>
          <w:lang w:val="vi-VN" w:bidi="pt-BR"/>
        </w:rPr>
        <w:t xml:space="preserve">rị, nhưng vẫn coi đó là phần không thể tách rời của tài sản thẩm định. Kính đề nghị đơn vị sử dụng kết quả lưu ý</w:t>
      </w:r>
      <w:r>
        <w:rPr>
          <w:lang w:val="vi-VN" w:bidi="pt-BR"/>
        </w:rPr>
        <w:t xml:space="preserve">.</w:t>
      </w:r>
      <w:r>
        <w:rPr>
          <w:lang w:val="vi-VN"/>
          <w14:ligatures w14:val="none"/>
        </w:rPr>
      </w:r>
      <w:r>
        <w:rPr>
          <w:lang w:val="vi-VN"/>
          <w14:ligatures w14:val="none"/>
        </w:rPr>
      </w:r>
    </w:p>
    <w:p w14:paraId="0F9E384F" w14:textId="63102E36">
      <w:pPr>
        <w:pStyle w:val="1027"/>
        <w:numPr>
          <w:ilvl w:val="0"/>
          <w:numId w:val="3"/>
        </w:numPr>
        <w:pBdr/>
        <w:tabs>
          <w:tab w:val="left" w:leader="none" w:pos="993"/>
        </w:tabs>
        <w:spacing w:after="120" w:before="120" w:line="300"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300"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7"/>
        <w:numPr>
          <w:ilvl w:val="0"/>
          <w:numId w:val="5"/>
        </w:numPr>
        <w:pBdr/>
        <w:tabs>
          <w:tab w:val="left" w:leader="none" w:pos="993"/>
        </w:tabs>
        <w:spacing w:after="120" w:before="120" w:line="300"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300"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7"/>
        <w:pBdr/>
        <w:tabs>
          <w:tab w:val="left" w:leader="none" w:pos="993"/>
        </w:tabs>
        <w:spacing w:after="120" w:before="120" w:line="300"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7"/>
        <w:pBdr/>
        <w:tabs>
          <w:tab w:val="left" w:leader="none" w:pos="993"/>
        </w:tabs>
        <w:spacing w:after="120" w:before="120" w:line="300"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406A9E53">
      <w:pPr>
        <w:pBdr/>
        <w:shd w:val="nil" w:color="auto"/>
        <w:spacing/>
        <w:ind/>
        <w:rPr>
          <w:lang w:val="vi-VN"/>
        </w:rPr>
      </w:pPr>
      <w:r>
        <w:rPr>
          <w:highlight w:val="none"/>
          <w:lang w:val="vi-VN"/>
        </w:rPr>
        <w:br w:type="page" w:clear="all"/>
      </w:r>
      <w:r>
        <w:rPr>
          <w:lang w:val="vi-VN"/>
        </w:rPr>
      </w:r>
      <w:r>
        <w:rPr>
          <w:lang w:val="vi-VN"/>
        </w:rPr>
      </w:r>
    </w:p>
    <w:p w14:paraId="699F9D9D" w14:textId="4418D349">
      <w:pPr>
        <w:pStyle w:val="1027"/>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275/2025/1842/VFI-CT.21.A</w:t>
      </w:r>
      <w:r>
        <w:rPr>
          <w:color w:val="ff0000"/>
          <w:lang w:val="vi-VN"/>
        </w:rPr>
        <w:t xml:space="preserve"> </w:t>
      </w:r>
      <w:r>
        <w:rPr>
          <w:color w:val="000000" w:themeColor="text1"/>
        </w:rPr>
        <w:t xml:space="preserve">ngày 18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p w14:paraId="2838A8CA" w14:textId="77777777">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tbl>
      <w:tblPr>
        <w:tblInd w:w="-114" w:type="dxa"/>
        <w:tblW w:w="5134" w:type="pct"/>
        <w:tblBorders/>
        <w:tblLayout w:type="fixed"/>
        <w:tblLook w:val="01E0" w:firstRow="1" w:lastRow="1" w:firstColumn="1" w:lastColumn="1" w:noHBand="0" w:noVBand="0"/>
      </w:tblPr>
      <w:tblGrid>
        <w:gridCol w:w="4677"/>
        <w:gridCol w:w="5102"/>
      </w:tblGrid>
      <w:tr>
        <w:trPr>
          <w:trHeight w:val="20"/>
        </w:trPr>
        <w:tc>
          <w:tcPr>
            <w:tcBorders/>
            <w:tcW w:w="4677" w:type="dxa"/>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7" w:type="dxa"/>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7" w:type="dxa"/>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left"/>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275/2025/1842/VFI-BC.21.A</w:t>
      </w:r>
      <w:r>
        <w:rPr>
          <w:i/>
          <w:lang w:val="pt-BR"/>
        </w:rPr>
        <w:t xml:space="preserve"> </w:t>
      </w:r>
      <w:r>
        <w:rPr>
          <w:i/>
          <w:lang w:val="pt-BR"/>
        </w:rPr>
        <w:t xml:space="preserve">ngày 18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1562758" cy="2301484"/>
                      <wp:effectExtent l="0" t="0" r="0" b="0"/>
                      <wp:docPr id="7" name=""/>
                      <wp:cNvGraphicFramePr/>
                      <a:graphic xmlns:a="http://schemas.openxmlformats.org/drawingml/2006/main">
                        <a:graphicData uri="http://schemas.openxmlformats.org/drawingml/2006/picture">
                          <pic:pic xmlns:pic="http://schemas.openxmlformats.org/drawingml/2006/picture">
                            <pic:nvPicPr>
                              <pic:cNvPr id="1067688313" name="" descr=""/>
                              <pic:cNvPicPr/>
                              <pic:nvPr/>
                            </pic:nvPicPr>
                            <pic:blipFill rotWithShape="1">
                              <a:blip r:embed="rId17"/>
                              <a:stretch/>
                            </pic:blipFill>
                            <pic:spPr bwMode="auto">
                              <a:xfrm flipH="0" flipV="0">
                                <a:off x="0" y="0"/>
                                <a:ext cx="1562758" cy="2301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3.05pt;height:181.22pt;mso-wrap-distance-left:0.00pt;mso-wrap-distance-top:0.00pt;mso-wrap-distance-right:0.00pt;mso-wrap-distance-bottom:0.00pt;z-index:1;" stroked="false">
                      <v:imagedata r:id="rId17"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49566" cy="236217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388584" name=""/>
                              <pic:cNvPicPr>
                                <a:picLocks noChangeAspect="1"/>
                              </pic:cNvPicPr>
                              <pic:nvPr/>
                            </pic:nvPicPr>
                            <pic:blipFill rotWithShape="1">
                              <a:blip r:embed="rId18"/>
                              <a:stretch/>
                            </pic:blipFill>
                            <pic:spPr bwMode="auto">
                              <a:xfrm flipH="0" flipV="0">
                                <a:off x="0" y="0"/>
                                <a:ext cx="3149565" cy="23621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8.00pt;height:186.0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sát+Người hướng dẫn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82683" cy="223701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104931" name=""/>
                              <pic:cNvPicPr>
                                <a:picLocks noChangeAspect="1"/>
                              </pic:cNvPicPr>
                              <pic:nvPr/>
                            </pic:nvPicPr>
                            <pic:blipFill rotWithShape="1">
                              <a:blip r:embed="rId19"/>
                              <a:stretch/>
                            </pic:blipFill>
                            <pic:spPr bwMode="auto">
                              <a:xfrm flipH="0" flipV="0">
                                <a:off x="0" y="0"/>
                                <a:ext cx="2982682" cy="22370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4.86pt;height:176.1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31883" cy="219891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28049" name=""/>
                              <pic:cNvPicPr>
                                <a:picLocks noChangeAspect="1"/>
                              </pic:cNvPicPr>
                              <pic:nvPr/>
                            </pic:nvPicPr>
                            <pic:blipFill rotWithShape="1">
                              <a:blip r:embed="rId20"/>
                              <a:stretch/>
                            </pic:blipFill>
                            <pic:spPr bwMode="auto">
                              <a:xfrm flipH="0" flipV="0">
                                <a:off x="0" y="0"/>
                                <a:ext cx="2931882" cy="21989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0.86pt;height:173.14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Đường sau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36180" cy="240452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784335" name=""/>
                              <pic:cNvPicPr>
                                <a:picLocks noChangeAspect="1"/>
                              </pic:cNvPicPr>
                              <pic:nvPr/>
                            </pic:nvPicPr>
                            <pic:blipFill rotWithShape="1">
                              <a:blip r:embed="rId21"/>
                              <a:stretch/>
                            </pic:blipFill>
                            <pic:spPr bwMode="auto">
                              <a:xfrm flipH="0" flipV="0">
                                <a:off x="0" y="0"/>
                                <a:ext cx="3136179" cy="24045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6.94pt;height:189.3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97997" cy="245691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85963" name=""/>
                              <pic:cNvPicPr>
                                <a:picLocks noChangeAspect="1"/>
                              </pic:cNvPicPr>
                              <pic:nvPr/>
                            </pic:nvPicPr>
                            <pic:blipFill rotWithShape="1">
                              <a:blip r:embed="rId22"/>
                              <a:stretch/>
                            </pic:blipFill>
                            <pic:spPr bwMode="auto">
                              <a:xfrm flipH="0" flipV="0">
                                <a:off x="0" y="0"/>
                                <a:ext cx="2897996" cy="24569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8.19pt;height:193.46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275/2025/1842/VFI-BC.21.A</w:t>
      </w:r>
      <w:r>
        <w:rPr>
          <w:i/>
          <w:lang w:val="pt-BR"/>
        </w:rPr>
        <w:t xml:space="preserve"> </w:t>
      </w:r>
      <w:r>
        <w:rPr>
          <w:i/>
          <w:lang w:val="pt-BR"/>
        </w:rPr>
        <w:t xml:space="preserve">ngày 18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52FCCDEC" w14:textId="108B65E5">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5382400" cy="666421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43935" name=""/>
                        <pic:cNvPicPr>
                          <a:picLocks noChangeAspect="1"/>
                        </pic:cNvPicPr>
                        <pic:nvPr/>
                      </pic:nvPicPr>
                      <pic:blipFill rotWithShape="1">
                        <a:blip r:embed="rId23"/>
                        <a:stretch/>
                      </pic:blipFill>
                      <pic:spPr bwMode="auto">
                        <a:xfrm flipH="0" flipV="0">
                          <a:off x="0" y="0"/>
                          <a:ext cx="5382399" cy="66642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23.81pt;height:524.74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b/>
                <w:bCs/>
              </w:rPr>
            </w:pPr>
            <w:r>
              <w:rPr>
                <w:b/>
                <w:bCs/>
              </w:rPr>
              <w:t xml:space="preserve">Trương Thị Diệp</w:t>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2A34C598" w14:textId="77777777">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6048375" cy="715428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95681" name=""/>
                        <pic:cNvPicPr>
                          <a:picLocks noChangeAspect="1"/>
                        </pic:cNvPicPr>
                        <pic:nvPr/>
                      </pic:nvPicPr>
                      <pic:blipFill rotWithShape="1">
                        <a:blip r:embed="rId24"/>
                        <a:stretch/>
                      </pic:blipFill>
                      <pic:spPr bwMode="auto">
                        <a:xfrm>
                          <a:off x="0" y="0"/>
                          <a:ext cx="6048374" cy="71542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563.33pt;mso-wrap-distance-left:0.00pt;mso-wrap-distance-top:0.00pt;mso-wrap-distance-right:0.00pt;mso-wrap-distance-bottom:0.00pt;z-index:1;" stroked="false">
                <v:imagedata r:id="rId24"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b/>
                <w:bCs/>
              </w:rPr>
            </w:pPr>
            <w:r>
              <w:rPr>
                <w:b/>
                <w:bCs/>
              </w:rPr>
              <w:t xml:space="preserve">Trương Thị Diệp</w:t>
            </w:r>
            <w:r>
              <w:rPr>
                <w:b/>
                <w:bCs/>
              </w:rPr>
            </w:r>
            <w:r>
              <w:rPr>
                <w:b/>
                <w:bCs/>
              </w:rPr>
            </w:r>
          </w:p>
        </w:tc>
      </w:tr>
    </w:tbl>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7B602393" w14:textId="66CEBA51">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6048375" cy="7222551"/>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625799" name=""/>
                        <pic:cNvPicPr>
                          <a:picLocks noChangeAspect="1"/>
                        </pic:cNvPicPr>
                        <pic:nvPr/>
                      </pic:nvPicPr>
                      <pic:blipFill rotWithShape="1">
                        <a:blip r:embed="rId25"/>
                        <a:stretch/>
                      </pic:blipFill>
                      <pic:spPr bwMode="auto">
                        <a:xfrm>
                          <a:off x="0" y="0"/>
                          <a:ext cx="6048374" cy="72225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568.70pt;mso-wrap-distance-left:0.00pt;mso-wrap-distance-top:0.00pt;mso-wrap-distance-right:0.00pt;mso-wrap-distance-bottom:0.00pt;z-index:1;" stroked="false">
                <v:imagedata r:id="rId25"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306FA34D">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514CCAD5">
            <w:pPr>
              <w:pBdr/>
              <w:spacing/>
              <w:ind/>
              <w:jc w:val="center"/>
              <w:rPr>
                <w:b/>
                <w:bCs/>
              </w:rPr>
            </w:pPr>
            <w:r>
              <w:rPr>
                <w:b/>
                <w:bCs/>
              </w:rPr>
              <w:t xml:space="preserve">Trương Thị Diệp</w:t>
            </w:r>
            <w:r>
              <w:rPr>
                <w:b/>
                <w:bCs/>
              </w:rPr>
            </w:r>
            <w:r>
              <w:rPr>
                <w:b/>
                <w:bCs/>
              </w:rPr>
            </w:r>
          </w:p>
        </w:tc>
      </w:tr>
    </w:tbl>
    <w:p w14:paraId="1876DADF">
      <w:pPr>
        <w:pBdr/>
        <w:spacing w:after="200" w:line="276" w:lineRule="auto"/>
        <w:ind/>
        <w:rPr>
          <w:lang w:val="pt-BR"/>
        </w:rPr>
      </w:pPr>
      <w:r>
        <w:rPr>
          <w:iCs/>
          <w:lang w:val="pt-BR"/>
        </w:rPr>
      </w:r>
      <w:r>
        <w:rPr>
          <w:lang w:val="pt-BR"/>
        </w:rPr>
      </w:r>
      <w:r>
        <w:rPr>
          <w:lang w:val="pt-BR"/>
        </w:rPr>
      </w:r>
    </w:p>
    <w:p w14:paraId="1EAD3878" w14:textId="77777777">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80645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61283"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00pt;mso-wrap-distance-left:0.00pt;mso-wrap-distance-top:0.00pt;mso-wrap-distance-right:0.00pt;mso-wrap-distance-bottom:0.00pt;z-index:1;" stroked="false">
                <v:imagedata r:id="rId26" o:title=""/>
                <o:lock v:ext="edit" rotation="t"/>
              </v:shape>
            </w:pict>
          </mc:Fallback>
        </mc:AlternateContent>
      </w:r>
      <w:r>
        <w:rPr>
          <w:iCs/>
          <w:highlight w:val="none"/>
          <w:lang w:val="pt-BR"/>
        </w:rPr>
      </w:r>
      <w:r>
        <w:rPr>
          <w:iCs/>
          <w:highlight w:val="none"/>
          <w:lang w:val="pt-BR"/>
        </w:rPr>
      </w:r>
    </w:p>
    <w:p w14:paraId="0EB2E5D2">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600565" name=""/>
                        <pic:cNvPicPr>
                          <a:picLocks noChangeAspect="1"/>
                        </pic:cNvPicPr>
                        <pic:nvPr/>
                      </pic:nvPicPr>
                      <pic:blipFill rotWithShape="1">
                        <a:blip r:embed="rId2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5.00pt;mso-wrap-distance-left:0.00pt;mso-wrap-distance-top:0.00pt;mso-wrap-distance-right:0.00pt;mso-wrap-distance-bottom:0.00pt;z-index:1;" stroked="false">
                <v:imagedata r:id="rId27" o:title=""/>
                <o:lock v:ext="edit" rotation="t"/>
              </v:shape>
            </w:pict>
          </mc:Fallback>
        </mc:AlternateContent>
      </w:r>
      <w:r>
        <w:rPr>
          <w:highlight w:val="none"/>
          <w:lang w:val="pt-BR" w:bidi="pt-BR"/>
        </w:rPr>
      </w:r>
      <w:r>
        <w:rPr>
          <w:highlight w:val="none"/>
          <w:lang w:val="pt-BR" w:bidi="pt-BR"/>
        </w:rPr>
      </w:r>
    </w:p>
    <w:p w14:paraId="47BBAD44">
      <w:pPr>
        <w:pBdr/>
        <w:spacing w:after="200" w:line="276" w:lineRule="auto"/>
        <w:ind/>
        <w:rPr>
          <w:lang w:val="pt-BR"/>
        </w:rPr>
      </w:pPr>
      <w:r>
        <w:rPr>
          <w:highlight w:val="none"/>
        </w:rPr>
      </w:r>
      <w:r>
        <w:rPr>
          <w:lang w:val="pt-BR"/>
        </w:rPr>
      </w:r>
      <w:r>
        <w:rPr>
          <w:lang w:val="pt-BR"/>
        </w:rPr>
      </w:r>
    </w:p>
    <w:p w14:paraId="52777A40">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5049"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00pt;mso-wrap-distance-left:0.00pt;mso-wrap-distance-top:0.00pt;mso-wrap-distance-right:0.00pt;mso-wrap-distance-bottom:0.00pt;z-index:1;" stroked="false">
                <v:imagedata r:id="rId28" o:title=""/>
                <o:lock v:ext="edit" rotation="t"/>
              </v:shape>
            </w:pict>
          </mc:Fallback>
        </mc:AlternateContent>
      </w:r>
      <w:r>
        <w:rPr>
          <w:highlight w:val="none"/>
          <w:lang w:val="pt-BR" w:bidi="pt-BR"/>
        </w:rPr>
      </w:r>
      <w:r>
        <w:rPr>
          <w:highlight w:val="none"/>
          <w:lang w:val="pt-BR" w:bidi="pt-BR"/>
        </w:rPr>
      </w:r>
    </w:p>
    <w:p w14:paraId="41D27DF1">
      <w:pPr>
        <w:pBdr/>
        <w:spacing w:after="200" w:line="276" w:lineRule="auto"/>
        <w:ind/>
        <w:rPr>
          <w:highlight w:val="none"/>
        </w:rPr>
      </w:pPr>
      <w:r>
        <w:rPr>
          <w:highlight w:val="none"/>
        </w:rPr>
      </w:r>
      <w:r>
        <w:rPr>
          <w:highlight w:val="none"/>
        </w:rPr>
      </w:r>
      <w:r>
        <w:rPr>
          <w:highlight w:val="none"/>
        </w:rPr>
      </w:r>
    </w:p>
    <w:p w14:paraId="485A170E">
      <w:pPr>
        <w:pBdr/>
        <w:spacing w:after="200" w:line="276" w:lineRule="auto"/>
        <w:ind/>
        <w:rPr>
          <w:highlight w:val="none"/>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893983" name=""/>
                        <pic:cNvPicPr>
                          <a:picLocks noChangeAspect="1"/>
                        </pic:cNvPicPr>
                        <pic:nvPr/>
                      </pic:nvPicPr>
                      <pic:blipFill rotWithShape="1">
                        <a:blip r:embed="rId2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29" o:title=""/>
                <o:lock v:ext="edit" rotation="t"/>
              </v:shape>
            </w:pict>
          </mc:Fallback>
        </mc:AlternateContent>
      </w:r>
      <w:r>
        <w:rPr>
          <w:highlight w:val="none"/>
          <w:lang w:val="pt-BR" w:bidi="pt-BR"/>
        </w:rPr>
      </w:r>
      <w:r>
        <w:rPr>
          <w:highlight w:val="none"/>
        </w:rPr>
      </w:r>
    </w:p>
    <w:p w14:paraId="60A2AEB7">
      <w:pPr>
        <w:pBdr/>
        <w:spacing w:after="200" w:line="276" w:lineRule="auto"/>
        <w:ind/>
        <w:rPr>
          <w:highlight w:val="none"/>
          <w:lang w:val="pt-BR" w:bidi="pt-BR"/>
        </w:rPr>
      </w:pPr>
      <w:r>
        <w:rPr>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27885"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0" o:title=""/>
                <o:lock v:ext="edit" rotation="t"/>
              </v:shape>
            </w:pict>
          </mc:Fallback>
        </mc:AlternateContent>
      </w:r>
      <w:r>
        <w:rPr>
          <w:highlight w:val="none"/>
          <w:lang w:val="pt-BR"/>
        </w:rPr>
      </w:r>
      <w:r>
        <w:rPr>
          <w:highlight w:val="none"/>
          <w:lang w:val="pt-BR" w:bidi="pt-BR"/>
        </w:rPr>
      </w:r>
    </w:p>
    <w:p w14:paraId="0CE2F42A">
      <w:pPr>
        <w:pBdr/>
        <w:spacing w:after="200" w:line="276" w:lineRule="auto"/>
        <w:ind/>
        <w:rPr>
          <w:highlight w:val="none"/>
        </w:rPr>
      </w:pPr>
      <w:r>
        <w:rPr>
          <w:iCs/>
          <w:highlight w:val="none"/>
          <w:lang w:val="pt-BR" w:bidi="pt-BR"/>
        </w:rPr>
      </w:r>
      <w:r>
        <w:rPr>
          <w:highlight w:val="none"/>
        </w:rPr>
      </w:r>
      <w:r>
        <w:rPr>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jpg"/><Relationship Id="rId16" Type="http://schemas.openxmlformats.org/officeDocument/2006/relationships/image" Target="media/image4.pn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jpg"/><Relationship Id="rId27" Type="http://schemas.openxmlformats.org/officeDocument/2006/relationships/image" Target="media/image15.jpg"/><Relationship Id="rId28" Type="http://schemas.openxmlformats.org/officeDocument/2006/relationships/image" Target="media/image16.jpg"/><Relationship Id="rId29" Type="http://schemas.openxmlformats.org/officeDocument/2006/relationships/image" Target="media/image17.jpg"/><Relationship Id="rId30" Type="http://schemas.openxmlformats.org/officeDocument/2006/relationships/image" Target="media/image18.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271</cp:revision>
  <dcterms:created xsi:type="dcterms:W3CDTF">2025-09-15T09:58:00Z</dcterms:created>
  <dcterms:modified xsi:type="dcterms:W3CDTF">2025-12-22T06:56:33Z</dcterms:modified>
</cp:coreProperties>
</file>